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27" w:rsidRPr="004B47C8" w:rsidRDefault="00EF2B27" w:rsidP="00EF2B27">
      <w:pPr>
        <w:pStyle w:val="KeskinTrnak"/>
        <w:ind w:left="0"/>
        <w:jc w:val="center"/>
        <w:rPr>
          <w:sz w:val="24"/>
        </w:rPr>
      </w:pPr>
      <w:r>
        <w:rPr>
          <w:sz w:val="24"/>
        </w:rPr>
        <w:t xml:space="preserve">TEKNİK ŞARTNAME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  <w:bCs/>
              </w:rPr>
            </w:pPr>
            <w:r w:rsidRPr="00795345">
              <w:rPr>
                <w:rFonts w:ascii="Times New Roman" w:hAnsi="Times New Roman" w:cs="Times New Roman"/>
                <w:b/>
                <w:bCs/>
              </w:rPr>
              <w:t>MADDE I- İŞİN KONUSU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D61586" w:rsidRPr="00482348" w:rsidRDefault="006111C4" w:rsidP="00DA6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>Antepfıstığı (Siirt fıstığı çeşidi) Aşılama İşi</w:t>
            </w:r>
          </w:p>
          <w:p w:rsidR="006111C4" w:rsidRPr="00795345" w:rsidRDefault="006111C4" w:rsidP="00DA6C3D">
            <w:pPr>
              <w:rPr>
                <w:rFonts w:ascii="Times New Roman" w:hAnsi="Times New Roman" w:cs="Times New Roman"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 xml:space="preserve">MADDE II- YAPILACAK İŞLERİN TANIMI 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6111C4" w:rsidRPr="00482348" w:rsidRDefault="006111C4" w:rsidP="00DA6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 xml:space="preserve">Budaması yapılmış 10.000 adet yabani </w:t>
            </w:r>
            <w:r w:rsidR="00293A8C">
              <w:rPr>
                <w:rFonts w:ascii="Times New Roman" w:hAnsi="Times New Roman" w:cs="Times New Roman"/>
                <w:sz w:val="24"/>
                <w:szCs w:val="24"/>
              </w:rPr>
              <w:t>Mel</w:t>
            </w:r>
            <w:r w:rsidR="00293A8C" w:rsidRPr="00482348">
              <w:rPr>
                <w:rFonts w:ascii="Times New Roman" w:hAnsi="Times New Roman" w:cs="Times New Roman"/>
                <w:sz w:val="24"/>
                <w:szCs w:val="24"/>
              </w:rPr>
              <w:t>engiç</w:t>
            </w: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 xml:space="preserve"> ağacı</w:t>
            </w:r>
            <w:r w:rsidR="00FC5B69">
              <w:rPr>
                <w:rFonts w:ascii="Times New Roman" w:hAnsi="Times New Roman" w:cs="Times New Roman"/>
                <w:sz w:val="24"/>
                <w:szCs w:val="24"/>
              </w:rPr>
              <w:t xml:space="preserve"> için 50.000 göz aşı yapılması işi</w:t>
            </w: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MADDE III- YAPILACAK İŞLERİN DÖKÜMÜ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482348" w:rsidRDefault="000945D5" w:rsidP="00DA6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>Buda</w:t>
            </w:r>
            <w:r w:rsidR="00320D59" w:rsidRPr="0048234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1074E">
              <w:rPr>
                <w:rFonts w:ascii="Times New Roman" w:hAnsi="Times New Roman" w:cs="Times New Roman"/>
                <w:sz w:val="24"/>
                <w:szCs w:val="24"/>
              </w:rPr>
              <w:t xml:space="preserve">ası yapılmış aşılamaya hazır </w:t>
            </w:r>
            <w:r w:rsidR="00293A8C">
              <w:rPr>
                <w:rFonts w:ascii="Times New Roman" w:hAnsi="Times New Roman" w:cs="Times New Roman"/>
                <w:sz w:val="24"/>
                <w:szCs w:val="24"/>
              </w:rPr>
              <w:t>Mel</w:t>
            </w:r>
            <w:r w:rsidR="00293A8C" w:rsidRPr="00482348">
              <w:rPr>
                <w:rFonts w:ascii="Times New Roman" w:hAnsi="Times New Roman" w:cs="Times New Roman"/>
                <w:sz w:val="24"/>
                <w:szCs w:val="24"/>
              </w:rPr>
              <w:t>engiç</w:t>
            </w:r>
            <w:r w:rsidR="0091074E">
              <w:rPr>
                <w:rFonts w:ascii="Times New Roman" w:hAnsi="Times New Roman" w:cs="Times New Roman"/>
                <w:sz w:val="24"/>
                <w:szCs w:val="24"/>
              </w:rPr>
              <w:t xml:space="preserve"> ağaçlarının üzerlerine Siirt</w:t>
            </w:r>
            <w:r w:rsidR="00B32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74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 xml:space="preserve">ıstığı </w:t>
            </w:r>
            <w:r w:rsidR="0091074E">
              <w:rPr>
                <w:rFonts w:ascii="Times New Roman" w:hAnsi="Times New Roman" w:cs="Times New Roman"/>
                <w:sz w:val="24"/>
                <w:szCs w:val="24"/>
              </w:rPr>
              <w:t xml:space="preserve">çeşidine </w:t>
            </w: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>aşısı yapılması, aşı bantlarının sökülüp, obur dalların temizlenmesi.</w:t>
            </w:r>
            <w:r w:rsidR="00FC5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</w:rPr>
            </w:pPr>
            <w:r w:rsidRPr="00795345">
              <w:rPr>
                <w:rFonts w:ascii="Times New Roman" w:hAnsi="Times New Roman" w:cs="Times New Roman"/>
                <w:b/>
              </w:rPr>
              <w:t>A- YAPILACAK İŞ İLE İLGİLİ HUSUSLAR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D54E9F" w:rsidRDefault="00320D59" w:rsidP="00D5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Aşılama zamanı Haziran –Temmuz aylarında </w:t>
            </w:r>
            <w:r w:rsidR="00D54E9F" w:rsidRPr="000544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(Haziran göz aşısı veya geç sürgün</w:t>
            </w:r>
            <w:r w:rsidR="0091074E" w:rsidRPr="000544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göz </w:t>
            </w:r>
            <w:r w:rsidR="009107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(durgun göz)</w:t>
            </w:r>
            <w:r w:rsidR="00D54E9F" w:rsidRPr="000544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aşısı</w:t>
            </w:r>
            <w:r w:rsidR="00B320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54E9F" w:rsidRPr="000544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dönemi)</w:t>
            </w:r>
            <w:r w:rsidR="00D54E9F">
              <w:rPr>
                <w:rFonts w:ascii="Times New Roman" w:hAnsi="Times New Roman" w:cs="Times New Roman"/>
                <w:sz w:val="24"/>
                <w:szCs w:val="24"/>
              </w:rPr>
              <w:t>yapılacak</w:t>
            </w:r>
            <w:r w:rsidR="00D54E9F"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aşı anacın ince dallarına uygulanmalıdır.</w:t>
            </w:r>
            <w:r w:rsidR="00482348">
              <w:rPr>
                <w:rFonts w:ascii="Times New Roman" w:hAnsi="Times New Roman" w:cs="Times New Roman"/>
                <w:sz w:val="24"/>
                <w:szCs w:val="24"/>
              </w:rPr>
              <w:t xml:space="preserve"> Aşı kalemi pişkinleşmiş ve üzerinde meyve gözü olmamalıdır. Obur dallardan aşı gözü alınmamalıdır.</w:t>
            </w:r>
            <w:r w:rsidR="00FC5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055E">
              <w:rPr>
                <w:rFonts w:ascii="Times New Roman" w:hAnsi="Times New Roman" w:cs="Times New Roman"/>
                <w:sz w:val="24"/>
                <w:szCs w:val="24"/>
              </w:rPr>
              <w:t>Aşıya hazır d</w:t>
            </w:r>
            <w:r w:rsidR="00C769DB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D54E9F"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T şeklinde kesilerek, kalemden çıkartılan göz odunlu veya odunsuz olarak alınarak anaca yerleştirilmelidir. Daha sonra hava almayacak şekilde rafya veya diğer aşı b</w:t>
            </w:r>
            <w:r w:rsidR="00C769DB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="00B3207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769DB">
              <w:rPr>
                <w:rFonts w:ascii="Times New Roman" w:hAnsi="Times New Roman" w:cs="Times New Roman"/>
                <w:sz w:val="24"/>
                <w:szCs w:val="24"/>
              </w:rPr>
              <w:t>ları</w:t>
            </w:r>
            <w:r w:rsidR="00D54E9F"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ile aşı bölgesinin bağlanması sağlanacaktır. </w:t>
            </w:r>
            <w:r w:rsidR="00C769DB">
              <w:rPr>
                <w:rFonts w:ascii="Times New Roman" w:hAnsi="Times New Roman" w:cs="Times New Roman"/>
                <w:sz w:val="24"/>
                <w:szCs w:val="24"/>
              </w:rPr>
              <w:t>Aşı yapıldıktan sonra küçük dallardan birisi</w:t>
            </w:r>
            <w:r w:rsidR="006D055E">
              <w:rPr>
                <w:rFonts w:ascii="Times New Roman" w:hAnsi="Times New Roman" w:cs="Times New Roman"/>
                <w:sz w:val="24"/>
                <w:szCs w:val="24"/>
              </w:rPr>
              <w:t xml:space="preserve"> (soluk dalı)</w:t>
            </w:r>
            <w:r w:rsidR="00C769DB">
              <w:rPr>
                <w:rFonts w:ascii="Times New Roman" w:hAnsi="Times New Roman" w:cs="Times New Roman"/>
                <w:sz w:val="24"/>
                <w:szCs w:val="24"/>
              </w:rPr>
              <w:t xml:space="preserve"> bırakılıp diğerleri kesilmelidir. Daldaki derin yaralar macunlamalıdır.</w:t>
            </w:r>
            <w:r w:rsidR="00D54E9F"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Aşı bağı 15</w:t>
            </w:r>
            <w:r w:rsidR="004823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482348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D54E9F"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gün</w:t>
            </w:r>
            <w:proofErr w:type="gramEnd"/>
            <w:r w:rsidR="00D54E9F"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sonra açılması veya </w:t>
            </w:r>
            <w:r w:rsidR="00482348">
              <w:rPr>
                <w:rFonts w:ascii="Times New Roman" w:hAnsi="Times New Roman" w:cs="Times New Roman"/>
                <w:sz w:val="24"/>
                <w:szCs w:val="24"/>
              </w:rPr>
              <w:t>gevşetilmesi</w:t>
            </w:r>
            <w:r w:rsidR="00D54E9F"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yapılacaktır. Anaç ile kalemden alınan parçanın kombiyumlarının çakışması sağlanacaktır. Hasar görmüş göz ve anaçlar kullanılmayacaktır. Aşı bandı ile yeterince sıkı bağlanıp bağlanmadığına azami dikkat edilecektir.</w:t>
            </w:r>
          </w:p>
          <w:p w:rsidR="008E6A58" w:rsidRPr="00795345" w:rsidRDefault="008E6A58" w:rsidP="00DA6C3D">
            <w:pPr>
              <w:tabs>
                <w:tab w:val="left" w:pos="851"/>
                <w:tab w:val="left" w:pos="1134"/>
              </w:tabs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MADDE IV- TEKNİK PERSONELDE ARANACAK ŞARTLAR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D61586" w:rsidRDefault="00900056" w:rsidP="0090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Aşı, Midyat İlçe Gıda Tarım ve Hayvancılık Müdürlüğünün</w:t>
            </w:r>
            <w:r w:rsidR="00203A06">
              <w:rPr>
                <w:rFonts w:ascii="Times New Roman" w:hAnsi="Times New Roman" w:cs="Times New Roman"/>
                <w:sz w:val="24"/>
                <w:szCs w:val="24"/>
              </w:rPr>
              <w:t xml:space="preserve"> ve Ziraat Odasının Ziraat Mühendislerinin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onaylayacağı aşılama ustaları tarafından yapılacaktır.</w:t>
            </w:r>
          </w:p>
          <w:p w:rsidR="00900056" w:rsidRPr="00795345" w:rsidRDefault="00900056" w:rsidP="0090005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MADDE V- YÜKLENİCİ FİRMA ELEMANLARININ UYACAĞI KURALLAR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D61586" w:rsidRPr="00203A06" w:rsidRDefault="00900056" w:rsidP="00900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A06">
              <w:rPr>
                <w:rFonts w:ascii="Times New Roman" w:hAnsi="Times New Roman" w:cs="Times New Roman"/>
                <w:sz w:val="24"/>
                <w:szCs w:val="24"/>
              </w:rPr>
              <w:t xml:space="preserve">Yüklenici firma elemanları iş süresi içerisinde Midyat Ziraat Odası çalışanı olan Proje Koordinatörü </w:t>
            </w:r>
            <w:r w:rsidR="00FC5B69">
              <w:rPr>
                <w:rFonts w:ascii="Times New Roman" w:hAnsi="Times New Roman" w:cs="Times New Roman"/>
                <w:sz w:val="24"/>
                <w:szCs w:val="24"/>
              </w:rPr>
              <w:t>ve İlçe Tarım Müdürlüğü kontrolü ile</w:t>
            </w:r>
            <w:r w:rsidRPr="00203A06">
              <w:rPr>
                <w:rFonts w:ascii="Times New Roman" w:hAnsi="Times New Roman" w:cs="Times New Roman"/>
                <w:sz w:val="24"/>
                <w:szCs w:val="24"/>
              </w:rPr>
              <w:t xml:space="preserve"> uyum içinde çalışacaklardır.</w:t>
            </w:r>
          </w:p>
          <w:p w:rsidR="00900056" w:rsidRPr="00795345" w:rsidRDefault="00900056" w:rsidP="0090005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pStyle w:val="NormalWeb"/>
              <w:jc w:val="both"/>
              <w:rPr>
                <w:b/>
                <w:sz w:val="22"/>
                <w:szCs w:val="22"/>
              </w:rPr>
            </w:pPr>
            <w:proofErr w:type="gramStart"/>
            <w:r w:rsidRPr="00795345">
              <w:rPr>
                <w:b/>
                <w:sz w:val="22"/>
                <w:szCs w:val="22"/>
              </w:rPr>
              <w:t>MADDE  VI</w:t>
            </w:r>
            <w:proofErr w:type="gramEnd"/>
            <w:r w:rsidRPr="00795345">
              <w:rPr>
                <w:b/>
                <w:sz w:val="22"/>
                <w:szCs w:val="22"/>
              </w:rPr>
              <w:t>- YÜKLENİCİNİN YÜKÜMLÜLÜKLERİ: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D61586" w:rsidRPr="00203A06" w:rsidRDefault="00900056" w:rsidP="00DA6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A06">
              <w:rPr>
                <w:rFonts w:ascii="Times New Roman" w:hAnsi="Times New Roman" w:cs="Times New Roman"/>
                <w:sz w:val="24"/>
                <w:szCs w:val="24"/>
              </w:rPr>
              <w:t xml:space="preserve">Yüklenici aşılamayı </w:t>
            </w:r>
            <w:r w:rsidR="006D055E">
              <w:rPr>
                <w:rFonts w:ascii="Times New Roman" w:hAnsi="Times New Roman" w:cs="Times New Roman"/>
                <w:sz w:val="24"/>
                <w:szCs w:val="24"/>
              </w:rPr>
              <w:t xml:space="preserve">Midyat Ziraat Odası, </w:t>
            </w:r>
            <w:r w:rsidRPr="00203A06">
              <w:rPr>
                <w:rFonts w:ascii="Times New Roman" w:hAnsi="Times New Roman" w:cs="Times New Roman"/>
                <w:sz w:val="24"/>
                <w:szCs w:val="24"/>
              </w:rPr>
              <w:t>Midyat İlçe Gıda Tarım ve Hayvancılık Müdürlüğünün o</w:t>
            </w:r>
            <w:r w:rsidR="006D055E">
              <w:rPr>
                <w:rFonts w:ascii="Times New Roman" w:hAnsi="Times New Roman" w:cs="Times New Roman"/>
                <w:sz w:val="24"/>
                <w:szCs w:val="24"/>
              </w:rPr>
              <w:t>naylayacağı şekilde çalışa</w:t>
            </w:r>
            <w:r w:rsidRPr="00203A06">
              <w:rPr>
                <w:rFonts w:ascii="Times New Roman" w:hAnsi="Times New Roman" w:cs="Times New Roman"/>
                <w:sz w:val="24"/>
                <w:szCs w:val="24"/>
              </w:rPr>
              <w:t>caktır. Özel bir durum oluşması durumunda yapılan istişare neticesinde Midyat İlçe Gıda Tarım ve Hayvancılık Müdürlüğünün alacağı karar doğrultusunda hareket edilecektir.</w:t>
            </w:r>
          </w:p>
          <w:p w:rsidR="00900056" w:rsidRDefault="00482348" w:rsidP="00DA6C3D">
            <w:pPr>
              <w:rPr>
                <w:rFonts w:ascii="Times New Roman" w:hAnsi="Times New Roman" w:cs="Times New Roman"/>
                <w:b/>
              </w:rPr>
            </w:pPr>
            <w:r w:rsidRPr="00203A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Değiştirme aşısıyla aşılanmış Melengiç ağaçların aşı tutma oranı % 70 altına düşmemesi gerekmektedir. Düştüğü </w:t>
            </w:r>
            <w:proofErr w:type="gramStart"/>
            <w:r w:rsidRPr="00203A06">
              <w:rPr>
                <w:rFonts w:ascii="Times New Roman" w:hAnsi="Times New Roman" w:cs="Times New Roman"/>
                <w:sz w:val="24"/>
                <w:szCs w:val="24"/>
              </w:rPr>
              <w:t>taktirde</w:t>
            </w:r>
            <w:proofErr w:type="gramEnd"/>
            <w:r w:rsidRPr="00203A06">
              <w:rPr>
                <w:rFonts w:ascii="Times New Roman" w:hAnsi="Times New Roman" w:cs="Times New Roman"/>
                <w:sz w:val="24"/>
                <w:szCs w:val="24"/>
              </w:rPr>
              <w:t xml:space="preserve"> yüklenici firma tarafından aşılama işlemi tekrarlanmalıdır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00056" w:rsidRPr="00795345" w:rsidRDefault="00900056" w:rsidP="00DA6C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lastRenderedPageBreak/>
              <w:t xml:space="preserve">MADDE VII- İDARENİN YÜKÜMLÜLÜKLERİ 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482348" w:rsidRDefault="00900056" w:rsidP="00DA6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>Midyat Ziraat Odası proje süresince yüklenicinin taleplerini inceleyecek ve gerekli malzemeyi temin edecektir.</w:t>
            </w:r>
          </w:p>
          <w:p w:rsidR="00D61586" w:rsidRPr="005A11A1" w:rsidRDefault="00D61586" w:rsidP="00DA6C3D"/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MADDE VIII-MALZEME VE ARAÇ GEREÇLE İLGİLİ HUSUSLAR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B24B1B" w:rsidRDefault="00D54E9F" w:rsidP="00820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Aşı çeşidi Siirt kalemi olmalıdır. Siirt çeşidine uygun </w:t>
            </w:r>
            <w:proofErr w:type="spellStart"/>
            <w:r w:rsidRPr="000544DA">
              <w:rPr>
                <w:rFonts w:ascii="Times New Roman" w:hAnsi="Times New Roman" w:cs="Times New Roman"/>
                <w:sz w:val="24"/>
                <w:szCs w:val="24"/>
              </w:rPr>
              <w:t>tozlayıcı</w:t>
            </w:r>
            <w:proofErr w:type="spellEnd"/>
            <w:r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040">
              <w:rPr>
                <w:rFonts w:ascii="Times New Roman" w:hAnsi="Times New Roman" w:cs="Times New Roman"/>
                <w:sz w:val="24"/>
                <w:szCs w:val="24"/>
              </w:rPr>
              <w:t xml:space="preserve">(Atlı ve Uygur) </w:t>
            </w:r>
            <w:r w:rsidRPr="000544DA">
              <w:rPr>
                <w:rFonts w:ascii="Times New Roman" w:hAnsi="Times New Roman" w:cs="Times New Roman"/>
                <w:sz w:val="24"/>
                <w:szCs w:val="24"/>
              </w:rPr>
              <w:t>çeşi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tler</w:t>
            </w:r>
            <w:r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seçilecektir. (Aşılanacak ağaçların her </w:t>
            </w:r>
            <w:r w:rsidR="004823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ağaca </w:t>
            </w:r>
            <w:r w:rsidR="004823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erkek ağaç olması gerekir).  Aşı bantları kaliteli olmalı aşı uzmanlarının el aletleri </w:t>
            </w:r>
            <w:r w:rsidR="00423F09">
              <w:rPr>
                <w:rFonts w:ascii="Times New Roman" w:hAnsi="Times New Roman" w:cs="Times New Roman"/>
                <w:sz w:val="24"/>
                <w:szCs w:val="24"/>
              </w:rPr>
              <w:t xml:space="preserve">(testere, makas, çanta gibi) </w:t>
            </w:r>
            <w:r w:rsidRPr="000544DA">
              <w:rPr>
                <w:rFonts w:ascii="Times New Roman" w:hAnsi="Times New Roman" w:cs="Times New Roman"/>
                <w:sz w:val="24"/>
                <w:szCs w:val="24"/>
              </w:rPr>
              <w:t>kendilerini</w:t>
            </w:r>
            <w:r w:rsidR="00D26FE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32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FE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bookmarkStart w:id="0" w:name="_GoBack"/>
            <w:bookmarkEnd w:id="0"/>
            <w:r w:rsidRPr="000544DA">
              <w:rPr>
                <w:rFonts w:ascii="Times New Roman" w:hAnsi="Times New Roman" w:cs="Times New Roman"/>
                <w:sz w:val="24"/>
                <w:szCs w:val="24"/>
              </w:rPr>
              <w:t xml:space="preserve"> bulundurmaları gerekmektedir.</w:t>
            </w:r>
          </w:p>
          <w:p w:rsidR="00C65E5E" w:rsidRDefault="00C65E5E" w:rsidP="00C65E5E">
            <w:pPr>
              <w:pStyle w:val="ListeParagraf"/>
              <w:numPr>
                <w:ilvl w:val="0"/>
                <w:numId w:val="8"/>
              </w:numPr>
            </w:pPr>
            <w:r>
              <w:t>50.000 göz siirt fıstığı aşısı uygulanması</w:t>
            </w:r>
            <w:r w:rsidR="00A22898">
              <w:t>,</w:t>
            </w:r>
          </w:p>
          <w:p w:rsidR="006D055E" w:rsidRDefault="006D055E" w:rsidP="006D055E">
            <w:pPr>
              <w:pStyle w:val="ListeParagraf"/>
              <w:numPr>
                <w:ilvl w:val="0"/>
                <w:numId w:val="8"/>
              </w:numPr>
            </w:pPr>
            <w:r w:rsidRPr="006D055E">
              <w:t>Pişkinleşmiş ve üzerinde meyve gözü olmayan 6.000 aşı kalemi,</w:t>
            </w:r>
          </w:p>
          <w:p w:rsidR="006D055E" w:rsidRDefault="006D055E" w:rsidP="006D055E">
            <w:pPr>
              <w:pStyle w:val="ListeParagraf"/>
              <w:numPr>
                <w:ilvl w:val="0"/>
                <w:numId w:val="8"/>
              </w:numPr>
            </w:pPr>
            <w:r>
              <w:t>Silikonlu aşı bandı  150 kg,</w:t>
            </w:r>
          </w:p>
          <w:p w:rsidR="006D055E" w:rsidRDefault="006D055E" w:rsidP="006D055E">
            <w:pPr>
              <w:pStyle w:val="ListeParagraf"/>
              <w:numPr>
                <w:ilvl w:val="0"/>
                <w:numId w:val="8"/>
              </w:numPr>
            </w:pPr>
            <w:r>
              <w:t>Paslanmaz celikten üretilen aşı bıcağı 22 adet</w:t>
            </w:r>
          </w:p>
          <w:p w:rsidR="00820040" w:rsidRPr="00795345" w:rsidRDefault="006D055E" w:rsidP="00C65E5E">
            <w:pPr>
              <w:pStyle w:val="ListeParagraf"/>
              <w:numPr>
                <w:ilvl w:val="0"/>
                <w:numId w:val="8"/>
              </w:numPr>
            </w:pPr>
            <w:r>
              <w:t>Aşı macunu 30 kg tedariki yüklenici firma gercekleştirecektir.</w:t>
            </w: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MADDE IX- ZARAR ZİYAN TAZMİNİ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D61586" w:rsidRPr="00482348" w:rsidRDefault="00900056" w:rsidP="00DA6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>Aşılama işinin doğru yapılmaması durumunda Midyat İlçe Gıda Tarım ve Hayvancılık Müdürlüğünün</w:t>
            </w:r>
            <w:r w:rsidR="006D055E">
              <w:rPr>
                <w:rFonts w:ascii="Times New Roman" w:hAnsi="Times New Roman" w:cs="Times New Roman"/>
                <w:sz w:val="24"/>
                <w:szCs w:val="24"/>
              </w:rPr>
              <w:t xml:space="preserve"> ve Midyat Ziraat </w:t>
            </w:r>
            <w:proofErr w:type="gramStart"/>
            <w:r w:rsidR="006D055E">
              <w:rPr>
                <w:rFonts w:ascii="Times New Roman" w:hAnsi="Times New Roman" w:cs="Times New Roman"/>
                <w:sz w:val="24"/>
                <w:szCs w:val="24"/>
              </w:rPr>
              <w:t xml:space="preserve">Odası </w:t>
            </w: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 xml:space="preserve"> tutanakları</w:t>
            </w:r>
            <w:proofErr w:type="gramEnd"/>
            <w:r w:rsidRPr="00482348">
              <w:rPr>
                <w:rFonts w:ascii="Times New Roman" w:hAnsi="Times New Roman" w:cs="Times New Roman"/>
                <w:sz w:val="24"/>
                <w:szCs w:val="24"/>
              </w:rPr>
              <w:t xml:space="preserve"> doğrultusunda oluşan zarar ve ziyan yükleniciye yansıtılacaktır.</w:t>
            </w: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MADDE X - ŞARTNAME ve EKLERİ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8E6A58" w:rsidRPr="00482348" w:rsidRDefault="00B24B1B" w:rsidP="00DA6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>Şartnamenin eki bulunmamaktadır.</w:t>
            </w: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  <w:p w:rsidR="00D61586" w:rsidRPr="00795345" w:rsidRDefault="00D61586" w:rsidP="00DA6C3D">
            <w:pPr>
              <w:rPr>
                <w:rFonts w:ascii="Times New Roman" w:hAnsi="Times New Roman" w:cs="Times New Roman"/>
              </w:rPr>
            </w:pPr>
          </w:p>
        </w:tc>
      </w:tr>
      <w:tr w:rsidR="008E6A58" w:rsidRPr="005A11A1" w:rsidTr="00DA6C3D">
        <w:tc>
          <w:tcPr>
            <w:tcW w:w="9212" w:type="dxa"/>
            <w:shd w:val="solid" w:color="C0C0C0" w:fill="FFFFFF"/>
          </w:tcPr>
          <w:p w:rsidR="008E6A58" w:rsidRPr="00795345" w:rsidRDefault="008E6A58" w:rsidP="00DA6C3D">
            <w:pPr>
              <w:rPr>
                <w:rFonts w:ascii="Times New Roman" w:hAnsi="Times New Roman" w:cs="Times New Roman"/>
                <w:b/>
              </w:rPr>
            </w:pPr>
            <w:r w:rsidRPr="00795345">
              <w:rPr>
                <w:rFonts w:ascii="Times New Roman" w:hAnsi="Times New Roman" w:cs="Times New Roman"/>
                <w:b/>
              </w:rPr>
              <w:t>DİĞER HUSUSLAR</w:t>
            </w:r>
          </w:p>
        </w:tc>
      </w:tr>
      <w:tr w:rsidR="008E6A58" w:rsidRPr="005A11A1" w:rsidTr="00DA6C3D">
        <w:tc>
          <w:tcPr>
            <w:tcW w:w="9212" w:type="dxa"/>
            <w:shd w:val="clear" w:color="auto" w:fill="FFFFFF"/>
          </w:tcPr>
          <w:p w:rsidR="00FC5B69" w:rsidRDefault="000945D5" w:rsidP="00DA6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 xml:space="preserve">Mardin’in Midyat İlçesine bağlı </w:t>
            </w:r>
            <w:proofErr w:type="spellStart"/>
            <w:r w:rsidRPr="00482348">
              <w:rPr>
                <w:rFonts w:ascii="Times New Roman" w:hAnsi="Times New Roman" w:cs="Times New Roman"/>
                <w:sz w:val="24"/>
                <w:szCs w:val="24"/>
              </w:rPr>
              <w:t>Kutlubey</w:t>
            </w:r>
            <w:proofErr w:type="spellEnd"/>
            <w:r w:rsidRPr="00482348">
              <w:rPr>
                <w:rFonts w:ascii="Times New Roman" w:hAnsi="Times New Roman" w:cs="Times New Roman"/>
                <w:sz w:val="24"/>
                <w:szCs w:val="24"/>
              </w:rPr>
              <w:t xml:space="preserve"> (köyü) Mahallesinde 30 günlük süre ile aşılama </w:t>
            </w:r>
          </w:p>
          <w:p w:rsidR="00D61586" w:rsidRPr="00482348" w:rsidRDefault="000945D5" w:rsidP="00DA6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348">
              <w:rPr>
                <w:rFonts w:ascii="Times New Roman" w:hAnsi="Times New Roman" w:cs="Times New Roman"/>
                <w:sz w:val="24"/>
                <w:szCs w:val="24"/>
              </w:rPr>
              <w:t>2016 yılı temmuz ayı sonuna kadar tamamlanacaktır.</w:t>
            </w:r>
          </w:p>
          <w:p w:rsidR="000945D5" w:rsidRDefault="000945D5" w:rsidP="00DA6C3D"/>
          <w:p w:rsidR="00D61586" w:rsidRPr="005A11A1" w:rsidRDefault="00D61586" w:rsidP="00DA6C3D"/>
        </w:tc>
      </w:tr>
    </w:tbl>
    <w:p w:rsidR="008E6A58" w:rsidRPr="00551BEE" w:rsidRDefault="008E6A58" w:rsidP="008E6A58"/>
    <w:p w:rsidR="00AF09E6" w:rsidRPr="00D5341E" w:rsidRDefault="00AF09E6" w:rsidP="0079647E">
      <w:pPr>
        <w:ind w:right="-29"/>
        <w:rPr>
          <w:rFonts w:ascii="Times New Roman" w:hAnsi="Times New Roman" w:cs="Times New Roman"/>
        </w:rPr>
      </w:pPr>
    </w:p>
    <w:sectPr w:rsidR="00AF09E6" w:rsidRPr="00D5341E" w:rsidSect="00B67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EBD" w:rsidRDefault="008D2EBD" w:rsidP="001B4E8E">
      <w:pPr>
        <w:spacing w:line="240" w:lineRule="auto"/>
      </w:pPr>
      <w:r>
        <w:separator/>
      </w:r>
    </w:p>
  </w:endnote>
  <w:endnote w:type="continuationSeparator" w:id="0">
    <w:p w:rsidR="008D2EBD" w:rsidRDefault="008D2EBD" w:rsidP="001B4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EBD" w:rsidRDefault="008D2EBD" w:rsidP="001B4E8E">
      <w:pPr>
        <w:spacing w:line="240" w:lineRule="auto"/>
      </w:pPr>
      <w:r>
        <w:separator/>
      </w:r>
    </w:p>
  </w:footnote>
  <w:footnote w:type="continuationSeparator" w:id="0">
    <w:p w:rsidR="008D2EBD" w:rsidRDefault="008D2EBD" w:rsidP="001B4E8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27C94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579B"/>
    <w:multiLevelType w:val="hybridMultilevel"/>
    <w:tmpl w:val="40B603B8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0CD7F60"/>
    <w:multiLevelType w:val="hybridMultilevel"/>
    <w:tmpl w:val="B61CC5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24D81"/>
    <w:multiLevelType w:val="hybridMultilevel"/>
    <w:tmpl w:val="08FE5352"/>
    <w:lvl w:ilvl="0" w:tplc="42AAF2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7E439D"/>
    <w:multiLevelType w:val="hybridMultilevel"/>
    <w:tmpl w:val="61B6216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A01D27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A6826"/>
    <w:multiLevelType w:val="hybridMultilevel"/>
    <w:tmpl w:val="DDCC988E"/>
    <w:lvl w:ilvl="0" w:tplc="AF68CB4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0786E26">
      <w:start w:val="1"/>
      <w:numFmt w:val="decimal"/>
      <w:lvlText w:val="%2."/>
      <w:lvlJc w:val="left"/>
      <w:pPr>
        <w:ind w:left="1069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ind w:left="1456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5A3438F4"/>
    <w:multiLevelType w:val="hybridMultilevel"/>
    <w:tmpl w:val="CCBCE6D4"/>
    <w:lvl w:ilvl="0" w:tplc="0AB875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DB23D7"/>
    <w:rsid w:val="00003C24"/>
    <w:rsid w:val="00003F76"/>
    <w:rsid w:val="00012BB9"/>
    <w:rsid w:val="000258F8"/>
    <w:rsid w:val="00025A38"/>
    <w:rsid w:val="00061636"/>
    <w:rsid w:val="00077963"/>
    <w:rsid w:val="000945D5"/>
    <w:rsid w:val="00094FA8"/>
    <w:rsid w:val="000A20D4"/>
    <w:rsid w:val="000B514C"/>
    <w:rsid w:val="000C0EB3"/>
    <w:rsid w:val="000C2E80"/>
    <w:rsid w:val="000F3AC5"/>
    <w:rsid w:val="00104E32"/>
    <w:rsid w:val="00120023"/>
    <w:rsid w:val="0012457A"/>
    <w:rsid w:val="00126B37"/>
    <w:rsid w:val="00134927"/>
    <w:rsid w:val="001423F7"/>
    <w:rsid w:val="0015771A"/>
    <w:rsid w:val="0016320A"/>
    <w:rsid w:val="0017084F"/>
    <w:rsid w:val="00171AC6"/>
    <w:rsid w:val="00172CEB"/>
    <w:rsid w:val="00177D4C"/>
    <w:rsid w:val="0018108F"/>
    <w:rsid w:val="00196662"/>
    <w:rsid w:val="001A28A6"/>
    <w:rsid w:val="001B4E8E"/>
    <w:rsid w:val="001B788A"/>
    <w:rsid w:val="001E3627"/>
    <w:rsid w:val="00203A06"/>
    <w:rsid w:val="002128A9"/>
    <w:rsid w:val="002178E6"/>
    <w:rsid w:val="002244AC"/>
    <w:rsid w:val="0023012A"/>
    <w:rsid w:val="00245633"/>
    <w:rsid w:val="00252853"/>
    <w:rsid w:val="002653D3"/>
    <w:rsid w:val="00272F26"/>
    <w:rsid w:val="00282D3F"/>
    <w:rsid w:val="00283E5B"/>
    <w:rsid w:val="00293A8C"/>
    <w:rsid w:val="002C043D"/>
    <w:rsid w:val="002E7D26"/>
    <w:rsid w:val="002F4655"/>
    <w:rsid w:val="00320D59"/>
    <w:rsid w:val="00326731"/>
    <w:rsid w:val="00337A18"/>
    <w:rsid w:val="003552F3"/>
    <w:rsid w:val="0036058C"/>
    <w:rsid w:val="003A6113"/>
    <w:rsid w:val="003B3366"/>
    <w:rsid w:val="003C2EE0"/>
    <w:rsid w:val="00411987"/>
    <w:rsid w:val="00412EE4"/>
    <w:rsid w:val="00423F09"/>
    <w:rsid w:val="00424FC7"/>
    <w:rsid w:val="00443663"/>
    <w:rsid w:val="00444F9B"/>
    <w:rsid w:val="00461468"/>
    <w:rsid w:val="00472929"/>
    <w:rsid w:val="00473B27"/>
    <w:rsid w:val="00482348"/>
    <w:rsid w:val="00486959"/>
    <w:rsid w:val="004970EB"/>
    <w:rsid w:val="004A5D84"/>
    <w:rsid w:val="004B47C8"/>
    <w:rsid w:val="004C4B8B"/>
    <w:rsid w:val="00531DD0"/>
    <w:rsid w:val="005428FB"/>
    <w:rsid w:val="005530FB"/>
    <w:rsid w:val="005C5BFE"/>
    <w:rsid w:val="005D4BF6"/>
    <w:rsid w:val="00607349"/>
    <w:rsid w:val="006111C4"/>
    <w:rsid w:val="0061572E"/>
    <w:rsid w:val="00654FE2"/>
    <w:rsid w:val="00655580"/>
    <w:rsid w:val="006744D5"/>
    <w:rsid w:val="006A5668"/>
    <w:rsid w:val="006D055E"/>
    <w:rsid w:val="006D13EA"/>
    <w:rsid w:val="006D7D1A"/>
    <w:rsid w:val="00716FF6"/>
    <w:rsid w:val="00725792"/>
    <w:rsid w:val="00726C2B"/>
    <w:rsid w:val="00727ED0"/>
    <w:rsid w:val="00785D47"/>
    <w:rsid w:val="00795345"/>
    <w:rsid w:val="0079647E"/>
    <w:rsid w:val="007C2D68"/>
    <w:rsid w:val="00813DFF"/>
    <w:rsid w:val="00820040"/>
    <w:rsid w:val="00837234"/>
    <w:rsid w:val="008412D8"/>
    <w:rsid w:val="00851C63"/>
    <w:rsid w:val="00870C11"/>
    <w:rsid w:val="008749D1"/>
    <w:rsid w:val="008A0327"/>
    <w:rsid w:val="008D2EBD"/>
    <w:rsid w:val="008E6A58"/>
    <w:rsid w:val="00900056"/>
    <w:rsid w:val="0091074E"/>
    <w:rsid w:val="00926D93"/>
    <w:rsid w:val="00961A48"/>
    <w:rsid w:val="00982C77"/>
    <w:rsid w:val="009A33FD"/>
    <w:rsid w:val="009A76BF"/>
    <w:rsid w:val="009B4D9D"/>
    <w:rsid w:val="009D47C4"/>
    <w:rsid w:val="00A124AA"/>
    <w:rsid w:val="00A17940"/>
    <w:rsid w:val="00A218A5"/>
    <w:rsid w:val="00A22898"/>
    <w:rsid w:val="00A2605A"/>
    <w:rsid w:val="00A31D42"/>
    <w:rsid w:val="00A36455"/>
    <w:rsid w:val="00A676CC"/>
    <w:rsid w:val="00A902CB"/>
    <w:rsid w:val="00A94E10"/>
    <w:rsid w:val="00AA4777"/>
    <w:rsid w:val="00AC6227"/>
    <w:rsid w:val="00AF09E6"/>
    <w:rsid w:val="00AF31B5"/>
    <w:rsid w:val="00B12CE9"/>
    <w:rsid w:val="00B13B6E"/>
    <w:rsid w:val="00B14DB2"/>
    <w:rsid w:val="00B24B1B"/>
    <w:rsid w:val="00B3207B"/>
    <w:rsid w:val="00B54DC5"/>
    <w:rsid w:val="00B673E4"/>
    <w:rsid w:val="00B67C33"/>
    <w:rsid w:val="00B72BF6"/>
    <w:rsid w:val="00B77769"/>
    <w:rsid w:val="00B86488"/>
    <w:rsid w:val="00B9796D"/>
    <w:rsid w:val="00BA2CD8"/>
    <w:rsid w:val="00BB2A90"/>
    <w:rsid w:val="00BB477B"/>
    <w:rsid w:val="00BC56A8"/>
    <w:rsid w:val="00BF103A"/>
    <w:rsid w:val="00C11FB0"/>
    <w:rsid w:val="00C25005"/>
    <w:rsid w:val="00C33DC3"/>
    <w:rsid w:val="00C65E5E"/>
    <w:rsid w:val="00C769DB"/>
    <w:rsid w:val="00C81F15"/>
    <w:rsid w:val="00C979AF"/>
    <w:rsid w:val="00CA7A9C"/>
    <w:rsid w:val="00CB1693"/>
    <w:rsid w:val="00CC0D36"/>
    <w:rsid w:val="00CC10F4"/>
    <w:rsid w:val="00CD48EF"/>
    <w:rsid w:val="00CD513D"/>
    <w:rsid w:val="00CE224E"/>
    <w:rsid w:val="00CE7AFD"/>
    <w:rsid w:val="00CF014A"/>
    <w:rsid w:val="00CF38A8"/>
    <w:rsid w:val="00D1673B"/>
    <w:rsid w:val="00D26FE5"/>
    <w:rsid w:val="00D30C34"/>
    <w:rsid w:val="00D33599"/>
    <w:rsid w:val="00D43143"/>
    <w:rsid w:val="00D4543D"/>
    <w:rsid w:val="00D5341E"/>
    <w:rsid w:val="00D54E9F"/>
    <w:rsid w:val="00D61586"/>
    <w:rsid w:val="00D65718"/>
    <w:rsid w:val="00D67A23"/>
    <w:rsid w:val="00D67B8C"/>
    <w:rsid w:val="00DA6C3D"/>
    <w:rsid w:val="00DA7ABB"/>
    <w:rsid w:val="00DB23D7"/>
    <w:rsid w:val="00DB5B31"/>
    <w:rsid w:val="00DC0F78"/>
    <w:rsid w:val="00DC2A3D"/>
    <w:rsid w:val="00E225C9"/>
    <w:rsid w:val="00E35D84"/>
    <w:rsid w:val="00E5030C"/>
    <w:rsid w:val="00E8259A"/>
    <w:rsid w:val="00E84AC1"/>
    <w:rsid w:val="00EA3E6E"/>
    <w:rsid w:val="00EC1A49"/>
    <w:rsid w:val="00ED43BE"/>
    <w:rsid w:val="00EF2B27"/>
    <w:rsid w:val="00F06F34"/>
    <w:rsid w:val="00F37C8F"/>
    <w:rsid w:val="00F40C2E"/>
    <w:rsid w:val="00F63E90"/>
    <w:rsid w:val="00F650D6"/>
    <w:rsid w:val="00F65407"/>
    <w:rsid w:val="00F664A6"/>
    <w:rsid w:val="00F81D3D"/>
    <w:rsid w:val="00F843E0"/>
    <w:rsid w:val="00FC5B69"/>
    <w:rsid w:val="00FE2F2A"/>
    <w:rsid w:val="00FF52E1"/>
    <w:rsid w:val="00FF59A1"/>
    <w:rsid w:val="00FF5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3D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paragraph" w:styleId="Balk2">
    <w:name w:val="heading 2"/>
    <w:basedOn w:val="Normal"/>
    <w:next w:val="Normal"/>
    <w:link w:val="Balk2Char"/>
    <w:qFormat/>
    <w:rsid w:val="001423F7"/>
    <w:pPr>
      <w:keepNext/>
      <w:widowControl/>
      <w:adjustRightInd/>
      <w:spacing w:line="240" w:lineRule="auto"/>
      <w:jc w:val="center"/>
      <w:textAlignment w:val="auto"/>
      <w:outlineLvl w:val="1"/>
    </w:pPr>
    <w:rPr>
      <w:rFonts w:cs="Times New Roman"/>
      <w:b/>
      <w:sz w:val="4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DB23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B23D7"/>
    <w:rPr>
      <w:rFonts w:ascii="Arial" w:eastAsia="Times New Roman" w:hAnsi="Arial" w:cs="Arial"/>
      <w:b/>
      <w:bCs/>
      <w:i/>
      <w:iCs/>
      <w:color w:val="4F81BD" w:themeColor="accent1"/>
    </w:rPr>
  </w:style>
  <w:style w:type="table" w:styleId="TabloKlavuzu">
    <w:name w:val="Table Grid"/>
    <w:basedOn w:val="NormalTablo"/>
    <w:uiPriority w:val="59"/>
    <w:rsid w:val="00FE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B4E8E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B4E8E"/>
    <w:rPr>
      <w:rFonts w:ascii="Arial" w:eastAsia="Times New Roman" w:hAnsi="Arial" w:cs="Arial"/>
    </w:rPr>
  </w:style>
  <w:style w:type="character" w:styleId="AklamaBavurusu">
    <w:name w:val="annotation reference"/>
    <w:basedOn w:val="VarsaylanParagrafYazTipi"/>
    <w:uiPriority w:val="99"/>
    <w:semiHidden/>
    <w:unhideWhenUsed/>
    <w:rsid w:val="00CC0D3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C0D3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C0D36"/>
    <w:rPr>
      <w:rFonts w:ascii="Arial" w:eastAsia="Times New Roman" w:hAnsi="Arial" w:cs="Arial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C0D3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C0D36"/>
    <w:rPr>
      <w:rFonts w:ascii="Arial" w:eastAsia="Times New Roman" w:hAnsi="Arial" w:cs="Arial"/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0D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0D36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70C11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Times New Roman" w:hAnsi="Times New Roman" w:cs="Times New Roman"/>
      <w:noProof/>
      <w:sz w:val="24"/>
      <w:szCs w:val="24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C979AF"/>
    <w:pPr>
      <w:spacing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C979AF"/>
    <w:rPr>
      <w:rFonts w:ascii="Arial" w:eastAsia="Times New Roman" w:hAnsi="Arial" w:cs="Arial"/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sid w:val="00C979AF"/>
    <w:rPr>
      <w:vertAlign w:val="superscript"/>
    </w:rPr>
  </w:style>
  <w:style w:type="character" w:customStyle="1" w:styleId="Balk2Char">
    <w:name w:val="Başlık 2 Char"/>
    <w:basedOn w:val="VarsaylanParagrafYazTipi"/>
    <w:link w:val="Balk2"/>
    <w:rsid w:val="001423F7"/>
    <w:rPr>
      <w:rFonts w:ascii="Arial" w:eastAsia="Times New Roman" w:hAnsi="Arial" w:cs="Times New Roman"/>
      <w:b/>
      <w:sz w:val="40"/>
      <w:szCs w:val="20"/>
      <w:lang w:eastAsia="tr-TR"/>
    </w:rPr>
  </w:style>
  <w:style w:type="paragraph" w:customStyle="1" w:styleId="CVHeading3">
    <w:name w:val="CV Heading 3"/>
    <w:basedOn w:val="Normal"/>
    <w:next w:val="Normal"/>
    <w:rsid w:val="000B514C"/>
    <w:pPr>
      <w:widowControl/>
      <w:suppressAutoHyphens/>
      <w:adjustRightInd/>
      <w:spacing w:line="240" w:lineRule="auto"/>
      <w:ind w:left="113" w:right="113"/>
      <w:jc w:val="right"/>
      <w:textAlignment w:val="center"/>
    </w:pPr>
    <w:rPr>
      <w:rFonts w:ascii="Arial Narrow" w:hAnsi="Arial Narrow" w:cs="Times New Roman"/>
      <w:sz w:val="20"/>
      <w:szCs w:val="20"/>
      <w:lang w:val="en-US" w:eastAsia="ar-SA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79647E"/>
    <w:pPr>
      <w:spacing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79647E"/>
    <w:rPr>
      <w:rFonts w:ascii="Arial" w:eastAsia="Times New Roman" w:hAnsi="Arial" w:cs="Arial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79647E"/>
    <w:rPr>
      <w:vertAlign w:val="superscript"/>
    </w:rPr>
  </w:style>
  <w:style w:type="paragraph" w:styleId="GvdeMetni">
    <w:name w:val="Body Text"/>
    <w:basedOn w:val="Normal"/>
    <w:link w:val="GvdeMetniChar"/>
    <w:rsid w:val="008E6A58"/>
    <w:pPr>
      <w:widowControl/>
      <w:overflowPunct w:val="0"/>
      <w:autoSpaceDE w:val="0"/>
      <w:autoSpaceDN w:val="0"/>
      <w:spacing w:line="240" w:lineRule="auto"/>
      <w:textAlignment w:val="auto"/>
    </w:pPr>
    <w:rPr>
      <w:rFonts w:ascii="Times New Roman" w:hAnsi="Times New Roman" w:cs="Times New Roman"/>
      <w:b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8E6A58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8E6A58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E6A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86A0F-8D54-49F7-81F1-57CC7501C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yusuf.kaplan</dc:creator>
  <cp:lastModifiedBy>fatih.akgul</cp:lastModifiedBy>
  <cp:revision>4</cp:revision>
  <cp:lastPrinted>2016-06-15T13:51:00Z</cp:lastPrinted>
  <dcterms:created xsi:type="dcterms:W3CDTF">2016-06-27T10:59:00Z</dcterms:created>
  <dcterms:modified xsi:type="dcterms:W3CDTF">2016-06-27T11:40:00Z</dcterms:modified>
</cp:coreProperties>
</file>