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C4CE26" w14:textId="0A61ED3F" w:rsidR="003625F2" w:rsidRPr="008620FE" w:rsidRDefault="00CB1F00" w:rsidP="00001C41">
      <w:pPr>
        <w:jc w:val="left"/>
        <w:rPr>
          <w:rFonts w:cs="Times New Roman"/>
          <w:b/>
          <w:bCs/>
          <w:szCs w:val="24"/>
        </w:rPr>
      </w:pPr>
      <w:r w:rsidRPr="008620FE">
        <w:rPr>
          <w:rFonts w:cs="Times New Roman"/>
          <w:b/>
          <w:bCs/>
          <w:szCs w:val="24"/>
        </w:rPr>
        <w:drawing>
          <wp:anchor distT="0" distB="0" distL="114300" distR="114300" simplePos="0" relativeHeight="251658240" behindDoc="0" locked="0" layoutInCell="1" allowOverlap="1" wp14:anchorId="0BF31A6A" wp14:editId="01090DAF">
            <wp:simplePos x="0" y="0"/>
            <wp:positionH relativeFrom="margin">
              <wp:posOffset>90805</wp:posOffset>
            </wp:positionH>
            <wp:positionV relativeFrom="margin">
              <wp:posOffset>95250</wp:posOffset>
            </wp:positionV>
            <wp:extent cx="1298310" cy="1188000"/>
            <wp:effectExtent l="0" t="0" r="0" b="0"/>
            <wp:wrapSquare wrapText="bothSides"/>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350" t="7157" r="7086" b="8059"/>
                    <a:stretch/>
                  </pic:blipFill>
                  <pic:spPr bwMode="auto">
                    <a:xfrm>
                      <a:off x="0" y="0"/>
                      <a:ext cx="1298310" cy="118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20FE">
        <w:rPr>
          <w:rFonts w:cs="Times New Roman"/>
          <w:b/>
          <w:bCs/>
          <w:szCs w:val="24"/>
        </w:rPr>
        <w:drawing>
          <wp:anchor distT="0" distB="0" distL="114300" distR="114300" simplePos="0" relativeHeight="251659264" behindDoc="0" locked="0" layoutInCell="1" allowOverlap="1" wp14:anchorId="12E72169" wp14:editId="0A8EB748">
            <wp:simplePos x="0" y="0"/>
            <wp:positionH relativeFrom="margin">
              <wp:align>right</wp:align>
            </wp:positionH>
            <wp:positionV relativeFrom="margin">
              <wp:align>top</wp:align>
            </wp:positionV>
            <wp:extent cx="1590576" cy="1188000"/>
            <wp:effectExtent l="0" t="0" r="0" b="0"/>
            <wp:wrapSquare wrapText="bothSides"/>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rotWithShape="1">
                    <a:blip r:embed="rId9" cstate="print">
                      <a:extLst>
                        <a:ext uri="{28A0092B-C50C-407E-A947-70E740481C1C}">
                          <a14:useLocalDpi xmlns:a14="http://schemas.microsoft.com/office/drawing/2010/main" val="0"/>
                        </a:ext>
                      </a:extLst>
                    </a:blip>
                    <a:srcRect l="17246" t="23680" r="21182" b="22297"/>
                    <a:stretch/>
                  </pic:blipFill>
                  <pic:spPr bwMode="auto">
                    <a:xfrm>
                      <a:off x="0" y="0"/>
                      <a:ext cx="1590576" cy="118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FD92A" w14:textId="6A0EAEB1" w:rsidR="003625F2" w:rsidRPr="008620FE" w:rsidRDefault="003625F2" w:rsidP="00165933">
      <w:pPr>
        <w:spacing w:after="120"/>
        <w:jc w:val="center"/>
        <w:rPr>
          <w:rFonts w:cs="Times New Roman"/>
          <w:b/>
          <w:bCs/>
          <w:szCs w:val="24"/>
        </w:rPr>
      </w:pPr>
    </w:p>
    <w:p w14:paraId="2407F1F2" w14:textId="0FD23E74" w:rsidR="003625F2" w:rsidRPr="008620FE" w:rsidRDefault="003625F2" w:rsidP="00165933">
      <w:pPr>
        <w:spacing w:after="120"/>
        <w:jc w:val="center"/>
        <w:rPr>
          <w:rFonts w:cs="Times New Roman"/>
          <w:b/>
          <w:bCs/>
          <w:szCs w:val="24"/>
        </w:rPr>
      </w:pPr>
    </w:p>
    <w:p w14:paraId="39F77CA0" w14:textId="67A280C7" w:rsidR="003625F2" w:rsidRPr="008620FE" w:rsidRDefault="003625F2" w:rsidP="00165933">
      <w:pPr>
        <w:spacing w:after="120"/>
        <w:jc w:val="center"/>
        <w:rPr>
          <w:rFonts w:cs="Times New Roman"/>
          <w:b/>
          <w:bCs/>
          <w:szCs w:val="24"/>
        </w:rPr>
      </w:pPr>
    </w:p>
    <w:p w14:paraId="2C6D7C27" w14:textId="77777777" w:rsidR="003625F2" w:rsidRPr="008620FE" w:rsidRDefault="003625F2" w:rsidP="00165933">
      <w:pPr>
        <w:spacing w:after="120"/>
        <w:jc w:val="center"/>
        <w:rPr>
          <w:rFonts w:cs="Times New Roman"/>
          <w:b/>
          <w:bCs/>
          <w:szCs w:val="24"/>
        </w:rPr>
      </w:pPr>
    </w:p>
    <w:p w14:paraId="725E7D8B" w14:textId="77777777" w:rsidR="003625F2" w:rsidRPr="008620FE" w:rsidRDefault="003625F2" w:rsidP="00165933">
      <w:pPr>
        <w:spacing w:after="120"/>
        <w:jc w:val="center"/>
        <w:rPr>
          <w:rFonts w:cs="Times New Roman"/>
          <w:b/>
          <w:bCs/>
          <w:szCs w:val="24"/>
        </w:rPr>
      </w:pPr>
    </w:p>
    <w:p w14:paraId="4957FC55" w14:textId="77777777" w:rsidR="003625F2" w:rsidRPr="008620FE" w:rsidRDefault="003625F2" w:rsidP="00165933">
      <w:pPr>
        <w:spacing w:after="120"/>
        <w:jc w:val="center"/>
        <w:rPr>
          <w:rFonts w:cs="Times New Roman"/>
          <w:b/>
          <w:bCs/>
          <w:szCs w:val="24"/>
        </w:rPr>
      </w:pPr>
    </w:p>
    <w:p w14:paraId="4DEFE8FE" w14:textId="77777777" w:rsidR="003625F2" w:rsidRPr="008620FE" w:rsidRDefault="003625F2" w:rsidP="00165933">
      <w:pPr>
        <w:spacing w:after="120"/>
        <w:jc w:val="center"/>
        <w:rPr>
          <w:rFonts w:cs="Times New Roman"/>
          <w:b/>
          <w:bCs/>
          <w:szCs w:val="24"/>
        </w:rPr>
      </w:pPr>
    </w:p>
    <w:p w14:paraId="712848C4" w14:textId="77777777" w:rsidR="003625F2" w:rsidRPr="008620FE" w:rsidRDefault="003625F2" w:rsidP="00165933">
      <w:pPr>
        <w:spacing w:after="120"/>
        <w:jc w:val="center"/>
        <w:rPr>
          <w:rFonts w:cs="Times New Roman"/>
          <w:b/>
          <w:bCs/>
          <w:szCs w:val="24"/>
        </w:rPr>
      </w:pPr>
    </w:p>
    <w:p w14:paraId="23B216D1" w14:textId="77777777" w:rsidR="00B22481" w:rsidRDefault="00B22481" w:rsidP="00165933">
      <w:pPr>
        <w:spacing w:after="120"/>
        <w:jc w:val="center"/>
        <w:rPr>
          <w:rFonts w:cs="Times New Roman"/>
          <w:b/>
          <w:bCs/>
          <w:color w:val="1F3864" w:themeColor="accent1" w:themeShade="80"/>
          <w:sz w:val="36"/>
          <w:szCs w:val="36"/>
        </w:rPr>
      </w:pPr>
    </w:p>
    <w:p w14:paraId="1DB2EB28" w14:textId="77777777" w:rsidR="00B22481" w:rsidRDefault="00B22481" w:rsidP="00165933">
      <w:pPr>
        <w:spacing w:after="120"/>
        <w:jc w:val="center"/>
        <w:rPr>
          <w:rFonts w:cs="Times New Roman"/>
          <w:b/>
          <w:bCs/>
          <w:color w:val="1F3864" w:themeColor="accent1" w:themeShade="80"/>
          <w:sz w:val="36"/>
          <w:szCs w:val="36"/>
        </w:rPr>
      </w:pPr>
    </w:p>
    <w:p w14:paraId="7A1CD345" w14:textId="77777777" w:rsidR="00B22481" w:rsidRDefault="00B22481" w:rsidP="00165933">
      <w:pPr>
        <w:spacing w:after="120"/>
        <w:jc w:val="center"/>
        <w:rPr>
          <w:rFonts w:cs="Times New Roman"/>
          <w:b/>
          <w:bCs/>
          <w:color w:val="1F3864" w:themeColor="accent1" w:themeShade="80"/>
          <w:sz w:val="36"/>
          <w:szCs w:val="36"/>
        </w:rPr>
      </w:pPr>
    </w:p>
    <w:p w14:paraId="013748EA" w14:textId="11D2B616" w:rsidR="00C428EA" w:rsidRPr="00B8073A" w:rsidRDefault="003625F2" w:rsidP="00165933">
      <w:pPr>
        <w:spacing w:after="120"/>
        <w:jc w:val="center"/>
        <w:rPr>
          <w:rFonts w:cs="Times New Roman"/>
          <w:b/>
          <w:bCs/>
          <w:color w:val="1F3864" w:themeColor="accent1" w:themeShade="80"/>
          <w:sz w:val="48"/>
          <w:szCs w:val="48"/>
        </w:rPr>
      </w:pPr>
      <w:r w:rsidRPr="00B8073A">
        <w:rPr>
          <w:rFonts w:cs="Times New Roman"/>
          <w:b/>
          <w:bCs/>
          <w:color w:val="1F3864" w:themeColor="accent1" w:themeShade="80"/>
          <w:sz w:val="48"/>
          <w:szCs w:val="48"/>
        </w:rPr>
        <w:t xml:space="preserve">TRC3 </w:t>
      </w:r>
      <w:r w:rsidR="002C51C0" w:rsidRPr="00B8073A">
        <w:rPr>
          <w:rFonts w:cs="Times New Roman"/>
          <w:b/>
          <w:bCs/>
          <w:color w:val="1F3864" w:themeColor="accent1" w:themeShade="80"/>
          <w:sz w:val="48"/>
          <w:szCs w:val="48"/>
        </w:rPr>
        <w:t xml:space="preserve">BÖLGESİ </w:t>
      </w:r>
    </w:p>
    <w:p w14:paraId="705B8F13" w14:textId="77777777" w:rsidR="00AB2DED" w:rsidRDefault="003625F2" w:rsidP="00165933">
      <w:pPr>
        <w:spacing w:after="120"/>
        <w:jc w:val="center"/>
        <w:rPr>
          <w:rFonts w:cs="Times New Roman"/>
          <w:b/>
          <w:bCs/>
          <w:color w:val="1F3864" w:themeColor="accent1" w:themeShade="80"/>
          <w:sz w:val="48"/>
          <w:szCs w:val="48"/>
        </w:rPr>
      </w:pPr>
      <w:r w:rsidRPr="00B8073A">
        <w:rPr>
          <w:rFonts w:cs="Times New Roman"/>
          <w:b/>
          <w:bCs/>
          <w:color w:val="1F3864" w:themeColor="accent1" w:themeShade="80"/>
          <w:sz w:val="48"/>
          <w:szCs w:val="48"/>
        </w:rPr>
        <w:t xml:space="preserve">2024-2028 </w:t>
      </w:r>
      <w:r w:rsidR="00C428EA" w:rsidRPr="00B8073A">
        <w:rPr>
          <w:rFonts w:cs="Times New Roman"/>
          <w:b/>
          <w:bCs/>
          <w:color w:val="1F3864" w:themeColor="accent1" w:themeShade="80"/>
          <w:sz w:val="48"/>
          <w:szCs w:val="48"/>
        </w:rPr>
        <w:t>BÖLGE PLANI</w:t>
      </w:r>
    </w:p>
    <w:p w14:paraId="363AF61E" w14:textId="635D6AAF" w:rsidR="00057491" w:rsidRPr="00B8073A" w:rsidRDefault="00057491" w:rsidP="00165933">
      <w:pPr>
        <w:spacing w:after="120"/>
        <w:jc w:val="center"/>
        <w:rPr>
          <w:rFonts w:cs="Times New Roman"/>
          <w:b/>
          <w:bCs/>
          <w:color w:val="1F3864" w:themeColor="accent1" w:themeShade="80"/>
          <w:sz w:val="48"/>
          <w:szCs w:val="48"/>
        </w:rPr>
      </w:pPr>
      <w:r w:rsidRPr="00B8073A">
        <w:rPr>
          <w:rFonts w:cs="Times New Roman"/>
          <w:b/>
          <w:bCs/>
          <w:color w:val="1F3864" w:themeColor="accent1" w:themeShade="80"/>
          <w:sz w:val="48"/>
          <w:szCs w:val="48"/>
        </w:rPr>
        <w:t>MEVCUT DURUM ANALİZİ</w:t>
      </w:r>
    </w:p>
    <w:p w14:paraId="3D1DD701" w14:textId="3EE1E5FE" w:rsidR="00BE0661" w:rsidRDefault="00BE0661" w:rsidP="00165933">
      <w:pPr>
        <w:spacing w:after="120"/>
        <w:jc w:val="center"/>
        <w:rPr>
          <w:rFonts w:cs="Times New Roman"/>
          <w:b/>
          <w:bCs/>
          <w:szCs w:val="24"/>
        </w:rPr>
      </w:pPr>
    </w:p>
    <w:p w14:paraId="7B4118B6" w14:textId="77777777" w:rsidR="00B22481" w:rsidRDefault="00B22481" w:rsidP="00165933">
      <w:pPr>
        <w:spacing w:after="120"/>
        <w:jc w:val="center"/>
        <w:rPr>
          <w:rFonts w:cs="Times New Roman"/>
          <w:b/>
          <w:bCs/>
          <w:szCs w:val="24"/>
        </w:rPr>
      </w:pPr>
    </w:p>
    <w:p w14:paraId="4B665B02" w14:textId="30BE3EB5" w:rsidR="00BE0661" w:rsidRDefault="00BE0661" w:rsidP="00165933">
      <w:pPr>
        <w:spacing w:after="120"/>
        <w:jc w:val="center"/>
        <w:rPr>
          <w:rFonts w:cs="Times New Roman"/>
          <w:b/>
          <w:bCs/>
          <w:szCs w:val="24"/>
        </w:rPr>
      </w:pPr>
    </w:p>
    <w:p w14:paraId="0D787D93" w14:textId="62761F61" w:rsidR="00BE0661" w:rsidRDefault="00BE0661" w:rsidP="00165933">
      <w:pPr>
        <w:spacing w:after="120"/>
        <w:jc w:val="center"/>
        <w:rPr>
          <w:rFonts w:cs="Times New Roman"/>
          <w:b/>
          <w:bCs/>
          <w:szCs w:val="24"/>
        </w:rPr>
      </w:pPr>
    </w:p>
    <w:p w14:paraId="44871D7B" w14:textId="0E82C95C" w:rsidR="00BE0661" w:rsidRDefault="00BE0661" w:rsidP="00165933">
      <w:pPr>
        <w:spacing w:after="120"/>
        <w:jc w:val="center"/>
        <w:rPr>
          <w:rFonts w:cs="Times New Roman"/>
          <w:b/>
          <w:bCs/>
          <w:szCs w:val="24"/>
        </w:rPr>
      </w:pPr>
    </w:p>
    <w:p w14:paraId="4A738173" w14:textId="4C39E701" w:rsidR="00BE0661" w:rsidRDefault="00BE0661" w:rsidP="00165933">
      <w:pPr>
        <w:spacing w:after="120"/>
        <w:jc w:val="center"/>
        <w:rPr>
          <w:rFonts w:cs="Times New Roman"/>
          <w:b/>
          <w:bCs/>
          <w:szCs w:val="24"/>
        </w:rPr>
      </w:pPr>
    </w:p>
    <w:p w14:paraId="645FDD1D" w14:textId="4CB293E0" w:rsidR="00BE0661" w:rsidRDefault="00BE0661" w:rsidP="00165933">
      <w:pPr>
        <w:spacing w:after="120"/>
        <w:jc w:val="center"/>
        <w:rPr>
          <w:rFonts w:cs="Times New Roman"/>
          <w:b/>
          <w:bCs/>
          <w:szCs w:val="24"/>
        </w:rPr>
      </w:pPr>
    </w:p>
    <w:p w14:paraId="79DFD941" w14:textId="1B9E8D80" w:rsidR="00BE0661" w:rsidRDefault="00BE0661" w:rsidP="00165933">
      <w:pPr>
        <w:spacing w:after="120"/>
        <w:jc w:val="center"/>
        <w:rPr>
          <w:rFonts w:cs="Times New Roman"/>
          <w:b/>
          <w:bCs/>
          <w:szCs w:val="24"/>
        </w:rPr>
      </w:pPr>
    </w:p>
    <w:p w14:paraId="2712234A" w14:textId="18AF5016" w:rsidR="00BE0661" w:rsidRDefault="00BE0661" w:rsidP="00165933">
      <w:pPr>
        <w:spacing w:after="120"/>
        <w:jc w:val="center"/>
        <w:rPr>
          <w:rFonts w:cs="Times New Roman"/>
          <w:b/>
          <w:bCs/>
          <w:szCs w:val="24"/>
        </w:rPr>
      </w:pPr>
    </w:p>
    <w:p w14:paraId="18A00AE6" w14:textId="4ECEE827" w:rsidR="00AB2DED" w:rsidRDefault="00AB2DED" w:rsidP="00165933">
      <w:pPr>
        <w:spacing w:after="120"/>
        <w:jc w:val="center"/>
        <w:rPr>
          <w:rFonts w:cs="Times New Roman"/>
          <w:b/>
          <w:bCs/>
          <w:szCs w:val="24"/>
        </w:rPr>
      </w:pPr>
    </w:p>
    <w:p w14:paraId="77E6E63B" w14:textId="77777777" w:rsidR="00AB2DED" w:rsidRDefault="00AB2DED" w:rsidP="00165933">
      <w:pPr>
        <w:spacing w:after="120"/>
        <w:jc w:val="center"/>
        <w:rPr>
          <w:rFonts w:cs="Times New Roman"/>
          <w:b/>
          <w:bCs/>
          <w:szCs w:val="24"/>
        </w:rPr>
      </w:pPr>
    </w:p>
    <w:p w14:paraId="404B1177" w14:textId="77777777" w:rsidR="00AB2DED" w:rsidRPr="008620FE" w:rsidRDefault="00AB2DED" w:rsidP="00165933">
      <w:pPr>
        <w:spacing w:after="120"/>
        <w:jc w:val="center"/>
        <w:rPr>
          <w:rFonts w:cs="Times New Roman"/>
          <w:b/>
          <w:bCs/>
          <w:szCs w:val="24"/>
        </w:rPr>
      </w:pPr>
    </w:p>
    <w:p w14:paraId="012051A2" w14:textId="578F1F98" w:rsidR="002C51C0" w:rsidRPr="008620FE" w:rsidRDefault="002C51C0" w:rsidP="00165933">
      <w:pPr>
        <w:spacing w:after="120"/>
        <w:jc w:val="center"/>
        <w:rPr>
          <w:rFonts w:cs="Times New Roman"/>
          <w:b/>
          <w:bCs/>
          <w:szCs w:val="24"/>
        </w:rPr>
      </w:pPr>
    </w:p>
    <w:p w14:paraId="3999E64D" w14:textId="77777777" w:rsidR="006468F6" w:rsidRPr="008620FE" w:rsidRDefault="006468F6" w:rsidP="00165933">
      <w:pPr>
        <w:spacing w:after="120"/>
        <w:jc w:val="center"/>
        <w:rPr>
          <w:rFonts w:cs="Times New Roman"/>
          <w:b/>
          <w:bCs/>
          <w:szCs w:val="24"/>
        </w:rPr>
      </w:pPr>
    </w:p>
    <w:p w14:paraId="5EE52307" w14:textId="3AC72F29" w:rsidR="002C51C0" w:rsidRPr="008620FE" w:rsidRDefault="00073D84" w:rsidP="00165933">
      <w:pPr>
        <w:spacing w:after="120"/>
        <w:jc w:val="center"/>
        <w:rPr>
          <w:rFonts w:cs="Times New Roman"/>
          <w:b/>
          <w:bCs/>
          <w:color w:val="1F3864" w:themeColor="accent1" w:themeShade="80"/>
          <w:szCs w:val="24"/>
        </w:rPr>
        <w:sectPr w:rsidR="002C51C0" w:rsidRPr="008620FE" w:rsidSect="002C51C0">
          <w:footerReference w:type="default" r:id="rId10"/>
          <w:pgSz w:w="11906" w:h="16838"/>
          <w:pgMar w:top="1417" w:right="1417" w:bottom="1417" w:left="1417" w:header="708" w:footer="708"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r>
        <w:rPr>
          <w:rFonts w:cs="Times New Roman"/>
          <w:b/>
          <w:bCs/>
          <w:color w:val="1F3864" w:themeColor="accent1" w:themeShade="80"/>
          <w:szCs w:val="24"/>
        </w:rPr>
        <w:t>Mart</w:t>
      </w:r>
      <w:r w:rsidR="002C51C0" w:rsidRPr="008620FE">
        <w:rPr>
          <w:rFonts w:cs="Times New Roman"/>
          <w:b/>
          <w:bCs/>
          <w:color w:val="1F3864" w:themeColor="accent1" w:themeShade="80"/>
          <w:szCs w:val="24"/>
        </w:rPr>
        <w:t>, 202</w:t>
      </w:r>
      <w:r w:rsidR="006468F6" w:rsidRPr="008620FE">
        <w:rPr>
          <w:rFonts w:cs="Times New Roman"/>
          <w:b/>
          <w:bCs/>
          <w:color w:val="1F3864" w:themeColor="accent1" w:themeShade="80"/>
          <w:szCs w:val="24"/>
        </w:rPr>
        <w:t>3</w:t>
      </w:r>
    </w:p>
    <w:bookmarkStart w:id="0" w:name="_Toc126753895" w:displacedByCustomXml="next"/>
    <w:bookmarkStart w:id="1" w:name="_Toc117681557" w:displacedByCustomXml="next"/>
    <w:sdt>
      <w:sdtPr>
        <w:rPr>
          <w:rFonts w:eastAsiaTheme="minorHAnsi" w:cs="Times New Roman"/>
          <w:b w:val="0"/>
          <w:color w:val="auto"/>
          <w:szCs w:val="24"/>
        </w:rPr>
        <w:id w:val="-39675347"/>
        <w:docPartObj>
          <w:docPartGallery w:val="Table of Contents"/>
          <w:docPartUnique/>
        </w:docPartObj>
      </w:sdtPr>
      <w:sdtEndPr>
        <w:rPr>
          <w:bCs/>
        </w:rPr>
      </w:sdtEndPr>
      <w:sdtContent>
        <w:p w14:paraId="42133D61" w14:textId="05411EB7" w:rsidR="008620FE" w:rsidRPr="008620FE" w:rsidRDefault="008620FE" w:rsidP="008620FE">
          <w:pPr>
            <w:pStyle w:val="Balk1"/>
            <w:jc w:val="center"/>
            <w:rPr>
              <w:rFonts w:cs="Times New Roman"/>
              <w:szCs w:val="24"/>
            </w:rPr>
          </w:pPr>
          <w:r w:rsidRPr="008620FE">
            <w:rPr>
              <w:rFonts w:cs="Times New Roman"/>
              <w:szCs w:val="24"/>
            </w:rPr>
            <w:t>İÇİNDEKİLER</w:t>
          </w:r>
          <w:bookmarkEnd w:id="0"/>
        </w:p>
        <w:p w14:paraId="08B2C7EC" w14:textId="318268B9" w:rsidR="007A755A" w:rsidRDefault="008620FE">
          <w:pPr>
            <w:pStyle w:val="T1"/>
            <w:rPr>
              <w:rFonts w:asciiTheme="minorHAnsi" w:eastAsiaTheme="minorEastAsia" w:hAnsiTheme="minorHAnsi"/>
              <w:sz w:val="22"/>
              <w:lang w:eastAsia="tr-TR"/>
            </w:rPr>
          </w:pPr>
          <w:r w:rsidRPr="008620FE">
            <w:rPr>
              <w:rFonts w:cs="Times New Roman"/>
              <w:szCs w:val="24"/>
            </w:rPr>
            <w:fldChar w:fldCharType="begin"/>
          </w:r>
          <w:r w:rsidRPr="008620FE">
            <w:rPr>
              <w:rFonts w:cs="Times New Roman"/>
              <w:szCs w:val="24"/>
            </w:rPr>
            <w:instrText xml:space="preserve"> TOC \o "1-6" \h \z \u </w:instrText>
          </w:r>
          <w:r w:rsidRPr="008620FE">
            <w:rPr>
              <w:rFonts w:cs="Times New Roman"/>
              <w:szCs w:val="24"/>
            </w:rPr>
            <w:fldChar w:fldCharType="separate"/>
          </w:r>
          <w:hyperlink w:anchor="_Toc126753895" w:history="1">
            <w:r w:rsidR="007A755A" w:rsidRPr="00F84DB3">
              <w:rPr>
                <w:rStyle w:val="Kpr"/>
                <w:rFonts w:cs="Times New Roman"/>
              </w:rPr>
              <w:t>İÇİNDEKİLER</w:t>
            </w:r>
            <w:r w:rsidR="007A755A">
              <w:rPr>
                <w:webHidden/>
              </w:rPr>
              <w:tab/>
            </w:r>
            <w:r w:rsidR="007A755A">
              <w:rPr>
                <w:webHidden/>
              </w:rPr>
              <w:fldChar w:fldCharType="begin"/>
            </w:r>
            <w:r w:rsidR="007A755A">
              <w:rPr>
                <w:webHidden/>
              </w:rPr>
              <w:instrText xml:space="preserve"> PAGEREF _Toc126753895 \h </w:instrText>
            </w:r>
            <w:r w:rsidR="007A755A">
              <w:rPr>
                <w:webHidden/>
              </w:rPr>
            </w:r>
            <w:r w:rsidR="007A755A">
              <w:rPr>
                <w:webHidden/>
              </w:rPr>
              <w:fldChar w:fldCharType="separate"/>
            </w:r>
            <w:r w:rsidR="00001C41">
              <w:rPr>
                <w:webHidden/>
              </w:rPr>
              <w:t>1</w:t>
            </w:r>
            <w:r w:rsidR="007A755A">
              <w:rPr>
                <w:webHidden/>
              </w:rPr>
              <w:fldChar w:fldCharType="end"/>
            </w:r>
          </w:hyperlink>
        </w:p>
        <w:p w14:paraId="4DAC6D98" w14:textId="60DA1E30" w:rsidR="007A755A" w:rsidRDefault="00000000">
          <w:pPr>
            <w:pStyle w:val="T1"/>
            <w:rPr>
              <w:rFonts w:asciiTheme="minorHAnsi" w:eastAsiaTheme="minorEastAsia" w:hAnsiTheme="minorHAnsi"/>
              <w:sz w:val="22"/>
              <w:lang w:eastAsia="tr-TR"/>
            </w:rPr>
          </w:pPr>
          <w:hyperlink w:anchor="_Toc126753896" w:history="1">
            <w:r w:rsidR="007A755A" w:rsidRPr="00F84DB3">
              <w:rPr>
                <w:rStyle w:val="Kpr"/>
                <w:rFonts w:cs="Times New Roman"/>
              </w:rPr>
              <w:t>TABLO LİSTESİ</w:t>
            </w:r>
            <w:r w:rsidR="007A755A">
              <w:rPr>
                <w:webHidden/>
              </w:rPr>
              <w:tab/>
            </w:r>
            <w:r w:rsidR="007A755A">
              <w:rPr>
                <w:webHidden/>
              </w:rPr>
              <w:fldChar w:fldCharType="begin"/>
            </w:r>
            <w:r w:rsidR="007A755A">
              <w:rPr>
                <w:webHidden/>
              </w:rPr>
              <w:instrText xml:space="preserve"> PAGEREF _Toc126753896 \h </w:instrText>
            </w:r>
            <w:r w:rsidR="007A755A">
              <w:rPr>
                <w:webHidden/>
              </w:rPr>
            </w:r>
            <w:r w:rsidR="007A755A">
              <w:rPr>
                <w:webHidden/>
              </w:rPr>
              <w:fldChar w:fldCharType="separate"/>
            </w:r>
            <w:r w:rsidR="00001C41">
              <w:rPr>
                <w:webHidden/>
              </w:rPr>
              <w:t>5</w:t>
            </w:r>
            <w:r w:rsidR="007A755A">
              <w:rPr>
                <w:webHidden/>
              </w:rPr>
              <w:fldChar w:fldCharType="end"/>
            </w:r>
          </w:hyperlink>
        </w:p>
        <w:p w14:paraId="6AF53748" w14:textId="35F2A937" w:rsidR="007A755A" w:rsidRDefault="00000000">
          <w:pPr>
            <w:pStyle w:val="T1"/>
            <w:rPr>
              <w:rFonts w:asciiTheme="minorHAnsi" w:eastAsiaTheme="minorEastAsia" w:hAnsiTheme="minorHAnsi"/>
              <w:sz w:val="22"/>
              <w:lang w:eastAsia="tr-TR"/>
            </w:rPr>
          </w:pPr>
          <w:hyperlink w:anchor="_Toc126753897" w:history="1">
            <w:r w:rsidR="007A755A" w:rsidRPr="00F84DB3">
              <w:rPr>
                <w:rStyle w:val="Kpr"/>
                <w:rFonts w:cs="Times New Roman"/>
              </w:rPr>
              <w:t>ŞEKİL LİSTESİ</w:t>
            </w:r>
            <w:r w:rsidR="007A755A">
              <w:rPr>
                <w:webHidden/>
              </w:rPr>
              <w:tab/>
            </w:r>
            <w:r w:rsidR="007A755A">
              <w:rPr>
                <w:webHidden/>
              </w:rPr>
              <w:fldChar w:fldCharType="begin"/>
            </w:r>
            <w:r w:rsidR="007A755A">
              <w:rPr>
                <w:webHidden/>
              </w:rPr>
              <w:instrText xml:space="preserve"> PAGEREF _Toc126753897 \h </w:instrText>
            </w:r>
            <w:r w:rsidR="007A755A">
              <w:rPr>
                <w:webHidden/>
              </w:rPr>
            </w:r>
            <w:r w:rsidR="007A755A">
              <w:rPr>
                <w:webHidden/>
              </w:rPr>
              <w:fldChar w:fldCharType="separate"/>
            </w:r>
            <w:r w:rsidR="00001C41">
              <w:rPr>
                <w:webHidden/>
              </w:rPr>
              <w:t>8</w:t>
            </w:r>
            <w:r w:rsidR="007A755A">
              <w:rPr>
                <w:webHidden/>
              </w:rPr>
              <w:fldChar w:fldCharType="end"/>
            </w:r>
          </w:hyperlink>
        </w:p>
        <w:p w14:paraId="5C56C7E8" w14:textId="4C7AE763" w:rsidR="007A755A" w:rsidRDefault="00000000">
          <w:pPr>
            <w:pStyle w:val="T1"/>
            <w:rPr>
              <w:rFonts w:asciiTheme="minorHAnsi" w:eastAsiaTheme="minorEastAsia" w:hAnsiTheme="minorHAnsi"/>
              <w:sz w:val="22"/>
              <w:lang w:eastAsia="tr-TR"/>
            </w:rPr>
          </w:pPr>
          <w:hyperlink w:anchor="_Toc126753898" w:history="1">
            <w:r w:rsidR="007A755A" w:rsidRPr="00F84DB3">
              <w:rPr>
                <w:rStyle w:val="Kpr"/>
                <w:rFonts w:cs="Times New Roman"/>
              </w:rPr>
              <w:t>KISALTMALAR</w:t>
            </w:r>
            <w:r w:rsidR="007A755A">
              <w:rPr>
                <w:webHidden/>
              </w:rPr>
              <w:tab/>
            </w:r>
            <w:r w:rsidR="007A755A">
              <w:rPr>
                <w:webHidden/>
              </w:rPr>
              <w:fldChar w:fldCharType="begin"/>
            </w:r>
            <w:r w:rsidR="007A755A">
              <w:rPr>
                <w:webHidden/>
              </w:rPr>
              <w:instrText xml:space="preserve"> PAGEREF _Toc126753898 \h </w:instrText>
            </w:r>
            <w:r w:rsidR="007A755A">
              <w:rPr>
                <w:webHidden/>
              </w:rPr>
            </w:r>
            <w:r w:rsidR="007A755A">
              <w:rPr>
                <w:webHidden/>
              </w:rPr>
              <w:fldChar w:fldCharType="separate"/>
            </w:r>
            <w:r w:rsidR="00001C41">
              <w:rPr>
                <w:webHidden/>
              </w:rPr>
              <w:t>10</w:t>
            </w:r>
            <w:r w:rsidR="007A755A">
              <w:rPr>
                <w:webHidden/>
              </w:rPr>
              <w:fldChar w:fldCharType="end"/>
            </w:r>
          </w:hyperlink>
        </w:p>
        <w:p w14:paraId="083FE7C6" w14:textId="676CF278" w:rsidR="007A755A" w:rsidRDefault="00000000">
          <w:pPr>
            <w:pStyle w:val="T1"/>
            <w:rPr>
              <w:rFonts w:asciiTheme="minorHAnsi" w:eastAsiaTheme="minorEastAsia" w:hAnsiTheme="minorHAnsi"/>
              <w:sz w:val="22"/>
              <w:lang w:eastAsia="tr-TR"/>
            </w:rPr>
          </w:pPr>
          <w:hyperlink w:anchor="_Toc126753899" w:history="1">
            <w:r w:rsidR="007A755A" w:rsidRPr="00F84DB3">
              <w:rPr>
                <w:rStyle w:val="Kpr"/>
                <w:rFonts w:cs="Times New Roman"/>
              </w:rPr>
              <w:t>SUNUŞ</w:t>
            </w:r>
            <w:r w:rsidR="007A755A">
              <w:rPr>
                <w:webHidden/>
              </w:rPr>
              <w:tab/>
            </w:r>
            <w:r w:rsidR="007A755A">
              <w:rPr>
                <w:webHidden/>
              </w:rPr>
              <w:fldChar w:fldCharType="begin"/>
            </w:r>
            <w:r w:rsidR="007A755A">
              <w:rPr>
                <w:webHidden/>
              </w:rPr>
              <w:instrText xml:space="preserve"> PAGEREF _Toc126753899 \h </w:instrText>
            </w:r>
            <w:r w:rsidR="007A755A">
              <w:rPr>
                <w:webHidden/>
              </w:rPr>
            </w:r>
            <w:r w:rsidR="007A755A">
              <w:rPr>
                <w:webHidden/>
              </w:rPr>
              <w:fldChar w:fldCharType="separate"/>
            </w:r>
            <w:r w:rsidR="00001C41">
              <w:rPr>
                <w:webHidden/>
              </w:rPr>
              <w:t>13</w:t>
            </w:r>
            <w:r w:rsidR="007A755A">
              <w:rPr>
                <w:webHidden/>
              </w:rPr>
              <w:fldChar w:fldCharType="end"/>
            </w:r>
          </w:hyperlink>
        </w:p>
        <w:p w14:paraId="16AB5E44" w14:textId="252D8041" w:rsidR="007A755A" w:rsidRDefault="00000000">
          <w:pPr>
            <w:pStyle w:val="T1"/>
            <w:tabs>
              <w:tab w:val="left" w:pos="440"/>
            </w:tabs>
            <w:rPr>
              <w:rFonts w:asciiTheme="minorHAnsi" w:eastAsiaTheme="minorEastAsia" w:hAnsiTheme="minorHAnsi"/>
              <w:sz w:val="22"/>
              <w:lang w:eastAsia="tr-TR"/>
            </w:rPr>
          </w:pPr>
          <w:hyperlink w:anchor="_Toc126753900" w:history="1">
            <w:r w:rsidR="007A755A" w:rsidRPr="00F84DB3">
              <w:rPr>
                <w:rStyle w:val="Kpr"/>
                <w:rFonts w:cs="Times New Roman"/>
              </w:rPr>
              <w:t>1.</w:t>
            </w:r>
            <w:r w:rsidR="007A755A">
              <w:rPr>
                <w:rFonts w:asciiTheme="minorHAnsi" w:eastAsiaTheme="minorEastAsia" w:hAnsiTheme="minorHAnsi"/>
                <w:sz w:val="22"/>
                <w:lang w:eastAsia="tr-TR"/>
              </w:rPr>
              <w:tab/>
            </w:r>
            <w:r w:rsidR="007A755A" w:rsidRPr="00F84DB3">
              <w:rPr>
                <w:rStyle w:val="Kpr"/>
                <w:rFonts w:cs="Times New Roman"/>
              </w:rPr>
              <w:t>GİRİŞ</w:t>
            </w:r>
            <w:r w:rsidR="007A755A">
              <w:rPr>
                <w:webHidden/>
              </w:rPr>
              <w:tab/>
            </w:r>
            <w:r w:rsidR="007A755A">
              <w:rPr>
                <w:webHidden/>
              </w:rPr>
              <w:fldChar w:fldCharType="begin"/>
            </w:r>
            <w:r w:rsidR="007A755A">
              <w:rPr>
                <w:webHidden/>
              </w:rPr>
              <w:instrText xml:space="preserve"> PAGEREF _Toc126753900 \h </w:instrText>
            </w:r>
            <w:r w:rsidR="007A755A">
              <w:rPr>
                <w:webHidden/>
              </w:rPr>
            </w:r>
            <w:r w:rsidR="007A755A">
              <w:rPr>
                <w:webHidden/>
              </w:rPr>
              <w:fldChar w:fldCharType="separate"/>
            </w:r>
            <w:r w:rsidR="00001C41">
              <w:rPr>
                <w:webHidden/>
              </w:rPr>
              <w:t>14</w:t>
            </w:r>
            <w:r w:rsidR="007A755A">
              <w:rPr>
                <w:webHidden/>
              </w:rPr>
              <w:fldChar w:fldCharType="end"/>
            </w:r>
          </w:hyperlink>
        </w:p>
        <w:p w14:paraId="474C072E" w14:textId="1F89EC5F" w:rsidR="007A755A" w:rsidRDefault="00000000">
          <w:pPr>
            <w:pStyle w:val="T2"/>
            <w:rPr>
              <w:rFonts w:asciiTheme="minorHAnsi" w:eastAsiaTheme="minorEastAsia" w:hAnsiTheme="minorHAnsi"/>
              <w:sz w:val="22"/>
              <w:lang w:eastAsia="tr-TR"/>
            </w:rPr>
          </w:pPr>
          <w:hyperlink w:anchor="_Toc126753901" w:history="1">
            <w:r w:rsidR="007A755A" w:rsidRPr="00F84DB3">
              <w:rPr>
                <w:rStyle w:val="Kpr"/>
                <w:rFonts w:cs="Times New Roman"/>
              </w:rPr>
              <w:t>1.1.</w:t>
            </w:r>
            <w:r w:rsidR="007A755A">
              <w:rPr>
                <w:rFonts w:asciiTheme="minorHAnsi" w:eastAsiaTheme="minorEastAsia" w:hAnsiTheme="minorHAnsi"/>
                <w:sz w:val="22"/>
                <w:lang w:eastAsia="tr-TR"/>
              </w:rPr>
              <w:tab/>
            </w:r>
            <w:r w:rsidR="007A755A" w:rsidRPr="00F84DB3">
              <w:rPr>
                <w:rStyle w:val="Kpr"/>
                <w:rFonts w:cs="Times New Roman"/>
              </w:rPr>
              <w:t>Raporun Yapısı</w:t>
            </w:r>
            <w:r w:rsidR="007A755A">
              <w:rPr>
                <w:webHidden/>
              </w:rPr>
              <w:tab/>
            </w:r>
            <w:r w:rsidR="007A755A">
              <w:rPr>
                <w:webHidden/>
              </w:rPr>
              <w:fldChar w:fldCharType="begin"/>
            </w:r>
            <w:r w:rsidR="007A755A">
              <w:rPr>
                <w:webHidden/>
              </w:rPr>
              <w:instrText xml:space="preserve"> PAGEREF _Toc126753901 \h </w:instrText>
            </w:r>
            <w:r w:rsidR="007A755A">
              <w:rPr>
                <w:webHidden/>
              </w:rPr>
            </w:r>
            <w:r w:rsidR="007A755A">
              <w:rPr>
                <w:webHidden/>
              </w:rPr>
              <w:fldChar w:fldCharType="separate"/>
            </w:r>
            <w:r w:rsidR="00001C41">
              <w:rPr>
                <w:webHidden/>
              </w:rPr>
              <w:t>14</w:t>
            </w:r>
            <w:r w:rsidR="007A755A">
              <w:rPr>
                <w:webHidden/>
              </w:rPr>
              <w:fldChar w:fldCharType="end"/>
            </w:r>
          </w:hyperlink>
        </w:p>
        <w:p w14:paraId="4ABC5D8E" w14:textId="581F4FC3" w:rsidR="007A755A" w:rsidRDefault="00000000">
          <w:pPr>
            <w:pStyle w:val="T2"/>
            <w:rPr>
              <w:rFonts w:asciiTheme="minorHAnsi" w:eastAsiaTheme="minorEastAsia" w:hAnsiTheme="minorHAnsi"/>
              <w:sz w:val="22"/>
              <w:lang w:eastAsia="tr-TR"/>
            </w:rPr>
          </w:pPr>
          <w:hyperlink w:anchor="_Toc126753902" w:history="1">
            <w:r w:rsidR="007A755A" w:rsidRPr="00F84DB3">
              <w:rPr>
                <w:rStyle w:val="Kpr"/>
                <w:rFonts w:cs="Times New Roman"/>
              </w:rPr>
              <w:t>1.2.</w:t>
            </w:r>
            <w:r w:rsidR="007A755A">
              <w:rPr>
                <w:rFonts w:asciiTheme="minorHAnsi" w:eastAsiaTheme="minorEastAsia" w:hAnsiTheme="minorHAnsi"/>
                <w:sz w:val="22"/>
                <w:lang w:eastAsia="tr-TR"/>
              </w:rPr>
              <w:tab/>
            </w:r>
            <w:r w:rsidR="007A755A" w:rsidRPr="00F84DB3">
              <w:rPr>
                <w:rStyle w:val="Kpr"/>
                <w:rFonts w:cs="Times New Roman"/>
              </w:rPr>
              <w:t>Yaklaşım ve Yöntem</w:t>
            </w:r>
            <w:r w:rsidR="007A755A">
              <w:rPr>
                <w:webHidden/>
              </w:rPr>
              <w:tab/>
            </w:r>
            <w:r w:rsidR="007A755A">
              <w:rPr>
                <w:webHidden/>
              </w:rPr>
              <w:fldChar w:fldCharType="begin"/>
            </w:r>
            <w:r w:rsidR="007A755A">
              <w:rPr>
                <w:webHidden/>
              </w:rPr>
              <w:instrText xml:space="preserve"> PAGEREF _Toc126753902 \h </w:instrText>
            </w:r>
            <w:r w:rsidR="007A755A">
              <w:rPr>
                <w:webHidden/>
              </w:rPr>
            </w:r>
            <w:r w:rsidR="007A755A">
              <w:rPr>
                <w:webHidden/>
              </w:rPr>
              <w:fldChar w:fldCharType="separate"/>
            </w:r>
            <w:r w:rsidR="00001C41">
              <w:rPr>
                <w:webHidden/>
              </w:rPr>
              <w:t>15</w:t>
            </w:r>
            <w:r w:rsidR="007A755A">
              <w:rPr>
                <w:webHidden/>
              </w:rPr>
              <w:fldChar w:fldCharType="end"/>
            </w:r>
          </w:hyperlink>
        </w:p>
        <w:p w14:paraId="375DF55E" w14:textId="1C786616" w:rsidR="007A755A" w:rsidRDefault="00000000">
          <w:pPr>
            <w:pStyle w:val="T2"/>
            <w:rPr>
              <w:rFonts w:asciiTheme="minorHAnsi" w:eastAsiaTheme="minorEastAsia" w:hAnsiTheme="minorHAnsi"/>
              <w:sz w:val="22"/>
              <w:lang w:eastAsia="tr-TR"/>
            </w:rPr>
          </w:pPr>
          <w:hyperlink w:anchor="_Toc126753903" w:history="1">
            <w:r w:rsidR="007A755A" w:rsidRPr="00F84DB3">
              <w:rPr>
                <w:rStyle w:val="Kpr"/>
                <w:rFonts w:cs="Times New Roman"/>
              </w:rPr>
              <w:t>1.3.</w:t>
            </w:r>
            <w:r w:rsidR="007A755A">
              <w:rPr>
                <w:rFonts w:asciiTheme="minorHAnsi" w:eastAsiaTheme="minorEastAsia" w:hAnsiTheme="minorHAnsi"/>
                <w:sz w:val="22"/>
                <w:lang w:eastAsia="tr-TR"/>
              </w:rPr>
              <w:tab/>
            </w:r>
            <w:r w:rsidR="007A755A" w:rsidRPr="00F84DB3">
              <w:rPr>
                <w:rStyle w:val="Kpr"/>
                <w:rFonts w:cs="Times New Roman"/>
              </w:rPr>
              <w:t>TRC3 Bölge Planı’nın Konumu</w:t>
            </w:r>
            <w:r w:rsidR="007A755A">
              <w:rPr>
                <w:webHidden/>
              </w:rPr>
              <w:tab/>
            </w:r>
            <w:r w:rsidR="007A755A">
              <w:rPr>
                <w:webHidden/>
              </w:rPr>
              <w:fldChar w:fldCharType="begin"/>
            </w:r>
            <w:r w:rsidR="007A755A">
              <w:rPr>
                <w:webHidden/>
              </w:rPr>
              <w:instrText xml:space="preserve"> PAGEREF _Toc126753903 \h </w:instrText>
            </w:r>
            <w:r w:rsidR="007A755A">
              <w:rPr>
                <w:webHidden/>
              </w:rPr>
            </w:r>
            <w:r w:rsidR="007A755A">
              <w:rPr>
                <w:webHidden/>
              </w:rPr>
              <w:fldChar w:fldCharType="separate"/>
            </w:r>
            <w:r w:rsidR="00001C41">
              <w:rPr>
                <w:webHidden/>
              </w:rPr>
              <w:t>15</w:t>
            </w:r>
            <w:r w:rsidR="007A755A">
              <w:rPr>
                <w:webHidden/>
              </w:rPr>
              <w:fldChar w:fldCharType="end"/>
            </w:r>
          </w:hyperlink>
        </w:p>
        <w:p w14:paraId="2A9AD664" w14:textId="7E30E6AA" w:rsidR="007A755A" w:rsidRDefault="00000000">
          <w:pPr>
            <w:pStyle w:val="T3"/>
            <w:tabs>
              <w:tab w:val="left" w:pos="1320"/>
              <w:tab w:val="right" w:leader="dot" w:pos="9062"/>
            </w:tabs>
            <w:rPr>
              <w:rFonts w:asciiTheme="minorHAnsi" w:eastAsiaTheme="minorEastAsia" w:hAnsiTheme="minorHAnsi"/>
              <w:sz w:val="22"/>
              <w:lang w:eastAsia="tr-TR"/>
            </w:rPr>
          </w:pPr>
          <w:hyperlink w:anchor="_Toc126753904" w:history="1">
            <w:r w:rsidR="007A755A" w:rsidRPr="00F84DB3">
              <w:rPr>
                <w:rStyle w:val="Kpr"/>
                <w:rFonts w:cs="Times New Roman"/>
              </w:rPr>
              <w:t>1.3.1.</w:t>
            </w:r>
            <w:r w:rsidR="007A755A">
              <w:rPr>
                <w:rFonts w:asciiTheme="minorHAnsi" w:eastAsiaTheme="minorEastAsia" w:hAnsiTheme="minorHAnsi"/>
                <w:sz w:val="22"/>
                <w:lang w:eastAsia="tr-TR"/>
              </w:rPr>
              <w:tab/>
            </w:r>
            <w:r w:rsidR="007A755A" w:rsidRPr="00F84DB3">
              <w:rPr>
                <w:rStyle w:val="Kpr"/>
                <w:rFonts w:cs="Times New Roman"/>
              </w:rPr>
              <w:t>Bölge Planları</w:t>
            </w:r>
            <w:r w:rsidR="007A755A">
              <w:rPr>
                <w:webHidden/>
              </w:rPr>
              <w:tab/>
            </w:r>
            <w:r w:rsidR="007A755A">
              <w:rPr>
                <w:webHidden/>
              </w:rPr>
              <w:fldChar w:fldCharType="begin"/>
            </w:r>
            <w:r w:rsidR="007A755A">
              <w:rPr>
                <w:webHidden/>
              </w:rPr>
              <w:instrText xml:space="preserve"> PAGEREF _Toc126753904 \h </w:instrText>
            </w:r>
            <w:r w:rsidR="007A755A">
              <w:rPr>
                <w:webHidden/>
              </w:rPr>
            </w:r>
            <w:r w:rsidR="007A755A">
              <w:rPr>
                <w:webHidden/>
              </w:rPr>
              <w:fldChar w:fldCharType="separate"/>
            </w:r>
            <w:r w:rsidR="00001C41">
              <w:rPr>
                <w:webHidden/>
              </w:rPr>
              <w:t>16</w:t>
            </w:r>
            <w:r w:rsidR="007A755A">
              <w:rPr>
                <w:webHidden/>
              </w:rPr>
              <w:fldChar w:fldCharType="end"/>
            </w:r>
          </w:hyperlink>
        </w:p>
        <w:p w14:paraId="111F797F" w14:textId="299B1259" w:rsidR="007A755A" w:rsidRDefault="00000000">
          <w:pPr>
            <w:pStyle w:val="T3"/>
            <w:tabs>
              <w:tab w:val="left" w:pos="1320"/>
              <w:tab w:val="right" w:leader="dot" w:pos="9062"/>
            </w:tabs>
            <w:rPr>
              <w:rFonts w:asciiTheme="minorHAnsi" w:eastAsiaTheme="minorEastAsia" w:hAnsiTheme="minorHAnsi"/>
              <w:sz w:val="22"/>
              <w:lang w:eastAsia="tr-TR"/>
            </w:rPr>
          </w:pPr>
          <w:hyperlink w:anchor="_Toc126753905" w:history="1">
            <w:r w:rsidR="007A755A" w:rsidRPr="00F84DB3">
              <w:rPr>
                <w:rStyle w:val="Kpr"/>
                <w:rFonts w:cs="Times New Roman"/>
              </w:rPr>
              <w:t>1.3.2.</w:t>
            </w:r>
            <w:r w:rsidR="007A755A">
              <w:rPr>
                <w:rFonts w:asciiTheme="minorHAnsi" w:eastAsiaTheme="minorEastAsia" w:hAnsiTheme="minorHAnsi"/>
                <w:sz w:val="22"/>
                <w:lang w:eastAsia="tr-TR"/>
              </w:rPr>
              <w:tab/>
            </w:r>
            <w:r w:rsidR="007A755A" w:rsidRPr="00F84DB3">
              <w:rPr>
                <w:rStyle w:val="Kpr"/>
                <w:rFonts w:cs="Times New Roman"/>
              </w:rPr>
              <w:t>Çevre Düzeni Planları</w:t>
            </w:r>
            <w:r w:rsidR="007A755A">
              <w:rPr>
                <w:webHidden/>
              </w:rPr>
              <w:tab/>
            </w:r>
            <w:r w:rsidR="007A755A">
              <w:rPr>
                <w:webHidden/>
              </w:rPr>
              <w:fldChar w:fldCharType="begin"/>
            </w:r>
            <w:r w:rsidR="007A755A">
              <w:rPr>
                <w:webHidden/>
              </w:rPr>
              <w:instrText xml:space="preserve"> PAGEREF _Toc126753905 \h </w:instrText>
            </w:r>
            <w:r w:rsidR="007A755A">
              <w:rPr>
                <w:webHidden/>
              </w:rPr>
            </w:r>
            <w:r w:rsidR="007A755A">
              <w:rPr>
                <w:webHidden/>
              </w:rPr>
              <w:fldChar w:fldCharType="separate"/>
            </w:r>
            <w:r w:rsidR="00001C41">
              <w:rPr>
                <w:webHidden/>
              </w:rPr>
              <w:t>17</w:t>
            </w:r>
            <w:r w:rsidR="007A755A">
              <w:rPr>
                <w:webHidden/>
              </w:rPr>
              <w:fldChar w:fldCharType="end"/>
            </w:r>
          </w:hyperlink>
        </w:p>
        <w:p w14:paraId="7F84B554" w14:textId="0F5204E5" w:rsidR="007A755A" w:rsidRDefault="00000000">
          <w:pPr>
            <w:pStyle w:val="T3"/>
            <w:tabs>
              <w:tab w:val="left" w:pos="1320"/>
              <w:tab w:val="right" w:leader="dot" w:pos="9062"/>
            </w:tabs>
            <w:rPr>
              <w:rFonts w:asciiTheme="minorHAnsi" w:eastAsiaTheme="minorEastAsia" w:hAnsiTheme="minorHAnsi"/>
              <w:sz w:val="22"/>
              <w:lang w:eastAsia="tr-TR"/>
            </w:rPr>
          </w:pPr>
          <w:hyperlink w:anchor="_Toc126753906" w:history="1">
            <w:r w:rsidR="007A755A" w:rsidRPr="00F84DB3">
              <w:rPr>
                <w:rStyle w:val="Kpr"/>
                <w:rFonts w:cs="Times New Roman"/>
              </w:rPr>
              <w:t>1.3.3.</w:t>
            </w:r>
            <w:r w:rsidR="007A755A">
              <w:rPr>
                <w:rFonts w:asciiTheme="minorHAnsi" w:eastAsiaTheme="minorEastAsia" w:hAnsiTheme="minorHAnsi"/>
                <w:sz w:val="22"/>
                <w:lang w:eastAsia="tr-TR"/>
              </w:rPr>
              <w:tab/>
            </w:r>
            <w:r w:rsidR="007A755A" w:rsidRPr="00F84DB3">
              <w:rPr>
                <w:rStyle w:val="Kpr"/>
                <w:rFonts w:cs="Times New Roman"/>
              </w:rPr>
              <w:t>İl Çevre Düzeni Planları</w:t>
            </w:r>
            <w:r w:rsidR="007A755A">
              <w:rPr>
                <w:webHidden/>
              </w:rPr>
              <w:tab/>
            </w:r>
            <w:r w:rsidR="007A755A">
              <w:rPr>
                <w:webHidden/>
              </w:rPr>
              <w:fldChar w:fldCharType="begin"/>
            </w:r>
            <w:r w:rsidR="007A755A">
              <w:rPr>
                <w:webHidden/>
              </w:rPr>
              <w:instrText xml:space="preserve"> PAGEREF _Toc126753906 \h </w:instrText>
            </w:r>
            <w:r w:rsidR="007A755A">
              <w:rPr>
                <w:webHidden/>
              </w:rPr>
            </w:r>
            <w:r w:rsidR="007A755A">
              <w:rPr>
                <w:webHidden/>
              </w:rPr>
              <w:fldChar w:fldCharType="separate"/>
            </w:r>
            <w:r w:rsidR="00001C41">
              <w:rPr>
                <w:webHidden/>
              </w:rPr>
              <w:t>17</w:t>
            </w:r>
            <w:r w:rsidR="007A755A">
              <w:rPr>
                <w:webHidden/>
              </w:rPr>
              <w:fldChar w:fldCharType="end"/>
            </w:r>
          </w:hyperlink>
        </w:p>
        <w:p w14:paraId="212D6090" w14:textId="721C8DC7" w:rsidR="007A755A" w:rsidRDefault="00000000">
          <w:pPr>
            <w:pStyle w:val="T3"/>
            <w:tabs>
              <w:tab w:val="left" w:pos="1320"/>
              <w:tab w:val="right" w:leader="dot" w:pos="9062"/>
            </w:tabs>
            <w:rPr>
              <w:rFonts w:asciiTheme="minorHAnsi" w:eastAsiaTheme="minorEastAsia" w:hAnsiTheme="minorHAnsi"/>
              <w:sz w:val="22"/>
              <w:lang w:eastAsia="tr-TR"/>
            </w:rPr>
          </w:pPr>
          <w:hyperlink w:anchor="_Toc126753907" w:history="1">
            <w:r w:rsidR="007A755A" w:rsidRPr="00F84DB3">
              <w:rPr>
                <w:rStyle w:val="Kpr"/>
                <w:rFonts w:cs="Times New Roman"/>
              </w:rPr>
              <w:t>1.3.4.</w:t>
            </w:r>
            <w:r w:rsidR="007A755A">
              <w:rPr>
                <w:rFonts w:asciiTheme="minorHAnsi" w:eastAsiaTheme="minorEastAsia" w:hAnsiTheme="minorHAnsi"/>
                <w:sz w:val="22"/>
                <w:lang w:eastAsia="tr-TR"/>
              </w:rPr>
              <w:tab/>
            </w:r>
            <w:r w:rsidR="007A755A" w:rsidRPr="00F84DB3">
              <w:rPr>
                <w:rStyle w:val="Kpr"/>
                <w:rFonts w:cs="Times New Roman"/>
              </w:rPr>
              <w:t>İmar Planları</w:t>
            </w:r>
            <w:r w:rsidR="007A755A">
              <w:rPr>
                <w:webHidden/>
              </w:rPr>
              <w:tab/>
            </w:r>
            <w:r w:rsidR="007A755A">
              <w:rPr>
                <w:webHidden/>
              </w:rPr>
              <w:fldChar w:fldCharType="begin"/>
            </w:r>
            <w:r w:rsidR="007A755A">
              <w:rPr>
                <w:webHidden/>
              </w:rPr>
              <w:instrText xml:space="preserve"> PAGEREF _Toc126753907 \h </w:instrText>
            </w:r>
            <w:r w:rsidR="007A755A">
              <w:rPr>
                <w:webHidden/>
              </w:rPr>
            </w:r>
            <w:r w:rsidR="007A755A">
              <w:rPr>
                <w:webHidden/>
              </w:rPr>
              <w:fldChar w:fldCharType="separate"/>
            </w:r>
            <w:r w:rsidR="00001C41">
              <w:rPr>
                <w:webHidden/>
              </w:rPr>
              <w:t>18</w:t>
            </w:r>
            <w:r w:rsidR="007A755A">
              <w:rPr>
                <w:webHidden/>
              </w:rPr>
              <w:fldChar w:fldCharType="end"/>
            </w:r>
          </w:hyperlink>
        </w:p>
        <w:p w14:paraId="64DE3054" w14:textId="2162B574" w:rsidR="007A755A" w:rsidRDefault="00000000">
          <w:pPr>
            <w:pStyle w:val="T4"/>
            <w:tabs>
              <w:tab w:val="left" w:pos="1760"/>
              <w:tab w:val="right" w:leader="dot" w:pos="9062"/>
            </w:tabs>
            <w:rPr>
              <w:rFonts w:asciiTheme="minorHAnsi" w:eastAsiaTheme="minorEastAsia" w:hAnsiTheme="minorHAnsi"/>
              <w:sz w:val="22"/>
              <w:lang w:eastAsia="tr-TR"/>
            </w:rPr>
          </w:pPr>
          <w:hyperlink w:anchor="_Toc126753908" w:history="1">
            <w:r w:rsidR="007A755A" w:rsidRPr="00F84DB3">
              <w:rPr>
                <w:rStyle w:val="Kpr"/>
                <w:rFonts w:cs="Times New Roman"/>
              </w:rPr>
              <w:t>1.3.4.1.</w:t>
            </w:r>
            <w:r w:rsidR="007A755A">
              <w:rPr>
                <w:rFonts w:asciiTheme="minorHAnsi" w:eastAsiaTheme="minorEastAsia" w:hAnsiTheme="minorHAnsi"/>
                <w:sz w:val="22"/>
                <w:lang w:eastAsia="tr-TR"/>
              </w:rPr>
              <w:tab/>
            </w:r>
            <w:r w:rsidR="007A755A" w:rsidRPr="00F84DB3">
              <w:rPr>
                <w:rStyle w:val="Kpr"/>
                <w:rFonts w:cs="Times New Roman"/>
              </w:rPr>
              <w:t>Nazım İmar Planları</w:t>
            </w:r>
            <w:r w:rsidR="007A755A">
              <w:rPr>
                <w:webHidden/>
              </w:rPr>
              <w:tab/>
            </w:r>
            <w:r w:rsidR="007A755A">
              <w:rPr>
                <w:webHidden/>
              </w:rPr>
              <w:fldChar w:fldCharType="begin"/>
            </w:r>
            <w:r w:rsidR="007A755A">
              <w:rPr>
                <w:webHidden/>
              </w:rPr>
              <w:instrText xml:space="preserve"> PAGEREF _Toc126753908 \h </w:instrText>
            </w:r>
            <w:r w:rsidR="007A755A">
              <w:rPr>
                <w:webHidden/>
              </w:rPr>
            </w:r>
            <w:r w:rsidR="007A755A">
              <w:rPr>
                <w:webHidden/>
              </w:rPr>
              <w:fldChar w:fldCharType="separate"/>
            </w:r>
            <w:r w:rsidR="00001C41">
              <w:rPr>
                <w:webHidden/>
              </w:rPr>
              <w:t>18</w:t>
            </w:r>
            <w:r w:rsidR="007A755A">
              <w:rPr>
                <w:webHidden/>
              </w:rPr>
              <w:fldChar w:fldCharType="end"/>
            </w:r>
          </w:hyperlink>
        </w:p>
        <w:p w14:paraId="3AF0F350" w14:textId="4F0DE5AA" w:rsidR="007A755A" w:rsidRDefault="00000000">
          <w:pPr>
            <w:pStyle w:val="T4"/>
            <w:tabs>
              <w:tab w:val="left" w:pos="1760"/>
              <w:tab w:val="right" w:leader="dot" w:pos="9062"/>
            </w:tabs>
            <w:rPr>
              <w:rFonts w:asciiTheme="minorHAnsi" w:eastAsiaTheme="minorEastAsia" w:hAnsiTheme="minorHAnsi"/>
              <w:sz w:val="22"/>
              <w:lang w:eastAsia="tr-TR"/>
            </w:rPr>
          </w:pPr>
          <w:hyperlink w:anchor="_Toc126753909" w:history="1">
            <w:r w:rsidR="007A755A" w:rsidRPr="00F84DB3">
              <w:rPr>
                <w:rStyle w:val="Kpr"/>
                <w:rFonts w:cs="Times New Roman"/>
              </w:rPr>
              <w:t>1.3.4.2.</w:t>
            </w:r>
            <w:r w:rsidR="007A755A">
              <w:rPr>
                <w:rFonts w:asciiTheme="minorHAnsi" w:eastAsiaTheme="minorEastAsia" w:hAnsiTheme="minorHAnsi"/>
                <w:sz w:val="22"/>
                <w:lang w:eastAsia="tr-TR"/>
              </w:rPr>
              <w:tab/>
            </w:r>
            <w:r w:rsidR="007A755A" w:rsidRPr="00F84DB3">
              <w:rPr>
                <w:rStyle w:val="Kpr"/>
                <w:rFonts w:cs="Times New Roman"/>
              </w:rPr>
              <w:t>Uygulama İmar Planları</w:t>
            </w:r>
            <w:r w:rsidR="007A755A">
              <w:rPr>
                <w:webHidden/>
              </w:rPr>
              <w:tab/>
            </w:r>
            <w:r w:rsidR="007A755A">
              <w:rPr>
                <w:webHidden/>
              </w:rPr>
              <w:fldChar w:fldCharType="begin"/>
            </w:r>
            <w:r w:rsidR="007A755A">
              <w:rPr>
                <w:webHidden/>
              </w:rPr>
              <w:instrText xml:space="preserve"> PAGEREF _Toc126753909 \h </w:instrText>
            </w:r>
            <w:r w:rsidR="007A755A">
              <w:rPr>
                <w:webHidden/>
              </w:rPr>
            </w:r>
            <w:r w:rsidR="007A755A">
              <w:rPr>
                <w:webHidden/>
              </w:rPr>
              <w:fldChar w:fldCharType="separate"/>
            </w:r>
            <w:r w:rsidR="00001C41">
              <w:rPr>
                <w:webHidden/>
              </w:rPr>
              <w:t>18</w:t>
            </w:r>
            <w:r w:rsidR="007A755A">
              <w:rPr>
                <w:webHidden/>
              </w:rPr>
              <w:fldChar w:fldCharType="end"/>
            </w:r>
          </w:hyperlink>
        </w:p>
        <w:p w14:paraId="48B31403" w14:textId="121459C3" w:rsidR="007A755A" w:rsidRDefault="00000000">
          <w:pPr>
            <w:pStyle w:val="T1"/>
            <w:tabs>
              <w:tab w:val="left" w:pos="440"/>
            </w:tabs>
            <w:rPr>
              <w:rFonts w:asciiTheme="minorHAnsi" w:eastAsiaTheme="minorEastAsia" w:hAnsiTheme="minorHAnsi"/>
              <w:sz w:val="22"/>
              <w:lang w:eastAsia="tr-TR"/>
            </w:rPr>
          </w:pPr>
          <w:hyperlink w:anchor="_Toc126753910" w:history="1">
            <w:r w:rsidR="007A755A" w:rsidRPr="00F84DB3">
              <w:rPr>
                <w:rStyle w:val="Kpr"/>
                <w:rFonts w:cs="Times New Roman"/>
              </w:rPr>
              <w:t>2.</w:t>
            </w:r>
            <w:r w:rsidR="007A755A">
              <w:rPr>
                <w:rFonts w:asciiTheme="minorHAnsi" w:eastAsiaTheme="minorEastAsia" w:hAnsiTheme="minorHAnsi"/>
                <w:sz w:val="22"/>
                <w:lang w:eastAsia="tr-TR"/>
              </w:rPr>
              <w:tab/>
            </w:r>
            <w:r w:rsidR="007A755A" w:rsidRPr="00F84DB3">
              <w:rPr>
                <w:rStyle w:val="Kpr"/>
                <w:rFonts w:cs="Times New Roman"/>
              </w:rPr>
              <w:t>TRC3 Bölgesinin Konumu ve Doğal Yapısı</w:t>
            </w:r>
            <w:r w:rsidR="007A755A">
              <w:rPr>
                <w:webHidden/>
              </w:rPr>
              <w:tab/>
            </w:r>
            <w:r w:rsidR="007A755A">
              <w:rPr>
                <w:webHidden/>
              </w:rPr>
              <w:fldChar w:fldCharType="begin"/>
            </w:r>
            <w:r w:rsidR="007A755A">
              <w:rPr>
                <w:webHidden/>
              </w:rPr>
              <w:instrText xml:space="preserve"> PAGEREF _Toc126753910 \h </w:instrText>
            </w:r>
            <w:r w:rsidR="007A755A">
              <w:rPr>
                <w:webHidden/>
              </w:rPr>
            </w:r>
            <w:r w:rsidR="007A755A">
              <w:rPr>
                <w:webHidden/>
              </w:rPr>
              <w:fldChar w:fldCharType="separate"/>
            </w:r>
            <w:r w:rsidR="00001C41">
              <w:rPr>
                <w:webHidden/>
              </w:rPr>
              <w:t>19</w:t>
            </w:r>
            <w:r w:rsidR="007A755A">
              <w:rPr>
                <w:webHidden/>
              </w:rPr>
              <w:fldChar w:fldCharType="end"/>
            </w:r>
          </w:hyperlink>
        </w:p>
        <w:p w14:paraId="191389AA" w14:textId="6D413456" w:rsidR="007A755A" w:rsidRDefault="00000000">
          <w:pPr>
            <w:pStyle w:val="T2"/>
            <w:rPr>
              <w:rFonts w:asciiTheme="minorHAnsi" w:eastAsiaTheme="minorEastAsia" w:hAnsiTheme="minorHAnsi"/>
              <w:sz w:val="22"/>
              <w:lang w:eastAsia="tr-TR"/>
            </w:rPr>
          </w:pPr>
          <w:hyperlink w:anchor="_Toc126753911" w:history="1">
            <w:r w:rsidR="007A755A" w:rsidRPr="00F84DB3">
              <w:rPr>
                <w:rStyle w:val="Kpr"/>
                <w:rFonts w:cs="Times New Roman"/>
              </w:rPr>
              <w:t>2.1. Bölgenin Konumu</w:t>
            </w:r>
            <w:r w:rsidR="007A755A">
              <w:rPr>
                <w:webHidden/>
              </w:rPr>
              <w:tab/>
            </w:r>
            <w:r w:rsidR="007A755A">
              <w:rPr>
                <w:webHidden/>
              </w:rPr>
              <w:fldChar w:fldCharType="begin"/>
            </w:r>
            <w:r w:rsidR="007A755A">
              <w:rPr>
                <w:webHidden/>
              </w:rPr>
              <w:instrText xml:space="preserve"> PAGEREF _Toc126753911 \h </w:instrText>
            </w:r>
            <w:r w:rsidR="007A755A">
              <w:rPr>
                <w:webHidden/>
              </w:rPr>
            </w:r>
            <w:r w:rsidR="007A755A">
              <w:rPr>
                <w:webHidden/>
              </w:rPr>
              <w:fldChar w:fldCharType="separate"/>
            </w:r>
            <w:r w:rsidR="00001C41">
              <w:rPr>
                <w:webHidden/>
              </w:rPr>
              <w:t>19</w:t>
            </w:r>
            <w:r w:rsidR="007A755A">
              <w:rPr>
                <w:webHidden/>
              </w:rPr>
              <w:fldChar w:fldCharType="end"/>
            </w:r>
          </w:hyperlink>
        </w:p>
        <w:p w14:paraId="1D94F8AE" w14:textId="739A8B00" w:rsidR="007A755A" w:rsidRDefault="00000000">
          <w:pPr>
            <w:pStyle w:val="T3"/>
            <w:tabs>
              <w:tab w:val="right" w:leader="dot" w:pos="9062"/>
            </w:tabs>
            <w:rPr>
              <w:rFonts w:asciiTheme="minorHAnsi" w:eastAsiaTheme="minorEastAsia" w:hAnsiTheme="minorHAnsi"/>
              <w:sz w:val="22"/>
              <w:lang w:eastAsia="tr-TR"/>
            </w:rPr>
          </w:pPr>
          <w:hyperlink w:anchor="_Toc126753912" w:history="1">
            <w:r w:rsidR="007A755A" w:rsidRPr="00F84DB3">
              <w:rPr>
                <w:rStyle w:val="Kpr"/>
                <w:rFonts w:cs="Times New Roman"/>
              </w:rPr>
              <w:t>2.1.1. Bölgenin Sınırları</w:t>
            </w:r>
            <w:r w:rsidR="007A755A">
              <w:rPr>
                <w:webHidden/>
              </w:rPr>
              <w:tab/>
            </w:r>
            <w:r w:rsidR="007A755A">
              <w:rPr>
                <w:webHidden/>
              </w:rPr>
              <w:fldChar w:fldCharType="begin"/>
            </w:r>
            <w:r w:rsidR="007A755A">
              <w:rPr>
                <w:webHidden/>
              </w:rPr>
              <w:instrText xml:space="preserve"> PAGEREF _Toc126753912 \h </w:instrText>
            </w:r>
            <w:r w:rsidR="007A755A">
              <w:rPr>
                <w:webHidden/>
              </w:rPr>
            </w:r>
            <w:r w:rsidR="007A755A">
              <w:rPr>
                <w:webHidden/>
              </w:rPr>
              <w:fldChar w:fldCharType="separate"/>
            </w:r>
            <w:r w:rsidR="00001C41">
              <w:rPr>
                <w:webHidden/>
              </w:rPr>
              <w:t>19</w:t>
            </w:r>
            <w:r w:rsidR="007A755A">
              <w:rPr>
                <w:webHidden/>
              </w:rPr>
              <w:fldChar w:fldCharType="end"/>
            </w:r>
          </w:hyperlink>
        </w:p>
        <w:p w14:paraId="7714EE58" w14:textId="2C295D29" w:rsidR="007A755A" w:rsidRDefault="00000000">
          <w:pPr>
            <w:pStyle w:val="T3"/>
            <w:tabs>
              <w:tab w:val="right" w:leader="dot" w:pos="9062"/>
            </w:tabs>
            <w:rPr>
              <w:rFonts w:asciiTheme="minorHAnsi" w:eastAsiaTheme="minorEastAsia" w:hAnsiTheme="minorHAnsi"/>
              <w:sz w:val="22"/>
              <w:lang w:eastAsia="tr-TR"/>
            </w:rPr>
          </w:pPr>
          <w:hyperlink w:anchor="_Toc126753913" w:history="1">
            <w:r w:rsidR="007A755A" w:rsidRPr="00F84DB3">
              <w:rPr>
                <w:rStyle w:val="Kpr"/>
                <w:rFonts w:cs="Times New Roman"/>
              </w:rPr>
              <w:t>2.1.2. İllerin Coğrafi Konumu</w:t>
            </w:r>
            <w:r w:rsidR="007A755A">
              <w:rPr>
                <w:webHidden/>
              </w:rPr>
              <w:tab/>
            </w:r>
            <w:r w:rsidR="007A755A">
              <w:rPr>
                <w:webHidden/>
              </w:rPr>
              <w:fldChar w:fldCharType="begin"/>
            </w:r>
            <w:r w:rsidR="007A755A">
              <w:rPr>
                <w:webHidden/>
              </w:rPr>
              <w:instrText xml:space="preserve"> PAGEREF _Toc126753913 \h </w:instrText>
            </w:r>
            <w:r w:rsidR="007A755A">
              <w:rPr>
                <w:webHidden/>
              </w:rPr>
            </w:r>
            <w:r w:rsidR="007A755A">
              <w:rPr>
                <w:webHidden/>
              </w:rPr>
              <w:fldChar w:fldCharType="separate"/>
            </w:r>
            <w:r w:rsidR="00001C41">
              <w:rPr>
                <w:webHidden/>
              </w:rPr>
              <w:t>21</w:t>
            </w:r>
            <w:r w:rsidR="007A755A">
              <w:rPr>
                <w:webHidden/>
              </w:rPr>
              <w:fldChar w:fldCharType="end"/>
            </w:r>
          </w:hyperlink>
        </w:p>
        <w:p w14:paraId="79089C94" w14:textId="30DB8168" w:rsidR="007A755A" w:rsidRDefault="00000000">
          <w:pPr>
            <w:pStyle w:val="T2"/>
            <w:rPr>
              <w:rFonts w:asciiTheme="minorHAnsi" w:eastAsiaTheme="minorEastAsia" w:hAnsiTheme="minorHAnsi"/>
              <w:sz w:val="22"/>
              <w:lang w:eastAsia="tr-TR"/>
            </w:rPr>
          </w:pPr>
          <w:hyperlink w:anchor="_Toc126753914" w:history="1">
            <w:r w:rsidR="007A755A" w:rsidRPr="00F84DB3">
              <w:rPr>
                <w:rStyle w:val="Kpr"/>
                <w:rFonts w:cs="Times New Roman"/>
              </w:rPr>
              <w:t>2.2. Bölgenin Doğal Yapısı</w:t>
            </w:r>
            <w:r w:rsidR="007A755A">
              <w:rPr>
                <w:webHidden/>
              </w:rPr>
              <w:tab/>
            </w:r>
            <w:r w:rsidR="007A755A">
              <w:rPr>
                <w:webHidden/>
              </w:rPr>
              <w:fldChar w:fldCharType="begin"/>
            </w:r>
            <w:r w:rsidR="007A755A">
              <w:rPr>
                <w:webHidden/>
              </w:rPr>
              <w:instrText xml:space="preserve"> PAGEREF _Toc126753914 \h </w:instrText>
            </w:r>
            <w:r w:rsidR="007A755A">
              <w:rPr>
                <w:webHidden/>
              </w:rPr>
            </w:r>
            <w:r w:rsidR="007A755A">
              <w:rPr>
                <w:webHidden/>
              </w:rPr>
              <w:fldChar w:fldCharType="separate"/>
            </w:r>
            <w:r w:rsidR="00001C41">
              <w:rPr>
                <w:webHidden/>
              </w:rPr>
              <w:t>21</w:t>
            </w:r>
            <w:r w:rsidR="007A755A">
              <w:rPr>
                <w:webHidden/>
              </w:rPr>
              <w:fldChar w:fldCharType="end"/>
            </w:r>
          </w:hyperlink>
        </w:p>
        <w:p w14:paraId="5A6BC849" w14:textId="40D7A93B" w:rsidR="007A755A" w:rsidRDefault="00000000">
          <w:pPr>
            <w:pStyle w:val="T3"/>
            <w:tabs>
              <w:tab w:val="right" w:leader="dot" w:pos="9062"/>
            </w:tabs>
            <w:rPr>
              <w:rFonts w:asciiTheme="minorHAnsi" w:eastAsiaTheme="minorEastAsia" w:hAnsiTheme="minorHAnsi"/>
              <w:sz w:val="22"/>
              <w:lang w:eastAsia="tr-TR"/>
            </w:rPr>
          </w:pPr>
          <w:hyperlink w:anchor="_Toc126753915" w:history="1">
            <w:r w:rsidR="007A755A" w:rsidRPr="00F84DB3">
              <w:rPr>
                <w:rStyle w:val="Kpr"/>
                <w:rFonts w:cs="Times New Roman"/>
              </w:rPr>
              <w:t>2.2.1. Bölgenin İklimsel Özellikleri</w:t>
            </w:r>
            <w:r w:rsidR="007A755A">
              <w:rPr>
                <w:webHidden/>
              </w:rPr>
              <w:tab/>
            </w:r>
            <w:r w:rsidR="007A755A">
              <w:rPr>
                <w:webHidden/>
              </w:rPr>
              <w:fldChar w:fldCharType="begin"/>
            </w:r>
            <w:r w:rsidR="007A755A">
              <w:rPr>
                <w:webHidden/>
              </w:rPr>
              <w:instrText xml:space="preserve"> PAGEREF _Toc126753915 \h </w:instrText>
            </w:r>
            <w:r w:rsidR="007A755A">
              <w:rPr>
                <w:webHidden/>
              </w:rPr>
            </w:r>
            <w:r w:rsidR="007A755A">
              <w:rPr>
                <w:webHidden/>
              </w:rPr>
              <w:fldChar w:fldCharType="separate"/>
            </w:r>
            <w:r w:rsidR="00001C41">
              <w:rPr>
                <w:webHidden/>
              </w:rPr>
              <w:t>21</w:t>
            </w:r>
            <w:r w:rsidR="007A755A">
              <w:rPr>
                <w:webHidden/>
              </w:rPr>
              <w:fldChar w:fldCharType="end"/>
            </w:r>
          </w:hyperlink>
        </w:p>
        <w:p w14:paraId="73EF6F5C" w14:textId="09DA5AF9" w:rsidR="007A755A" w:rsidRDefault="00000000">
          <w:pPr>
            <w:pStyle w:val="T3"/>
            <w:tabs>
              <w:tab w:val="right" w:leader="dot" w:pos="9062"/>
            </w:tabs>
            <w:rPr>
              <w:rFonts w:asciiTheme="minorHAnsi" w:eastAsiaTheme="minorEastAsia" w:hAnsiTheme="minorHAnsi"/>
              <w:sz w:val="22"/>
              <w:lang w:eastAsia="tr-TR"/>
            </w:rPr>
          </w:pPr>
          <w:hyperlink w:anchor="_Toc126753916" w:history="1">
            <w:r w:rsidR="007A755A" w:rsidRPr="00F84DB3">
              <w:rPr>
                <w:rStyle w:val="Kpr"/>
                <w:rFonts w:cs="Times New Roman"/>
              </w:rPr>
              <w:t>2.2.2. İllerin Topografyası ve Jeomorfolojik Durumu</w:t>
            </w:r>
            <w:r w:rsidR="007A755A">
              <w:rPr>
                <w:webHidden/>
              </w:rPr>
              <w:tab/>
            </w:r>
            <w:r w:rsidR="007A755A">
              <w:rPr>
                <w:webHidden/>
              </w:rPr>
              <w:fldChar w:fldCharType="begin"/>
            </w:r>
            <w:r w:rsidR="007A755A">
              <w:rPr>
                <w:webHidden/>
              </w:rPr>
              <w:instrText xml:space="preserve"> PAGEREF _Toc126753916 \h </w:instrText>
            </w:r>
            <w:r w:rsidR="007A755A">
              <w:rPr>
                <w:webHidden/>
              </w:rPr>
            </w:r>
            <w:r w:rsidR="007A755A">
              <w:rPr>
                <w:webHidden/>
              </w:rPr>
              <w:fldChar w:fldCharType="separate"/>
            </w:r>
            <w:r w:rsidR="00001C41">
              <w:rPr>
                <w:webHidden/>
              </w:rPr>
              <w:t>22</w:t>
            </w:r>
            <w:r w:rsidR="007A755A">
              <w:rPr>
                <w:webHidden/>
              </w:rPr>
              <w:fldChar w:fldCharType="end"/>
            </w:r>
          </w:hyperlink>
        </w:p>
        <w:p w14:paraId="43900A44" w14:textId="1CA59B3A" w:rsidR="007A755A" w:rsidRDefault="00000000">
          <w:pPr>
            <w:pStyle w:val="T3"/>
            <w:tabs>
              <w:tab w:val="right" w:leader="dot" w:pos="9062"/>
            </w:tabs>
            <w:rPr>
              <w:rFonts w:asciiTheme="minorHAnsi" w:eastAsiaTheme="minorEastAsia" w:hAnsiTheme="minorHAnsi"/>
              <w:sz w:val="22"/>
              <w:lang w:eastAsia="tr-TR"/>
            </w:rPr>
          </w:pPr>
          <w:hyperlink w:anchor="_Toc126753917" w:history="1">
            <w:r w:rsidR="007A755A" w:rsidRPr="00F84DB3">
              <w:rPr>
                <w:rStyle w:val="Kpr"/>
                <w:rFonts w:cs="Times New Roman"/>
              </w:rPr>
              <w:t>2.2.3. Bölgenin Su Kaynakları</w:t>
            </w:r>
            <w:r w:rsidR="007A755A">
              <w:rPr>
                <w:webHidden/>
              </w:rPr>
              <w:tab/>
            </w:r>
            <w:r w:rsidR="007A755A">
              <w:rPr>
                <w:webHidden/>
              </w:rPr>
              <w:fldChar w:fldCharType="begin"/>
            </w:r>
            <w:r w:rsidR="007A755A">
              <w:rPr>
                <w:webHidden/>
              </w:rPr>
              <w:instrText xml:space="preserve"> PAGEREF _Toc126753917 \h </w:instrText>
            </w:r>
            <w:r w:rsidR="007A755A">
              <w:rPr>
                <w:webHidden/>
              </w:rPr>
            </w:r>
            <w:r w:rsidR="007A755A">
              <w:rPr>
                <w:webHidden/>
              </w:rPr>
              <w:fldChar w:fldCharType="separate"/>
            </w:r>
            <w:r w:rsidR="00001C41">
              <w:rPr>
                <w:webHidden/>
              </w:rPr>
              <w:t>23</w:t>
            </w:r>
            <w:r w:rsidR="007A755A">
              <w:rPr>
                <w:webHidden/>
              </w:rPr>
              <w:fldChar w:fldCharType="end"/>
            </w:r>
          </w:hyperlink>
        </w:p>
        <w:p w14:paraId="07E6B7A3" w14:textId="6221B4D6" w:rsidR="007A755A" w:rsidRDefault="00000000">
          <w:pPr>
            <w:pStyle w:val="T3"/>
            <w:tabs>
              <w:tab w:val="right" w:leader="dot" w:pos="9062"/>
            </w:tabs>
            <w:rPr>
              <w:rFonts w:asciiTheme="minorHAnsi" w:eastAsiaTheme="minorEastAsia" w:hAnsiTheme="minorHAnsi"/>
              <w:sz w:val="22"/>
              <w:lang w:eastAsia="tr-TR"/>
            </w:rPr>
          </w:pPr>
          <w:hyperlink w:anchor="_Toc126753918" w:history="1">
            <w:r w:rsidR="007A755A" w:rsidRPr="00F84DB3">
              <w:rPr>
                <w:rStyle w:val="Kpr"/>
                <w:rFonts w:cs="Times New Roman"/>
              </w:rPr>
              <w:t>2.2.4. Bölgenin Toprak Kabiliyeti ve Büyük Toprak Grupları</w:t>
            </w:r>
            <w:r w:rsidR="007A755A">
              <w:rPr>
                <w:webHidden/>
              </w:rPr>
              <w:tab/>
            </w:r>
            <w:r w:rsidR="007A755A">
              <w:rPr>
                <w:webHidden/>
              </w:rPr>
              <w:fldChar w:fldCharType="begin"/>
            </w:r>
            <w:r w:rsidR="007A755A">
              <w:rPr>
                <w:webHidden/>
              </w:rPr>
              <w:instrText xml:space="preserve"> PAGEREF _Toc126753918 \h </w:instrText>
            </w:r>
            <w:r w:rsidR="007A755A">
              <w:rPr>
                <w:webHidden/>
              </w:rPr>
            </w:r>
            <w:r w:rsidR="007A755A">
              <w:rPr>
                <w:webHidden/>
              </w:rPr>
              <w:fldChar w:fldCharType="separate"/>
            </w:r>
            <w:r w:rsidR="00001C41">
              <w:rPr>
                <w:webHidden/>
              </w:rPr>
              <w:t>23</w:t>
            </w:r>
            <w:r w:rsidR="007A755A">
              <w:rPr>
                <w:webHidden/>
              </w:rPr>
              <w:fldChar w:fldCharType="end"/>
            </w:r>
          </w:hyperlink>
        </w:p>
        <w:p w14:paraId="391F8F07" w14:textId="59EB1A0B" w:rsidR="007A755A" w:rsidRDefault="00000000">
          <w:pPr>
            <w:pStyle w:val="T4"/>
            <w:tabs>
              <w:tab w:val="right" w:leader="dot" w:pos="9062"/>
            </w:tabs>
            <w:rPr>
              <w:rFonts w:asciiTheme="minorHAnsi" w:eastAsiaTheme="minorEastAsia" w:hAnsiTheme="minorHAnsi"/>
              <w:sz w:val="22"/>
              <w:lang w:eastAsia="tr-TR"/>
            </w:rPr>
          </w:pPr>
          <w:hyperlink w:anchor="_Toc126753919" w:history="1">
            <w:r w:rsidR="007A755A" w:rsidRPr="00F84DB3">
              <w:rPr>
                <w:rStyle w:val="Kpr"/>
                <w:rFonts w:cs="Times New Roman"/>
              </w:rPr>
              <w:t>2.2.4.1. Toprak Kabiliyeti</w:t>
            </w:r>
            <w:r w:rsidR="007A755A">
              <w:rPr>
                <w:webHidden/>
              </w:rPr>
              <w:tab/>
            </w:r>
            <w:r w:rsidR="007A755A">
              <w:rPr>
                <w:webHidden/>
              </w:rPr>
              <w:fldChar w:fldCharType="begin"/>
            </w:r>
            <w:r w:rsidR="007A755A">
              <w:rPr>
                <w:webHidden/>
              </w:rPr>
              <w:instrText xml:space="preserve"> PAGEREF _Toc126753919 \h </w:instrText>
            </w:r>
            <w:r w:rsidR="007A755A">
              <w:rPr>
                <w:webHidden/>
              </w:rPr>
            </w:r>
            <w:r w:rsidR="007A755A">
              <w:rPr>
                <w:webHidden/>
              </w:rPr>
              <w:fldChar w:fldCharType="separate"/>
            </w:r>
            <w:r w:rsidR="00001C41">
              <w:rPr>
                <w:webHidden/>
              </w:rPr>
              <w:t>23</w:t>
            </w:r>
            <w:r w:rsidR="007A755A">
              <w:rPr>
                <w:webHidden/>
              </w:rPr>
              <w:fldChar w:fldCharType="end"/>
            </w:r>
          </w:hyperlink>
        </w:p>
        <w:p w14:paraId="0ABEDCD5" w14:textId="4E4D6B53" w:rsidR="007A755A" w:rsidRDefault="00000000">
          <w:pPr>
            <w:pStyle w:val="T4"/>
            <w:tabs>
              <w:tab w:val="right" w:leader="dot" w:pos="9062"/>
            </w:tabs>
            <w:rPr>
              <w:rFonts w:asciiTheme="minorHAnsi" w:eastAsiaTheme="minorEastAsia" w:hAnsiTheme="minorHAnsi"/>
              <w:sz w:val="22"/>
              <w:lang w:eastAsia="tr-TR"/>
            </w:rPr>
          </w:pPr>
          <w:hyperlink w:anchor="_Toc126753920" w:history="1">
            <w:r w:rsidR="007A755A" w:rsidRPr="00F84DB3">
              <w:rPr>
                <w:rStyle w:val="Kpr"/>
                <w:rFonts w:cs="Times New Roman"/>
              </w:rPr>
              <w:t>2.2.4.2. Büyük Toprak Grupları</w:t>
            </w:r>
            <w:r w:rsidR="007A755A">
              <w:rPr>
                <w:webHidden/>
              </w:rPr>
              <w:tab/>
            </w:r>
            <w:r w:rsidR="007A755A">
              <w:rPr>
                <w:webHidden/>
              </w:rPr>
              <w:fldChar w:fldCharType="begin"/>
            </w:r>
            <w:r w:rsidR="007A755A">
              <w:rPr>
                <w:webHidden/>
              </w:rPr>
              <w:instrText xml:space="preserve"> PAGEREF _Toc126753920 \h </w:instrText>
            </w:r>
            <w:r w:rsidR="007A755A">
              <w:rPr>
                <w:webHidden/>
              </w:rPr>
            </w:r>
            <w:r w:rsidR="007A755A">
              <w:rPr>
                <w:webHidden/>
              </w:rPr>
              <w:fldChar w:fldCharType="separate"/>
            </w:r>
            <w:r w:rsidR="00001C41">
              <w:rPr>
                <w:webHidden/>
              </w:rPr>
              <w:t>24</w:t>
            </w:r>
            <w:r w:rsidR="007A755A">
              <w:rPr>
                <w:webHidden/>
              </w:rPr>
              <w:fldChar w:fldCharType="end"/>
            </w:r>
          </w:hyperlink>
        </w:p>
        <w:p w14:paraId="572A9053" w14:textId="10D7C247" w:rsidR="007A755A" w:rsidRDefault="00000000">
          <w:pPr>
            <w:pStyle w:val="T1"/>
            <w:tabs>
              <w:tab w:val="left" w:pos="440"/>
            </w:tabs>
            <w:rPr>
              <w:rFonts w:asciiTheme="minorHAnsi" w:eastAsiaTheme="minorEastAsia" w:hAnsiTheme="minorHAnsi"/>
              <w:sz w:val="22"/>
              <w:lang w:eastAsia="tr-TR"/>
            </w:rPr>
          </w:pPr>
          <w:hyperlink w:anchor="_Toc126753921" w:history="1">
            <w:r w:rsidR="007A755A" w:rsidRPr="00F84DB3">
              <w:rPr>
                <w:rStyle w:val="Kpr"/>
                <w:rFonts w:cs="Times New Roman"/>
              </w:rPr>
              <w:t>3.</w:t>
            </w:r>
            <w:r w:rsidR="007A755A">
              <w:rPr>
                <w:rFonts w:asciiTheme="minorHAnsi" w:eastAsiaTheme="minorEastAsia" w:hAnsiTheme="minorHAnsi"/>
                <w:sz w:val="22"/>
                <w:lang w:eastAsia="tr-TR"/>
              </w:rPr>
              <w:tab/>
            </w:r>
            <w:r w:rsidR="007A755A" w:rsidRPr="00F84DB3">
              <w:rPr>
                <w:rStyle w:val="Kpr"/>
                <w:rFonts w:cs="Times New Roman"/>
              </w:rPr>
              <w:t>TRC3 Bölgesinin Analizi</w:t>
            </w:r>
            <w:r w:rsidR="007A755A">
              <w:rPr>
                <w:webHidden/>
              </w:rPr>
              <w:tab/>
            </w:r>
            <w:r w:rsidR="007A755A">
              <w:rPr>
                <w:webHidden/>
              </w:rPr>
              <w:fldChar w:fldCharType="begin"/>
            </w:r>
            <w:r w:rsidR="007A755A">
              <w:rPr>
                <w:webHidden/>
              </w:rPr>
              <w:instrText xml:space="preserve"> PAGEREF _Toc126753921 \h </w:instrText>
            </w:r>
            <w:r w:rsidR="007A755A">
              <w:rPr>
                <w:webHidden/>
              </w:rPr>
            </w:r>
            <w:r w:rsidR="007A755A">
              <w:rPr>
                <w:webHidden/>
              </w:rPr>
              <w:fldChar w:fldCharType="separate"/>
            </w:r>
            <w:r w:rsidR="00001C41">
              <w:rPr>
                <w:webHidden/>
              </w:rPr>
              <w:t>25</w:t>
            </w:r>
            <w:r w:rsidR="007A755A">
              <w:rPr>
                <w:webHidden/>
              </w:rPr>
              <w:fldChar w:fldCharType="end"/>
            </w:r>
          </w:hyperlink>
        </w:p>
        <w:p w14:paraId="16EF9BCB" w14:textId="3AEAFBA0" w:rsidR="007A755A" w:rsidRDefault="00000000">
          <w:pPr>
            <w:pStyle w:val="T2"/>
            <w:rPr>
              <w:rFonts w:asciiTheme="minorHAnsi" w:eastAsiaTheme="minorEastAsia" w:hAnsiTheme="minorHAnsi"/>
              <w:sz w:val="22"/>
              <w:lang w:eastAsia="tr-TR"/>
            </w:rPr>
          </w:pPr>
          <w:hyperlink w:anchor="_Toc126753922" w:history="1">
            <w:r w:rsidR="007A755A" w:rsidRPr="00F84DB3">
              <w:rPr>
                <w:rStyle w:val="Kpr"/>
                <w:rFonts w:cs="Times New Roman"/>
              </w:rPr>
              <w:t>3.1. Bölgenin Sosyal Yapısı</w:t>
            </w:r>
            <w:r w:rsidR="007A755A">
              <w:rPr>
                <w:webHidden/>
              </w:rPr>
              <w:tab/>
            </w:r>
            <w:r w:rsidR="007A755A">
              <w:rPr>
                <w:webHidden/>
              </w:rPr>
              <w:fldChar w:fldCharType="begin"/>
            </w:r>
            <w:r w:rsidR="007A755A">
              <w:rPr>
                <w:webHidden/>
              </w:rPr>
              <w:instrText xml:space="preserve"> PAGEREF _Toc126753922 \h </w:instrText>
            </w:r>
            <w:r w:rsidR="007A755A">
              <w:rPr>
                <w:webHidden/>
              </w:rPr>
            </w:r>
            <w:r w:rsidR="007A755A">
              <w:rPr>
                <w:webHidden/>
              </w:rPr>
              <w:fldChar w:fldCharType="separate"/>
            </w:r>
            <w:r w:rsidR="00001C41">
              <w:rPr>
                <w:webHidden/>
              </w:rPr>
              <w:t>25</w:t>
            </w:r>
            <w:r w:rsidR="007A755A">
              <w:rPr>
                <w:webHidden/>
              </w:rPr>
              <w:fldChar w:fldCharType="end"/>
            </w:r>
          </w:hyperlink>
        </w:p>
        <w:p w14:paraId="013873D8" w14:textId="61AA2160" w:rsidR="007A755A" w:rsidRDefault="00000000">
          <w:pPr>
            <w:pStyle w:val="T3"/>
            <w:tabs>
              <w:tab w:val="right" w:leader="dot" w:pos="9062"/>
            </w:tabs>
            <w:rPr>
              <w:rFonts w:asciiTheme="minorHAnsi" w:eastAsiaTheme="minorEastAsia" w:hAnsiTheme="minorHAnsi"/>
              <w:sz w:val="22"/>
              <w:lang w:eastAsia="tr-TR"/>
            </w:rPr>
          </w:pPr>
          <w:hyperlink w:anchor="_Toc126753923" w:history="1">
            <w:r w:rsidR="007A755A" w:rsidRPr="00F84DB3">
              <w:rPr>
                <w:rStyle w:val="Kpr"/>
                <w:rFonts w:cs="Times New Roman"/>
              </w:rPr>
              <w:t>3.1.1. Demografi</w:t>
            </w:r>
            <w:r w:rsidR="007A755A">
              <w:rPr>
                <w:webHidden/>
              </w:rPr>
              <w:tab/>
            </w:r>
            <w:r w:rsidR="007A755A">
              <w:rPr>
                <w:webHidden/>
              </w:rPr>
              <w:fldChar w:fldCharType="begin"/>
            </w:r>
            <w:r w:rsidR="007A755A">
              <w:rPr>
                <w:webHidden/>
              </w:rPr>
              <w:instrText xml:space="preserve"> PAGEREF _Toc126753923 \h </w:instrText>
            </w:r>
            <w:r w:rsidR="007A755A">
              <w:rPr>
                <w:webHidden/>
              </w:rPr>
            </w:r>
            <w:r w:rsidR="007A755A">
              <w:rPr>
                <w:webHidden/>
              </w:rPr>
              <w:fldChar w:fldCharType="separate"/>
            </w:r>
            <w:r w:rsidR="00001C41">
              <w:rPr>
                <w:webHidden/>
              </w:rPr>
              <w:t>25</w:t>
            </w:r>
            <w:r w:rsidR="007A755A">
              <w:rPr>
                <w:webHidden/>
              </w:rPr>
              <w:fldChar w:fldCharType="end"/>
            </w:r>
          </w:hyperlink>
        </w:p>
        <w:p w14:paraId="6DC0E8AD" w14:textId="0528A2CC" w:rsidR="007A755A" w:rsidRDefault="00000000">
          <w:pPr>
            <w:pStyle w:val="T3"/>
            <w:tabs>
              <w:tab w:val="right" w:leader="dot" w:pos="9062"/>
            </w:tabs>
            <w:rPr>
              <w:rFonts w:asciiTheme="minorHAnsi" w:eastAsiaTheme="minorEastAsia" w:hAnsiTheme="minorHAnsi"/>
              <w:sz w:val="22"/>
              <w:lang w:eastAsia="tr-TR"/>
            </w:rPr>
          </w:pPr>
          <w:hyperlink w:anchor="_Toc126753924" w:history="1">
            <w:r w:rsidR="007A755A" w:rsidRPr="00F84DB3">
              <w:rPr>
                <w:rStyle w:val="Kpr"/>
                <w:rFonts w:cs="Times New Roman"/>
              </w:rPr>
              <w:t>3.1.2. Eğitim</w:t>
            </w:r>
            <w:r w:rsidR="007A755A">
              <w:rPr>
                <w:webHidden/>
              </w:rPr>
              <w:tab/>
            </w:r>
            <w:r w:rsidR="007A755A">
              <w:rPr>
                <w:webHidden/>
              </w:rPr>
              <w:fldChar w:fldCharType="begin"/>
            </w:r>
            <w:r w:rsidR="007A755A">
              <w:rPr>
                <w:webHidden/>
              </w:rPr>
              <w:instrText xml:space="preserve"> PAGEREF _Toc126753924 \h </w:instrText>
            </w:r>
            <w:r w:rsidR="007A755A">
              <w:rPr>
                <w:webHidden/>
              </w:rPr>
            </w:r>
            <w:r w:rsidR="007A755A">
              <w:rPr>
                <w:webHidden/>
              </w:rPr>
              <w:fldChar w:fldCharType="separate"/>
            </w:r>
            <w:r w:rsidR="00001C41">
              <w:rPr>
                <w:webHidden/>
              </w:rPr>
              <w:t>27</w:t>
            </w:r>
            <w:r w:rsidR="007A755A">
              <w:rPr>
                <w:webHidden/>
              </w:rPr>
              <w:fldChar w:fldCharType="end"/>
            </w:r>
          </w:hyperlink>
        </w:p>
        <w:p w14:paraId="1CAB326E" w14:textId="5C7E78CF" w:rsidR="007A755A" w:rsidRDefault="00000000">
          <w:pPr>
            <w:pStyle w:val="T4"/>
            <w:tabs>
              <w:tab w:val="right" w:leader="dot" w:pos="9062"/>
            </w:tabs>
            <w:rPr>
              <w:rFonts w:asciiTheme="minorHAnsi" w:eastAsiaTheme="minorEastAsia" w:hAnsiTheme="minorHAnsi"/>
              <w:sz w:val="22"/>
              <w:lang w:eastAsia="tr-TR"/>
            </w:rPr>
          </w:pPr>
          <w:hyperlink w:anchor="_Toc126753925" w:history="1">
            <w:r w:rsidR="007A755A" w:rsidRPr="00F84DB3">
              <w:rPr>
                <w:rStyle w:val="Kpr"/>
                <w:rFonts w:cs="Times New Roman"/>
              </w:rPr>
              <w:t>3.1.2.1. Okuryazarlık Durumu</w:t>
            </w:r>
            <w:r w:rsidR="007A755A">
              <w:rPr>
                <w:webHidden/>
              </w:rPr>
              <w:tab/>
            </w:r>
            <w:r w:rsidR="007A755A">
              <w:rPr>
                <w:webHidden/>
              </w:rPr>
              <w:fldChar w:fldCharType="begin"/>
            </w:r>
            <w:r w:rsidR="007A755A">
              <w:rPr>
                <w:webHidden/>
              </w:rPr>
              <w:instrText xml:space="preserve"> PAGEREF _Toc126753925 \h </w:instrText>
            </w:r>
            <w:r w:rsidR="007A755A">
              <w:rPr>
                <w:webHidden/>
              </w:rPr>
            </w:r>
            <w:r w:rsidR="007A755A">
              <w:rPr>
                <w:webHidden/>
              </w:rPr>
              <w:fldChar w:fldCharType="separate"/>
            </w:r>
            <w:r w:rsidR="00001C41">
              <w:rPr>
                <w:webHidden/>
              </w:rPr>
              <w:t>27</w:t>
            </w:r>
            <w:r w:rsidR="007A755A">
              <w:rPr>
                <w:webHidden/>
              </w:rPr>
              <w:fldChar w:fldCharType="end"/>
            </w:r>
          </w:hyperlink>
        </w:p>
        <w:p w14:paraId="6EBA7575" w14:textId="448AAD23" w:rsidR="007A755A" w:rsidRDefault="00000000">
          <w:pPr>
            <w:pStyle w:val="T4"/>
            <w:tabs>
              <w:tab w:val="right" w:leader="dot" w:pos="9062"/>
            </w:tabs>
            <w:rPr>
              <w:rFonts w:asciiTheme="minorHAnsi" w:eastAsiaTheme="minorEastAsia" w:hAnsiTheme="minorHAnsi"/>
              <w:sz w:val="22"/>
              <w:lang w:eastAsia="tr-TR"/>
            </w:rPr>
          </w:pPr>
          <w:hyperlink w:anchor="_Toc126753926" w:history="1">
            <w:r w:rsidR="007A755A" w:rsidRPr="00F84DB3">
              <w:rPr>
                <w:rStyle w:val="Kpr"/>
                <w:rFonts w:cs="Times New Roman"/>
              </w:rPr>
              <w:t>3.1.2.2. Okul Öncesi Eğitim</w:t>
            </w:r>
            <w:r w:rsidR="007A755A">
              <w:rPr>
                <w:webHidden/>
              </w:rPr>
              <w:tab/>
            </w:r>
            <w:r w:rsidR="007A755A">
              <w:rPr>
                <w:webHidden/>
              </w:rPr>
              <w:fldChar w:fldCharType="begin"/>
            </w:r>
            <w:r w:rsidR="007A755A">
              <w:rPr>
                <w:webHidden/>
              </w:rPr>
              <w:instrText xml:space="preserve"> PAGEREF _Toc126753926 \h </w:instrText>
            </w:r>
            <w:r w:rsidR="007A755A">
              <w:rPr>
                <w:webHidden/>
              </w:rPr>
            </w:r>
            <w:r w:rsidR="007A755A">
              <w:rPr>
                <w:webHidden/>
              </w:rPr>
              <w:fldChar w:fldCharType="separate"/>
            </w:r>
            <w:r w:rsidR="00001C41">
              <w:rPr>
                <w:webHidden/>
              </w:rPr>
              <w:t>28</w:t>
            </w:r>
            <w:r w:rsidR="007A755A">
              <w:rPr>
                <w:webHidden/>
              </w:rPr>
              <w:fldChar w:fldCharType="end"/>
            </w:r>
          </w:hyperlink>
        </w:p>
        <w:p w14:paraId="0238FEFF" w14:textId="035C2F82" w:rsidR="007A755A" w:rsidRDefault="00000000">
          <w:pPr>
            <w:pStyle w:val="T4"/>
            <w:tabs>
              <w:tab w:val="right" w:leader="dot" w:pos="9062"/>
            </w:tabs>
            <w:rPr>
              <w:rFonts w:asciiTheme="minorHAnsi" w:eastAsiaTheme="minorEastAsia" w:hAnsiTheme="minorHAnsi"/>
              <w:sz w:val="22"/>
              <w:lang w:eastAsia="tr-TR"/>
            </w:rPr>
          </w:pPr>
          <w:hyperlink w:anchor="_Toc126753927" w:history="1">
            <w:r w:rsidR="007A755A" w:rsidRPr="00F84DB3">
              <w:rPr>
                <w:rStyle w:val="Kpr"/>
                <w:rFonts w:cs="Times New Roman"/>
              </w:rPr>
              <w:t>3.1.2.3. İlköğretim</w:t>
            </w:r>
            <w:r w:rsidR="007A755A">
              <w:rPr>
                <w:webHidden/>
              </w:rPr>
              <w:tab/>
            </w:r>
            <w:r w:rsidR="007A755A">
              <w:rPr>
                <w:webHidden/>
              </w:rPr>
              <w:fldChar w:fldCharType="begin"/>
            </w:r>
            <w:r w:rsidR="007A755A">
              <w:rPr>
                <w:webHidden/>
              </w:rPr>
              <w:instrText xml:space="preserve"> PAGEREF _Toc126753927 \h </w:instrText>
            </w:r>
            <w:r w:rsidR="007A755A">
              <w:rPr>
                <w:webHidden/>
              </w:rPr>
            </w:r>
            <w:r w:rsidR="007A755A">
              <w:rPr>
                <w:webHidden/>
              </w:rPr>
              <w:fldChar w:fldCharType="separate"/>
            </w:r>
            <w:r w:rsidR="00001C41">
              <w:rPr>
                <w:webHidden/>
              </w:rPr>
              <w:t>29</w:t>
            </w:r>
            <w:r w:rsidR="007A755A">
              <w:rPr>
                <w:webHidden/>
              </w:rPr>
              <w:fldChar w:fldCharType="end"/>
            </w:r>
          </w:hyperlink>
        </w:p>
        <w:p w14:paraId="5F9B28EB" w14:textId="332EB498" w:rsidR="007A755A" w:rsidRDefault="00000000">
          <w:pPr>
            <w:pStyle w:val="T4"/>
            <w:tabs>
              <w:tab w:val="right" w:leader="dot" w:pos="9062"/>
            </w:tabs>
            <w:rPr>
              <w:rFonts w:asciiTheme="minorHAnsi" w:eastAsiaTheme="minorEastAsia" w:hAnsiTheme="minorHAnsi"/>
              <w:sz w:val="22"/>
              <w:lang w:eastAsia="tr-TR"/>
            </w:rPr>
          </w:pPr>
          <w:hyperlink w:anchor="_Toc126753928" w:history="1">
            <w:r w:rsidR="007A755A" w:rsidRPr="00F84DB3">
              <w:rPr>
                <w:rStyle w:val="Kpr"/>
                <w:rFonts w:cs="Times New Roman"/>
              </w:rPr>
              <w:t>3.1.2.4. Ortaöğretim</w:t>
            </w:r>
            <w:r w:rsidR="007A755A">
              <w:rPr>
                <w:webHidden/>
              </w:rPr>
              <w:tab/>
            </w:r>
            <w:r w:rsidR="007A755A">
              <w:rPr>
                <w:webHidden/>
              </w:rPr>
              <w:fldChar w:fldCharType="begin"/>
            </w:r>
            <w:r w:rsidR="007A755A">
              <w:rPr>
                <w:webHidden/>
              </w:rPr>
              <w:instrText xml:space="preserve"> PAGEREF _Toc126753928 \h </w:instrText>
            </w:r>
            <w:r w:rsidR="007A755A">
              <w:rPr>
                <w:webHidden/>
              </w:rPr>
            </w:r>
            <w:r w:rsidR="007A755A">
              <w:rPr>
                <w:webHidden/>
              </w:rPr>
              <w:fldChar w:fldCharType="separate"/>
            </w:r>
            <w:r w:rsidR="00001C41">
              <w:rPr>
                <w:webHidden/>
              </w:rPr>
              <w:t>30</w:t>
            </w:r>
            <w:r w:rsidR="007A755A">
              <w:rPr>
                <w:webHidden/>
              </w:rPr>
              <w:fldChar w:fldCharType="end"/>
            </w:r>
          </w:hyperlink>
        </w:p>
        <w:p w14:paraId="5E7DA6A0" w14:textId="28DF0C11" w:rsidR="007A755A" w:rsidRDefault="00000000">
          <w:pPr>
            <w:pStyle w:val="T4"/>
            <w:tabs>
              <w:tab w:val="right" w:leader="dot" w:pos="9062"/>
            </w:tabs>
            <w:rPr>
              <w:rFonts w:asciiTheme="minorHAnsi" w:eastAsiaTheme="minorEastAsia" w:hAnsiTheme="minorHAnsi"/>
              <w:sz w:val="22"/>
              <w:lang w:eastAsia="tr-TR"/>
            </w:rPr>
          </w:pPr>
          <w:hyperlink w:anchor="_Toc126753929" w:history="1">
            <w:r w:rsidR="007A755A" w:rsidRPr="00F84DB3">
              <w:rPr>
                <w:rStyle w:val="Kpr"/>
                <w:rFonts w:cs="Times New Roman"/>
              </w:rPr>
              <w:t>3.1.2.5. Yükseköğretim</w:t>
            </w:r>
            <w:r w:rsidR="007A755A">
              <w:rPr>
                <w:webHidden/>
              </w:rPr>
              <w:tab/>
            </w:r>
            <w:r w:rsidR="007A755A">
              <w:rPr>
                <w:webHidden/>
              </w:rPr>
              <w:fldChar w:fldCharType="begin"/>
            </w:r>
            <w:r w:rsidR="007A755A">
              <w:rPr>
                <w:webHidden/>
              </w:rPr>
              <w:instrText xml:space="preserve"> PAGEREF _Toc126753929 \h </w:instrText>
            </w:r>
            <w:r w:rsidR="007A755A">
              <w:rPr>
                <w:webHidden/>
              </w:rPr>
            </w:r>
            <w:r w:rsidR="007A755A">
              <w:rPr>
                <w:webHidden/>
              </w:rPr>
              <w:fldChar w:fldCharType="separate"/>
            </w:r>
            <w:r w:rsidR="00001C41">
              <w:rPr>
                <w:webHidden/>
              </w:rPr>
              <w:t>32</w:t>
            </w:r>
            <w:r w:rsidR="007A755A">
              <w:rPr>
                <w:webHidden/>
              </w:rPr>
              <w:fldChar w:fldCharType="end"/>
            </w:r>
          </w:hyperlink>
        </w:p>
        <w:p w14:paraId="156E1E25" w14:textId="5A86784C" w:rsidR="007A755A" w:rsidRDefault="00000000">
          <w:pPr>
            <w:pStyle w:val="T4"/>
            <w:tabs>
              <w:tab w:val="right" w:leader="dot" w:pos="9062"/>
            </w:tabs>
            <w:rPr>
              <w:rFonts w:asciiTheme="minorHAnsi" w:eastAsiaTheme="minorEastAsia" w:hAnsiTheme="minorHAnsi"/>
              <w:sz w:val="22"/>
              <w:lang w:eastAsia="tr-TR"/>
            </w:rPr>
          </w:pPr>
          <w:hyperlink w:anchor="_Toc126753930" w:history="1">
            <w:r w:rsidR="007A755A" w:rsidRPr="00F84DB3">
              <w:rPr>
                <w:rStyle w:val="Kpr"/>
                <w:rFonts w:cs="Times New Roman"/>
              </w:rPr>
              <w:t>3.1.2.6. Kamu Eğitimi Yatırımları</w:t>
            </w:r>
            <w:r w:rsidR="007A755A">
              <w:rPr>
                <w:webHidden/>
              </w:rPr>
              <w:tab/>
            </w:r>
            <w:r w:rsidR="007A755A">
              <w:rPr>
                <w:webHidden/>
              </w:rPr>
              <w:fldChar w:fldCharType="begin"/>
            </w:r>
            <w:r w:rsidR="007A755A">
              <w:rPr>
                <w:webHidden/>
              </w:rPr>
              <w:instrText xml:space="preserve"> PAGEREF _Toc126753930 \h </w:instrText>
            </w:r>
            <w:r w:rsidR="007A755A">
              <w:rPr>
                <w:webHidden/>
              </w:rPr>
            </w:r>
            <w:r w:rsidR="007A755A">
              <w:rPr>
                <w:webHidden/>
              </w:rPr>
              <w:fldChar w:fldCharType="separate"/>
            </w:r>
            <w:r w:rsidR="00001C41">
              <w:rPr>
                <w:webHidden/>
              </w:rPr>
              <w:t>33</w:t>
            </w:r>
            <w:r w:rsidR="007A755A">
              <w:rPr>
                <w:webHidden/>
              </w:rPr>
              <w:fldChar w:fldCharType="end"/>
            </w:r>
          </w:hyperlink>
        </w:p>
        <w:p w14:paraId="3C873900" w14:textId="1055026D" w:rsidR="007A755A" w:rsidRDefault="00000000">
          <w:pPr>
            <w:pStyle w:val="T3"/>
            <w:tabs>
              <w:tab w:val="right" w:leader="dot" w:pos="9062"/>
            </w:tabs>
            <w:rPr>
              <w:rFonts w:asciiTheme="minorHAnsi" w:eastAsiaTheme="minorEastAsia" w:hAnsiTheme="minorHAnsi"/>
              <w:sz w:val="22"/>
              <w:lang w:eastAsia="tr-TR"/>
            </w:rPr>
          </w:pPr>
          <w:hyperlink w:anchor="_Toc126753931" w:history="1">
            <w:r w:rsidR="007A755A" w:rsidRPr="00F84DB3">
              <w:rPr>
                <w:rStyle w:val="Kpr"/>
                <w:rFonts w:cs="Times New Roman"/>
              </w:rPr>
              <w:t>3.1.3. Kültür ve Spor</w:t>
            </w:r>
            <w:r w:rsidR="007A755A">
              <w:rPr>
                <w:webHidden/>
              </w:rPr>
              <w:tab/>
            </w:r>
            <w:r w:rsidR="007A755A">
              <w:rPr>
                <w:webHidden/>
              </w:rPr>
              <w:fldChar w:fldCharType="begin"/>
            </w:r>
            <w:r w:rsidR="007A755A">
              <w:rPr>
                <w:webHidden/>
              </w:rPr>
              <w:instrText xml:space="preserve"> PAGEREF _Toc126753931 \h </w:instrText>
            </w:r>
            <w:r w:rsidR="007A755A">
              <w:rPr>
                <w:webHidden/>
              </w:rPr>
            </w:r>
            <w:r w:rsidR="007A755A">
              <w:rPr>
                <w:webHidden/>
              </w:rPr>
              <w:fldChar w:fldCharType="separate"/>
            </w:r>
            <w:r w:rsidR="00001C41">
              <w:rPr>
                <w:webHidden/>
              </w:rPr>
              <w:t>34</w:t>
            </w:r>
            <w:r w:rsidR="007A755A">
              <w:rPr>
                <w:webHidden/>
              </w:rPr>
              <w:fldChar w:fldCharType="end"/>
            </w:r>
          </w:hyperlink>
        </w:p>
        <w:p w14:paraId="2AA27A63" w14:textId="3A8012CE" w:rsidR="007A755A" w:rsidRDefault="00000000">
          <w:pPr>
            <w:pStyle w:val="T4"/>
            <w:tabs>
              <w:tab w:val="right" w:leader="dot" w:pos="9062"/>
            </w:tabs>
            <w:rPr>
              <w:rFonts w:asciiTheme="minorHAnsi" w:eastAsiaTheme="minorEastAsia" w:hAnsiTheme="minorHAnsi"/>
              <w:sz w:val="22"/>
              <w:lang w:eastAsia="tr-TR"/>
            </w:rPr>
          </w:pPr>
          <w:hyperlink w:anchor="_Toc126753932" w:history="1">
            <w:r w:rsidR="007A755A" w:rsidRPr="00F84DB3">
              <w:rPr>
                <w:rStyle w:val="Kpr"/>
                <w:rFonts w:cs="Times New Roman"/>
              </w:rPr>
              <w:t>3.1.3.1. Kültür</w:t>
            </w:r>
            <w:r w:rsidR="007A755A">
              <w:rPr>
                <w:webHidden/>
              </w:rPr>
              <w:tab/>
            </w:r>
            <w:r w:rsidR="007A755A">
              <w:rPr>
                <w:webHidden/>
              </w:rPr>
              <w:fldChar w:fldCharType="begin"/>
            </w:r>
            <w:r w:rsidR="007A755A">
              <w:rPr>
                <w:webHidden/>
              </w:rPr>
              <w:instrText xml:space="preserve"> PAGEREF _Toc126753932 \h </w:instrText>
            </w:r>
            <w:r w:rsidR="007A755A">
              <w:rPr>
                <w:webHidden/>
              </w:rPr>
            </w:r>
            <w:r w:rsidR="007A755A">
              <w:rPr>
                <w:webHidden/>
              </w:rPr>
              <w:fldChar w:fldCharType="separate"/>
            </w:r>
            <w:r w:rsidR="00001C41">
              <w:rPr>
                <w:webHidden/>
              </w:rPr>
              <w:t>34</w:t>
            </w:r>
            <w:r w:rsidR="007A755A">
              <w:rPr>
                <w:webHidden/>
              </w:rPr>
              <w:fldChar w:fldCharType="end"/>
            </w:r>
          </w:hyperlink>
        </w:p>
        <w:p w14:paraId="363DE316" w14:textId="576217E4" w:rsidR="007A755A" w:rsidRDefault="00000000">
          <w:pPr>
            <w:pStyle w:val="T5"/>
            <w:tabs>
              <w:tab w:val="right" w:leader="dot" w:pos="9062"/>
            </w:tabs>
            <w:rPr>
              <w:rFonts w:asciiTheme="minorHAnsi" w:eastAsiaTheme="minorEastAsia" w:hAnsiTheme="minorHAnsi"/>
              <w:sz w:val="22"/>
              <w:lang w:eastAsia="tr-TR"/>
            </w:rPr>
          </w:pPr>
          <w:hyperlink w:anchor="_Toc126753933" w:history="1">
            <w:r w:rsidR="007A755A" w:rsidRPr="00F84DB3">
              <w:rPr>
                <w:rStyle w:val="Kpr"/>
                <w:rFonts w:cs="Times New Roman"/>
              </w:rPr>
              <w:t>3.1.3.1.1. Kültürel Yapı</w:t>
            </w:r>
            <w:r w:rsidR="007A755A">
              <w:rPr>
                <w:webHidden/>
              </w:rPr>
              <w:tab/>
            </w:r>
            <w:r w:rsidR="007A755A">
              <w:rPr>
                <w:webHidden/>
              </w:rPr>
              <w:fldChar w:fldCharType="begin"/>
            </w:r>
            <w:r w:rsidR="007A755A">
              <w:rPr>
                <w:webHidden/>
              </w:rPr>
              <w:instrText xml:space="preserve"> PAGEREF _Toc126753933 \h </w:instrText>
            </w:r>
            <w:r w:rsidR="007A755A">
              <w:rPr>
                <w:webHidden/>
              </w:rPr>
            </w:r>
            <w:r w:rsidR="007A755A">
              <w:rPr>
                <w:webHidden/>
              </w:rPr>
              <w:fldChar w:fldCharType="separate"/>
            </w:r>
            <w:r w:rsidR="00001C41">
              <w:rPr>
                <w:webHidden/>
              </w:rPr>
              <w:t>34</w:t>
            </w:r>
            <w:r w:rsidR="007A755A">
              <w:rPr>
                <w:webHidden/>
              </w:rPr>
              <w:fldChar w:fldCharType="end"/>
            </w:r>
          </w:hyperlink>
        </w:p>
        <w:p w14:paraId="7F3D8287" w14:textId="5BAA5CE8" w:rsidR="007A755A" w:rsidRDefault="00000000">
          <w:pPr>
            <w:pStyle w:val="T4"/>
            <w:tabs>
              <w:tab w:val="right" w:leader="dot" w:pos="9062"/>
            </w:tabs>
            <w:rPr>
              <w:rFonts w:asciiTheme="minorHAnsi" w:eastAsiaTheme="minorEastAsia" w:hAnsiTheme="minorHAnsi"/>
              <w:sz w:val="22"/>
              <w:lang w:eastAsia="tr-TR"/>
            </w:rPr>
          </w:pPr>
          <w:hyperlink w:anchor="_Toc126753934" w:history="1">
            <w:r w:rsidR="007A755A" w:rsidRPr="00F84DB3">
              <w:rPr>
                <w:rStyle w:val="Kpr"/>
                <w:rFonts w:cs="Times New Roman"/>
              </w:rPr>
              <w:t>3.1.3.2. Spor</w:t>
            </w:r>
            <w:r w:rsidR="007A755A">
              <w:rPr>
                <w:webHidden/>
              </w:rPr>
              <w:tab/>
            </w:r>
            <w:r w:rsidR="007A755A">
              <w:rPr>
                <w:webHidden/>
              </w:rPr>
              <w:fldChar w:fldCharType="begin"/>
            </w:r>
            <w:r w:rsidR="007A755A">
              <w:rPr>
                <w:webHidden/>
              </w:rPr>
              <w:instrText xml:space="preserve"> PAGEREF _Toc126753934 \h </w:instrText>
            </w:r>
            <w:r w:rsidR="007A755A">
              <w:rPr>
                <w:webHidden/>
              </w:rPr>
            </w:r>
            <w:r w:rsidR="007A755A">
              <w:rPr>
                <w:webHidden/>
              </w:rPr>
              <w:fldChar w:fldCharType="separate"/>
            </w:r>
            <w:r w:rsidR="00001C41">
              <w:rPr>
                <w:webHidden/>
              </w:rPr>
              <w:t>35</w:t>
            </w:r>
            <w:r w:rsidR="007A755A">
              <w:rPr>
                <w:webHidden/>
              </w:rPr>
              <w:fldChar w:fldCharType="end"/>
            </w:r>
          </w:hyperlink>
        </w:p>
        <w:p w14:paraId="75C57671" w14:textId="05F9A25C" w:rsidR="007A755A" w:rsidRDefault="00000000">
          <w:pPr>
            <w:pStyle w:val="T3"/>
            <w:tabs>
              <w:tab w:val="right" w:leader="dot" w:pos="9062"/>
            </w:tabs>
            <w:rPr>
              <w:rFonts w:asciiTheme="minorHAnsi" w:eastAsiaTheme="minorEastAsia" w:hAnsiTheme="minorHAnsi"/>
              <w:sz w:val="22"/>
              <w:lang w:eastAsia="tr-TR"/>
            </w:rPr>
          </w:pPr>
          <w:hyperlink w:anchor="_Toc126753935" w:history="1">
            <w:r w:rsidR="007A755A" w:rsidRPr="00F84DB3">
              <w:rPr>
                <w:rStyle w:val="Kpr"/>
                <w:rFonts w:cs="Times New Roman"/>
              </w:rPr>
              <w:t>3.1.4. Sağlık</w:t>
            </w:r>
            <w:r w:rsidR="007A755A">
              <w:rPr>
                <w:webHidden/>
              </w:rPr>
              <w:tab/>
            </w:r>
            <w:r w:rsidR="007A755A">
              <w:rPr>
                <w:webHidden/>
              </w:rPr>
              <w:fldChar w:fldCharType="begin"/>
            </w:r>
            <w:r w:rsidR="007A755A">
              <w:rPr>
                <w:webHidden/>
              </w:rPr>
              <w:instrText xml:space="preserve"> PAGEREF _Toc126753935 \h </w:instrText>
            </w:r>
            <w:r w:rsidR="007A755A">
              <w:rPr>
                <w:webHidden/>
              </w:rPr>
            </w:r>
            <w:r w:rsidR="007A755A">
              <w:rPr>
                <w:webHidden/>
              </w:rPr>
              <w:fldChar w:fldCharType="separate"/>
            </w:r>
            <w:r w:rsidR="00001C41">
              <w:rPr>
                <w:webHidden/>
              </w:rPr>
              <w:t>36</w:t>
            </w:r>
            <w:r w:rsidR="007A755A">
              <w:rPr>
                <w:webHidden/>
              </w:rPr>
              <w:fldChar w:fldCharType="end"/>
            </w:r>
          </w:hyperlink>
        </w:p>
        <w:p w14:paraId="335DC191" w14:textId="5A72D600" w:rsidR="007A755A" w:rsidRDefault="00000000">
          <w:pPr>
            <w:pStyle w:val="T4"/>
            <w:tabs>
              <w:tab w:val="right" w:leader="dot" w:pos="9062"/>
            </w:tabs>
            <w:rPr>
              <w:rFonts w:asciiTheme="minorHAnsi" w:eastAsiaTheme="minorEastAsia" w:hAnsiTheme="minorHAnsi"/>
              <w:sz w:val="22"/>
              <w:lang w:eastAsia="tr-TR"/>
            </w:rPr>
          </w:pPr>
          <w:hyperlink w:anchor="_Toc126753936" w:history="1">
            <w:r w:rsidR="007A755A" w:rsidRPr="00F84DB3">
              <w:rPr>
                <w:rStyle w:val="Kpr"/>
                <w:rFonts w:cs="Times New Roman"/>
              </w:rPr>
              <w:t>3.1.4.1. Temel Sağlık Hizmetleri</w:t>
            </w:r>
            <w:r w:rsidR="007A755A">
              <w:rPr>
                <w:webHidden/>
              </w:rPr>
              <w:tab/>
            </w:r>
            <w:r w:rsidR="007A755A">
              <w:rPr>
                <w:webHidden/>
              </w:rPr>
              <w:fldChar w:fldCharType="begin"/>
            </w:r>
            <w:r w:rsidR="007A755A">
              <w:rPr>
                <w:webHidden/>
              </w:rPr>
              <w:instrText xml:space="preserve"> PAGEREF _Toc126753936 \h </w:instrText>
            </w:r>
            <w:r w:rsidR="007A755A">
              <w:rPr>
                <w:webHidden/>
              </w:rPr>
            </w:r>
            <w:r w:rsidR="007A755A">
              <w:rPr>
                <w:webHidden/>
              </w:rPr>
              <w:fldChar w:fldCharType="separate"/>
            </w:r>
            <w:r w:rsidR="00001C41">
              <w:rPr>
                <w:webHidden/>
              </w:rPr>
              <w:t>36</w:t>
            </w:r>
            <w:r w:rsidR="007A755A">
              <w:rPr>
                <w:webHidden/>
              </w:rPr>
              <w:fldChar w:fldCharType="end"/>
            </w:r>
          </w:hyperlink>
        </w:p>
        <w:p w14:paraId="2ED79C89" w14:textId="2CB9B747" w:rsidR="007A755A" w:rsidRDefault="00000000">
          <w:pPr>
            <w:pStyle w:val="T4"/>
            <w:tabs>
              <w:tab w:val="right" w:leader="dot" w:pos="9062"/>
            </w:tabs>
            <w:rPr>
              <w:rFonts w:asciiTheme="minorHAnsi" w:eastAsiaTheme="minorEastAsia" w:hAnsiTheme="minorHAnsi"/>
              <w:sz w:val="22"/>
              <w:lang w:eastAsia="tr-TR"/>
            </w:rPr>
          </w:pPr>
          <w:hyperlink w:anchor="_Toc126753937" w:history="1">
            <w:r w:rsidR="007A755A" w:rsidRPr="00F84DB3">
              <w:rPr>
                <w:rStyle w:val="Kpr"/>
                <w:rFonts w:cs="Times New Roman"/>
              </w:rPr>
              <w:t>3.1.3.2. Temel Sağlık Göstergeleri ve Bölgenin Genel Sağlık Durumu</w:t>
            </w:r>
            <w:r w:rsidR="007A755A">
              <w:rPr>
                <w:webHidden/>
              </w:rPr>
              <w:tab/>
            </w:r>
            <w:r w:rsidR="007A755A">
              <w:rPr>
                <w:webHidden/>
              </w:rPr>
              <w:fldChar w:fldCharType="begin"/>
            </w:r>
            <w:r w:rsidR="007A755A">
              <w:rPr>
                <w:webHidden/>
              </w:rPr>
              <w:instrText xml:space="preserve"> PAGEREF _Toc126753937 \h </w:instrText>
            </w:r>
            <w:r w:rsidR="007A755A">
              <w:rPr>
                <w:webHidden/>
              </w:rPr>
            </w:r>
            <w:r w:rsidR="007A755A">
              <w:rPr>
                <w:webHidden/>
              </w:rPr>
              <w:fldChar w:fldCharType="separate"/>
            </w:r>
            <w:r w:rsidR="00001C41">
              <w:rPr>
                <w:webHidden/>
              </w:rPr>
              <w:t>38</w:t>
            </w:r>
            <w:r w:rsidR="007A755A">
              <w:rPr>
                <w:webHidden/>
              </w:rPr>
              <w:fldChar w:fldCharType="end"/>
            </w:r>
          </w:hyperlink>
        </w:p>
        <w:p w14:paraId="209D0AD7" w14:textId="6E097E3F" w:rsidR="007A755A" w:rsidRDefault="00000000">
          <w:pPr>
            <w:pStyle w:val="T4"/>
            <w:tabs>
              <w:tab w:val="right" w:leader="dot" w:pos="9062"/>
            </w:tabs>
            <w:rPr>
              <w:rFonts w:asciiTheme="minorHAnsi" w:eastAsiaTheme="minorEastAsia" w:hAnsiTheme="minorHAnsi"/>
              <w:sz w:val="22"/>
              <w:lang w:eastAsia="tr-TR"/>
            </w:rPr>
          </w:pPr>
          <w:hyperlink w:anchor="_Toc126753938" w:history="1">
            <w:r w:rsidR="007A755A" w:rsidRPr="00F84DB3">
              <w:rPr>
                <w:rStyle w:val="Kpr"/>
                <w:rFonts w:cs="Times New Roman"/>
              </w:rPr>
              <w:t>3.1.3.3. Sağlık Hizmetlerine İlişkin Fiziki Altyapı Dağılımı</w:t>
            </w:r>
            <w:r w:rsidR="007A755A">
              <w:rPr>
                <w:webHidden/>
              </w:rPr>
              <w:tab/>
            </w:r>
            <w:r w:rsidR="007A755A">
              <w:rPr>
                <w:webHidden/>
              </w:rPr>
              <w:fldChar w:fldCharType="begin"/>
            </w:r>
            <w:r w:rsidR="007A755A">
              <w:rPr>
                <w:webHidden/>
              </w:rPr>
              <w:instrText xml:space="preserve"> PAGEREF _Toc126753938 \h </w:instrText>
            </w:r>
            <w:r w:rsidR="007A755A">
              <w:rPr>
                <w:webHidden/>
              </w:rPr>
            </w:r>
            <w:r w:rsidR="007A755A">
              <w:rPr>
                <w:webHidden/>
              </w:rPr>
              <w:fldChar w:fldCharType="separate"/>
            </w:r>
            <w:r w:rsidR="00001C41">
              <w:rPr>
                <w:webHidden/>
              </w:rPr>
              <w:t>39</w:t>
            </w:r>
            <w:r w:rsidR="007A755A">
              <w:rPr>
                <w:webHidden/>
              </w:rPr>
              <w:fldChar w:fldCharType="end"/>
            </w:r>
          </w:hyperlink>
        </w:p>
        <w:p w14:paraId="43B59021" w14:textId="258D7BB0" w:rsidR="007A755A" w:rsidRDefault="00000000">
          <w:pPr>
            <w:pStyle w:val="T4"/>
            <w:tabs>
              <w:tab w:val="right" w:leader="dot" w:pos="9062"/>
            </w:tabs>
            <w:rPr>
              <w:rFonts w:asciiTheme="minorHAnsi" w:eastAsiaTheme="minorEastAsia" w:hAnsiTheme="minorHAnsi"/>
              <w:sz w:val="22"/>
              <w:lang w:eastAsia="tr-TR"/>
            </w:rPr>
          </w:pPr>
          <w:hyperlink w:anchor="_Toc126753939" w:history="1">
            <w:r w:rsidR="007A755A" w:rsidRPr="00F84DB3">
              <w:rPr>
                <w:rStyle w:val="Kpr"/>
                <w:rFonts w:cs="Times New Roman"/>
              </w:rPr>
              <w:t>3.1.3.4. Sağlık Hizmetlerine İlişkin İnsan Kaynağı Dağılımı</w:t>
            </w:r>
            <w:r w:rsidR="007A755A">
              <w:rPr>
                <w:webHidden/>
              </w:rPr>
              <w:tab/>
            </w:r>
            <w:r w:rsidR="007A755A">
              <w:rPr>
                <w:webHidden/>
              </w:rPr>
              <w:fldChar w:fldCharType="begin"/>
            </w:r>
            <w:r w:rsidR="007A755A">
              <w:rPr>
                <w:webHidden/>
              </w:rPr>
              <w:instrText xml:space="preserve"> PAGEREF _Toc126753939 \h </w:instrText>
            </w:r>
            <w:r w:rsidR="007A755A">
              <w:rPr>
                <w:webHidden/>
              </w:rPr>
            </w:r>
            <w:r w:rsidR="007A755A">
              <w:rPr>
                <w:webHidden/>
              </w:rPr>
              <w:fldChar w:fldCharType="separate"/>
            </w:r>
            <w:r w:rsidR="00001C41">
              <w:rPr>
                <w:webHidden/>
              </w:rPr>
              <w:t>40</w:t>
            </w:r>
            <w:r w:rsidR="007A755A">
              <w:rPr>
                <w:webHidden/>
              </w:rPr>
              <w:fldChar w:fldCharType="end"/>
            </w:r>
          </w:hyperlink>
        </w:p>
        <w:p w14:paraId="27671A68" w14:textId="2FE5D494" w:rsidR="007A755A" w:rsidRDefault="00000000">
          <w:pPr>
            <w:pStyle w:val="T3"/>
            <w:tabs>
              <w:tab w:val="right" w:leader="dot" w:pos="9062"/>
            </w:tabs>
            <w:rPr>
              <w:rFonts w:asciiTheme="minorHAnsi" w:eastAsiaTheme="minorEastAsia" w:hAnsiTheme="minorHAnsi"/>
              <w:sz w:val="22"/>
              <w:lang w:eastAsia="tr-TR"/>
            </w:rPr>
          </w:pPr>
          <w:hyperlink w:anchor="_Toc126753940" w:history="1">
            <w:r w:rsidR="007A755A" w:rsidRPr="00F84DB3">
              <w:rPr>
                <w:rStyle w:val="Kpr"/>
                <w:rFonts w:cs="Times New Roman"/>
              </w:rPr>
              <w:t>3.1.5. Yoksulluk, Gelir Dağılımı ve Risk Altındaki Gruplar</w:t>
            </w:r>
            <w:r w:rsidR="007A755A">
              <w:rPr>
                <w:webHidden/>
              </w:rPr>
              <w:tab/>
            </w:r>
            <w:r w:rsidR="007A755A">
              <w:rPr>
                <w:webHidden/>
              </w:rPr>
              <w:fldChar w:fldCharType="begin"/>
            </w:r>
            <w:r w:rsidR="007A755A">
              <w:rPr>
                <w:webHidden/>
              </w:rPr>
              <w:instrText xml:space="preserve"> PAGEREF _Toc126753940 \h </w:instrText>
            </w:r>
            <w:r w:rsidR="007A755A">
              <w:rPr>
                <w:webHidden/>
              </w:rPr>
            </w:r>
            <w:r w:rsidR="007A755A">
              <w:rPr>
                <w:webHidden/>
              </w:rPr>
              <w:fldChar w:fldCharType="separate"/>
            </w:r>
            <w:r w:rsidR="00001C41">
              <w:rPr>
                <w:webHidden/>
              </w:rPr>
              <w:t>41</w:t>
            </w:r>
            <w:r w:rsidR="007A755A">
              <w:rPr>
                <w:webHidden/>
              </w:rPr>
              <w:fldChar w:fldCharType="end"/>
            </w:r>
          </w:hyperlink>
        </w:p>
        <w:p w14:paraId="396CC825" w14:textId="1330A29B" w:rsidR="007A755A" w:rsidRDefault="00000000">
          <w:pPr>
            <w:pStyle w:val="T4"/>
            <w:tabs>
              <w:tab w:val="right" w:leader="dot" w:pos="9062"/>
            </w:tabs>
            <w:rPr>
              <w:rFonts w:asciiTheme="minorHAnsi" w:eastAsiaTheme="minorEastAsia" w:hAnsiTheme="minorHAnsi"/>
              <w:sz w:val="22"/>
              <w:lang w:eastAsia="tr-TR"/>
            </w:rPr>
          </w:pPr>
          <w:hyperlink w:anchor="_Toc126753941" w:history="1">
            <w:r w:rsidR="007A755A" w:rsidRPr="00F84DB3">
              <w:rPr>
                <w:rStyle w:val="Kpr"/>
                <w:rFonts w:cs="Times New Roman"/>
              </w:rPr>
              <w:t>3.1.5.1. Yoksulluk ve Gelir Dağılımı</w:t>
            </w:r>
            <w:r w:rsidR="007A755A">
              <w:rPr>
                <w:webHidden/>
              </w:rPr>
              <w:tab/>
            </w:r>
            <w:r w:rsidR="007A755A">
              <w:rPr>
                <w:webHidden/>
              </w:rPr>
              <w:fldChar w:fldCharType="begin"/>
            </w:r>
            <w:r w:rsidR="007A755A">
              <w:rPr>
                <w:webHidden/>
              </w:rPr>
              <w:instrText xml:space="preserve"> PAGEREF _Toc126753941 \h </w:instrText>
            </w:r>
            <w:r w:rsidR="007A755A">
              <w:rPr>
                <w:webHidden/>
              </w:rPr>
            </w:r>
            <w:r w:rsidR="007A755A">
              <w:rPr>
                <w:webHidden/>
              </w:rPr>
              <w:fldChar w:fldCharType="separate"/>
            </w:r>
            <w:r w:rsidR="00001C41">
              <w:rPr>
                <w:webHidden/>
              </w:rPr>
              <w:t>41</w:t>
            </w:r>
            <w:r w:rsidR="007A755A">
              <w:rPr>
                <w:webHidden/>
              </w:rPr>
              <w:fldChar w:fldCharType="end"/>
            </w:r>
          </w:hyperlink>
        </w:p>
        <w:p w14:paraId="1D470E68" w14:textId="456B0893" w:rsidR="007A755A" w:rsidRDefault="00000000">
          <w:pPr>
            <w:pStyle w:val="T4"/>
            <w:tabs>
              <w:tab w:val="right" w:leader="dot" w:pos="9062"/>
            </w:tabs>
            <w:rPr>
              <w:rFonts w:asciiTheme="minorHAnsi" w:eastAsiaTheme="minorEastAsia" w:hAnsiTheme="minorHAnsi"/>
              <w:sz w:val="22"/>
              <w:lang w:eastAsia="tr-TR"/>
            </w:rPr>
          </w:pPr>
          <w:hyperlink w:anchor="_Toc126753942" w:history="1">
            <w:r w:rsidR="007A755A" w:rsidRPr="00F84DB3">
              <w:rPr>
                <w:rStyle w:val="Kpr"/>
                <w:rFonts w:cs="Times New Roman"/>
              </w:rPr>
              <w:t>3.1.5.2. Dezavantajlı Gruplar</w:t>
            </w:r>
            <w:r w:rsidR="007A755A">
              <w:rPr>
                <w:webHidden/>
              </w:rPr>
              <w:tab/>
            </w:r>
            <w:r w:rsidR="007A755A">
              <w:rPr>
                <w:webHidden/>
              </w:rPr>
              <w:fldChar w:fldCharType="begin"/>
            </w:r>
            <w:r w:rsidR="007A755A">
              <w:rPr>
                <w:webHidden/>
              </w:rPr>
              <w:instrText xml:space="preserve"> PAGEREF _Toc126753942 \h </w:instrText>
            </w:r>
            <w:r w:rsidR="007A755A">
              <w:rPr>
                <w:webHidden/>
              </w:rPr>
            </w:r>
            <w:r w:rsidR="007A755A">
              <w:rPr>
                <w:webHidden/>
              </w:rPr>
              <w:fldChar w:fldCharType="separate"/>
            </w:r>
            <w:r w:rsidR="00001C41">
              <w:rPr>
                <w:webHidden/>
              </w:rPr>
              <w:t>43</w:t>
            </w:r>
            <w:r w:rsidR="007A755A">
              <w:rPr>
                <w:webHidden/>
              </w:rPr>
              <w:fldChar w:fldCharType="end"/>
            </w:r>
          </w:hyperlink>
        </w:p>
        <w:p w14:paraId="4A0072E3" w14:textId="64C64A5D" w:rsidR="007A755A" w:rsidRDefault="00000000">
          <w:pPr>
            <w:pStyle w:val="T5"/>
            <w:tabs>
              <w:tab w:val="right" w:leader="dot" w:pos="9062"/>
            </w:tabs>
            <w:rPr>
              <w:rFonts w:asciiTheme="minorHAnsi" w:eastAsiaTheme="minorEastAsia" w:hAnsiTheme="minorHAnsi"/>
              <w:sz w:val="22"/>
              <w:lang w:eastAsia="tr-TR"/>
            </w:rPr>
          </w:pPr>
          <w:hyperlink w:anchor="_Toc126753943" w:history="1">
            <w:r w:rsidR="007A755A" w:rsidRPr="00F84DB3">
              <w:rPr>
                <w:rStyle w:val="Kpr"/>
                <w:rFonts w:cs="Times New Roman"/>
              </w:rPr>
              <w:t>3.1.5.2.1. Çocuklar ve Gençler</w:t>
            </w:r>
            <w:r w:rsidR="007A755A">
              <w:rPr>
                <w:webHidden/>
              </w:rPr>
              <w:tab/>
            </w:r>
            <w:r w:rsidR="007A755A">
              <w:rPr>
                <w:webHidden/>
              </w:rPr>
              <w:fldChar w:fldCharType="begin"/>
            </w:r>
            <w:r w:rsidR="007A755A">
              <w:rPr>
                <w:webHidden/>
              </w:rPr>
              <w:instrText xml:space="preserve"> PAGEREF _Toc126753943 \h </w:instrText>
            </w:r>
            <w:r w:rsidR="007A755A">
              <w:rPr>
                <w:webHidden/>
              </w:rPr>
            </w:r>
            <w:r w:rsidR="007A755A">
              <w:rPr>
                <w:webHidden/>
              </w:rPr>
              <w:fldChar w:fldCharType="separate"/>
            </w:r>
            <w:r w:rsidR="00001C41">
              <w:rPr>
                <w:webHidden/>
              </w:rPr>
              <w:t>43</w:t>
            </w:r>
            <w:r w:rsidR="007A755A">
              <w:rPr>
                <w:webHidden/>
              </w:rPr>
              <w:fldChar w:fldCharType="end"/>
            </w:r>
          </w:hyperlink>
        </w:p>
        <w:p w14:paraId="0E4456C5" w14:textId="0DA361E5" w:rsidR="007A755A" w:rsidRDefault="00000000">
          <w:pPr>
            <w:pStyle w:val="T5"/>
            <w:tabs>
              <w:tab w:val="right" w:leader="dot" w:pos="9062"/>
            </w:tabs>
            <w:rPr>
              <w:rFonts w:asciiTheme="minorHAnsi" w:eastAsiaTheme="minorEastAsia" w:hAnsiTheme="minorHAnsi"/>
              <w:sz w:val="22"/>
              <w:lang w:eastAsia="tr-TR"/>
            </w:rPr>
          </w:pPr>
          <w:hyperlink w:anchor="_Toc126753944" w:history="1">
            <w:r w:rsidR="007A755A" w:rsidRPr="00F84DB3">
              <w:rPr>
                <w:rStyle w:val="Kpr"/>
                <w:rFonts w:cs="Times New Roman"/>
              </w:rPr>
              <w:t>3.1.5.2.2. Kadınlar</w:t>
            </w:r>
            <w:r w:rsidR="007A755A">
              <w:rPr>
                <w:webHidden/>
              </w:rPr>
              <w:tab/>
            </w:r>
            <w:r w:rsidR="007A755A">
              <w:rPr>
                <w:webHidden/>
              </w:rPr>
              <w:fldChar w:fldCharType="begin"/>
            </w:r>
            <w:r w:rsidR="007A755A">
              <w:rPr>
                <w:webHidden/>
              </w:rPr>
              <w:instrText xml:space="preserve"> PAGEREF _Toc126753944 \h </w:instrText>
            </w:r>
            <w:r w:rsidR="007A755A">
              <w:rPr>
                <w:webHidden/>
              </w:rPr>
            </w:r>
            <w:r w:rsidR="007A755A">
              <w:rPr>
                <w:webHidden/>
              </w:rPr>
              <w:fldChar w:fldCharType="separate"/>
            </w:r>
            <w:r w:rsidR="00001C41">
              <w:rPr>
                <w:webHidden/>
              </w:rPr>
              <w:t>48</w:t>
            </w:r>
            <w:r w:rsidR="007A755A">
              <w:rPr>
                <w:webHidden/>
              </w:rPr>
              <w:fldChar w:fldCharType="end"/>
            </w:r>
          </w:hyperlink>
        </w:p>
        <w:p w14:paraId="6EC1710C" w14:textId="482C28EB" w:rsidR="007A755A" w:rsidRDefault="00000000">
          <w:pPr>
            <w:pStyle w:val="T3"/>
            <w:tabs>
              <w:tab w:val="right" w:leader="dot" w:pos="9062"/>
            </w:tabs>
            <w:rPr>
              <w:rFonts w:asciiTheme="minorHAnsi" w:eastAsiaTheme="minorEastAsia" w:hAnsiTheme="minorHAnsi"/>
              <w:sz w:val="22"/>
              <w:lang w:eastAsia="tr-TR"/>
            </w:rPr>
          </w:pPr>
          <w:hyperlink w:anchor="_Toc126753945" w:history="1">
            <w:r w:rsidR="007A755A" w:rsidRPr="00F84DB3">
              <w:rPr>
                <w:rStyle w:val="Kpr"/>
                <w:rFonts w:cs="Times New Roman"/>
              </w:rPr>
              <w:t>3.1.6. İşgücü ve İstihdam</w:t>
            </w:r>
            <w:r w:rsidR="007A755A">
              <w:rPr>
                <w:webHidden/>
              </w:rPr>
              <w:tab/>
            </w:r>
            <w:r w:rsidR="007A755A">
              <w:rPr>
                <w:webHidden/>
              </w:rPr>
              <w:fldChar w:fldCharType="begin"/>
            </w:r>
            <w:r w:rsidR="007A755A">
              <w:rPr>
                <w:webHidden/>
              </w:rPr>
              <w:instrText xml:space="preserve"> PAGEREF _Toc126753945 \h </w:instrText>
            </w:r>
            <w:r w:rsidR="007A755A">
              <w:rPr>
                <w:webHidden/>
              </w:rPr>
            </w:r>
            <w:r w:rsidR="007A755A">
              <w:rPr>
                <w:webHidden/>
              </w:rPr>
              <w:fldChar w:fldCharType="separate"/>
            </w:r>
            <w:r w:rsidR="00001C41">
              <w:rPr>
                <w:webHidden/>
              </w:rPr>
              <w:t>53</w:t>
            </w:r>
            <w:r w:rsidR="007A755A">
              <w:rPr>
                <w:webHidden/>
              </w:rPr>
              <w:fldChar w:fldCharType="end"/>
            </w:r>
          </w:hyperlink>
        </w:p>
        <w:p w14:paraId="0E1ABD04" w14:textId="3A3F9083" w:rsidR="007A755A" w:rsidRDefault="00000000">
          <w:pPr>
            <w:pStyle w:val="T4"/>
            <w:tabs>
              <w:tab w:val="right" w:leader="dot" w:pos="9062"/>
            </w:tabs>
            <w:rPr>
              <w:rFonts w:asciiTheme="minorHAnsi" w:eastAsiaTheme="minorEastAsia" w:hAnsiTheme="minorHAnsi"/>
              <w:sz w:val="22"/>
              <w:lang w:eastAsia="tr-TR"/>
            </w:rPr>
          </w:pPr>
          <w:hyperlink w:anchor="_Toc126753946" w:history="1">
            <w:r w:rsidR="007A755A" w:rsidRPr="00F84DB3">
              <w:rPr>
                <w:rStyle w:val="Kpr"/>
                <w:rFonts w:cs="Times New Roman"/>
              </w:rPr>
              <w:t>3.1.6.1. Türkiye İşgücüne Katılım ve İstihdam Oranlarının Uluslararası Oranlarla Kıyaslanması</w:t>
            </w:r>
            <w:r w:rsidR="007A755A">
              <w:rPr>
                <w:webHidden/>
              </w:rPr>
              <w:tab/>
            </w:r>
            <w:r w:rsidR="007A755A">
              <w:rPr>
                <w:webHidden/>
              </w:rPr>
              <w:fldChar w:fldCharType="begin"/>
            </w:r>
            <w:r w:rsidR="007A755A">
              <w:rPr>
                <w:webHidden/>
              </w:rPr>
              <w:instrText xml:space="preserve"> PAGEREF _Toc126753946 \h </w:instrText>
            </w:r>
            <w:r w:rsidR="007A755A">
              <w:rPr>
                <w:webHidden/>
              </w:rPr>
            </w:r>
            <w:r w:rsidR="007A755A">
              <w:rPr>
                <w:webHidden/>
              </w:rPr>
              <w:fldChar w:fldCharType="separate"/>
            </w:r>
            <w:r w:rsidR="00001C41">
              <w:rPr>
                <w:webHidden/>
              </w:rPr>
              <w:t>53</w:t>
            </w:r>
            <w:r w:rsidR="007A755A">
              <w:rPr>
                <w:webHidden/>
              </w:rPr>
              <w:fldChar w:fldCharType="end"/>
            </w:r>
          </w:hyperlink>
        </w:p>
        <w:p w14:paraId="32D20C69" w14:textId="5D1EA65F" w:rsidR="007A755A" w:rsidRDefault="00000000">
          <w:pPr>
            <w:pStyle w:val="T4"/>
            <w:tabs>
              <w:tab w:val="right" w:leader="dot" w:pos="9062"/>
            </w:tabs>
            <w:rPr>
              <w:rFonts w:asciiTheme="minorHAnsi" w:eastAsiaTheme="minorEastAsia" w:hAnsiTheme="minorHAnsi"/>
              <w:sz w:val="22"/>
              <w:lang w:eastAsia="tr-TR"/>
            </w:rPr>
          </w:pPr>
          <w:hyperlink w:anchor="_Toc126753947" w:history="1">
            <w:r w:rsidR="007A755A" w:rsidRPr="00F84DB3">
              <w:rPr>
                <w:rStyle w:val="Kpr"/>
                <w:rFonts w:cs="Times New Roman"/>
              </w:rPr>
              <w:t>3.1.6.2. Bölge Düzeyinde Temel İşgücü Göstergeleri</w:t>
            </w:r>
            <w:r w:rsidR="007A755A">
              <w:rPr>
                <w:webHidden/>
              </w:rPr>
              <w:tab/>
            </w:r>
            <w:r w:rsidR="007A755A">
              <w:rPr>
                <w:webHidden/>
              </w:rPr>
              <w:fldChar w:fldCharType="begin"/>
            </w:r>
            <w:r w:rsidR="007A755A">
              <w:rPr>
                <w:webHidden/>
              </w:rPr>
              <w:instrText xml:space="preserve"> PAGEREF _Toc126753947 \h </w:instrText>
            </w:r>
            <w:r w:rsidR="007A755A">
              <w:rPr>
                <w:webHidden/>
              </w:rPr>
            </w:r>
            <w:r w:rsidR="007A755A">
              <w:rPr>
                <w:webHidden/>
              </w:rPr>
              <w:fldChar w:fldCharType="separate"/>
            </w:r>
            <w:r w:rsidR="00001C41">
              <w:rPr>
                <w:webHidden/>
              </w:rPr>
              <w:t>53</w:t>
            </w:r>
            <w:r w:rsidR="007A755A">
              <w:rPr>
                <w:webHidden/>
              </w:rPr>
              <w:fldChar w:fldCharType="end"/>
            </w:r>
          </w:hyperlink>
        </w:p>
        <w:p w14:paraId="3F32D656" w14:textId="1AADF68F" w:rsidR="007A755A" w:rsidRDefault="00000000">
          <w:pPr>
            <w:pStyle w:val="T4"/>
            <w:tabs>
              <w:tab w:val="right" w:leader="dot" w:pos="9062"/>
            </w:tabs>
            <w:rPr>
              <w:rFonts w:asciiTheme="minorHAnsi" w:eastAsiaTheme="minorEastAsia" w:hAnsiTheme="minorHAnsi"/>
              <w:sz w:val="22"/>
              <w:lang w:eastAsia="tr-TR"/>
            </w:rPr>
          </w:pPr>
          <w:hyperlink w:anchor="_Toc126753948" w:history="1">
            <w:r w:rsidR="007A755A" w:rsidRPr="00F84DB3">
              <w:rPr>
                <w:rStyle w:val="Kpr"/>
                <w:rFonts w:cs="Times New Roman"/>
              </w:rPr>
              <w:t>3.1.5.3. İşgücünün Eğitim Durumu</w:t>
            </w:r>
            <w:r w:rsidR="007A755A">
              <w:rPr>
                <w:webHidden/>
              </w:rPr>
              <w:tab/>
            </w:r>
            <w:r w:rsidR="007A755A">
              <w:rPr>
                <w:webHidden/>
              </w:rPr>
              <w:fldChar w:fldCharType="begin"/>
            </w:r>
            <w:r w:rsidR="007A755A">
              <w:rPr>
                <w:webHidden/>
              </w:rPr>
              <w:instrText xml:space="preserve"> PAGEREF _Toc126753948 \h </w:instrText>
            </w:r>
            <w:r w:rsidR="007A755A">
              <w:rPr>
                <w:webHidden/>
              </w:rPr>
            </w:r>
            <w:r w:rsidR="007A755A">
              <w:rPr>
                <w:webHidden/>
              </w:rPr>
              <w:fldChar w:fldCharType="separate"/>
            </w:r>
            <w:r w:rsidR="00001C41">
              <w:rPr>
                <w:webHidden/>
              </w:rPr>
              <w:t>56</w:t>
            </w:r>
            <w:r w:rsidR="007A755A">
              <w:rPr>
                <w:webHidden/>
              </w:rPr>
              <w:fldChar w:fldCharType="end"/>
            </w:r>
          </w:hyperlink>
        </w:p>
        <w:p w14:paraId="1C5571F1" w14:textId="7A0294AC" w:rsidR="007A755A" w:rsidRDefault="00000000">
          <w:pPr>
            <w:pStyle w:val="T4"/>
            <w:tabs>
              <w:tab w:val="right" w:leader="dot" w:pos="9062"/>
            </w:tabs>
            <w:rPr>
              <w:rFonts w:asciiTheme="minorHAnsi" w:eastAsiaTheme="minorEastAsia" w:hAnsiTheme="minorHAnsi"/>
              <w:sz w:val="22"/>
              <w:lang w:eastAsia="tr-TR"/>
            </w:rPr>
          </w:pPr>
          <w:hyperlink w:anchor="_Toc126753949" w:history="1">
            <w:r w:rsidR="007A755A" w:rsidRPr="00F84DB3">
              <w:rPr>
                <w:rStyle w:val="Kpr"/>
                <w:rFonts w:cs="Times New Roman"/>
              </w:rPr>
              <w:t>3.1.5.4. Sosyal Güvenlik ve Kayıt Dışı İstihdam Durumu</w:t>
            </w:r>
            <w:r w:rsidR="007A755A">
              <w:rPr>
                <w:webHidden/>
              </w:rPr>
              <w:tab/>
            </w:r>
            <w:r w:rsidR="007A755A">
              <w:rPr>
                <w:webHidden/>
              </w:rPr>
              <w:fldChar w:fldCharType="begin"/>
            </w:r>
            <w:r w:rsidR="007A755A">
              <w:rPr>
                <w:webHidden/>
              </w:rPr>
              <w:instrText xml:space="preserve"> PAGEREF _Toc126753949 \h </w:instrText>
            </w:r>
            <w:r w:rsidR="007A755A">
              <w:rPr>
                <w:webHidden/>
              </w:rPr>
            </w:r>
            <w:r w:rsidR="007A755A">
              <w:rPr>
                <w:webHidden/>
              </w:rPr>
              <w:fldChar w:fldCharType="separate"/>
            </w:r>
            <w:r w:rsidR="00001C41">
              <w:rPr>
                <w:webHidden/>
              </w:rPr>
              <w:t>58</w:t>
            </w:r>
            <w:r w:rsidR="007A755A">
              <w:rPr>
                <w:webHidden/>
              </w:rPr>
              <w:fldChar w:fldCharType="end"/>
            </w:r>
          </w:hyperlink>
        </w:p>
        <w:p w14:paraId="1500F615" w14:textId="7BB321F5" w:rsidR="007A755A" w:rsidRDefault="00000000">
          <w:pPr>
            <w:pStyle w:val="T2"/>
            <w:rPr>
              <w:rFonts w:asciiTheme="minorHAnsi" w:eastAsiaTheme="minorEastAsia" w:hAnsiTheme="minorHAnsi"/>
              <w:sz w:val="22"/>
              <w:lang w:eastAsia="tr-TR"/>
            </w:rPr>
          </w:pPr>
          <w:hyperlink w:anchor="_Toc126753950" w:history="1">
            <w:r w:rsidR="007A755A" w:rsidRPr="00F84DB3">
              <w:rPr>
                <w:rStyle w:val="Kpr"/>
                <w:rFonts w:cs="Times New Roman"/>
              </w:rPr>
              <w:t>3.1.</w:t>
            </w:r>
            <w:r w:rsidR="007A755A">
              <w:rPr>
                <w:rFonts w:asciiTheme="minorHAnsi" w:eastAsiaTheme="minorEastAsia" w:hAnsiTheme="minorHAnsi"/>
                <w:sz w:val="22"/>
                <w:lang w:eastAsia="tr-TR"/>
              </w:rPr>
              <w:tab/>
            </w:r>
            <w:r w:rsidR="007A755A" w:rsidRPr="00F84DB3">
              <w:rPr>
                <w:rStyle w:val="Kpr"/>
                <w:rFonts w:cs="Times New Roman"/>
              </w:rPr>
              <w:t>Bölgenin Ekonomik Yapısı</w:t>
            </w:r>
            <w:r w:rsidR="007A755A">
              <w:rPr>
                <w:webHidden/>
              </w:rPr>
              <w:tab/>
            </w:r>
            <w:r w:rsidR="007A755A">
              <w:rPr>
                <w:webHidden/>
              </w:rPr>
              <w:fldChar w:fldCharType="begin"/>
            </w:r>
            <w:r w:rsidR="007A755A">
              <w:rPr>
                <w:webHidden/>
              </w:rPr>
              <w:instrText xml:space="preserve"> PAGEREF _Toc126753950 \h </w:instrText>
            </w:r>
            <w:r w:rsidR="007A755A">
              <w:rPr>
                <w:webHidden/>
              </w:rPr>
            </w:r>
            <w:r w:rsidR="007A755A">
              <w:rPr>
                <w:webHidden/>
              </w:rPr>
              <w:fldChar w:fldCharType="separate"/>
            </w:r>
            <w:r w:rsidR="00001C41">
              <w:rPr>
                <w:webHidden/>
              </w:rPr>
              <w:t>60</w:t>
            </w:r>
            <w:r w:rsidR="007A755A">
              <w:rPr>
                <w:webHidden/>
              </w:rPr>
              <w:fldChar w:fldCharType="end"/>
            </w:r>
          </w:hyperlink>
        </w:p>
        <w:p w14:paraId="60ED3AB3" w14:textId="21658C4E" w:rsidR="007A755A" w:rsidRDefault="00000000">
          <w:pPr>
            <w:pStyle w:val="T3"/>
            <w:tabs>
              <w:tab w:val="right" w:leader="dot" w:pos="9062"/>
            </w:tabs>
            <w:rPr>
              <w:rFonts w:asciiTheme="minorHAnsi" w:eastAsiaTheme="minorEastAsia" w:hAnsiTheme="minorHAnsi"/>
              <w:sz w:val="22"/>
              <w:lang w:eastAsia="tr-TR"/>
            </w:rPr>
          </w:pPr>
          <w:hyperlink w:anchor="_Toc126753951" w:history="1">
            <w:r w:rsidR="007A755A" w:rsidRPr="00F84DB3">
              <w:rPr>
                <w:rStyle w:val="Kpr"/>
                <w:rFonts w:cs="Times New Roman"/>
              </w:rPr>
              <w:t>3.2.1. Tarım</w:t>
            </w:r>
            <w:r w:rsidR="007A755A">
              <w:rPr>
                <w:webHidden/>
              </w:rPr>
              <w:tab/>
            </w:r>
            <w:r w:rsidR="007A755A">
              <w:rPr>
                <w:webHidden/>
              </w:rPr>
              <w:fldChar w:fldCharType="begin"/>
            </w:r>
            <w:r w:rsidR="007A755A">
              <w:rPr>
                <w:webHidden/>
              </w:rPr>
              <w:instrText xml:space="preserve"> PAGEREF _Toc126753951 \h </w:instrText>
            </w:r>
            <w:r w:rsidR="007A755A">
              <w:rPr>
                <w:webHidden/>
              </w:rPr>
            </w:r>
            <w:r w:rsidR="007A755A">
              <w:rPr>
                <w:webHidden/>
              </w:rPr>
              <w:fldChar w:fldCharType="separate"/>
            </w:r>
            <w:r w:rsidR="00001C41">
              <w:rPr>
                <w:webHidden/>
              </w:rPr>
              <w:t>60</w:t>
            </w:r>
            <w:r w:rsidR="007A755A">
              <w:rPr>
                <w:webHidden/>
              </w:rPr>
              <w:fldChar w:fldCharType="end"/>
            </w:r>
          </w:hyperlink>
        </w:p>
        <w:p w14:paraId="07F1D247" w14:textId="60CA267F" w:rsidR="007A755A" w:rsidRDefault="00000000">
          <w:pPr>
            <w:pStyle w:val="T4"/>
            <w:tabs>
              <w:tab w:val="right" w:leader="dot" w:pos="9062"/>
            </w:tabs>
            <w:rPr>
              <w:rFonts w:asciiTheme="minorHAnsi" w:eastAsiaTheme="minorEastAsia" w:hAnsiTheme="minorHAnsi"/>
              <w:sz w:val="22"/>
              <w:lang w:eastAsia="tr-TR"/>
            </w:rPr>
          </w:pPr>
          <w:hyperlink w:anchor="_Toc126753952" w:history="1">
            <w:r w:rsidR="007A755A" w:rsidRPr="00F84DB3">
              <w:rPr>
                <w:rStyle w:val="Kpr"/>
                <w:rFonts w:cs="Times New Roman"/>
              </w:rPr>
              <w:t>3.2.1.1. Tarım Alanları</w:t>
            </w:r>
            <w:r w:rsidR="007A755A">
              <w:rPr>
                <w:webHidden/>
              </w:rPr>
              <w:tab/>
            </w:r>
            <w:r w:rsidR="007A755A">
              <w:rPr>
                <w:webHidden/>
              </w:rPr>
              <w:fldChar w:fldCharType="begin"/>
            </w:r>
            <w:r w:rsidR="007A755A">
              <w:rPr>
                <w:webHidden/>
              </w:rPr>
              <w:instrText xml:space="preserve"> PAGEREF _Toc126753952 \h </w:instrText>
            </w:r>
            <w:r w:rsidR="007A755A">
              <w:rPr>
                <w:webHidden/>
              </w:rPr>
            </w:r>
            <w:r w:rsidR="007A755A">
              <w:rPr>
                <w:webHidden/>
              </w:rPr>
              <w:fldChar w:fldCharType="separate"/>
            </w:r>
            <w:r w:rsidR="00001C41">
              <w:rPr>
                <w:webHidden/>
              </w:rPr>
              <w:t>61</w:t>
            </w:r>
            <w:r w:rsidR="007A755A">
              <w:rPr>
                <w:webHidden/>
              </w:rPr>
              <w:fldChar w:fldCharType="end"/>
            </w:r>
          </w:hyperlink>
        </w:p>
        <w:p w14:paraId="631C9AD3" w14:textId="55A13AB5" w:rsidR="007A755A" w:rsidRDefault="00000000">
          <w:pPr>
            <w:pStyle w:val="T4"/>
            <w:tabs>
              <w:tab w:val="right" w:leader="dot" w:pos="9062"/>
            </w:tabs>
            <w:rPr>
              <w:rFonts w:asciiTheme="minorHAnsi" w:eastAsiaTheme="minorEastAsia" w:hAnsiTheme="minorHAnsi"/>
              <w:sz w:val="22"/>
              <w:lang w:eastAsia="tr-TR"/>
            </w:rPr>
          </w:pPr>
          <w:hyperlink w:anchor="_Toc126753953" w:history="1">
            <w:r w:rsidR="007A755A" w:rsidRPr="00F84DB3">
              <w:rPr>
                <w:rStyle w:val="Kpr"/>
                <w:rFonts w:cs="Times New Roman"/>
              </w:rPr>
              <w:t>3.2.1.2. Tarımsal Kaynaklar</w:t>
            </w:r>
            <w:r w:rsidR="007A755A">
              <w:rPr>
                <w:webHidden/>
              </w:rPr>
              <w:tab/>
            </w:r>
            <w:r w:rsidR="007A755A">
              <w:rPr>
                <w:webHidden/>
              </w:rPr>
              <w:fldChar w:fldCharType="begin"/>
            </w:r>
            <w:r w:rsidR="007A755A">
              <w:rPr>
                <w:webHidden/>
              </w:rPr>
              <w:instrText xml:space="preserve"> PAGEREF _Toc126753953 \h </w:instrText>
            </w:r>
            <w:r w:rsidR="007A755A">
              <w:rPr>
                <w:webHidden/>
              </w:rPr>
            </w:r>
            <w:r w:rsidR="007A755A">
              <w:rPr>
                <w:webHidden/>
              </w:rPr>
              <w:fldChar w:fldCharType="separate"/>
            </w:r>
            <w:r w:rsidR="00001C41">
              <w:rPr>
                <w:webHidden/>
              </w:rPr>
              <w:t>65</w:t>
            </w:r>
            <w:r w:rsidR="007A755A">
              <w:rPr>
                <w:webHidden/>
              </w:rPr>
              <w:fldChar w:fldCharType="end"/>
            </w:r>
          </w:hyperlink>
        </w:p>
        <w:p w14:paraId="5B6C70DC" w14:textId="3DE9C926" w:rsidR="007A755A" w:rsidRDefault="00000000">
          <w:pPr>
            <w:pStyle w:val="T4"/>
            <w:tabs>
              <w:tab w:val="right" w:leader="dot" w:pos="9062"/>
            </w:tabs>
            <w:rPr>
              <w:rFonts w:asciiTheme="minorHAnsi" w:eastAsiaTheme="minorEastAsia" w:hAnsiTheme="minorHAnsi"/>
              <w:sz w:val="22"/>
              <w:lang w:eastAsia="tr-TR"/>
            </w:rPr>
          </w:pPr>
          <w:hyperlink w:anchor="_Toc126753954" w:history="1">
            <w:r w:rsidR="007A755A" w:rsidRPr="00F84DB3">
              <w:rPr>
                <w:rStyle w:val="Kpr"/>
                <w:rFonts w:cs="Times New Roman"/>
              </w:rPr>
              <w:t>3.2.1.3. Tarımsal Alet Kullanımı</w:t>
            </w:r>
            <w:r w:rsidR="007A755A">
              <w:rPr>
                <w:webHidden/>
              </w:rPr>
              <w:tab/>
            </w:r>
            <w:r w:rsidR="007A755A">
              <w:rPr>
                <w:webHidden/>
              </w:rPr>
              <w:fldChar w:fldCharType="begin"/>
            </w:r>
            <w:r w:rsidR="007A755A">
              <w:rPr>
                <w:webHidden/>
              </w:rPr>
              <w:instrText xml:space="preserve"> PAGEREF _Toc126753954 \h </w:instrText>
            </w:r>
            <w:r w:rsidR="007A755A">
              <w:rPr>
                <w:webHidden/>
              </w:rPr>
            </w:r>
            <w:r w:rsidR="007A755A">
              <w:rPr>
                <w:webHidden/>
              </w:rPr>
              <w:fldChar w:fldCharType="separate"/>
            </w:r>
            <w:r w:rsidR="00001C41">
              <w:rPr>
                <w:webHidden/>
              </w:rPr>
              <w:t>68</w:t>
            </w:r>
            <w:r w:rsidR="007A755A">
              <w:rPr>
                <w:webHidden/>
              </w:rPr>
              <w:fldChar w:fldCharType="end"/>
            </w:r>
          </w:hyperlink>
        </w:p>
        <w:p w14:paraId="6A328A73" w14:textId="1BC172B7" w:rsidR="007A755A" w:rsidRDefault="00000000">
          <w:pPr>
            <w:pStyle w:val="T4"/>
            <w:tabs>
              <w:tab w:val="right" w:leader="dot" w:pos="9062"/>
            </w:tabs>
            <w:rPr>
              <w:rFonts w:asciiTheme="minorHAnsi" w:eastAsiaTheme="minorEastAsia" w:hAnsiTheme="minorHAnsi"/>
              <w:sz w:val="22"/>
              <w:lang w:eastAsia="tr-TR"/>
            </w:rPr>
          </w:pPr>
          <w:hyperlink w:anchor="_Toc126753955" w:history="1">
            <w:r w:rsidR="007A755A" w:rsidRPr="00F84DB3">
              <w:rPr>
                <w:rStyle w:val="Kpr"/>
                <w:rFonts w:cs="Times New Roman"/>
              </w:rPr>
              <w:t>3.2.1.4. Sulama Durumu ve Altyapı</w:t>
            </w:r>
            <w:r w:rsidR="007A755A">
              <w:rPr>
                <w:webHidden/>
              </w:rPr>
              <w:tab/>
            </w:r>
            <w:r w:rsidR="007A755A">
              <w:rPr>
                <w:webHidden/>
              </w:rPr>
              <w:fldChar w:fldCharType="begin"/>
            </w:r>
            <w:r w:rsidR="007A755A">
              <w:rPr>
                <w:webHidden/>
              </w:rPr>
              <w:instrText xml:space="preserve"> PAGEREF _Toc126753955 \h </w:instrText>
            </w:r>
            <w:r w:rsidR="007A755A">
              <w:rPr>
                <w:webHidden/>
              </w:rPr>
            </w:r>
            <w:r w:rsidR="007A755A">
              <w:rPr>
                <w:webHidden/>
              </w:rPr>
              <w:fldChar w:fldCharType="separate"/>
            </w:r>
            <w:r w:rsidR="00001C41">
              <w:rPr>
                <w:webHidden/>
              </w:rPr>
              <w:t>69</w:t>
            </w:r>
            <w:r w:rsidR="007A755A">
              <w:rPr>
                <w:webHidden/>
              </w:rPr>
              <w:fldChar w:fldCharType="end"/>
            </w:r>
          </w:hyperlink>
        </w:p>
        <w:p w14:paraId="2FF65883" w14:textId="01615924" w:rsidR="007A755A" w:rsidRDefault="00000000">
          <w:pPr>
            <w:pStyle w:val="T4"/>
            <w:tabs>
              <w:tab w:val="right" w:leader="dot" w:pos="9062"/>
            </w:tabs>
            <w:rPr>
              <w:rFonts w:asciiTheme="minorHAnsi" w:eastAsiaTheme="minorEastAsia" w:hAnsiTheme="minorHAnsi"/>
              <w:sz w:val="22"/>
              <w:lang w:eastAsia="tr-TR"/>
            </w:rPr>
          </w:pPr>
          <w:hyperlink w:anchor="_Toc126753956" w:history="1">
            <w:r w:rsidR="007A755A" w:rsidRPr="00F84DB3">
              <w:rPr>
                <w:rStyle w:val="Kpr"/>
                <w:rFonts w:cs="Times New Roman"/>
              </w:rPr>
              <w:t>3.2.1.5. Arazi Toplulaştırma</w:t>
            </w:r>
            <w:r w:rsidR="007A755A">
              <w:rPr>
                <w:webHidden/>
              </w:rPr>
              <w:tab/>
            </w:r>
            <w:r w:rsidR="007A755A">
              <w:rPr>
                <w:webHidden/>
              </w:rPr>
              <w:fldChar w:fldCharType="begin"/>
            </w:r>
            <w:r w:rsidR="007A755A">
              <w:rPr>
                <w:webHidden/>
              </w:rPr>
              <w:instrText xml:space="preserve"> PAGEREF _Toc126753956 \h </w:instrText>
            </w:r>
            <w:r w:rsidR="007A755A">
              <w:rPr>
                <w:webHidden/>
              </w:rPr>
            </w:r>
            <w:r w:rsidR="007A755A">
              <w:rPr>
                <w:webHidden/>
              </w:rPr>
              <w:fldChar w:fldCharType="separate"/>
            </w:r>
            <w:r w:rsidR="00001C41">
              <w:rPr>
                <w:webHidden/>
              </w:rPr>
              <w:t>70</w:t>
            </w:r>
            <w:r w:rsidR="007A755A">
              <w:rPr>
                <w:webHidden/>
              </w:rPr>
              <w:fldChar w:fldCharType="end"/>
            </w:r>
          </w:hyperlink>
        </w:p>
        <w:p w14:paraId="18AE614D" w14:textId="50167357" w:rsidR="007A755A" w:rsidRDefault="00000000">
          <w:pPr>
            <w:pStyle w:val="T4"/>
            <w:tabs>
              <w:tab w:val="right" w:leader="dot" w:pos="9062"/>
            </w:tabs>
            <w:rPr>
              <w:rFonts w:asciiTheme="minorHAnsi" w:eastAsiaTheme="minorEastAsia" w:hAnsiTheme="minorHAnsi"/>
              <w:sz w:val="22"/>
              <w:lang w:eastAsia="tr-TR"/>
            </w:rPr>
          </w:pPr>
          <w:hyperlink w:anchor="_Toc126753957" w:history="1">
            <w:r w:rsidR="007A755A" w:rsidRPr="00F84DB3">
              <w:rPr>
                <w:rStyle w:val="Kpr"/>
                <w:rFonts w:cs="Times New Roman"/>
              </w:rPr>
              <w:t>3.2.1.6. Tarımsal İşletmeler ve Örgütlenme</w:t>
            </w:r>
            <w:r w:rsidR="007A755A">
              <w:rPr>
                <w:webHidden/>
              </w:rPr>
              <w:tab/>
            </w:r>
            <w:r w:rsidR="007A755A">
              <w:rPr>
                <w:webHidden/>
              </w:rPr>
              <w:fldChar w:fldCharType="begin"/>
            </w:r>
            <w:r w:rsidR="007A755A">
              <w:rPr>
                <w:webHidden/>
              </w:rPr>
              <w:instrText xml:space="preserve"> PAGEREF _Toc126753957 \h </w:instrText>
            </w:r>
            <w:r w:rsidR="007A755A">
              <w:rPr>
                <w:webHidden/>
              </w:rPr>
            </w:r>
            <w:r w:rsidR="007A755A">
              <w:rPr>
                <w:webHidden/>
              </w:rPr>
              <w:fldChar w:fldCharType="separate"/>
            </w:r>
            <w:r w:rsidR="00001C41">
              <w:rPr>
                <w:webHidden/>
              </w:rPr>
              <w:t>71</w:t>
            </w:r>
            <w:r w:rsidR="007A755A">
              <w:rPr>
                <w:webHidden/>
              </w:rPr>
              <w:fldChar w:fldCharType="end"/>
            </w:r>
          </w:hyperlink>
        </w:p>
        <w:p w14:paraId="74D773ED" w14:textId="36E70853" w:rsidR="007A755A" w:rsidRDefault="00000000">
          <w:pPr>
            <w:pStyle w:val="T4"/>
            <w:tabs>
              <w:tab w:val="right" w:leader="dot" w:pos="9062"/>
            </w:tabs>
            <w:rPr>
              <w:rFonts w:asciiTheme="minorHAnsi" w:eastAsiaTheme="minorEastAsia" w:hAnsiTheme="minorHAnsi"/>
              <w:sz w:val="22"/>
              <w:lang w:eastAsia="tr-TR"/>
            </w:rPr>
          </w:pPr>
          <w:hyperlink w:anchor="_Toc126753958" w:history="1">
            <w:r w:rsidR="007A755A" w:rsidRPr="00F84DB3">
              <w:rPr>
                <w:rStyle w:val="Kpr"/>
                <w:rFonts w:cs="Times New Roman"/>
              </w:rPr>
              <w:t>3.2.1.7. Bitkisel Üretim</w:t>
            </w:r>
            <w:r w:rsidR="007A755A">
              <w:rPr>
                <w:webHidden/>
              </w:rPr>
              <w:tab/>
            </w:r>
            <w:r w:rsidR="007A755A">
              <w:rPr>
                <w:webHidden/>
              </w:rPr>
              <w:fldChar w:fldCharType="begin"/>
            </w:r>
            <w:r w:rsidR="007A755A">
              <w:rPr>
                <w:webHidden/>
              </w:rPr>
              <w:instrText xml:space="preserve"> PAGEREF _Toc126753958 \h </w:instrText>
            </w:r>
            <w:r w:rsidR="007A755A">
              <w:rPr>
                <w:webHidden/>
              </w:rPr>
            </w:r>
            <w:r w:rsidR="007A755A">
              <w:rPr>
                <w:webHidden/>
              </w:rPr>
              <w:fldChar w:fldCharType="separate"/>
            </w:r>
            <w:r w:rsidR="00001C41">
              <w:rPr>
                <w:webHidden/>
              </w:rPr>
              <w:t>72</w:t>
            </w:r>
            <w:r w:rsidR="007A755A">
              <w:rPr>
                <w:webHidden/>
              </w:rPr>
              <w:fldChar w:fldCharType="end"/>
            </w:r>
          </w:hyperlink>
        </w:p>
        <w:p w14:paraId="08874AB4" w14:textId="7C225899" w:rsidR="007A755A" w:rsidRDefault="00000000">
          <w:pPr>
            <w:pStyle w:val="T4"/>
            <w:tabs>
              <w:tab w:val="right" w:leader="dot" w:pos="9062"/>
            </w:tabs>
            <w:rPr>
              <w:rFonts w:asciiTheme="minorHAnsi" w:eastAsiaTheme="minorEastAsia" w:hAnsiTheme="minorHAnsi"/>
              <w:sz w:val="22"/>
              <w:lang w:eastAsia="tr-TR"/>
            </w:rPr>
          </w:pPr>
          <w:hyperlink w:anchor="_Toc126753959" w:history="1">
            <w:r w:rsidR="007A755A" w:rsidRPr="00F84DB3">
              <w:rPr>
                <w:rStyle w:val="Kpr"/>
                <w:rFonts w:cs="Times New Roman"/>
              </w:rPr>
              <w:t>3.2.1.8. Hayvan Varlığı ve Hayvansal Üretim</w:t>
            </w:r>
            <w:r w:rsidR="007A755A">
              <w:rPr>
                <w:webHidden/>
              </w:rPr>
              <w:tab/>
            </w:r>
            <w:r w:rsidR="007A755A">
              <w:rPr>
                <w:webHidden/>
              </w:rPr>
              <w:fldChar w:fldCharType="begin"/>
            </w:r>
            <w:r w:rsidR="007A755A">
              <w:rPr>
                <w:webHidden/>
              </w:rPr>
              <w:instrText xml:space="preserve"> PAGEREF _Toc126753959 \h </w:instrText>
            </w:r>
            <w:r w:rsidR="007A755A">
              <w:rPr>
                <w:webHidden/>
              </w:rPr>
            </w:r>
            <w:r w:rsidR="007A755A">
              <w:rPr>
                <w:webHidden/>
              </w:rPr>
              <w:fldChar w:fldCharType="separate"/>
            </w:r>
            <w:r w:rsidR="00001C41">
              <w:rPr>
                <w:webHidden/>
              </w:rPr>
              <w:t>78</w:t>
            </w:r>
            <w:r w:rsidR="007A755A">
              <w:rPr>
                <w:webHidden/>
              </w:rPr>
              <w:fldChar w:fldCharType="end"/>
            </w:r>
          </w:hyperlink>
        </w:p>
        <w:p w14:paraId="49499BC1" w14:textId="0E5C9EDF" w:rsidR="007A755A" w:rsidRDefault="00000000">
          <w:pPr>
            <w:pStyle w:val="T4"/>
            <w:tabs>
              <w:tab w:val="right" w:leader="dot" w:pos="9062"/>
            </w:tabs>
            <w:rPr>
              <w:rFonts w:asciiTheme="minorHAnsi" w:eastAsiaTheme="minorEastAsia" w:hAnsiTheme="minorHAnsi"/>
              <w:sz w:val="22"/>
              <w:lang w:eastAsia="tr-TR"/>
            </w:rPr>
          </w:pPr>
          <w:hyperlink w:anchor="_Toc126753960" w:history="1">
            <w:r w:rsidR="007A755A" w:rsidRPr="00F84DB3">
              <w:rPr>
                <w:rStyle w:val="Kpr"/>
                <w:rFonts w:cs="Times New Roman"/>
              </w:rPr>
              <w:t>3.2.1.9. Su Ürünleri</w:t>
            </w:r>
            <w:r w:rsidR="007A755A">
              <w:rPr>
                <w:webHidden/>
              </w:rPr>
              <w:tab/>
            </w:r>
            <w:r w:rsidR="007A755A">
              <w:rPr>
                <w:webHidden/>
              </w:rPr>
              <w:fldChar w:fldCharType="begin"/>
            </w:r>
            <w:r w:rsidR="007A755A">
              <w:rPr>
                <w:webHidden/>
              </w:rPr>
              <w:instrText xml:space="preserve"> PAGEREF _Toc126753960 \h </w:instrText>
            </w:r>
            <w:r w:rsidR="007A755A">
              <w:rPr>
                <w:webHidden/>
              </w:rPr>
            </w:r>
            <w:r w:rsidR="007A755A">
              <w:rPr>
                <w:webHidden/>
              </w:rPr>
              <w:fldChar w:fldCharType="separate"/>
            </w:r>
            <w:r w:rsidR="00001C41">
              <w:rPr>
                <w:webHidden/>
              </w:rPr>
              <w:t>82</w:t>
            </w:r>
            <w:r w:rsidR="007A755A">
              <w:rPr>
                <w:webHidden/>
              </w:rPr>
              <w:fldChar w:fldCharType="end"/>
            </w:r>
          </w:hyperlink>
        </w:p>
        <w:p w14:paraId="27E91614" w14:textId="42CC0B21" w:rsidR="007A755A" w:rsidRDefault="00000000">
          <w:pPr>
            <w:pStyle w:val="T3"/>
            <w:tabs>
              <w:tab w:val="right" w:leader="dot" w:pos="9062"/>
            </w:tabs>
            <w:rPr>
              <w:rFonts w:asciiTheme="minorHAnsi" w:eastAsiaTheme="minorEastAsia" w:hAnsiTheme="minorHAnsi"/>
              <w:sz w:val="22"/>
              <w:lang w:eastAsia="tr-TR"/>
            </w:rPr>
          </w:pPr>
          <w:hyperlink w:anchor="_Toc126753961" w:history="1">
            <w:r w:rsidR="007A755A" w:rsidRPr="00F84DB3">
              <w:rPr>
                <w:rStyle w:val="Kpr"/>
                <w:rFonts w:cs="Times New Roman"/>
              </w:rPr>
              <w:t>3.2.2. Sanayi</w:t>
            </w:r>
            <w:r w:rsidR="007A755A">
              <w:rPr>
                <w:webHidden/>
              </w:rPr>
              <w:tab/>
            </w:r>
            <w:r w:rsidR="007A755A">
              <w:rPr>
                <w:webHidden/>
              </w:rPr>
              <w:fldChar w:fldCharType="begin"/>
            </w:r>
            <w:r w:rsidR="007A755A">
              <w:rPr>
                <w:webHidden/>
              </w:rPr>
              <w:instrText xml:space="preserve"> PAGEREF _Toc126753961 \h </w:instrText>
            </w:r>
            <w:r w:rsidR="007A755A">
              <w:rPr>
                <w:webHidden/>
              </w:rPr>
            </w:r>
            <w:r w:rsidR="007A755A">
              <w:rPr>
                <w:webHidden/>
              </w:rPr>
              <w:fldChar w:fldCharType="separate"/>
            </w:r>
            <w:r w:rsidR="00001C41">
              <w:rPr>
                <w:webHidden/>
              </w:rPr>
              <w:t>83</w:t>
            </w:r>
            <w:r w:rsidR="007A755A">
              <w:rPr>
                <w:webHidden/>
              </w:rPr>
              <w:fldChar w:fldCharType="end"/>
            </w:r>
          </w:hyperlink>
        </w:p>
        <w:p w14:paraId="3400C460" w14:textId="4DD872FA" w:rsidR="007A755A" w:rsidRDefault="00000000">
          <w:pPr>
            <w:pStyle w:val="T4"/>
            <w:tabs>
              <w:tab w:val="right" w:leader="dot" w:pos="9062"/>
            </w:tabs>
            <w:rPr>
              <w:rFonts w:asciiTheme="minorHAnsi" w:eastAsiaTheme="minorEastAsia" w:hAnsiTheme="minorHAnsi"/>
              <w:sz w:val="22"/>
              <w:lang w:eastAsia="tr-TR"/>
            </w:rPr>
          </w:pPr>
          <w:hyperlink w:anchor="_Toc126753962" w:history="1">
            <w:r w:rsidR="007A755A" w:rsidRPr="00F84DB3">
              <w:rPr>
                <w:rStyle w:val="Kpr"/>
                <w:rFonts w:cs="Times New Roman"/>
              </w:rPr>
              <w:t>3.2.2.1. İmalat Sanayi Katma Değeri</w:t>
            </w:r>
            <w:r w:rsidR="007A755A">
              <w:rPr>
                <w:webHidden/>
              </w:rPr>
              <w:tab/>
            </w:r>
            <w:r w:rsidR="007A755A">
              <w:rPr>
                <w:webHidden/>
              </w:rPr>
              <w:fldChar w:fldCharType="begin"/>
            </w:r>
            <w:r w:rsidR="007A755A">
              <w:rPr>
                <w:webHidden/>
              </w:rPr>
              <w:instrText xml:space="preserve"> PAGEREF _Toc126753962 \h </w:instrText>
            </w:r>
            <w:r w:rsidR="007A755A">
              <w:rPr>
                <w:webHidden/>
              </w:rPr>
            </w:r>
            <w:r w:rsidR="007A755A">
              <w:rPr>
                <w:webHidden/>
              </w:rPr>
              <w:fldChar w:fldCharType="separate"/>
            </w:r>
            <w:r w:rsidR="00001C41">
              <w:rPr>
                <w:webHidden/>
              </w:rPr>
              <w:t>85</w:t>
            </w:r>
            <w:r w:rsidR="007A755A">
              <w:rPr>
                <w:webHidden/>
              </w:rPr>
              <w:fldChar w:fldCharType="end"/>
            </w:r>
          </w:hyperlink>
        </w:p>
        <w:p w14:paraId="1C7A58D0" w14:textId="591BA769" w:rsidR="007A755A" w:rsidRDefault="00000000">
          <w:pPr>
            <w:pStyle w:val="T4"/>
            <w:tabs>
              <w:tab w:val="right" w:leader="dot" w:pos="9062"/>
            </w:tabs>
            <w:rPr>
              <w:rFonts w:asciiTheme="minorHAnsi" w:eastAsiaTheme="minorEastAsia" w:hAnsiTheme="minorHAnsi"/>
              <w:sz w:val="22"/>
              <w:lang w:eastAsia="tr-TR"/>
            </w:rPr>
          </w:pPr>
          <w:hyperlink w:anchor="_Toc126753963" w:history="1">
            <w:r w:rsidR="007A755A" w:rsidRPr="00F84DB3">
              <w:rPr>
                <w:rStyle w:val="Kpr"/>
                <w:rFonts w:cs="Times New Roman"/>
              </w:rPr>
              <w:t>3.2.2.2. İmalat Sanayi İstihdam Yapısı</w:t>
            </w:r>
            <w:r w:rsidR="007A755A">
              <w:rPr>
                <w:webHidden/>
              </w:rPr>
              <w:tab/>
            </w:r>
            <w:r w:rsidR="007A755A">
              <w:rPr>
                <w:webHidden/>
              </w:rPr>
              <w:fldChar w:fldCharType="begin"/>
            </w:r>
            <w:r w:rsidR="007A755A">
              <w:rPr>
                <w:webHidden/>
              </w:rPr>
              <w:instrText xml:space="preserve"> PAGEREF _Toc126753963 \h </w:instrText>
            </w:r>
            <w:r w:rsidR="007A755A">
              <w:rPr>
                <w:webHidden/>
              </w:rPr>
            </w:r>
            <w:r w:rsidR="007A755A">
              <w:rPr>
                <w:webHidden/>
              </w:rPr>
              <w:fldChar w:fldCharType="separate"/>
            </w:r>
            <w:r w:rsidR="00001C41">
              <w:rPr>
                <w:webHidden/>
              </w:rPr>
              <w:t>85</w:t>
            </w:r>
            <w:r w:rsidR="007A755A">
              <w:rPr>
                <w:webHidden/>
              </w:rPr>
              <w:fldChar w:fldCharType="end"/>
            </w:r>
          </w:hyperlink>
        </w:p>
        <w:p w14:paraId="1CADF769" w14:textId="46FEDEE6" w:rsidR="007A755A" w:rsidRDefault="00000000">
          <w:pPr>
            <w:pStyle w:val="T4"/>
            <w:tabs>
              <w:tab w:val="right" w:leader="dot" w:pos="9062"/>
            </w:tabs>
            <w:rPr>
              <w:rFonts w:asciiTheme="minorHAnsi" w:eastAsiaTheme="minorEastAsia" w:hAnsiTheme="minorHAnsi"/>
              <w:sz w:val="22"/>
              <w:lang w:eastAsia="tr-TR"/>
            </w:rPr>
          </w:pPr>
          <w:hyperlink w:anchor="_Toc126753964" w:history="1">
            <w:r w:rsidR="007A755A" w:rsidRPr="00F84DB3">
              <w:rPr>
                <w:rStyle w:val="Kpr"/>
                <w:rFonts w:cs="Times New Roman"/>
              </w:rPr>
              <w:t>3.2.2.3. İmalat Sanayinde Yer Seçimi</w:t>
            </w:r>
            <w:r w:rsidR="007A755A">
              <w:rPr>
                <w:webHidden/>
              </w:rPr>
              <w:tab/>
            </w:r>
            <w:r w:rsidR="007A755A">
              <w:rPr>
                <w:webHidden/>
              </w:rPr>
              <w:fldChar w:fldCharType="begin"/>
            </w:r>
            <w:r w:rsidR="007A755A">
              <w:rPr>
                <w:webHidden/>
              </w:rPr>
              <w:instrText xml:space="preserve"> PAGEREF _Toc126753964 \h </w:instrText>
            </w:r>
            <w:r w:rsidR="007A755A">
              <w:rPr>
                <w:webHidden/>
              </w:rPr>
            </w:r>
            <w:r w:rsidR="007A755A">
              <w:rPr>
                <w:webHidden/>
              </w:rPr>
              <w:fldChar w:fldCharType="separate"/>
            </w:r>
            <w:r w:rsidR="00001C41">
              <w:rPr>
                <w:webHidden/>
              </w:rPr>
              <w:t>85</w:t>
            </w:r>
            <w:r w:rsidR="007A755A">
              <w:rPr>
                <w:webHidden/>
              </w:rPr>
              <w:fldChar w:fldCharType="end"/>
            </w:r>
          </w:hyperlink>
        </w:p>
        <w:p w14:paraId="58F9346F" w14:textId="555FDEB1" w:rsidR="007A755A" w:rsidRDefault="00000000">
          <w:pPr>
            <w:pStyle w:val="T5"/>
            <w:tabs>
              <w:tab w:val="right" w:leader="dot" w:pos="9062"/>
            </w:tabs>
            <w:rPr>
              <w:rFonts w:asciiTheme="minorHAnsi" w:eastAsiaTheme="minorEastAsia" w:hAnsiTheme="minorHAnsi"/>
              <w:sz w:val="22"/>
              <w:lang w:eastAsia="tr-TR"/>
            </w:rPr>
          </w:pPr>
          <w:hyperlink w:anchor="_Toc126753965" w:history="1">
            <w:r w:rsidR="007A755A" w:rsidRPr="00F84DB3">
              <w:rPr>
                <w:rStyle w:val="Kpr"/>
                <w:rFonts w:cs="Times New Roman"/>
              </w:rPr>
              <w:t>3.2.2.3.1. Bölgedeki OSB’lerin Dağılımı</w:t>
            </w:r>
            <w:r w:rsidR="007A755A">
              <w:rPr>
                <w:webHidden/>
              </w:rPr>
              <w:tab/>
            </w:r>
            <w:r w:rsidR="007A755A">
              <w:rPr>
                <w:webHidden/>
              </w:rPr>
              <w:fldChar w:fldCharType="begin"/>
            </w:r>
            <w:r w:rsidR="007A755A">
              <w:rPr>
                <w:webHidden/>
              </w:rPr>
              <w:instrText xml:space="preserve"> PAGEREF _Toc126753965 \h </w:instrText>
            </w:r>
            <w:r w:rsidR="007A755A">
              <w:rPr>
                <w:webHidden/>
              </w:rPr>
            </w:r>
            <w:r w:rsidR="007A755A">
              <w:rPr>
                <w:webHidden/>
              </w:rPr>
              <w:fldChar w:fldCharType="separate"/>
            </w:r>
            <w:r w:rsidR="00001C41">
              <w:rPr>
                <w:webHidden/>
              </w:rPr>
              <w:t>85</w:t>
            </w:r>
            <w:r w:rsidR="007A755A">
              <w:rPr>
                <w:webHidden/>
              </w:rPr>
              <w:fldChar w:fldCharType="end"/>
            </w:r>
          </w:hyperlink>
        </w:p>
        <w:p w14:paraId="6B5D767D" w14:textId="0D8CA13D" w:rsidR="007A755A" w:rsidRDefault="00000000">
          <w:pPr>
            <w:pStyle w:val="T5"/>
            <w:tabs>
              <w:tab w:val="right" w:leader="dot" w:pos="9062"/>
            </w:tabs>
            <w:rPr>
              <w:rFonts w:asciiTheme="minorHAnsi" w:eastAsiaTheme="minorEastAsia" w:hAnsiTheme="minorHAnsi"/>
              <w:sz w:val="22"/>
              <w:lang w:eastAsia="tr-TR"/>
            </w:rPr>
          </w:pPr>
          <w:hyperlink w:anchor="_Toc126753966" w:history="1">
            <w:r w:rsidR="007A755A" w:rsidRPr="00F84DB3">
              <w:rPr>
                <w:rStyle w:val="Kpr"/>
                <w:rFonts w:cs="Times New Roman"/>
              </w:rPr>
              <w:t>3.2.2.3.2. Bölgedeki Küçük Sanayi Sitelerinin Dağılımı</w:t>
            </w:r>
            <w:r w:rsidR="007A755A">
              <w:rPr>
                <w:webHidden/>
              </w:rPr>
              <w:tab/>
            </w:r>
            <w:r w:rsidR="007A755A">
              <w:rPr>
                <w:webHidden/>
              </w:rPr>
              <w:fldChar w:fldCharType="begin"/>
            </w:r>
            <w:r w:rsidR="007A755A">
              <w:rPr>
                <w:webHidden/>
              </w:rPr>
              <w:instrText xml:space="preserve"> PAGEREF _Toc126753966 \h </w:instrText>
            </w:r>
            <w:r w:rsidR="007A755A">
              <w:rPr>
                <w:webHidden/>
              </w:rPr>
            </w:r>
            <w:r w:rsidR="007A755A">
              <w:rPr>
                <w:webHidden/>
              </w:rPr>
              <w:fldChar w:fldCharType="separate"/>
            </w:r>
            <w:r w:rsidR="00001C41">
              <w:rPr>
                <w:webHidden/>
              </w:rPr>
              <w:t>86</w:t>
            </w:r>
            <w:r w:rsidR="007A755A">
              <w:rPr>
                <w:webHidden/>
              </w:rPr>
              <w:fldChar w:fldCharType="end"/>
            </w:r>
          </w:hyperlink>
        </w:p>
        <w:p w14:paraId="7B979663" w14:textId="1F327B99" w:rsidR="007A755A" w:rsidRDefault="00000000">
          <w:pPr>
            <w:pStyle w:val="T3"/>
            <w:tabs>
              <w:tab w:val="right" w:leader="dot" w:pos="9062"/>
            </w:tabs>
            <w:rPr>
              <w:rFonts w:asciiTheme="minorHAnsi" w:eastAsiaTheme="minorEastAsia" w:hAnsiTheme="minorHAnsi"/>
              <w:sz w:val="22"/>
              <w:lang w:eastAsia="tr-TR"/>
            </w:rPr>
          </w:pPr>
          <w:hyperlink w:anchor="_Toc126753967" w:history="1">
            <w:r w:rsidR="007A755A" w:rsidRPr="00F84DB3">
              <w:rPr>
                <w:rStyle w:val="Kpr"/>
                <w:rFonts w:cs="Times New Roman"/>
              </w:rPr>
              <w:t>3.2.3. Enerji</w:t>
            </w:r>
            <w:r w:rsidR="007A755A">
              <w:rPr>
                <w:webHidden/>
              </w:rPr>
              <w:tab/>
            </w:r>
            <w:r w:rsidR="007A755A">
              <w:rPr>
                <w:webHidden/>
              </w:rPr>
              <w:fldChar w:fldCharType="begin"/>
            </w:r>
            <w:r w:rsidR="007A755A">
              <w:rPr>
                <w:webHidden/>
              </w:rPr>
              <w:instrText xml:space="preserve"> PAGEREF _Toc126753967 \h </w:instrText>
            </w:r>
            <w:r w:rsidR="007A755A">
              <w:rPr>
                <w:webHidden/>
              </w:rPr>
            </w:r>
            <w:r w:rsidR="007A755A">
              <w:rPr>
                <w:webHidden/>
              </w:rPr>
              <w:fldChar w:fldCharType="separate"/>
            </w:r>
            <w:r w:rsidR="00001C41">
              <w:rPr>
                <w:webHidden/>
              </w:rPr>
              <w:t>86</w:t>
            </w:r>
            <w:r w:rsidR="007A755A">
              <w:rPr>
                <w:webHidden/>
              </w:rPr>
              <w:fldChar w:fldCharType="end"/>
            </w:r>
          </w:hyperlink>
        </w:p>
        <w:p w14:paraId="01715346" w14:textId="0F53DF37" w:rsidR="007A755A" w:rsidRDefault="00000000">
          <w:pPr>
            <w:pStyle w:val="T4"/>
            <w:tabs>
              <w:tab w:val="right" w:leader="dot" w:pos="9062"/>
            </w:tabs>
            <w:rPr>
              <w:rFonts w:asciiTheme="minorHAnsi" w:eastAsiaTheme="minorEastAsia" w:hAnsiTheme="minorHAnsi"/>
              <w:sz w:val="22"/>
              <w:lang w:eastAsia="tr-TR"/>
            </w:rPr>
          </w:pPr>
          <w:hyperlink w:anchor="_Toc126753968" w:history="1">
            <w:r w:rsidR="007A755A" w:rsidRPr="00F84DB3">
              <w:rPr>
                <w:rStyle w:val="Kpr"/>
                <w:rFonts w:cs="Times New Roman"/>
              </w:rPr>
              <w:t>3.2.3.1. Enerji Tüketimi</w:t>
            </w:r>
            <w:r w:rsidR="007A755A">
              <w:rPr>
                <w:webHidden/>
              </w:rPr>
              <w:tab/>
            </w:r>
            <w:r w:rsidR="007A755A">
              <w:rPr>
                <w:webHidden/>
              </w:rPr>
              <w:fldChar w:fldCharType="begin"/>
            </w:r>
            <w:r w:rsidR="007A755A">
              <w:rPr>
                <w:webHidden/>
              </w:rPr>
              <w:instrText xml:space="preserve"> PAGEREF _Toc126753968 \h </w:instrText>
            </w:r>
            <w:r w:rsidR="007A755A">
              <w:rPr>
                <w:webHidden/>
              </w:rPr>
            </w:r>
            <w:r w:rsidR="007A755A">
              <w:rPr>
                <w:webHidden/>
              </w:rPr>
              <w:fldChar w:fldCharType="separate"/>
            </w:r>
            <w:r w:rsidR="00001C41">
              <w:rPr>
                <w:webHidden/>
              </w:rPr>
              <w:t>87</w:t>
            </w:r>
            <w:r w:rsidR="007A755A">
              <w:rPr>
                <w:webHidden/>
              </w:rPr>
              <w:fldChar w:fldCharType="end"/>
            </w:r>
          </w:hyperlink>
        </w:p>
        <w:p w14:paraId="739448EB" w14:textId="6BB7C2FD" w:rsidR="007A755A" w:rsidRDefault="00000000">
          <w:pPr>
            <w:pStyle w:val="T4"/>
            <w:tabs>
              <w:tab w:val="right" w:leader="dot" w:pos="9062"/>
            </w:tabs>
            <w:rPr>
              <w:rFonts w:asciiTheme="minorHAnsi" w:eastAsiaTheme="minorEastAsia" w:hAnsiTheme="minorHAnsi"/>
              <w:sz w:val="22"/>
              <w:lang w:eastAsia="tr-TR"/>
            </w:rPr>
          </w:pPr>
          <w:hyperlink w:anchor="_Toc126753969" w:history="1">
            <w:r w:rsidR="007A755A" w:rsidRPr="00F84DB3">
              <w:rPr>
                <w:rStyle w:val="Kpr"/>
                <w:rFonts w:cs="Times New Roman"/>
              </w:rPr>
              <w:t>3.2.3.2. Enerji Altyapısı</w:t>
            </w:r>
            <w:r w:rsidR="007A755A">
              <w:rPr>
                <w:webHidden/>
              </w:rPr>
              <w:tab/>
            </w:r>
            <w:r w:rsidR="007A755A">
              <w:rPr>
                <w:webHidden/>
              </w:rPr>
              <w:fldChar w:fldCharType="begin"/>
            </w:r>
            <w:r w:rsidR="007A755A">
              <w:rPr>
                <w:webHidden/>
              </w:rPr>
              <w:instrText xml:space="preserve"> PAGEREF _Toc126753969 \h </w:instrText>
            </w:r>
            <w:r w:rsidR="007A755A">
              <w:rPr>
                <w:webHidden/>
              </w:rPr>
            </w:r>
            <w:r w:rsidR="007A755A">
              <w:rPr>
                <w:webHidden/>
              </w:rPr>
              <w:fldChar w:fldCharType="separate"/>
            </w:r>
            <w:r w:rsidR="00001C41">
              <w:rPr>
                <w:webHidden/>
              </w:rPr>
              <w:t>94</w:t>
            </w:r>
            <w:r w:rsidR="007A755A">
              <w:rPr>
                <w:webHidden/>
              </w:rPr>
              <w:fldChar w:fldCharType="end"/>
            </w:r>
          </w:hyperlink>
        </w:p>
        <w:p w14:paraId="1ABE4AD2" w14:textId="6C5C68E9" w:rsidR="007A755A" w:rsidRDefault="00000000">
          <w:pPr>
            <w:pStyle w:val="T5"/>
            <w:tabs>
              <w:tab w:val="right" w:leader="dot" w:pos="9062"/>
            </w:tabs>
            <w:rPr>
              <w:rFonts w:asciiTheme="minorHAnsi" w:eastAsiaTheme="minorEastAsia" w:hAnsiTheme="minorHAnsi"/>
              <w:sz w:val="22"/>
              <w:lang w:eastAsia="tr-TR"/>
            </w:rPr>
          </w:pPr>
          <w:hyperlink w:anchor="_Toc126753970" w:history="1">
            <w:r w:rsidR="007A755A" w:rsidRPr="00F84DB3">
              <w:rPr>
                <w:rStyle w:val="Kpr"/>
                <w:rFonts w:cs="Times New Roman"/>
              </w:rPr>
              <w:t>3.2.3.2.1. Doğalgaz Dağıtım Çalışmaları</w:t>
            </w:r>
            <w:r w:rsidR="007A755A">
              <w:rPr>
                <w:webHidden/>
              </w:rPr>
              <w:tab/>
            </w:r>
            <w:r w:rsidR="007A755A">
              <w:rPr>
                <w:webHidden/>
              </w:rPr>
              <w:fldChar w:fldCharType="begin"/>
            </w:r>
            <w:r w:rsidR="007A755A">
              <w:rPr>
                <w:webHidden/>
              </w:rPr>
              <w:instrText xml:space="preserve"> PAGEREF _Toc126753970 \h </w:instrText>
            </w:r>
            <w:r w:rsidR="007A755A">
              <w:rPr>
                <w:webHidden/>
              </w:rPr>
            </w:r>
            <w:r w:rsidR="007A755A">
              <w:rPr>
                <w:webHidden/>
              </w:rPr>
              <w:fldChar w:fldCharType="separate"/>
            </w:r>
            <w:r w:rsidR="00001C41">
              <w:rPr>
                <w:webHidden/>
              </w:rPr>
              <w:t>96</w:t>
            </w:r>
            <w:r w:rsidR="007A755A">
              <w:rPr>
                <w:webHidden/>
              </w:rPr>
              <w:fldChar w:fldCharType="end"/>
            </w:r>
          </w:hyperlink>
        </w:p>
        <w:p w14:paraId="11492B71" w14:textId="5A9A549F" w:rsidR="007A755A" w:rsidRDefault="00000000">
          <w:pPr>
            <w:pStyle w:val="T5"/>
            <w:tabs>
              <w:tab w:val="right" w:leader="dot" w:pos="9062"/>
            </w:tabs>
            <w:rPr>
              <w:rFonts w:asciiTheme="minorHAnsi" w:eastAsiaTheme="minorEastAsia" w:hAnsiTheme="minorHAnsi"/>
              <w:sz w:val="22"/>
              <w:lang w:eastAsia="tr-TR"/>
            </w:rPr>
          </w:pPr>
          <w:hyperlink w:anchor="_Toc126753971" w:history="1">
            <w:r w:rsidR="007A755A" w:rsidRPr="00F84DB3">
              <w:rPr>
                <w:rStyle w:val="Kpr"/>
                <w:rFonts w:cs="Times New Roman"/>
              </w:rPr>
              <w:t>3.2.3.2.2. Konutların Enerji Altyapısı</w:t>
            </w:r>
            <w:r w:rsidR="007A755A">
              <w:rPr>
                <w:webHidden/>
              </w:rPr>
              <w:tab/>
            </w:r>
            <w:r w:rsidR="007A755A">
              <w:rPr>
                <w:webHidden/>
              </w:rPr>
              <w:fldChar w:fldCharType="begin"/>
            </w:r>
            <w:r w:rsidR="007A755A">
              <w:rPr>
                <w:webHidden/>
              </w:rPr>
              <w:instrText xml:space="preserve"> PAGEREF _Toc126753971 \h </w:instrText>
            </w:r>
            <w:r w:rsidR="007A755A">
              <w:rPr>
                <w:webHidden/>
              </w:rPr>
            </w:r>
            <w:r w:rsidR="007A755A">
              <w:rPr>
                <w:webHidden/>
              </w:rPr>
              <w:fldChar w:fldCharType="separate"/>
            </w:r>
            <w:r w:rsidR="00001C41">
              <w:rPr>
                <w:webHidden/>
              </w:rPr>
              <w:t>96</w:t>
            </w:r>
            <w:r w:rsidR="007A755A">
              <w:rPr>
                <w:webHidden/>
              </w:rPr>
              <w:fldChar w:fldCharType="end"/>
            </w:r>
          </w:hyperlink>
        </w:p>
        <w:p w14:paraId="3F1436AA" w14:textId="2EC526D1" w:rsidR="007A755A" w:rsidRDefault="00000000">
          <w:pPr>
            <w:pStyle w:val="T4"/>
            <w:tabs>
              <w:tab w:val="right" w:leader="dot" w:pos="9062"/>
            </w:tabs>
            <w:rPr>
              <w:rFonts w:asciiTheme="minorHAnsi" w:eastAsiaTheme="minorEastAsia" w:hAnsiTheme="minorHAnsi"/>
              <w:sz w:val="22"/>
              <w:lang w:eastAsia="tr-TR"/>
            </w:rPr>
          </w:pPr>
          <w:hyperlink w:anchor="_Toc126753972" w:history="1">
            <w:r w:rsidR="007A755A" w:rsidRPr="00F84DB3">
              <w:rPr>
                <w:rStyle w:val="Kpr"/>
                <w:rFonts w:cs="Times New Roman"/>
              </w:rPr>
              <w:t>3.2.3.3. Enerji Kaynakları</w:t>
            </w:r>
            <w:r w:rsidR="007A755A">
              <w:rPr>
                <w:webHidden/>
              </w:rPr>
              <w:tab/>
            </w:r>
            <w:r w:rsidR="007A755A">
              <w:rPr>
                <w:webHidden/>
              </w:rPr>
              <w:fldChar w:fldCharType="begin"/>
            </w:r>
            <w:r w:rsidR="007A755A">
              <w:rPr>
                <w:webHidden/>
              </w:rPr>
              <w:instrText xml:space="preserve"> PAGEREF _Toc126753972 \h </w:instrText>
            </w:r>
            <w:r w:rsidR="007A755A">
              <w:rPr>
                <w:webHidden/>
              </w:rPr>
            </w:r>
            <w:r w:rsidR="007A755A">
              <w:rPr>
                <w:webHidden/>
              </w:rPr>
              <w:fldChar w:fldCharType="separate"/>
            </w:r>
            <w:r w:rsidR="00001C41">
              <w:rPr>
                <w:webHidden/>
              </w:rPr>
              <w:t>97</w:t>
            </w:r>
            <w:r w:rsidR="007A755A">
              <w:rPr>
                <w:webHidden/>
              </w:rPr>
              <w:fldChar w:fldCharType="end"/>
            </w:r>
          </w:hyperlink>
        </w:p>
        <w:p w14:paraId="0581DC79" w14:textId="0D04A758" w:rsidR="007A755A" w:rsidRDefault="00000000">
          <w:pPr>
            <w:pStyle w:val="T5"/>
            <w:tabs>
              <w:tab w:val="right" w:leader="dot" w:pos="9062"/>
            </w:tabs>
            <w:rPr>
              <w:rFonts w:asciiTheme="minorHAnsi" w:eastAsiaTheme="minorEastAsia" w:hAnsiTheme="minorHAnsi"/>
              <w:sz w:val="22"/>
              <w:lang w:eastAsia="tr-TR"/>
            </w:rPr>
          </w:pPr>
          <w:hyperlink w:anchor="_Toc126753973" w:history="1">
            <w:r w:rsidR="007A755A" w:rsidRPr="00F84DB3">
              <w:rPr>
                <w:rStyle w:val="Kpr"/>
                <w:rFonts w:cs="Times New Roman"/>
              </w:rPr>
              <w:t>3.2.3.3.1. Hidrolik Enerji</w:t>
            </w:r>
            <w:r w:rsidR="007A755A">
              <w:rPr>
                <w:webHidden/>
              </w:rPr>
              <w:tab/>
            </w:r>
            <w:r w:rsidR="007A755A">
              <w:rPr>
                <w:webHidden/>
              </w:rPr>
              <w:fldChar w:fldCharType="begin"/>
            </w:r>
            <w:r w:rsidR="007A755A">
              <w:rPr>
                <w:webHidden/>
              </w:rPr>
              <w:instrText xml:space="preserve"> PAGEREF _Toc126753973 \h </w:instrText>
            </w:r>
            <w:r w:rsidR="007A755A">
              <w:rPr>
                <w:webHidden/>
              </w:rPr>
            </w:r>
            <w:r w:rsidR="007A755A">
              <w:rPr>
                <w:webHidden/>
              </w:rPr>
              <w:fldChar w:fldCharType="separate"/>
            </w:r>
            <w:r w:rsidR="00001C41">
              <w:rPr>
                <w:webHidden/>
              </w:rPr>
              <w:t>97</w:t>
            </w:r>
            <w:r w:rsidR="007A755A">
              <w:rPr>
                <w:webHidden/>
              </w:rPr>
              <w:fldChar w:fldCharType="end"/>
            </w:r>
          </w:hyperlink>
        </w:p>
        <w:p w14:paraId="61F3B0B9" w14:textId="75BFE67A" w:rsidR="007A755A" w:rsidRDefault="00000000">
          <w:pPr>
            <w:pStyle w:val="T5"/>
            <w:tabs>
              <w:tab w:val="right" w:leader="dot" w:pos="9062"/>
            </w:tabs>
            <w:rPr>
              <w:rFonts w:asciiTheme="minorHAnsi" w:eastAsiaTheme="minorEastAsia" w:hAnsiTheme="minorHAnsi"/>
              <w:sz w:val="22"/>
              <w:lang w:eastAsia="tr-TR"/>
            </w:rPr>
          </w:pPr>
          <w:hyperlink w:anchor="_Toc126753974" w:history="1">
            <w:r w:rsidR="007A755A" w:rsidRPr="00F84DB3">
              <w:rPr>
                <w:rStyle w:val="Kpr"/>
                <w:rFonts w:cs="Times New Roman"/>
              </w:rPr>
              <w:t>3.2.3.3.2. Termik Enerji</w:t>
            </w:r>
            <w:r w:rsidR="007A755A">
              <w:rPr>
                <w:webHidden/>
              </w:rPr>
              <w:tab/>
            </w:r>
            <w:r w:rsidR="007A755A">
              <w:rPr>
                <w:webHidden/>
              </w:rPr>
              <w:fldChar w:fldCharType="begin"/>
            </w:r>
            <w:r w:rsidR="007A755A">
              <w:rPr>
                <w:webHidden/>
              </w:rPr>
              <w:instrText xml:space="preserve"> PAGEREF _Toc126753974 \h </w:instrText>
            </w:r>
            <w:r w:rsidR="007A755A">
              <w:rPr>
                <w:webHidden/>
              </w:rPr>
            </w:r>
            <w:r w:rsidR="007A755A">
              <w:rPr>
                <w:webHidden/>
              </w:rPr>
              <w:fldChar w:fldCharType="separate"/>
            </w:r>
            <w:r w:rsidR="00001C41">
              <w:rPr>
                <w:webHidden/>
              </w:rPr>
              <w:t>99</w:t>
            </w:r>
            <w:r w:rsidR="007A755A">
              <w:rPr>
                <w:webHidden/>
              </w:rPr>
              <w:fldChar w:fldCharType="end"/>
            </w:r>
          </w:hyperlink>
        </w:p>
        <w:p w14:paraId="5CCF8DD6" w14:textId="1EFD9993" w:rsidR="007A755A" w:rsidRDefault="00000000">
          <w:pPr>
            <w:pStyle w:val="T5"/>
            <w:tabs>
              <w:tab w:val="right" w:leader="dot" w:pos="9062"/>
            </w:tabs>
            <w:rPr>
              <w:rFonts w:asciiTheme="minorHAnsi" w:eastAsiaTheme="minorEastAsia" w:hAnsiTheme="minorHAnsi"/>
              <w:sz w:val="22"/>
              <w:lang w:eastAsia="tr-TR"/>
            </w:rPr>
          </w:pPr>
          <w:hyperlink w:anchor="_Toc126753975" w:history="1">
            <w:r w:rsidR="007A755A" w:rsidRPr="00F84DB3">
              <w:rPr>
                <w:rStyle w:val="Kpr"/>
                <w:rFonts w:cs="Times New Roman"/>
              </w:rPr>
              <w:t>3.2.3.3.3. Güneş, Rüzgar ve Jeotermal Enerji</w:t>
            </w:r>
            <w:r w:rsidR="007A755A">
              <w:rPr>
                <w:webHidden/>
              </w:rPr>
              <w:tab/>
            </w:r>
            <w:r w:rsidR="007A755A">
              <w:rPr>
                <w:webHidden/>
              </w:rPr>
              <w:fldChar w:fldCharType="begin"/>
            </w:r>
            <w:r w:rsidR="007A755A">
              <w:rPr>
                <w:webHidden/>
              </w:rPr>
              <w:instrText xml:space="preserve"> PAGEREF _Toc126753975 \h </w:instrText>
            </w:r>
            <w:r w:rsidR="007A755A">
              <w:rPr>
                <w:webHidden/>
              </w:rPr>
            </w:r>
            <w:r w:rsidR="007A755A">
              <w:rPr>
                <w:webHidden/>
              </w:rPr>
              <w:fldChar w:fldCharType="separate"/>
            </w:r>
            <w:r w:rsidR="00001C41">
              <w:rPr>
                <w:webHidden/>
              </w:rPr>
              <w:t>99</w:t>
            </w:r>
            <w:r w:rsidR="007A755A">
              <w:rPr>
                <w:webHidden/>
              </w:rPr>
              <w:fldChar w:fldCharType="end"/>
            </w:r>
          </w:hyperlink>
        </w:p>
        <w:p w14:paraId="21812269" w14:textId="0297D02D" w:rsidR="007A755A" w:rsidRDefault="00000000" w:rsidP="007A755A">
          <w:pPr>
            <w:pStyle w:val="T6"/>
            <w:rPr>
              <w:rFonts w:asciiTheme="minorHAnsi" w:hAnsiTheme="minorHAnsi" w:cstheme="minorBidi"/>
            </w:rPr>
          </w:pPr>
          <w:hyperlink w:anchor="_Toc126753976" w:history="1">
            <w:r w:rsidR="007A755A" w:rsidRPr="00F84DB3">
              <w:rPr>
                <w:rStyle w:val="Kpr"/>
              </w:rPr>
              <w:t>3.2.3.3.3.1. Güneş Enerjisi</w:t>
            </w:r>
            <w:r w:rsidR="007A755A">
              <w:rPr>
                <w:webHidden/>
              </w:rPr>
              <w:tab/>
            </w:r>
            <w:r w:rsidR="007A755A">
              <w:rPr>
                <w:webHidden/>
              </w:rPr>
              <w:fldChar w:fldCharType="begin"/>
            </w:r>
            <w:r w:rsidR="007A755A">
              <w:rPr>
                <w:webHidden/>
              </w:rPr>
              <w:instrText xml:space="preserve"> PAGEREF _Toc126753976 \h </w:instrText>
            </w:r>
            <w:r w:rsidR="007A755A">
              <w:rPr>
                <w:webHidden/>
              </w:rPr>
            </w:r>
            <w:r w:rsidR="007A755A">
              <w:rPr>
                <w:webHidden/>
              </w:rPr>
              <w:fldChar w:fldCharType="separate"/>
            </w:r>
            <w:r w:rsidR="00001C41">
              <w:rPr>
                <w:webHidden/>
              </w:rPr>
              <w:t>99</w:t>
            </w:r>
            <w:r w:rsidR="007A755A">
              <w:rPr>
                <w:webHidden/>
              </w:rPr>
              <w:fldChar w:fldCharType="end"/>
            </w:r>
          </w:hyperlink>
        </w:p>
        <w:p w14:paraId="7211DD8C" w14:textId="33FF4841" w:rsidR="007A755A" w:rsidRDefault="00000000" w:rsidP="007A755A">
          <w:pPr>
            <w:pStyle w:val="T6"/>
            <w:rPr>
              <w:rFonts w:asciiTheme="minorHAnsi" w:hAnsiTheme="minorHAnsi" w:cstheme="minorBidi"/>
            </w:rPr>
          </w:pPr>
          <w:hyperlink w:anchor="_Toc126753977" w:history="1">
            <w:r w:rsidR="007A755A" w:rsidRPr="00F84DB3">
              <w:rPr>
                <w:rStyle w:val="Kpr"/>
              </w:rPr>
              <w:t>3.2.3.3.3.2. Rüzgar Enerjisi</w:t>
            </w:r>
            <w:r w:rsidR="007A755A">
              <w:rPr>
                <w:webHidden/>
              </w:rPr>
              <w:tab/>
            </w:r>
            <w:r w:rsidR="007A755A">
              <w:rPr>
                <w:webHidden/>
              </w:rPr>
              <w:fldChar w:fldCharType="begin"/>
            </w:r>
            <w:r w:rsidR="007A755A">
              <w:rPr>
                <w:webHidden/>
              </w:rPr>
              <w:instrText xml:space="preserve"> PAGEREF _Toc126753977 \h </w:instrText>
            </w:r>
            <w:r w:rsidR="007A755A">
              <w:rPr>
                <w:webHidden/>
              </w:rPr>
            </w:r>
            <w:r w:rsidR="007A755A">
              <w:rPr>
                <w:webHidden/>
              </w:rPr>
              <w:fldChar w:fldCharType="separate"/>
            </w:r>
            <w:r w:rsidR="00001C41">
              <w:rPr>
                <w:webHidden/>
              </w:rPr>
              <w:t>101</w:t>
            </w:r>
            <w:r w:rsidR="007A755A">
              <w:rPr>
                <w:webHidden/>
              </w:rPr>
              <w:fldChar w:fldCharType="end"/>
            </w:r>
          </w:hyperlink>
        </w:p>
        <w:p w14:paraId="326D4809" w14:textId="4D322764" w:rsidR="007A755A" w:rsidRDefault="00000000" w:rsidP="007A755A">
          <w:pPr>
            <w:pStyle w:val="T6"/>
            <w:rPr>
              <w:rFonts w:asciiTheme="minorHAnsi" w:hAnsiTheme="minorHAnsi" w:cstheme="minorBidi"/>
            </w:rPr>
          </w:pPr>
          <w:hyperlink w:anchor="_Toc126753978" w:history="1">
            <w:r w:rsidR="007A755A" w:rsidRPr="00F84DB3">
              <w:rPr>
                <w:rStyle w:val="Kpr"/>
              </w:rPr>
              <w:t>3.2.3.3.3.3. Jeotermal Kaynaklar</w:t>
            </w:r>
            <w:r w:rsidR="007A755A">
              <w:rPr>
                <w:webHidden/>
              </w:rPr>
              <w:tab/>
            </w:r>
            <w:r w:rsidR="007A755A">
              <w:rPr>
                <w:webHidden/>
              </w:rPr>
              <w:fldChar w:fldCharType="begin"/>
            </w:r>
            <w:r w:rsidR="007A755A">
              <w:rPr>
                <w:webHidden/>
              </w:rPr>
              <w:instrText xml:space="preserve"> PAGEREF _Toc126753978 \h </w:instrText>
            </w:r>
            <w:r w:rsidR="007A755A">
              <w:rPr>
                <w:webHidden/>
              </w:rPr>
            </w:r>
            <w:r w:rsidR="007A755A">
              <w:rPr>
                <w:webHidden/>
              </w:rPr>
              <w:fldChar w:fldCharType="separate"/>
            </w:r>
            <w:r w:rsidR="00001C41">
              <w:rPr>
                <w:webHidden/>
              </w:rPr>
              <w:t>101</w:t>
            </w:r>
            <w:r w:rsidR="007A755A">
              <w:rPr>
                <w:webHidden/>
              </w:rPr>
              <w:fldChar w:fldCharType="end"/>
            </w:r>
          </w:hyperlink>
        </w:p>
        <w:p w14:paraId="257144A2" w14:textId="6EE2DCAF" w:rsidR="007A755A" w:rsidRDefault="00000000">
          <w:pPr>
            <w:pStyle w:val="T4"/>
            <w:tabs>
              <w:tab w:val="right" w:leader="dot" w:pos="9062"/>
            </w:tabs>
            <w:rPr>
              <w:rFonts w:asciiTheme="minorHAnsi" w:eastAsiaTheme="minorEastAsia" w:hAnsiTheme="minorHAnsi"/>
              <w:sz w:val="22"/>
              <w:lang w:eastAsia="tr-TR"/>
            </w:rPr>
          </w:pPr>
          <w:hyperlink w:anchor="_Toc126753979" w:history="1">
            <w:r w:rsidR="007A755A" w:rsidRPr="00F84DB3">
              <w:rPr>
                <w:rStyle w:val="Kpr"/>
                <w:rFonts w:cs="Times New Roman"/>
              </w:rPr>
              <w:t>3.2.3.4. Enerji Verimliliği</w:t>
            </w:r>
            <w:r w:rsidR="007A755A">
              <w:rPr>
                <w:webHidden/>
              </w:rPr>
              <w:tab/>
            </w:r>
            <w:r w:rsidR="007A755A">
              <w:rPr>
                <w:webHidden/>
              </w:rPr>
              <w:fldChar w:fldCharType="begin"/>
            </w:r>
            <w:r w:rsidR="007A755A">
              <w:rPr>
                <w:webHidden/>
              </w:rPr>
              <w:instrText xml:space="preserve"> PAGEREF _Toc126753979 \h </w:instrText>
            </w:r>
            <w:r w:rsidR="007A755A">
              <w:rPr>
                <w:webHidden/>
              </w:rPr>
            </w:r>
            <w:r w:rsidR="007A755A">
              <w:rPr>
                <w:webHidden/>
              </w:rPr>
              <w:fldChar w:fldCharType="separate"/>
            </w:r>
            <w:r w:rsidR="00001C41">
              <w:rPr>
                <w:webHidden/>
              </w:rPr>
              <w:t>102</w:t>
            </w:r>
            <w:r w:rsidR="007A755A">
              <w:rPr>
                <w:webHidden/>
              </w:rPr>
              <w:fldChar w:fldCharType="end"/>
            </w:r>
          </w:hyperlink>
        </w:p>
        <w:p w14:paraId="0562B9A5" w14:textId="2E83C3BF" w:rsidR="007A755A" w:rsidRDefault="00000000">
          <w:pPr>
            <w:pStyle w:val="T4"/>
            <w:tabs>
              <w:tab w:val="right" w:leader="dot" w:pos="9062"/>
            </w:tabs>
            <w:rPr>
              <w:rFonts w:asciiTheme="minorHAnsi" w:eastAsiaTheme="minorEastAsia" w:hAnsiTheme="minorHAnsi"/>
              <w:sz w:val="22"/>
              <w:lang w:eastAsia="tr-TR"/>
            </w:rPr>
          </w:pPr>
          <w:hyperlink w:anchor="_Toc126753980" w:history="1">
            <w:r w:rsidR="007A755A" w:rsidRPr="00F84DB3">
              <w:rPr>
                <w:rStyle w:val="Kpr"/>
                <w:rFonts w:cs="Times New Roman"/>
              </w:rPr>
              <w:t>3.2.3.5. Petrol ve Doğalgaz</w:t>
            </w:r>
            <w:r w:rsidR="007A755A">
              <w:rPr>
                <w:webHidden/>
              </w:rPr>
              <w:tab/>
            </w:r>
            <w:r w:rsidR="007A755A">
              <w:rPr>
                <w:webHidden/>
              </w:rPr>
              <w:fldChar w:fldCharType="begin"/>
            </w:r>
            <w:r w:rsidR="007A755A">
              <w:rPr>
                <w:webHidden/>
              </w:rPr>
              <w:instrText xml:space="preserve"> PAGEREF _Toc126753980 \h </w:instrText>
            </w:r>
            <w:r w:rsidR="007A755A">
              <w:rPr>
                <w:webHidden/>
              </w:rPr>
            </w:r>
            <w:r w:rsidR="007A755A">
              <w:rPr>
                <w:webHidden/>
              </w:rPr>
              <w:fldChar w:fldCharType="separate"/>
            </w:r>
            <w:r w:rsidR="00001C41">
              <w:rPr>
                <w:webHidden/>
              </w:rPr>
              <w:t>103</w:t>
            </w:r>
            <w:r w:rsidR="007A755A">
              <w:rPr>
                <w:webHidden/>
              </w:rPr>
              <w:fldChar w:fldCharType="end"/>
            </w:r>
          </w:hyperlink>
        </w:p>
        <w:p w14:paraId="3778AAA9" w14:textId="213653BD" w:rsidR="007A755A" w:rsidRDefault="00000000">
          <w:pPr>
            <w:pStyle w:val="T4"/>
            <w:tabs>
              <w:tab w:val="right" w:leader="dot" w:pos="9062"/>
            </w:tabs>
            <w:rPr>
              <w:rFonts w:asciiTheme="minorHAnsi" w:eastAsiaTheme="minorEastAsia" w:hAnsiTheme="minorHAnsi"/>
              <w:sz w:val="22"/>
              <w:lang w:eastAsia="tr-TR"/>
            </w:rPr>
          </w:pPr>
          <w:hyperlink w:anchor="_Toc126753981" w:history="1">
            <w:r w:rsidR="007A755A" w:rsidRPr="00F84DB3">
              <w:rPr>
                <w:rStyle w:val="Kpr"/>
                <w:rFonts w:cs="Times New Roman"/>
              </w:rPr>
              <w:t>3.2.3.6. Madenler ve Endüstriyel Hammaddeler</w:t>
            </w:r>
            <w:r w:rsidR="007A755A">
              <w:rPr>
                <w:webHidden/>
              </w:rPr>
              <w:tab/>
            </w:r>
            <w:r w:rsidR="007A755A">
              <w:rPr>
                <w:webHidden/>
              </w:rPr>
              <w:fldChar w:fldCharType="begin"/>
            </w:r>
            <w:r w:rsidR="007A755A">
              <w:rPr>
                <w:webHidden/>
              </w:rPr>
              <w:instrText xml:space="preserve"> PAGEREF _Toc126753981 \h </w:instrText>
            </w:r>
            <w:r w:rsidR="007A755A">
              <w:rPr>
                <w:webHidden/>
              </w:rPr>
            </w:r>
            <w:r w:rsidR="007A755A">
              <w:rPr>
                <w:webHidden/>
              </w:rPr>
              <w:fldChar w:fldCharType="separate"/>
            </w:r>
            <w:r w:rsidR="00001C41">
              <w:rPr>
                <w:webHidden/>
              </w:rPr>
              <w:t>104</w:t>
            </w:r>
            <w:r w:rsidR="007A755A">
              <w:rPr>
                <w:webHidden/>
              </w:rPr>
              <w:fldChar w:fldCharType="end"/>
            </w:r>
          </w:hyperlink>
        </w:p>
        <w:p w14:paraId="2B37E652" w14:textId="721A7BD8" w:rsidR="007A755A" w:rsidRDefault="00000000">
          <w:pPr>
            <w:pStyle w:val="T5"/>
            <w:tabs>
              <w:tab w:val="right" w:leader="dot" w:pos="9062"/>
            </w:tabs>
            <w:rPr>
              <w:rFonts w:asciiTheme="minorHAnsi" w:eastAsiaTheme="minorEastAsia" w:hAnsiTheme="minorHAnsi"/>
              <w:sz w:val="22"/>
              <w:lang w:eastAsia="tr-TR"/>
            </w:rPr>
          </w:pPr>
          <w:hyperlink w:anchor="_Toc126753982" w:history="1">
            <w:r w:rsidR="007A755A" w:rsidRPr="00F84DB3">
              <w:rPr>
                <w:rStyle w:val="Kpr"/>
                <w:rFonts w:cs="Times New Roman"/>
              </w:rPr>
              <w:t>3.2.3.6.1. Asfaltit</w:t>
            </w:r>
            <w:r w:rsidR="007A755A">
              <w:rPr>
                <w:webHidden/>
              </w:rPr>
              <w:tab/>
            </w:r>
            <w:r w:rsidR="007A755A">
              <w:rPr>
                <w:webHidden/>
              </w:rPr>
              <w:fldChar w:fldCharType="begin"/>
            </w:r>
            <w:r w:rsidR="007A755A">
              <w:rPr>
                <w:webHidden/>
              </w:rPr>
              <w:instrText xml:space="preserve"> PAGEREF _Toc126753982 \h </w:instrText>
            </w:r>
            <w:r w:rsidR="007A755A">
              <w:rPr>
                <w:webHidden/>
              </w:rPr>
            </w:r>
            <w:r w:rsidR="007A755A">
              <w:rPr>
                <w:webHidden/>
              </w:rPr>
              <w:fldChar w:fldCharType="separate"/>
            </w:r>
            <w:r w:rsidR="00001C41">
              <w:rPr>
                <w:webHidden/>
              </w:rPr>
              <w:t>105</w:t>
            </w:r>
            <w:r w:rsidR="007A755A">
              <w:rPr>
                <w:webHidden/>
              </w:rPr>
              <w:fldChar w:fldCharType="end"/>
            </w:r>
          </w:hyperlink>
        </w:p>
        <w:p w14:paraId="1A8B91DC" w14:textId="757D0946" w:rsidR="007A755A" w:rsidRDefault="00000000" w:rsidP="007A755A">
          <w:pPr>
            <w:pStyle w:val="T6"/>
            <w:rPr>
              <w:rFonts w:asciiTheme="minorHAnsi" w:hAnsiTheme="minorHAnsi" w:cstheme="minorBidi"/>
            </w:rPr>
          </w:pPr>
          <w:hyperlink w:anchor="_Toc126753983" w:history="1">
            <w:r w:rsidR="007A755A" w:rsidRPr="00F84DB3">
              <w:rPr>
                <w:rStyle w:val="Kpr"/>
              </w:rPr>
              <w:t>3.2.3.6.2. Bakır</w:t>
            </w:r>
            <w:r w:rsidR="007A755A">
              <w:rPr>
                <w:webHidden/>
              </w:rPr>
              <w:tab/>
            </w:r>
            <w:r w:rsidR="007A755A">
              <w:rPr>
                <w:webHidden/>
              </w:rPr>
              <w:fldChar w:fldCharType="begin"/>
            </w:r>
            <w:r w:rsidR="007A755A">
              <w:rPr>
                <w:webHidden/>
              </w:rPr>
              <w:instrText xml:space="preserve"> PAGEREF _Toc126753983 \h </w:instrText>
            </w:r>
            <w:r w:rsidR="007A755A">
              <w:rPr>
                <w:webHidden/>
              </w:rPr>
            </w:r>
            <w:r w:rsidR="007A755A">
              <w:rPr>
                <w:webHidden/>
              </w:rPr>
              <w:fldChar w:fldCharType="separate"/>
            </w:r>
            <w:r w:rsidR="00001C41">
              <w:rPr>
                <w:webHidden/>
              </w:rPr>
              <w:t>106</w:t>
            </w:r>
            <w:r w:rsidR="007A755A">
              <w:rPr>
                <w:webHidden/>
              </w:rPr>
              <w:fldChar w:fldCharType="end"/>
            </w:r>
          </w:hyperlink>
        </w:p>
        <w:p w14:paraId="776775FE" w14:textId="1C44B9C6" w:rsidR="007A755A" w:rsidRDefault="00000000">
          <w:pPr>
            <w:pStyle w:val="T5"/>
            <w:tabs>
              <w:tab w:val="right" w:leader="dot" w:pos="9062"/>
            </w:tabs>
            <w:rPr>
              <w:rFonts w:asciiTheme="minorHAnsi" w:eastAsiaTheme="minorEastAsia" w:hAnsiTheme="minorHAnsi"/>
              <w:sz w:val="22"/>
              <w:lang w:eastAsia="tr-TR"/>
            </w:rPr>
          </w:pPr>
          <w:hyperlink w:anchor="_Toc126753984" w:history="1">
            <w:r w:rsidR="007A755A" w:rsidRPr="00F84DB3">
              <w:rPr>
                <w:rStyle w:val="Kpr"/>
                <w:rFonts w:cs="Times New Roman"/>
              </w:rPr>
              <w:t>3.2.3.6.3. Krom</w:t>
            </w:r>
            <w:r w:rsidR="007A755A">
              <w:rPr>
                <w:webHidden/>
              </w:rPr>
              <w:tab/>
            </w:r>
            <w:r w:rsidR="007A755A">
              <w:rPr>
                <w:webHidden/>
              </w:rPr>
              <w:fldChar w:fldCharType="begin"/>
            </w:r>
            <w:r w:rsidR="007A755A">
              <w:rPr>
                <w:webHidden/>
              </w:rPr>
              <w:instrText xml:space="preserve"> PAGEREF _Toc126753984 \h </w:instrText>
            </w:r>
            <w:r w:rsidR="007A755A">
              <w:rPr>
                <w:webHidden/>
              </w:rPr>
            </w:r>
            <w:r w:rsidR="007A755A">
              <w:rPr>
                <w:webHidden/>
              </w:rPr>
              <w:fldChar w:fldCharType="separate"/>
            </w:r>
            <w:r w:rsidR="00001C41">
              <w:rPr>
                <w:webHidden/>
              </w:rPr>
              <w:t>106</w:t>
            </w:r>
            <w:r w:rsidR="007A755A">
              <w:rPr>
                <w:webHidden/>
              </w:rPr>
              <w:fldChar w:fldCharType="end"/>
            </w:r>
          </w:hyperlink>
        </w:p>
        <w:p w14:paraId="57267FA4" w14:textId="01ECE416" w:rsidR="007A755A" w:rsidRDefault="00000000">
          <w:pPr>
            <w:pStyle w:val="T4"/>
            <w:tabs>
              <w:tab w:val="right" w:leader="dot" w:pos="9062"/>
            </w:tabs>
            <w:rPr>
              <w:rFonts w:asciiTheme="minorHAnsi" w:eastAsiaTheme="minorEastAsia" w:hAnsiTheme="minorHAnsi"/>
              <w:sz w:val="22"/>
              <w:lang w:eastAsia="tr-TR"/>
            </w:rPr>
          </w:pPr>
          <w:hyperlink w:anchor="_Toc126753985" w:history="1">
            <w:r w:rsidR="007A755A" w:rsidRPr="00F84DB3">
              <w:rPr>
                <w:rStyle w:val="Kpr"/>
                <w:rFonts w:cs="Times New Roman"/>
              </w:rPr>
              <w:t>3.2.3.6.4. Fosfat</w:t>
            </w:r>
            <w:r w:rsidR="007A755A">
              <w:rPr>
                <w:webHidden/>
              </w:rPr>
              <w:tab/>
            </w:r>
            <w:r w:rsidR="007A755A">
              <w:rPr>
                <w:webHidden/>
              </w:rPr>
              <w:fldChar w:fldCharType="begin"/>
            </w:r>
            <w:r w:rsidR="007A755A">
              <w:rPr>
                <w:webHidden/>
              </w:rPr>
              <w:instrText xml:space="preserve"> PAGEREF _Toc126753985 \h </w:instrText>
            </w:r>
            <w:r w:rsidR="007A755A">
              <w:rPr>
                <w:webHidden/>
              </w:rPr>
            </w:r>
            <w:r w:rsidR="007A755A">
              <w:rPr>
                <w:webHidden/>
              </w:rPr>
              <w:fldChar w:fldCharType="separate"/>
            </w:r>
            <w:r w:rsidR="00001C41">
              <w:rPr>
                <w:webHidden/>
              </w:rPr>
              <w:t>106</w:t>
            </w:r>
            <w:r w:rsidR="007A755A">
              <w:rPr>
                <w:webHidden/>
              </w:rPr>
              <w:fldChar w:fldCharType="end"/>
            </w:r>
          </w:hyperlink>
        </w:p>
        <w:p w14:paraId="7AFBA5D8" w14:textId="4A30623C" w:rsidR="007A755A" w:rsidRDefault="00000000">
          <w:pPr>
            <w:pStyle w:val="T3"/>
            <w:tabs>
              <w:tab w:val="right" w:leader="dot" w:pos="9062"/>
            </w:tabs>
            <w:rPr>
              <w:rFonts w:asciiTheme="minorHAnsi" w:eastAsiaTheme="minorEastAsia" w:hAnsiTheme="minorHAnsi"/>
              <w:sz w:val="22"/>
              <w:lang w:eastAsia="tr-TR"/>
            </w:rPr>
          </w:pPr>
          <w:hyperlink w:anchor="_Toc126753986" w:history="1">
            <w:r w:rsidR="007A755A" w:rsidRPr="00F84DB3">
              <w:rPr>
                <w:rStyle w:val="Kpr"/>
                <w:rFonts w:cs="Times New Roman"/>
              </w:rPr>
              <w:t>3.2.4. Hizmetler</w:t>
            </w:r>
            <w:r w:rsidR="007A755A">
              <w:rPr>
                <w:webHidden/>
              </w:rPr>
              <w:tab/>
            </w:r>
            <w:r w:rsidR="007A755A">
              <w:rPr>
                <w:webHidden/>
              </w:rPr>
              <w:fldChar w:fldCharType="begin"/>
            </w:r>
            <w:r w:rsidR="007A755A">
              <w:rPr>
                <w:webHidden/>
              </w:rPr>
              <w:instrText xml:space="preserve"> PAGEREF _Toc126753986 \h </w:instrText>
            </w:r>
            <w:r w:rsidR="007A755A">
              <w:rPr>
                <w:webHidden/>
              </w:rPr>
            </w:r>
            <w:r w:rsidR="007A755A">
              <w:rPr>
                <w:webHidden/>
              </w:rPr>
              <w:fldChar w:fldCharType="separate"/>
            </w:r>
            <w:r w:rsidR="00001C41">
              <w:rPr>
                <w:webHidden/>
              </w:rPr>
              <w:t>107</w:t>
            </w:r>
            <w:r w:rsidR="007A755A">
              <w:rPr>
                <w:webHidden/>
              </w:rPr>
              <w:fldChar w:fldCharType="end"/>
            </w:r>
          </w:hyperlink>
        </w:p>
        <w:p w14:paraId="2316458F" w14:textId="176E02F0" w:rsidR="007A755A" w:rsidRDefault="00000000">
          <w:pPr>
            <w:pStyle w:val="T4"/>
            <w:tabs>
              <w:tab w:val="right" w:leader="dot" w:pos="9062"/>
            </w:tabs>
            <w:rPr>
              <w:rFonts w:asciiTheme="minorHAnsi" w:eastAsiaTheme="minorEastAsia" w:hAnsiTheme="minorHAnsi"/>
              <w:sz w:val="22"/>
              <w:lang w:eastAsia="tr-TR"/>
            </w:rPr>
          </w:pPr>
          <w:hyperlink w:anchor="_Toc126753987" w:history="1">
            <w:r w:rsidR="007A755A" w:rsidRPr="00F84DB3">
              <w:rPr>
                <w:rStyle w:val="Kpr"/>
                <w:rFonts w:cs="Times New Roman"/>
              </w:rPr>
              <w:t>3.2.4.1. Turizm</w:t>
            </w:r>
            <w:r w:rsidR="007A755A">
              <w:rPr>
                <w:webHidden/>
              </w:rPr>
              <w:tab/>
            </w:r>
            <w:r w:rsidR="007A755A">
              <w:rPr>
                <w:webHidden/>
              </w:rPr>
              <w:fldChar w:fldCharType="begin"/>
            </w:r>
            <w:r w:rsidR="007A755A">
              <w:rPr>
                <w:webHidden/>
              </w:rPr>
              <w:instrText xml:space="preserve"> PAGEREF _Toc126753987 \h </w:instrText>
            </w:r>
            <w:r w:rsidR="007A755A">
              <w:rPr>
                <w:webHidden/>
              </w:rPr>
            </w:r>
            <w:r w:rsidR="007A755A">
              <w:rPr>
                <w:webHidden/>
              </w:rPr>
              <w:fldChar w:fldCharType="separate"/>
            </w:r>
            <w:r w:rsidR="00001C41">
              <w:rPr>
                <w:webHidden/>
              </w:rPr>
              <w:t>107</w:t>
            </w:r>
            <w:r w:rsidR="007A755A">
              <w:rPr>
                <w:webHidden/>
              </w:rPr>
              <w:fldChar w:fldCharType="end"/>
            </w:r>
          </w:hyperlink>
        </w:p>
        <w:p w14:paraId="28773C9E" w14:textId="0A91479B" w:rsidR="007A755A" w:rsidRDefault="00000000">
          <w:pPr>
            <w:pStyle w:val="T4"/>
            <w:tabs>
              <w:tab w:val="right" w:leader="dot" w:pos="9062"/>
            </w:tabs>
            <w:rPr>
              <w:rFonts w:asciiTheme="minorHAnsi" w:eastAsiaTheme="minorEastAsia" w:hAnsiTheme="minorHAnsi"/>
              <w:sz w:val="22"/>
              <w:lang w:eastAsia="tr-TR"/>
            </w:rPr>
          </w:pPr>
          <w:hyperlink w:anchor="_Toc126753988" w:history="1">
            <w:r w:rsidR="007A755A" w:rsidRPr="00F84DB3">
              <w:rPr>
                <w:rStyle w:val="Kpr"/>
                <w:rFonts w:cs="Times New Roman"/>
              </w:rPr>
              <w:t>3.2.4.2. Ticaret</w:t>
            </w:r>
            <w:r w:rsidR="007A755A">
              <w:rPr>
                <w:webHidden/>
              </w:rPr>
              <w:tab/>
            </w:r>
            <w:r w:rsidR="007A755A">
              <w:rPr>
                <w:webHidden/>
              </w:rPr>
              <w:fldChar w:fldCharType="begin"/>
            </w:r>
            <w:r w:rsidR="007A755A">
              <w:rPr>
                <w:webHidden/>
              </w:rPr>
              <w:instrText xml:space="preserve"> PAGEREF _Toc126753988 \h </w:instrText>
            </w:r>
            <w:r w:rsidR="007A755A">
              <w:rPr>
                <w:webHidden/>
              </w:rPr>
            </w:r>
            <w:r w:rsidR="007A755A">
              <w:rPr>
                <w:webHidden/>
              </w:rPr>
              <w:fldChar w:fldCharType="separate"/>
            </w:r>
            <w:r w:rsidR="00001C41">
              <w:rPr>
                <w:webHidden/>
              </w:rPr>
              <w:t>116</w:t>
            </w:r>
            <w:r w:rsidR="007A755A">
              <w:rPr>
                <w:webHidden/>
              </w:rPr>
              <w:fldChar w:fldCharType="end"/>
            </w:r>
          </w:hyperlink>
        </w:p>
        <w:p w14:paraId="015D3FAF" w14:textId="2A162C06" w:rsidR="007A755A" w:rsidRDefault="00000000">
          <w:pPr>
            <w:pStyle w:val="T5"/>
            <w:tabs>
              <w:tab w:val="right" w:leader="dot" w:pos="9062"/>
            </w:tabs>
            <w:rPr>
              <w:rFonts w:asciiTheme="minorHAnsi" w:eastAsiaTheme="minorEastAsia" w:hAnsiTheme="minorHAnsi"/>
              <w:sz w:val="22"/>
              <w:lang w:eastAsia="tr-TR"/>
            </w:rPr>
          </w:pPr>
          <w:hyperlink w:anchor="_Toc126753989" w:history="1">
            <w:r w:rsidR="007A755A" w:rsidRPr="00F84DB3">
              <w:rPr>
                <w:rStyle w:val="Kpr"/>
                <w:rFonts w:cs="Times New Roman"/>
              </w:rPr>
              <w:t>3.2.4.2.1. Türkiye’nin Dış Ticareti ve Dönüşümü</w:t>
            </w:r>
            <w:r w:rsidR="007A755A">
              <w:rPr>
                <w:webHidden/>
              </w:rPr>
              <w:tab/>
            </w:r>
            <w:r w:rsidR="007A755A">
              <w:rPr>
                <w:webHidden/>
              </w:rPr>
              <w:fldChar w:fldCharType="begin"/>
            </w:r>
            <w:r w:rsidR="007A755A">
              <w:rPr>
                <w:webHidden/>
              </w:rPr>
              <w:instrText xml:space="preserve"> PAGEREF _Toc126753989 \h </w:instrText>
            </w:r>
            <w:r w:rsidR="007A755A">
              <w:rPr>
                <w:webHidden/>
              </w:rPr>
            </w:r>
            <w:r w:rsidR="007A755A">
              <w:rPr>
                <w:webHidden/>
              </w:rPr>
              <w:fldChar w:fldCharType="separate"/>
            </w:r>
            <w:r w:rsidR="00001C41">
              <w:rPr>
                <w:webHidden/>
              </w:rPr>
              <w:t>117</w:t>
            </w:r>
            <w:r w:rsidR="007A755A">
              <w:rPr>
                <w:webHidden/>
              </w:rPr>
              <w:fldChar w:fldCharType="end"/>
            </w:r>
          </w:hyperlink>
        </w:p>
        <w:p w14:paraId="7160DE95" w14:textId="2F693D07" w:rsidR="007A755A" w:rsidRDefault="00000000">
          <w:pPr>
            <w:pStyle w:val="T5"/>
            <w:tabs>
              <w:tab w:val="right" w:leader="dot" w:pos="9062"/>
            </w:tabs>
            <w:rPr>
              <w:rFonts w:asciiTheme="minorHAnsi" w:eastAsiaTheme="minorEastAsia" w:hAnsiTheme="minorHAnsi"/>
              <w:sz w:val="22"/>
              <w:lang w:eastAsia="tr-TR"/>
            </w:rPr>
          </w:pPr>
          <w:hyperlink w:anchor="_Toc126753990" w:history="1">
            <w:r w:rsidR="007A755A" w:rsidRPr="00F84DB3">
              <w:rPr>
                <w:rStyle w:val="Kpr"/>
                <w:rFonts w:cs="Times New Roman"/>
              </w:rPr>
              <w:t>3.2.4.2.2. Bölgenin İhracat Miktarı ve İhracatçı Firma Sayıları</w:t>
            </w:r>
            <w:r w:rsidR="007A755A">
              <w:rPr>
                <w:webHidden/>
              </w:rPr>
              <w:tab/>
            </w:r>
            <w:r w:rsidR="007A755A">
              <w:rPr>
                <w:webHidden/>
              </w:rPr>
              <w:fldChar w:fldCharType="begin"/>
            </w:r>
            <w:r w:rsidR="007A755A">
              <w:rPr>
                <w:webHidden/>
              </w:rPr>
              <w:instrText xml:space="preserve"> PAGEREF _Toc126753990 \h </w:instrText>
            </w:r>
            <w:r w:rsidR="007A755A">
              <w:rPr>
                <w:webHidden/>
              </w:rPr>
            </w:r>
            <w:r w:rsidR="007A755A">
              <w:rPr>
                <w:webHidden/>
              </w:rPr>
              <w:fldChar w:fldCharType="separate"/>
            </w:r>
            <w:r w:rsidR="00001C41">
              <w:rPr>
                <w:webHidden/>
              </w:rPr>
              <w:t>119</w:t>
            </w:r>
            <w:r w:rsidR="007A755A">
              <w:rPr>
                <w:webHidden/>
              </w:rPr>
              <w:fldChar w:fldCharType="end"/>
            </w:r>
          </w:hyperlink>
        </w:p>
        <w:p w14:paraId="2C47FB4F" w14:textId="756E82D5" w:rsidR="007A755A" w:rsidRDefault="00000000">
          <w:pPr>
            <w:pStyle w:val="T5"/>
            <w:tabs>
              <w:tab w:val="right" w:leader="dot" w:pos="9062"/>
            </w:tabs>
            <w:rPr>
              <w:rFonts w:asciiTheme="minorHAnsi" w:eastAsiaTheme="minorEastAsia" w:hAnsiTheme="minorHAnsi"/>
              <w:sz w:val="22"/>
              <w:lang w:eastAsia="tr-TR"/>
            </w:rPr>
          </w:pPr>
          <w:hyperlink w:anchor="_Toc126753991" w:history="1">
            <w:r w:rsidR="007A755A" w:rsidRPr="00F84DB3">
              <w:rPr>
                <w:rStyle w:val="Kpr"/>
                <w:rFonts w:cs="Times New Roman"/>
              </w:rPr>
              <w:t>3.2.4.2.3. Bölgenin İthalat Miktarı ve İthalatçı Firma Sayıları</w:t>
            </w:r>
            <w:r w:rsidR="007A755A">
              <w:rPr>
                <w:webHidden/>
              </w:rPr>
              <w:tab/>
            </w:r>
            <w:r w:rsidR="007A755A">
              <w:rPr>
                <w:webHidden/>
              </w:rPr>
              <w:fldChar w:fldCharType="begin"/>
            </w:r>
            <w:r w:rsidR="007A755A">
              <w:rPr>
                <w:webHidden/>
              </w:rPr>
              <w:instrText xml:space="preserve"> PAGEREF _Toc126753991 \h </w:instrText>
            </w:r>
            <w:r w:rsidR="007A755A">
              <w:rPr>
                <w:webHidden/>
              </w:rPr>
            </w:r>
            <w:r w:rsidR="007A755A">
              <w:rPr>
                <w:webHidden/>
              </w:rPr>
              <w:fldChar w:fldCharType="separate"/>
            </w:r>
            <w:r w:rsidR="00001C41">
              <w:rPr>
                <w:webHidden/>
              </w:rPr>
              <w:t>120</w:t>
            </w:r>
            <w:r w:rsidR="007A755A">
              <w:rPr>
                <w:webHidden/>
              </w:rPr>
              <w:fldChar w:fldCharType="end"/>
            </w:r>
          </w:hyperlink>
        </w:p>
        <w:p w14:paraId="6080CA68" w14:textId="357FAA9E" w:rsidR="007A755A" w:rsidRDefault="00000000">
          <w:pPr>
            <w:pStyle w:val="T5"/>
            <w:tabs>
              <w:tab w:val="right" w:leader="dot" w:pos="9062"/>
            </w:tabs>
            <w:rPr>
              <w:rFonts w:asciiTheme="minorHAnsi" w:eastAsiaTheme="minorEastAsia" w:hAnsiTheme="minorHAnsi"/>
              <w:sz w:val="22"/>
              <w:lang w:eastAsia="tr-TR"/>
            </w:rPr>
          </w:pPr>
          <w:hyperlink w:anchor="_Toc126753992" w:history="1">
            <w:r w:rsidR="007A755A" w:rsidRPr="00F84DB3">
              <w:rPr>
                <w:rStyle w:val="Kpr"/>
                <w:rFonts w:cs="Times New Roman"/>
              </w:rPr>
              <w:t>3.2.4.2.4. TRC3 Bölgesinin Dış Ticaret İlişkisi</w:t>
            </w:r>
            <w:r w:rsidR="007A755A">
              <w:rPr>
                <w:webHidden/>
              </w:rPr>
              <w:tab/>
            </w:r>
            <w:r w:rsidR="007A755A">
              <w:rPr>
                <w:webHidden/>
              </w:rPr>
              <w:fldChar w:fldCharType="begin"/>
            </w:r>
            <w:r w:rsidR="007A755A">
              <w:rPr>
                <w:webHidden/>
              </w:rPr>
              <w:instrText xml:space="preserve"> PAGEREF _Toc126753992 \h </w:instrText>
            </w:r>
            <w:r w:rsidR="007A755A">
              <w:rPr>
                <w:webHidden/>
              </w:rPr>
            </w:r>
            <w:r w:rsidR="007A755A">
              <w:rPr>
                <w:webHidden/>
              </w:rPr>
              <w:fldChar w:fldCharType="separate"/>
            </w:r>
            <w:r w:rsidR="00001C41">
              <w:rPr>
                <w:webHidden/>
              </w:rPr>
              <w:t>120</w:t>
            </w:r>
            <w:r w:rsidR="007A755A">
              <w:rPr>
                <w:webHidden/>
              </w:rPr>
              <w:fldChar w:fldCharType="end"/>
            </w:r>
          </w:hyperlink>
        </w:p>
        <w:p w14:paraId="47E1E746" w14:textId="2077EB45" w:rsidR="007A755A" w:rsidRDefault="00000000">
          <w:pPr>
            <w:pStyle w:val="T5"/>
            <w:tabs>
              <w:tab w:val="right" w:leader="dot" w:pos="9062"/>
            </w:tabs>
            <w:rPr>
              <w:rFonts w:asciiTheme="minorHAnsi" w:eastAsiaTheme="minorEastAsia" w:hAnsiTheme="minorHAnsi"/>
              <w:sz w:val="22"/>
              <w:lang w:eastAsia="tr-TR"/>
            </w:rPr>
          </w:pPr>
          <w:hyperlink w:anchor="_Toc126753993" w:history="1">
            <w:r w:rsidR="007A755A" w:rsidRPr="00F84DB3">
              <w:rPr>
                <w:rStyle w:val="Kpr"/>
                <w:rFonts w:cs="Times New Roman"/>
              </w:rPr>
              <w:t>3.2.4.2.5. TRC3 Bölgesi’nde İhracat</w:t>
            </w:r>
            <w:r w:rsidR="007A755A">
              <w:rPr>
                <w:webHidden/>
              </w:rPr>
              <w:tab/>
            </w:r>
            <w:r w:rsidR="007A755A">
              <w:rPr>
                <w:webHidden/>
              </w:rPr>
              <w:fldChar w:fldCharType="begin"/>
            </w:r>
            <w:r w:rsidR="007A755A">
              <w:rPr>
                <w:webHidden/>
              </w:rPr>
              <w:instrText xml:space="preserve"> PAGEREF _Toc126753993 \h </w:instrText>
            </w:r>
            <w:r w:rsidR="007A755A">
              <w:rPr>
                <w:webHidden/>
              </w:rPr>
            </w:r>
            <w:r w:rsidR="007A755A">
              <w:rPr>
                <w:webHidden/>
              </w:rPr>
              <w:fldChar w:fldCharType="separate"/>
            </w:r>
            <w:r w:rsidR="00001C41">
              <w:rPr>
                <w:webHidden/>
              </w:rPr>
              <w:t>124</w:t>
            </w:r>
            <w:r w:rsidR="007A755A">
              <w:rPr>
                <w:webHidden/>
              </w:rPr>
              <w:fldChar w:fldCharType="end"/>
            </w:r>
          </w:hyperlink>
        </w:p>
        <w:p w14:paraId="40724D0F" w14:textId="4ACCDC12" w:rsidR="007A755A" w:rsidRDefault="00000000">
          <w:pPr>
            <w:pStyle w:val="T5"/>
            <w:tabs>
              <w:tab w:val="right" w:leader="dot" w:pos="9062"/>
            </w:tabs>
            <w:rPr>
              <w:rFonts w:asciiTheme="minorHAnsi" w:eastAsiaTheme="minorEastAsia" w:hAnsiTheme="minorHAnsi"/>
              <w:sz w:val="22"/>
              <w:lang w:eastAsia="tr-TR"/>
            </w:rPr>
          </w:pPr>
          <w:hyperlink w:anchor="_Toc126753994" w:history="1">
            <w:r w:rsidR="007A755A" w:rsidRPr="00F84DB3">
              <w:rPr>
                <w:rStyle w:val="Kpr"/>
                <w:rFonts w:cs="Times New Roman"/>
              </w:rPr>
              <w:t>3.2.4.2.6. Dış Pazarlar</w:t>
            </w:r>
            <w:r w:rsidR="007A755A">
              <w:rPr>
                <w:webHidden/>
              </w:rPr>
              <w:tab/>
            </w:r>
            <w:r w:rsidR="007A755A">
              <w:rPr>
                <w:webHidden/>
              </w:rPr>
              <w:fldChar w:fldCharType="begin"/>
            </w:r>
            <w:r w:rsidR="007A755A">
              <w:rPr>
                <w:webHidden/>
              </w:rPr>
              <w:instrText xml:space="preserve"> PAGEREF _Toc126753994 \h </w:instrText>
            </w:r>
            <w:r w:rsidR="007A755A">
              <w:rPr>
                <w:webHidden/>
              </w:rPr>
            </w:r>
            <w:r w:rsidR="007A755A">
              <w:rPr>
                <w:webHidden/>
              </w:rPr>
              <w:fldChar w:fldCharType="separate"/>
            </w:r>
            <w:r w:rsidR="00001C41">
              <w:rPr>
                <w:webHidden/>
              </w:rPr>
              <w:t>125</w:t>
            </w:r>
            <w:r w:rsidR="007A755A">
              <w:rPr>
                <w:webHidden/>
              </w:rPr>
              <w:fldChar w:fldCharType="end"/>
            </w:r>
          </w:hyperlink>
        </w:p>
        <w:p w14:paraId="7C03101D" w14:textId="73968059" w:rsidR="007A755A" w:rsidRDefault="00000000" w:rsidP="007A755A">
          <w:pPr>
            <w:pStyle w:val="T6"/>
            <w:rPr>
              <w:rFonts w:asciiTheme="minorHAnsi" w:hAnsiTheme="minorHAnsi" w:cstheme="minorBidi"/>
            </w:rPr>
          </w:pPr>
          <w:hyperlink w:anchor="_Toc126753995" w:history="1">
            <w:r w:rsidR="007A755A" w:rsidRPr="00F84DB3">
              <w:rPr>
                <w:rStyle w:val="Kpr"/>
              </w:rPr>
              <w:t>3.2.4.2.6.1. Suriye</w:t>
            </w:r>
            <w:r w:rsidR="007A755A">
              <w:rPr>
                <w:webHidden/>
              </w:rPr>
              <w:tab/>
            </w:r>
            <w:r w:rsidR="007A755A">
              <w:rPr>
                <w:webHidden/>
              </w:rPr>
              <w:fldChar w:fldCharType="begin"/>
            </w:r>
            <w:r w:rsidR="007A755A">
              <w:rPr>
                <w:webHidden/>
              </w:rPr>
              <w:instrText xml:space="preserve"> PAGEREF _Toc126753995 \h </w:instrText>
            </w:r>
            <w:r w:rsidR="007A755A">
              <w:rPr>
                <w:webHidden/>
              </w:rPr>
            </w:r>
            <w:r w:rsidR="007A755A">
              <w:rPr>
                <w:webHidden/>
              </w:rPr>
              <w:fldChar w:fldCharType="separate"/>
            </w:r>
            <w:r w:rsidR="00001C41">
              <w:rPr>
                <w:webHidden/>
              </w:rPr>
              <w:t>125</w:t>
            </w:r>
            <w:r w:rsidR="007A755A">
              <w:rPr>
                <w:webHidden/>
              </w:rPr>
              <w:fldChar w:fldCharType="end"/>
            </w:r>
          </w:hyperlink>
        </w:p>
        <w:p w14:paraId="1C8E164F" w14:textId="3D33AE15" w:rsidR="007A755A" w:rsidRDefault="00000000" w:rsidP="007A755A">
          <w:pPr>
            <w:pStyle w:val="T6"/>
            <w:rPr>
              <w:rFonts w:asciiTheme="minorHAnsi" w:hAnsiTheme="minorHAnsi" w:cstheme="minorBidi"/>
            </w:rPr>
          </w:pPr>
          <w:hyperlink w:anchor="_Toc126753996" w:history="1">
            <w:r w:rsidR="007A755A" w:rsidRPr="00F84DB3">
              <w:rPr>
                <w:rStyle w:val="Kpr"/>
              </w:rPr>
              <w:t>3.2.4.2.6.2. Irak</w:t>
            </w:r>
            <w:r w:rsidR="007A755A">
              <w:rPr>
                <w:webHidden/>
              </w:rPr>
              <w:tab/>
            </w:r>
            <w:r w:rsidR="007A755A">
              <w:rPr>
                <w:webHidden/>
              </w:rPr>
              <w:fldChar w:fldCharType="begin"/>
            </w:r>
            <w:r w:rsidR="007A755A">
              <w:rPr>
                <w:webHidden/>
              </w:rPr>
              <w:instrText xml:space="preserve"> PAGEREF _Toc126753996 \h </w:instrText>
            </w:r>
            <w:r w:rsidR="007A755A">
              <w:rPr>
                <w:webHidden/>
              </w:rPr>
            </w:r>
            <w:r w:rsidR="007A755A">
              <w:rPr>
                <w:webHidden/>
              </w:rPr>
              <w:fldChar w:fldCharType="separate"/>
            </w:r>
            <w:r w:rsidR="00001C41">
              <w:rPr>
                <w:webHidden/>
              </w:rPr>
              <w:t>125</w:t>
            </w:r>
            <w:r w:rsidR="007A755A">
              <w:rPr>
                <w:webHidden/>
              </w:rPr>
              <w:fldChar w:fldCharType="end"/>
            </w:r>
          </w:hyperlink>
        </w:p>
        <w:p w14:paraId="11FA8C39" w14:textId="3D5A80C9" w:rsidR="007A755A" w:rsidRDefault="00000000">
          <w:pPr>
            <w:pStyle w:val="T2"/>
            <w:rPr>
              <w:rFonts w:asciiTheme="minorHAnsi" w:eastAsiaTheme="minorEastAsia" w:hAnsiTheme="minorHAnsi"/>
              <w:sz w:val="22"/>
              <w:lang w:eastAsia="tr-TR"/>
            </w:rPr>
          </w:pPr>
          <w:hyperlink w:anchor="_Toc126753997" w:history="1">
            <w:r w:rsidR="007A755A" w:rsidRPr="00F84DB3">
              <w:rPr>
                <w:rStyle w:val="Kpr"/>
                <w:rFonts w:cs="Times New Roman"/>
              </w:rPr>
              <w:t>3.2.</w:t>
            </w:r>
            <w:r w:rsidR="007A755A">
              <w:rPr>
                <w:rFonts w:asciiTheme="minorHAnsi" w:eastAsiaTheme="minorEastAsia" w:hAnsiTheme="minorHAnsi"/>
                <w:sz w:val="22"/>
                <w:lang w:eastAsia="tr-TR"/>
              </w:rPr>
              <w:tab/>
            </w:r>
            <w:r w:rsidR="007A755A" w:rsidRPr="00F84DB3">
              <w:rPr>
                <w:rStyle w:val="Kpr"/>
                <w:rFonts w:cs="Times New Roman"/>
              </w:rPr>
              <w:t>Çevre ve Mekansal Yapı</w:t>
            </w:r>
            <w:r w:rsidR="007A755A">
              <w:rPr>
                <w:webHidden/>
              </w:rPr>
              <w:tab/>
            </w:r>
            <w:r w:rsidR="007A755A">
              <w:rPr>
                <w:webHidden/>
              </w:rPr>
              <w:fldChar w:fldCharType="begin"/>
            </w:r>
            <w:r w:rsidR="007A755A">
              <w:rPr>
                <w:webHidden/>
              </w:rPr>
              <w:instrText xml:space="preserve"> PAGEREF _Toc126753997 \h </w:instrText>
            </w:r>
            <w:r w:rsidR="007A755A">
              <w:rPr>
                <w:webHidden/>
              </w:rPr>
            </w:r>
            <w:r w:rsidR="007A755A">
              <w:rPr>
                <w:webHidden/>
              </w:rPr>
              <w:fldChar w:fldCharType="separate"/>
            </w:r>
            <w:r w:rsidR="00001C41">
              <w:rPr>
                <w:webHidden/>
              </w:rPr>
              <w:t>127</w:t>
            </w:r>
            <w:r w:rsidR="007A755A">
              <w:rPr>
                <w:webHidden/>
              </w:rPr>
              <w:fldChar w:fldCharType="end"/>
            </w:r>
          </w:hyperlink>
        </w:p>
        <w:p w14:paraId="53E23109" w14:textId="1A245375" w:rsidR="007A755A" w:rsidRDefault="00000000">
          <w:pPr>
            <w:pStyle w:val="T3"/>
            <w:tabs>
              <w:tab w:val="right" w:leader="dot" w:pos="9062"/>
            </w:tabs>
            <w:rPr>
              <w:rFonts w:asciiTheme="minorHAnsi" w:eastAsiaTheme="minorEastAsia" w:hAnsiTheme="minorHAnsi"/>
              <w:sz w:val="22"/>
              <w:lang w:eastAsia="tr-TR"/>
            </w:rPr>
          </w:pPr>
          <w:hyperlink w:anchor="_Toc126753998" w:history="1">
            <w:r w:rsidR="007A755A" w:rsidRPr="00F84DB3">
              <w:rPr>
                <w:rStyle w:val="Kpr"/>
                <w:rFonts w:cs="Times New Roman"/>
              </w:rPr>
              <w:t>3.2.1. Çevre</w:t>
            </w:r>
            <w:r w:rsidR="007A755A">
              <w:rPr>
                <w:webHidden/>
              </w:rPr>
              <w:tab/>
            </w:r>
            <w:r w:rsidR="007A755A">
              <w:rPr>
                <w:webHidden/>
              </w:rPr>
              <w:fldChar w:fldCharType="begin"/>
            </w:r>
            <w:r w:rsidR="007A755A">
              <w:rPr>
                <w:webHidden/>
              </w:rPr>
              <w:instrText xml:space="preserve"> PAGEREF _Toc126753998 \h </w:instrText>
            </w:r>
            <w:r w:rsidR="007A755A">
              <w:rPr>
                <w:webHidden/>
              </w:rPr>
            </w:r>
            <w:r w:rsidR="007A755A">
              <w:rPr>
                <w:webHidden/>
              </w:rPr>
              <w:fldChar w:fldCharType="separate"/>
            </w:r>
            <w:r w:rsidR="00001C41">
              <w:rPr>
                <w:webHidden/>
              </w:rPr>
              <w:t>127</w:t>
            </w:r>
            <w:r w:rsidR="007A755A">
              <w:rPr>
                <w:webHidden/>
              </w:rPr>
              <w:fldChar w:fldCharType="end"/>
            </w:r>
          </w:hyperlink>
        </w:p>
        <w:p w14:paraId="2780074E" w14:textId="29AD5BF1" w:rsidR="007A755A" w:rsidRDefault="00000000">
          <w:pPr>
            <w:pStyle w:val="T4"/>
            <w:tabs>
              <w:tab w:val="right" w:leader="dot" w:pos="9062"/>
            </w:tabs>
            <w:rPr>
              <w:rFonts w:asciiTheme="minorHAnsi" w:eastAsiaTheme="minorEastAsia" w:hAnsiTheme="minorHAnsi"/>
              <w:sz w:val="22"/>
              <w:lang w:eastAsia="tr-TR"/>
            </w:rPr>
          </w:pPr>
          <w:hyperlink w:anchor="_Toc126753999" w:history="1">
            <w:r w:rsidR="007A755A" w:rsidRPr="00F84DB3">
              <w:rPr>
                <w:rStyle w:val="Kpr"/>
                <w:rFonts w:cs="Times New Roman"/>
              </w:rPr>
              <w:t>3.2.1.1. Ekosistem</w:t>
            </w:r>
            <w:r w:rsidR="007A755A">
              <w:rPr>
                <w:webHidden/>
              </w:rPr>
              <w:tab/>
            </w:r>
            <w:r w:rsidR="007A755A">
              <w:rPr>
                <w:webHidden/>
              </w:rPr>
              <w:fldChar w:fldCharType="begin"/>
            </w:r>
            <w:r w:rsidR="007A755A">
              <w:rPr>
                <w:webHidden/>
              </w:rPr>
              <w:instrText xml:space="preserve"> PAGEREF _Toc126753999 \h </w:instrText>
            </w:r>
            <w:r w:rsidR="007A755A">
              <w:rPr>
                <w:webHidden/>
              </w:rPr>
            </w:r>
            <w:r w:rsidR="007A755A">
              <w:rPr>
                <w:webHidden/>
              </w:rPr>
              <w:fldChar w:fldCharType="separate"/>
            </w:r>
            <w:r w:rsidR="00001C41">
              <w:rPr>
                <w:webHidden/>
              </w:rPr>
              <w:t>127</w:t>
            </w:r>
            <w:r w:rsidR="007A755A">
              <w:rPr>
                <w:webHidden/>
              </w:rPr>
              <w:fldChar w:fldCharType="end"/>
            </w:r>
          </w:hyperlink>
        </w:p>
        <w:p w14:paraId="75A4F76D" w14:textId="6E417D23" w:rsidR="007A755A" w:rsidRDefault="00000000">
          <w:pPr>
            <w:pStyle w:val="T4"/>
            <w:tabs>
              <w:tab w:val="right" w:leader="dot" w:pos="9062"/>
            </w:tabs>
            <w:rPr>
              <w:rFonts w:asciiTheme="minorHAnsi" w:eastAsiaTheme="minorEastAsia" w:hAnsiTheme="minorHAnsi"/>
              <w:sz w:val="22"/>
              <w:lang w:eastAsia="tr-TR"/>
            </w:rPr>
          </w:pPr>
          <w:hyperlink w:anchor="_Toc126754000" w:history="1">
            <w:r w:rsidR="007A755A" w:rsidRPr="00F84DB3">
              <w:rPr>
                <w:rStyle w:val="Kpr"/>
                <w:rFonts w:cs="Times New Roman"/>
              </w:rPr>
              <w:t>3.2.1.2. Biyolojik Çeşitlilik</w:t>
            </w:r>
            <w:r w:rsidR="007A755A">
              <w:rPr>
                <w:webHidden/>
              </w:rPr>
              <w:tab/>
            </w:r>
            <w:r w:rsidR="007A755A">
              <w:rPr>
                <w:webHidden/>
              </w:rPr>
              <w:fldChar w:fldCharType="begin"/>
            </w:r>
            <w:r w:rsidR="007A755A">
              <w:rPr>
                <w:webHidden/>
              </w:rPr>
              <w:instrText xml:space="preserve"> PAGEREF _Toc126754000 \h </w:instrText>
            </w:r>
            <w:r w:rsidR="007A755A">
              <w:rPr>
                <w:webHidden/>
              </w:rPr>
            </w:r>
            <w:r w:rsidR="007A755A">
              <w:rPr>
                <w:webHidden/>
              </w:rPr>
              <w:fldChar w:fldCharType="separate"/>
            </w:r>
            <w:r w:rsidR="00001C41">
              <w:rPr>
                <w:webHidden/>
              </w:rPr>
              <w:t>127</w:t>
            </w:r>
            <w:r w:rsidR="007A755A">
              <w:rPr>
                <w:webHidden/>
              </w:rPr>
              <w:fldChar w:fldCharType="end"/>
            </w:r>
          </w:hyperlink>
        </w:p>
        <w:p w14:paraId="54B5045C" w14:textId="4E8D5A32" w:rsidR="007A755A" w:rsidRDefault="00000000">
          <w:pPr>
            <w:pStyle w:val="T5"/>
            <w:tabs>
              <w:tab w:val="right" w:leader="dot" w:pos="9062"/>
            </w:tabs>
            <w:rPr>
              <w:rFonts w:asciiTheme="minorHAnsi" w:eastAsiaTheme="minorEastAsia" w:hAnsiTheme="minorHAnsi"/>
              <w:sz w:val="22"/>
              <w:lang w:eastAsia="tr-TR"/>
            </w:rPr>
          </w:pPr>
          <w:hyperlink w:anchor="_Toc126754001" w:history="1">
            <w:r w:rsidR="007A755A" w:rsidRPr="00F84DB3">
              <w:rPr>
                <w:rStyle w:val="Kpr"/>
                <w:rFonts w:cs="Times New Roman"/>
              </w:rPr>
              <w:t>3.2.1.2.1. Flora ve Fauna</w:t>
            </w:r>
            <w:r w:rsidR="007A755A">
              <w:rPr>
                <w:webHidden/>
              </w:rPr>
              <w:tab/>
            </w:r>
            <w:r w:rsidR="007A755A">
              <w:rPr>
                <w:webHidden/>
              </w:rPr>
              <w:fldChar w:fldCharType="begin"/>
            </w:r>
            <w:r w:rsidR="007A755A">
              <w:rPr>
                <w:webHidden/>
              </w:rPr>
              <w:instrText xml:space="preserve"> PAGEREF _Toc126754001 \h </w:instrText>
            </w:r>
            <w:r w:rsidR="007A755A">
              <w:rPr>
                <w:webHidden/>
              </w:rPr>
            </w:r>
            <w:r w:rsidR="007A755A">
              <w:rPr>
                <w:webHidden/>
              </w:rPr>
              <w:fldChar w:fldCharType="separate"/>
            </w:r>
            <w:r w:rsidR="00001C41">
              <w:rPr>
                <w:webHidden/>
              </w:rPr>
              <w:t>127</w:t>
            </w:r>
            <w:r w:rsidR="007A755A">
              <w:rPr>
                <w:webHidden/>
              </w:rPr>
              <w:fldChar w:fldCharType="end"/>
            </w:r>
          </w:hyperlink>
        </w:p>
        <w:p w14:paraId="3F752FB0" w14:textId="26D51E28" w:rsidR="007A755A" w:rsidRDefault="00000000">
          <w:pPr>
            <w:pStyle w:val="T4"/>
            <w:tabs>
              <w:tab w:val="right" w:leader="dot" w:pos="9062"/>
            </w:tabs>
            <w:rPr>
              <w:rFonts w:asciiTheme="minorHAnsi" w:eastAsiaTheme="minorEastAsia" w:hAnsiTheme="minorHAnsi"/>
              <w:sz w:val="22"/>
              <w:lang w:eastAsia="tr-TR"/>
            </w:rPr>
          </w:pPr>
          <w:hyperlink w:anchor="_Toc126754002" w:history="1">
            <w:r w:rsidR="007A755A" w:rsidRPr="00F84DB3">
              <w:rPr>
                <w:rStyle w:val="Kpr"/>
                <w:rFonts w:cs="Times New Roman"/>
              </w:rPr>
              <w:t>3.2.1.3. Koruma Alanları ve Hassas Ekosistemler</w:t>
            </w:r>
            <w:r w:rsidR="007A755A">
              <w:rPr>
                <w:webHidden/>
              </w:rPr>
              <w:tab/>
            </w:r>
            <w:r w:rsidR="007A755A">
              <w:rPr>
                <w:webHidden/>
              </w:rPr>
              <w:fldChar w:fldCharType="begin"/>
            </w:r>
            <w:r w:rsidR="007A755A">
              <w:rPr>
                <w:webHidden/>
              </w:rPr>
              <w:instrText xml:space="preserve"> PAGEREF _Toc126754002 \h </w:instrText>
            </w:r>
            <w:r w:rsidR="007A755A">
              <w:rPr>
                <w:webHidden/>
              </w:rPr>
            </w:r>
            <w:r w:rsidR="007A755A">
              <w:rPr>
                <w:webHidden/>
              </w:rPr>
              <w:fldChar w:fldCharType="separate"/>
            </w:r>
            <w:r w:rsidR="00001C41">
              <w:rPr>
                <w:webHidden/>
              </w:rPr>
              <w:t>128</w:t>
            </w:r>
            <w:r w:rsidR="007A755A">
              <w:rPr>
                <w:webHidden/>
              </w:rPr>
              <w:fldChar w:fldCharType="end"/>
            </w:r>
          </w:hyperlink>
        </w:p>
        <w:p w14:paraId="0DB34CDB" w14:textId="72820A55" w:rsidR="007A755A" w:rsidRDefault="00000000">
          <w:pPr>
            <w:pStyle w:val="T4"/>
            <w:tabs>
              <w:tab w:val="right" w:leader="dot" w:pos="9062"/>
            </w:tabs>
            <w:rPr>
              <w:rFonts w:asciiTheme="minorHAnsi" w:eastAsiaTheme="minorEastAsia" w:hAnsiTheme="minorHAnsi"/>
              <w:sz w:val="22"/>
              <w:lang w:eastAsia="tr-TR"/>
            </w:rPr>
          </w:pPr>
          <w:hyperlink w:anchor="_Toc126754003" w:history="1">
            <w:r w:rsidR="007A755A" w:rsidRPr="00F84DB3">
              <w:rPr>
                <w:rStyle w:val="Kpr"/>
                <w:rFonts w:cs="Times New Roman"/>
              </w:rPr>
              <w:t>3.2.1.4. Orman Alanları</w:t>
            </w:r>
            <w:r w:rsidR="007A755A">
              <w:rPr>
                <w:webHidden/>
              </w:rPr>
              <w:tab/>
            </w:r>
            <w:r w:rsidR="007A755A">
              <w:rPr>
                <w:webHidden/>
              </w:rPr>
              <w:fldChar w:fldCharType="begin"/>
            </w:r>
            <w:r w:rsidR="007A755A">
              <w:rPr>
                <w:webHidden/>
              </w:rPr>
              <w:instrText xml:space="preserve"> PAGEREF _Toc126754003 \h </w:instrText>
            </w:r>
            <w:r w:rsidR="007A755A">
              <w:rPr>
                <w:webHidden/>
              </w:rPr>
            </w:r>
            <w:r w:rsidR="007A755A">
              <w:rPr>
                <w:webHidden/>
              </w:rPr>
              <w:fldChar w:fldCharType="separate"/>
            </w:r>
            <w:r w:rsidR="00001C41">
              <w:rPr>
                <w:webHidden/>
              </w:rPr>
              <w:t>128</w:t>
            </w:r>
            <w:r w:rsidR="007A755A">
              <w:rPr>
                <w:webHidden/>
              </w:rPr>
              <w:fldChar w:fldCharType="end"/>
            </w:r>
          </w:hyperlink>
        </w:p>
        <w:p w14:paraId="32981FD6" w14:textId="1F069169" w:rsidR="007A755A" w:rsidRDefault="00000000">
          <w:pPr>
            <w:pStyle w:val="T4"/>
            <w:tabs>
              <w:tab w:val="right" w:leader="dot" w:pos="9062"/>
            </w:tabs>
            <w:rPr>
              <w:rFonts w:asciiTheme="minorHAnsi" w:eastAsiaTheme="minorEastAsia" w:hAnsiTheme="minorHAnsi"/>
              <w:sz w:val="22"/>
              <w:lang w:eastAsia="tr-TR"/>
            </w:rPr>
          </w:pPr>
          <w:hyperlink w:anchor="_Toc126754004" w:history="1">
            <w:r w:rsidR="007A755A" w:rsidRPr="00F84DB3">
              <w:rPr>
                <w:rStyle w:val="Kpr"/>
                <w:rFonts w:cs="Times New Roman"/>
              </w:rPr>
              <w:t>3.2.1.5. Erozyon ve Çölleşme</w:t>
            </w:r>
            <w:r w:rsidR="007A755A">
              <w:rPr>
                <w:webHidden/>
              </w:rPr>
              <w:tab/>
            </w:r>
            <w:r w:rsidR="007A755A">
              <w:rPr>
                <w:webHidden/>
              </w:rPr>
              <w:fldChar w:fldCharType="begin"/>
            </w:r>
            <w:r w:rsidR="007A755A">
              <w:rPr>
                <w:webHidden/>
              </w:rPr>
              <w:instrText xml:space="preserve"> PAGEREF _Toc126754004 \h </w:instrText>
            </w:r>
            <w:r w:rsidR="007A755A">
              <w:rPr>
                <w:webHidden/>
              </w:rPr>
            </w:r>
            <w:r w:rsidR="007A755A">
              <w:rPr>
                <w:webHidden/>
              </w:rPr>
              <w:fldChar w:fldCharType="separate"/>
            </w:r>
            <w:r w:rsidR="00001C41">
              <w:rPr>
                <w:webHidden/>
              </w:rPr>
              <w:t>129</w:t>
            </w:r>
            <w:r w:rsidR="007A755A">
              <w:rPr>
                <w:webHidden/>
              </w:rPr>
              <w:fldChar w:fldCharType="end"/>
            </w:r>
          </w:hyperlink>
        </w:p>
        <w:p w14:paraId="110A2A04" w14:textId="5E4E162B" w:rsidR="007A755A" w:rsidRDefault="00000000">
          <w:pPr>
            <w:pStyle w:val="T3"/>
            <w:tabs>
              <w:tab w:val="right" w:leader="dot" w:pos="9062"/>
            </w:tabs>
            <w:rPr>
              <w:rFonts w:asciiTheme="minorHAnsi" w:eastAsiaTheme="minorEastAsia" w:hAnsiTheme="minorHAnsi"/>
              <w:sz w:val="22"/>
              <w:lang w:eastAsia="tr-TR"/>
            </w:rPr>
          </w:pPr>
          <w:hyperlink w:anchor="_Toc126754005" w:history="1">
            <w:r w:rsidR="007A755A" w:rsidRPr="00F84DB3">
              <w:rPr>
                <w:rStyle w:val="Kpr"/>
                <w:rFonts w:cs="Times New Roman"/>
              </w:rPr>
              <w:t>3.2.2. Çevre Sorunları</w:t>
            </w:r>
            <w:r w:rsidR="007A755A">
              <w:rPr>
                <w:webHidden/>
              </w:rPr>
              <w:tab/>
            </w:r>
            <w:r w:rsidR="007A755A">
              <w:rPr>
                <w:webHidden/>
              </w:rPr>
              <w:fldChar w:fldCharType="begin"/>
            </w:r>
            <w:r w:rsidR="007A755A">
              <w:rPr>
                <w:webHidden/>
              </w:rPr>
              <w:instrText xml:space="preserve"> PAGEREF _Toc126754005 \h </w:instrText>
            </w:r>
            <w:r w:rsidR="007A755A">
              <w:rPr>
                <w:webHidden/>
              </w:rPr>
            </w:r>
            <w:r w:rsidR="007A755A">
              <w:rPr>
                <w:webHidden/>
              </w:rPr>
              <w:fldChar w:fldCharType="separate"/>
            </w:r>
            <w:r w:rsidR="00001C41">
              <w:rPr>
                <w:webHidden/>
              </w:rPr>
              <w:t>131</w:t>
            </w:r>
            <w:r w:rsidR="007A755A">
              <w:rPr>
                <w:webHidden/>
              </w:rPr>
              <w:fldChar w:fldCharType="end"/>
            </w:r>
          </w:hyperlink>
        </w:p>
        <w:p w14:paraId="4DFA83B0" w14:textId="3C972FE2" w:rsidR="007A755A" w:rsidRDefault="00000000">
          <w:pPr>
            <w:pStyle w:val="T4"/>
            <w:tabs>
              <w:tab w:val="right" w:leader="dot" w:pos="9062"/>
            </w:tabs>
            <w:rPr>
              <w:rFonts w:asciiTheme="minorHAnsi" w:eastAsiaTheme="minorEastAsia" w:hAnsiTheme="minorHAnsi"/>
              <w:sz w:val="22"/>
              <w:lang w:eastAsia="tr-TR"/>
            </w:rPr>
          </w:pPr>
          <w:hyperlink w:anchor="_Toc126754006" w:history="1">
            <w:r w:rsidR="007A755A" w:rsidRPr="00F84DB3">
              <w:rPr>
                <w:rStyle w:val="Kpr"/>
                <w:rFonts w:cs="Times New Roman"/>
              </w:rPr>
              <w:t>3.2.2.1. Hava Kirliliği</w:t>
            </w:r>
            <w:r w:rsidR="007A755A">
              <w:rPr>
                <w:webHidden/>
              </w:rPr>
              <w:tab/>
            </w:r>
            <w:r w:rsidR="007A755A">
              <w:rPr>
                <w:webHidden/>
              </w:rPr>
              <w:fldChar w:fldCharType="begin"/>
            </w:r>
            <w:r w:rsidR="007A755A">
              <w:rPr>
                <w:webHidden/>
              </w:rPr>
              <w:instrText xml:space="preserve"> PAGEREF _Toc126754006 \h </w:instrText>
            </w:r>
            <w:r w:rsidR="007A755A">
              <w:rPr>
                <w:webHidden/>
              </w:rPr>
            </w:r>
            <w:r w:rsidR="007A755A">
              <w:rPr>
                <w:webHidden/>
              </w:rPr>
              <w:fldChar w:fldCharType="separate"/>
            </w:r>
            <w:r w:rsidR="00001C41">
              <w:rPr>
                <w:webHidden/>
              </w:rPr>
              <w:t>131</w:t>
            </w:r>
            <w:r w:rsidR="007A755A">
              <w:rPr>
                <w:webHidden/>
              </w:rPr>
              <w:fldChar w:fldCharType="end"/>
            </w:r>
          </w:hyperlink>
        </w:p>
        <w:p w14:paraId="1E9AE589" w14:textId="3C9FAEF9" w:rsidR="007A755A" w:rsidRDefault="00000000">
          <w:pPr>
            <w:pStyle w:val="T4"/>
            <w:tabs>
              <w:tab w:val="right" w:leader="dot" w:pos="9062"/>
            </w:tabs>
            <w:rPr>
              <w:rFonts w:asciiTheme="minorHAnsi" w:eastAsiaTheme="minorEastAsia" w:hAnsiTheme="minorHAnsi"/>
              <w:sz w:val="22"/>
              <w:lang w:eastAsia="tr-TR"/>
            </w:rPr>
          </w:pPr>
          <w:hyperlink w:anchor="_Toc126754007" w:history="1">
            <w:r w:rsidR="007A755A" w:rsidRPr="00F84DB3">
              <w:rPr>
                <w:rStyle w:val="Kpr"/>
                <w:rFonts w:cs="Times New Roman"/>
              </w:rPr>
              <w:t>3.2.2.2. Su Kirliliği</w:t>
            </w:r>
            <w:r w:rsidR="007A755A">
              <w:rPr>
                <w:webHidden/>
              </w:rPr>
              <w:tab/>
            </w:r>
            <w:r w:rsidR="007A755A">
              <w:rPr>
                <w:webHidden/>
              </w:rPr>
              <w:fldChar w:fldCharType="begin"/>
            </w:r>
            <w:r w:rsidR="007A755A">
              <w:rPr>
                <w:webHidden/>
              </w:rPr>
              <w:instrText xml:space="preserve"> PAGEREF _Toc126754007 \h </w:instrText>
            </w:r>
            <w:r w:rsidR="007A755A">
              <w:rPr>
                <w:webHidden/>
              </w:rPr>
            </w:r>
            <w:r w:rsidR="007A755A">
              <w:rPr>
                <w:webHidden/>
              </w:rPr>
              <w:fldChar w:fldCharType="separate"/>
            </w:r>
            <w:r w:rsidR="00001C41">
              <w:rPr>
                <w:webHidden/>
              </w:rPr>
              <w:t>132</w:t>
            </w:r>
            <w:r w:rsidR="007A755A">
              <w:rPr>
                <w:webHidden/>
              </w:rPr>
              <w:fldChar w:fldCharType="end"/>
            </w:r>
          </w:hyperlink>
        </w:p>
        <w:p w14:paraId="37647024" w14:textId="512DBB68" w:rsidR="007A755A" w:rsidRDefault="00000000">
          <w:pPr>
            <w:pStyle w:val="T4"/>
            <w:tabs>
              <w:tab w:val="right" w:leader="dot" w:pos="9062"/>
            </w:tabs>
            <w:rPr>
              <w:rFonts w:asciiTheme="minorHAnsi" w:eastAsiaTheme="minorEastAsia" w:hAnsiTheme="minorHAnsi"/>
              <w:sz w:val="22"/>
              <w:lang w:eastAsia="tr-TR"/>
            </w:rPr>
          </w:pPr>
          <w:hyperlink w:anchor="_Toc126754008" w:history="1">
            <w:r w:rsidR="007A755A" w:rsidRPr="00F84DB3">
              <w:rPr>
                <w:rStyle w:val="Kpr"/>
                <w:rFonts w:cs="Times New Roman"/>
              </w:rPr>
              <w:t>3.2.2.3. Toprak Kirliliği</w:t>
            </w:r>
            <w:r w:rsidR="007A755A">
              <w:rPr>
                <w:webHidden/>
              </w:rPr>
              <w:tab/>
            </w:r>
            <w:r w:rsidR="007A755A">
              <w:rPr>
                <w:webHidden/>
              </w:rPr>
              <w:fldChar w:fldCharType="begin"/>
            </w:r>
            <w:r w:rsidR="007A755A">
              <w:rPr>
                <w:webHidden/>
              </w:rPr>
              <w:instrText xml:space="preserve"> PAGEREF _Toc126754008 \h </w:instrText>
            </w:r>
            <w:r w:rsidR="007A755A">
              <w:rPr>
                <w:webHidden/>
              </w:rPr>
            </w:r>
            <w:r w:rsidR="007A755A">
              <w:rPr>
                <w:webHidden/>
              </w:rPr>
              <w:fldChar w:fldCharType="separate"/>
            </w:r>
            <w:r w:rsidR="00001C41">
              <w:rPr>
                <w:webHidden/>
              </w:rPr>
              <w:t>133</w:t>
            </w:r>
            <w:r w:rsidR="007A755A">
              <w:rPr>
                <w:webHidden/>
              </w:rPr>
              <w:fldChar w:fldCharType="end"/>
            </w:r>
          </w:hyperlink>
        </w:p>
        <w:p w14:paraId="232EF7D6" w14:textId="6557097A" w:rsidR="007A755A" w:rsidRDefault="00000000">
          <w:pPr>
            <w:pStyle w:val="T4"/>
            <w:tabs>
              <w:tab w:val="right" w:leader="dot" w:pos="9062"/>
            </w:tabs>
            <w:rPr>
              <w:rFonts w:asciiTheme="minorHAnsi" w:eastAsiaTheme="minorEastAsia" w:hAnsiTheme="minorHAnsi"/>
              <w:sz w:val="22"/>
              <w:lang w:eastAsia="tr-TR"/>
            </w:rPr>
          </w:pPr>
          <w:hyperlink w:anchor="_Toc126754009" w:history="1">
            <w:r w:rsidR="007A755A" w:rsidRPr="00F84DB3">
              <w:rPr>
                <w:rStyle w:val="Kpr"/>
                <w:rFonts w:cs="Times New Roman"/>
              </w:rPr>
              <w:t>3.2.2.4. Doğal Çevrenin Tahribatı ve Görüntü Kirliliği</w:t>
            </w:r>
            <w:r w:rsidR="007A755A">
              <w:rPr>
                <w:webHidden/>
              </w:rPr>
              <w:tab/>
            </w:r>
            <w:r w:rsidR="007A755A">
              <w:rPr>
                <w:webHidden/>
              </w:rPr>
              <w:fldChar w:fldCharType="begin"/>
            </w:r>
            <w:r w:rsidR="007A755A">
              <w:rPr>
                <w:webHidden/>
              </w:rPr>
              <w:instrText xml:space="preserve"> PAGEREF _Toc126754009 \h </w:instrText>
            </w:r>
            <w:r w:rsidR="007A755A">
              <w:rPr>
                <w:webHidden/>
              </w:rPr>
            </w:r>
            <w:r w:rsidR="007A755A">
              <w:rPr>
                <w:webHidden/>
              </w:rPr>
              <w:fldChar w:fldCharType="separate"/>
            </w:r>
            <w:r w:rsidR="00001C41">
              <w:rPr>
                <w:webHidden/>
              </w:rPr>
              <w:t>134</w:t>
            </w:r>
            <w:r w:rsidR="007A755A">
              <w:rPr>
                <w:webHidden/>
              </w:rPr>
              <w:fldChar w:fldCharType="end"/>
            </w:r>
          </w:hyperlink>
        </w:p>
        <w:p w14:paraId="5BE68FA7" w14:textId="3F9D8F9B" w:rsidR="007A755A" w:rsidRDefault="00000000">
          <w:pPr>
            <w:pStyle w:val="T3"/>
            <w:tabs>
              <w:tab w:val="right" w:leader="dot" w:pos="9062"/>
            </w:tabs>
            <w:rPr>
              <w:rFonts w:asciiTheme="minorHAnsi" w:eastAsiaTheme="minorEastAsia" w:hAnsiTheme="minorHAnsi"/>
              <w:sz w:val="22"/>
              <w:lang w:eastAsia="tr-TR"/>
            </w:rPr>
          </w:pPr>
          <w:hyperlink w:anchor="_Toc126754010" w:history="1">
            <w:r w:rsidR="007A755A" w:rsidRPr="00F84DB3">
              <w:rPr>
                <w:rStyle w:val="Kpr"/>
                <w:rFonts w:cs="Times New Roman"/>
              </w:rPr>
              <w:t>3.2.3. Mekansal Yapı</w:t>
            </w:r>
            <w:r w:rsidR="007A755A">
              <w:rPr>
                <w:webHidden/>
              </w:rPr>
              <w:tab/>
            </w:r>
            <w:r w:rsidR="007A755A">
              <w:rPr>
                <w:webHidden/>
              </w:rPr>
              <w:fldChar w:fldCharType="begin"/>
            </w:r>
            <w:r w:rsidR="007A755A">
              <w:rPr>
                <w:webHidden/>
              </w:rPr>
              <w:instrText xml:space="preserve"> PAGEREF _Toc126754010 \h </w:instrText>
            </w:r>
            <w:r w:rsidR="007A755A">
              <w:rPr>
                <w:webHidden/>
              </w:rPr>
            </w:r>
            <w:r w:rsidR="007A755A">
              <w:rPr>
                <w:webHidden/>
              </w:rPr>
              <w:fldChar w:fldCharType="separate"/>
            </w:r>
            <w:r w:rsidR="00001C41">
              <w:rPr>
                <w:webHidden/>
              </w:rPr>
              <w:t>134</w:t>
            </w:r>
            <w:r w:rsidR="007A755A">
              <w:rPr>
                <w:webHidden/>
              </w:rPr>
              <w:fldChar w:fldCharType="end"/>
            </w:r>
          </w:hyperlink>
        </w:p>
        <w:p w14:paraId="3721DB60" w14:textId="2C802052" w:rsidR="007A755A" w:rsidRDefault="00000000">
          <w:pPr>
            <w:pStyle w:val="T4"/>
            <w:tabs>
              <w:tab w:val="right" w:leader="dot" w:pos="9062"/>
            </w:tabs>
            <w:rPr>
              <w:rFonts w:asciiTheme="minorHAnsi" w:eastAsiaTheme="minorEastAsia" w:hAnsiTheme="minorHAnsi"/>
              <w:sz w:val="22"/>
              <w:lang w:eastAsia="tr-TR"/>
            </w:rPr>
          </w:pPr>
          <w:hyperlink w:anchor="_Toc126754011" w:history="1">
            <w:r w:rsidR="007A755A" w:rsidRPr="00F84DB3">
              <w:rPr>
                <w:rStyle w:val="Kpr"/>
                <w:rFonts w:cs="Times New Roman"/>
              </w:rPr>
              <w:t>3.2.3.1. Kentsel Altyapı ve Kentleşme</w:t>
            </w:r>
            <w:r w:rsidR="007A755A">
              <w:rPr>
                <w:webHidden/>
              </w:rPr>
              <w:tab/>
            </w:r>
            <w:r w:rsidR="007A755A">
              <w:rPr>
                <w:webHidden/>
              </w:rPr>
              <w:fldChar w:fldCharType="begin"/>
            </w:r>
            <w:r w:rsidR="007A755A">
              <w:rPr>
                <w:webHidden/>
              </w:rPr>
              <w:instrText xml:space="preserve"> PAGEREF _Toc126754011 \h </w:instrText>
            </w:r>
            <w:r w:rsidR="007A755A">
              <w:rPr>
                <w:webHidden/>
              </w:rPr>
            </w:r>
            <w:r w:rsidR="007A755A">
              <w:rPr>
                <w:webHidden/>
              </w:rPr>
              <w:fldChar w:fldCharType="separate"/>
            </w:r>
            <w:r w:rsidR="00001C41">
              <w:rPr>
                <w:webHidden/>
              </w:rPr>
              <w:t>134</w:t>
            </w:r>
            <w:r w:rsidR="007A755A">
              <w:rPr>
                <w:webHidden/>
              </w:rPr>
              <w:fldChar w:fldCharType="end"/>
            </w:r>
          </w:hyperlink>
        </w:p>
        <w:p w14:paraId="28E9C652" w14:textId="2C7E244A" w:rsidR="007A755A" w:rsidRDefault="00000000">
          <w:pPr>
            <w:pStyle w:val="T5"/>
            <w:tabs>
              <w:tab w:val="right" w:leader="dot" w:pos="9062"/>
            </w:tabs>
            <w:rPr>
              <w:rFonts w:asciiTheme="minorHAnsi" w:eastAsiaTheme="minorEastAsia" w:hAnsiTheme="minorHAnsi"/>
              <w:sz w:val="22"/>
              <w:lang w:eastAsia="tr-TR"/>
            </w:rPr>
          </w:pPr>
          <w:hyperlink w:anchor="_Toc126754012" w:history="1">
            <w:r w:rsidR="007A755A" w:rsidRPr="00F84DB3">
              <w:rPr>
                <w:rStyle w:val="Kpr"/>
                <w:rFonts w:cs="Times New Roman"/>
              </w:rPr>
              <w:t>3.2.3.1.1. Kentsel Altyapı</w:t>
            </w:r>
            <w:r w:rsidR="007A755A">
              <w:rPr>
                <w:webHidden/>
              </w:rPr>
              <w:tab/>
            </w:r>
            <w:r w:rsidR="007A755A">
              <w:rPr>
                <w:webHidden/>
              </w:rPr>
              <w:fldChar w:fldCharType="begin"/>
            </w:r>
            <w:r w:rsidR="007A755A">
              <w:rPr>
                <w:webHidden/>
              </w:rPr>
              <w:instrText xml:space="preserve"> PAGEREF _Toc126754012 \h </w:instrText>
            </w:r>
            <w:r w:rsidR="007A755A">
              <w:rPr>
                <w:webHidden/>
              </w:rPr>
            </w:r>
            <w:r w:rsidR="007A755A">
              <w:rPr>
                <w:webHidden/>
              </w:rPr>
              <w:fldChar w:fldCharType="separate"/>
            </w:r>
            <w:r w:rsidR="00001C41">
              <w:rPr>
                <w:webHidden/>
              </w:rPr>
              <w:t>134</w:t>
            </w:r>
            <w:r w:rsidR="007A755A">
              <w:rPr>
                <w:webHidden/>
              </w:rPr>
              <w:fldChar w:fldCharType="end"/>
            </w:r>
          </w:hyperlink>
        </w:p>
        <w:p w14:paraId="2B6A0677" w14:textId="44FB543F" w:rsidR="007A755A" w:rsidRDefault="00000000" w:rsidP="007A755A">
          <w:pPr>
            <w:pStyle w:val="T6"/>
            <w:rPr>
              <w:rFonts w:asciiTheme="minorHAnsi" w:hAnsiTheme="minorHAnsi" w:cstheme="minorBidi"/>
            </w:rPr>
          </w:pPr>
          <w:hyperlink w:anchor="_Toc126754013" w:history="1">
            <w:r w:rsidR="007A755A" w:rsidRPr="00F84DB3">
              <w:rPr>
                <w:rStyle w:val="Kpr"/>
              </w:rPr>
              <w:t>3.2.3.1.1.1. İçme Suyu Altyapısı ve Arıtma Tesisleri</w:t>
            </w:r>
            <w:r w:rsidR="007A755A">
              <w:rPr>
                <w:webHidden/>
              </w:rPr>
              <w:tab/>
            </w:r>
            <w:r w:rsidR="007A755A">
              <w:rPr>
                <w:webHidden/>
              </w:rPr>
              <w:fldChar w:fldCharType="begin"/>
            </w:r>
            <w:r w:rsidR="007A755A">
              <w:rPr>
                <w:webHidden/>
              </w:rPr>
              <w:instrText xml:space="preserve"> PAGEREF _Toc126754013 \h </w:instrText>
            </w:r>
            <w:r w:rsidR="007A755A">
              <w:rPr>
                <w:webHidden/>
              </w:rPr>
            </w:r>
            <w:r w:rsidR="007A755A">
              <w:rPr>
                <w:webHidden/>
              </w:rPr>
              <w:fldChar w:fldCharType="separate"/>
            </w:r>
            <w:r w:rsidR="00001C41">
              <w:rPr>
                <w:webHidden/>
              </w:rPr>
              <w:t>135</w:t>
            </w:r>
            <w:r w:rsidR="007A755A">
              <w:rPr>
                <w:webHidden/>
              </w:rPr>
              <w:fldChar w:fldCharType="end"/>
            </w:r>
          </w:hyperlink>
        </w:p>
        <w:p w14:paraId="1D86D26F" w14:textId="0E834D6C" w:rsidR="007A755A" w:rsidRDefault="00000000" w:rsidP="007A755A">
          <w:pPr>
            <w:pStyle w:val="T6"/>
            <w:rPr>
              <w:rFonts w:asciiTheme="minorHAnsi" w:hAnsiTheme="minorHAnsi" w:cstheme="minorBidi"/>
            </w:rPr>
          </w:pPr>
          <w:hyperlink w:anchor="_Toc126754014" w:history="1">
            <w:r w:rsidR="007A755A" w:rsidRPr="00F84DB3">
              <w:rPr>
                <w:rStyle w:val="Kpr"/>
              </w:rPr>
              <w:t>3.2.3.1.1.2. Atıksu Altyapısı ve Arıtma Tesisleri</w:t>
            </w:r>
            <w:r w:rsidR="007A755A">
              <w:rPr>
                <w:webHidden/>
              </w:rPr>
              <w:tab/>
            </w:r>
            <w:r w:rsidR="007A755A">
              <w:rPr>
                <w:webHidden/>
              </w:rPr>
              <w:fldChar w:fldCharType="begin"/>
            </w:r>
            <w:r w:rsidR="007A755A">
              <w:rPr>
                <w:webHidden/>
              </w:rPr>
              <w:instrText xml:space="preserve"> PAGEREF _Toc126754014 \h </w:instrText>
            </w:r>
            <w:r w:rsidR="007A755A">
              <w:rPr>
                <w:webHidden/>
              </w:rPr>
            </w:r>
            <w:r w:rsidR="007A755A">
              <w:rPr>
                <w:webHidden/>
              </w:rPr>
              <w:fldChar w:fldCharType="separate"/>
            </w:r>
            <w:r w:rsidR="00001C41">
              <w:rPr>
                <w:webHidden/>
              </w:rPr>
              <w:t>136</w:t>
            </w:r>
            <w:r w:rsidR="007A755A">
              <w:rPr>
                <w:webHidden/>
              </w:rPr>
              <w:fldChar w:fldCharType="end"/>
            </w:r>
          </w:hyperlink>
        </w:p>
        <w:p w14:paraId="58439F93" w14:textId="0DAC7D6C" w:rsidR="007A755A" w:rsidRDefault="00000000">
          <w:pPr>
            <w:pStyle w:val="T5"/>
            <w:tabs>
              <w:tab w:val="right" w:leader="dot" w:pos="9062"/>
            </w:tabs>
            <w:rPr>
              <w:rFonts w:asciiTheme="minorHAnsi" w:eastAsiaTheme="minorEastAsia" w:hAnsiTheme="minorHAnsi"/>
              <w:sz w:val="22"/>
              <w:lang w:eastAsia="tr-TR"/>
            </w:rPr>
          </w:pPr>
          <w:hyperlink w:anchor="_Toc126754015" w:history="1">
            <w:r w:rsidR="007A755A" w:rsidRPr="00F84DB3">
              <w:rPr>
                <w:rStyle w:val="Kpr"/>
                <w:rFonts w:cs="Times New Roman"/>
              </w:rPr>
              <w:t>3.2.3.1.2. Kentleşme</w:t>
            </w:r>
            <w:r w:rsidR="007A755A">
              <w:rPr>
                <w:webHidden/>
              </w:rPr>
              <w:tab/>
            </w:r>
            <w:r w:rsidR="007A755A">
              <w:rPr>
                <w:webHidden/>
              </w:rPr>
              <w:fldChar w:fldCharType="begin"/>
            </w:r>
            <w:r w:rsidR="007A755A">
              <w:rPr>
                <w:webHidden/>
              </w:rPr>
              <w:instrText xml:space="preserve"> PAGEREF _Toc126754015 \h </w:instrText>
            </w:r>
            <w:r w:rsidR="007A755A">
              <w:rPr>
                <w:webHidden/>
              </w:rPr>
            </w:r>
            <w:r w:rsidR="007A755A">
              <w:rPr>
                <w:webHidden/>
              </w:rPr>
              <w:fldChar w:fldCharType="separate"/>
            </w:r>
            <w:r w:rsidR="00001C41">
              <w:rPr>
                <w:webHidden/>
              </w:rPr>
              <w:t>141</w:t>
            </w:r>
            <w:r w:rsidR="007A755A">
              <w:rPr>
                <w:webHidden/>
              </w:rPr>
              <w:fldChar w:fldCharType="end"/>
            </w:r>
          </w:hyperlink>
        </w:p>
        <w:p w14:paraId="354DAD89" w14:textId="6DF0951F" w:rsidR="007A755A" w:rsidRDefault="00000000">
          <w:pPr>
            <w:pStyle w:val="T4"/>
            <w:tabs>
              <w:tab w:val="right" w:leader="dot" w:pos="9062"/>
            </w:tabs>
            <w:rPr>
              <w:rFonts w:asciiTheme="minorHAnsi" w:eastAsiaTheme="minorEastAsia" w:hAnsiTheme="minorHAnsi"/>
              <w:sz w:val="22"/>
              <w:lang w:eastAsia="tr-TR"/>
            </w:rPr>
          </w:pPr>
          <w:hyperlink w:anchor="_Toc126754016" w:history="1">
            <w:r w:rsidR="007A755A" w:rsidRPr="00F84DB3">
              <w:rPr>
                <w:rStyle w:val="Kpr"/>
                <w:rFonts w:cs="Times New Roman"/>
              </w:rPr>
              <w:t>3.3.3.2. Kırsal Altyapı ve Kırsal Yerleşimler</w:t>
            </w:r>
            <w:r w:rsidR="007A755A">
              <w:rPr>
                <w:webHidden/>
              </w:rPr>
              <w:tab/>
            </w:r>
            <w:r w:rsidR="007A755A">
              <w:rPr>
                <w:webHidden/>
              </w:rPr>
              <w:fldChar w:fldCharType="begin"/>
            </w:r>
            <w:r w:rsidR="007A755A">
              <w:rPr>
                <w:webHidden/>
              </w:rPr>
              <w:instrText xml:space="preserve"> PAGEREF _Toc126754016 \h </w:instrText>
            </w:r>
            <w:r w:rsidR="007A755A">
              <w:rPr>
                <w:webHidden/>
              </w:rPr>
            </w:r>
            <w:r w:rsidR="007A755A">
              <w:rPr>
                <w:webHidden/>
              </w:rPr>
              <w:fldChar w:fldCharType="separate"/>
            </w:r>
            <w:r w:rsidR="00001C41">
              <w:rPr>
                <w:webHidden/>
              </w:rPr>
              <w:t>149</w:t>
            </w:r>
            <w:r w:rsidR="007A755A">
              <w:rPr>
                <w:webHidden/>
              </w:rPr>
              <w:fldChar w:fldCharType="end"/>
            </w:r>
          </w:hyperlink>
        </w:p>
        <w:p w14:paraId="0007202A" w14:textId="635939AF" w:rsidR="007A755A" w:rsidRDefault="00000000">
          <w:pPr>
            <w:pStyle w:val="T5"/>
            <w:tabs>
              <w:tab w:val="right" w:leader="dot" w:pos="9062"/>
            </w:tabs>
            <w:rPr>
              <w:rFonts w:asciiTheme="minorHAnsi" w:eastAsiaTheme="minorEastAsia" w:hAnsiTheme="minorHAnsi"/>
              <w:sz w:val="22"/>
              <w:lang w:eastAsia="tr-TR"/>
            </w:rPr>
          </w:pPr>
          <w:hyperlink w:anchor="_Toc126754017" w:history="1">
            <w:r w:rsidR="007A755A" w:rsidRPr="00F84DB3">
              <w:rPr>
                <w:rStyle w:val="Kpr"/>
                <w:rFonts w:cs="Times New Roman"/>
              </w:rPr>
              <w:t>3.3.3.2.1. Kırsal Altyapı</w:t>
            </w:r>
            <w:r w:rsidR="007A755A">
              <w:rPr>
                <w:webHidden/>
              </w:rPr>
              <w:tab/>
            </w:r>
            <w:r w:rsidR="007A755A">
              <w:rPr>
                <w:webHidden/>
              </w:rPr>
              <w:fldChar w:fldCharType="begin"/>
            </w:r>
            <w:r w:rsidR="007A755A">
              <w:rPr>
                <w:webHidden/>
              </w:rPr>
              <w:instrText xml:space="preserve"> PAGEREF _Toc126754017 \h </w:instrText>
            </w:r>
            <w:r w:rsidR="007A755A">
              <w:rPr>
                <w:webHidden/>
              </w:rPr>
            </w:r>
            <w:r w:rsidR="007A755A">
              <w:rPr>
                <w:webHidden/>
              </w:rPr>
              <w:fldChar w:fldCharType="separate"/>
            </w:r>
            <w:r w:rsidR="00001C41">
              <w:rPr>
                <w:webHidden/>
              </w:rPr>
              <w:t>149</w:t>
            </w:r>
            <w:r w:rsidR="007A755A">
              <w:rPr>
                <w:webHidden/>
              </w:rPr>
              <w:fldChar w:fldCharType="end"/>
            </w:r>
          </w:hyperlink>
        </w:p>
        <w:p w14:paraId="2C6991FF" w14:textId="347CD808" w:rsidR="007A755A" w:rsidRDefault="00000000">
          <w:pPr>
            <w:pStyle w:val="T5"/>
            <w:tabs>
              <w:tab w:val="right" w:leader="dot" w:pos="9062"/>
            </w:tabs>
            <w:rPr>
              <w:rFonts w:asciiTheme="minorHAnsi" w:eastAsiaTheme="minorEastAsia" w:hAnsiTheme="minorHAnsi"/>
              <w:sz w:val="22"/>
              <w:lang w:eastAsia="tr-TR"/>
            </w:rPr>
          </w:pPr>
          <w:hyperlink w:anchor="_Toc126754018" w:history="1">
            <w:r w:rsidR="007A755A" w:rsidRPr="00F84DB3">
              <w:rPr>
                <w:rStyle w:val="Kpr"/>
                <w:rFonts w:cs="Times New Roman"/>
              </w:rPr>
              <w:t>3.2.3.2.2. Kırsal Yerleşimler</w:t>
            </w:r>
            <w:r w:rsidR="007A755A">
              <w:rPr>
                <w:webHidden/>
              </w:rPr>
              <w:tab/>
            </w:r>
            <w:r w:rsidR="007A755A">
              <w:rPr>
                <w:webHidden/>
              </w:rPr>
              <w:fldChar w:fldCharType="begin"/>
            </w:r>
            <w:r w:rsidR="007A755A">
              <w:rPr>
                <w:webHidden/>
              </w:rPr>
              <w:instrText xml:space="preserve"> PAGEREF _Toc126754018 \h </w:instrText>
            </w:r>
            <w:r w:rsidR="007A755A">
              <w:rPr>
                <w:webHidden/>
              </w:rPr>
            </w:r>
            <w:r w:rsidR="007A755A">
              <w:rPr>
                <w:webHidden/>
              </w:rPr>
              <w:fldChar w:fldCharType="separate"/>
            </w:r>
            <w:r w:rsidR="00001C41">
              <w:rPr>
                <w:webHidden/>
              </w:rPr>
              <w:t>153</w:t>
            </w:r>
            <w:r w:rsidR="007A755A">
              <w:rPr>
                <w:webHidden/>
              </w:rPr>
              <w:fldChar w:fldCharType="end"/>
            </w:r>
          </w:hyperlink>
        </w:p>
        <w:p w14:paraId="6912B9F4" w14:textId="37956944" w:rsidR="007A755A" w:rsidRDefault="00000000">
          <w:pPr>
            <w:pStyle w:val="T4"/>
            <w:tabs>
              <w:tab w:val="right" w:leader="dot" w:pos="9062"/>
            </w:tabs>
            <w:rPr>
              <w:rFonts w:asciiTheme="minorHAnsi" w:eastAsiaTheme="minorEastAsia" w:hAnsiTheme="minorHAnsi"/>
              <w:sz w:val="22"/>
              <w:lang w:eastAsia="tr-TR"/>
            </w:rPr>
          </w:pPr>
          <w:hyperlink w:anchor="_Toc126754019" w:history="1">
            <w:r w:rsidR="007A755A" w:rsidRPr="00F84DB3">
              <w:rPr>
                <w:rStyle w:val="Kpr"/>
                <w:rFonts w:cs="Times New Roman"/>
              </w:rPr>
              <w:t>3.3.3.3. Ulaşım</w:t>
            </w:r>
            <w:r w:rsidR="007A755A">
              <w:rPr>
                <w:webHidden/>
              </w:rPr>
              <w:tab/>
            </w:r>
            <w:r w:rsidR="007A755A">
              <w:rPr>
                <w:webHidden/>
              </w:rPr>
              <w:fldChar w:fldCharType="begin"/>
            </w:r>
            <w:r w:rsidR="007A755A">
              <w:rPr>
                <w:webHidden/>
              </w:rPr>
              <w:instrText xml:space="preserve"> PAGEREF _Toc126754019 \h </w:instrText>
            </w:r>
            <w:r w:rsidR="007A755A">
              <w:rPr>
                <w:webHidden/>
              </w:rPr>
            </w:r>
            <w:r w:rsidR="007A755A">
              <w:rPr>
                <w:webHidden/>
              </w:rPr>
              <w:fldChar w:fldCharType="separate"/>
            </w:r>
            <w:r w:rsidR="00001C41">
              <w:rPr>
                <w:webHidden/>
              </w:rPr>
              <w:t>157</w:t>
            </w:r>
            <w:r w:rsidR="007A755A">
              <w:rPr>
                <w:webHidden/>
              </w:rPr>
              <w:fldChar w:fldCharType="end"/>
            </w:r>
          </w:hyperlink>
        </w:p>
        <w:p w14:paraId="0E74B6B6" w14:textId="0D0646BD" w:rsidR="007A755A" w:rsidRDefault="00000000">
          <w:pPr>
            <w:pStyle w:val="T5"/>
            <w:tabs>
              <w:tab w:val="right" w:leader="dot" w:pos="9062"/>
            </w:tabs>
            <w:rPr>
              <w:rFonts w:asciiTheme="minorHAnsi" w:eastAsiaTheme="minorEastAsia" w:hAnsiTheme="minorHAnsi"/>
              <w:sz w:val="22"/>
              <w:lang w:eastAsia="tr-TR"/>
            </w:rPr>
          </w:pPr>
          <w:hyperlink w:anchor="_Toc126754020" w:history="1">
            <w:r w:rsidR="007A755A" w:rsidRPr="00F84DB3">
              <w:rPr>
                <w:rStyle w:val="Kpr"/>
                <w:rFonts w:cs="Times New Roman"/>
              </w:rPr>
              <w:t>3.3.3.3.1. Karayolu Ulaşımı</w:t>
            </w:r>
            <w:r w:rsidR="007A755A">
              <w:rPr>
                <w:webHidden/>
              </w:rPr>
              <w:tab/>
            </w:r>
            <w:r w:rsidR="007A755A">
              <w:rPr>
                <w:webHidden/>
              </w:rPr>
              <w:fldChar w:fldCharType="begin"/>
            </w:r>
            <w:r w:rsidR="007A755A">
              <w:rPr>
                <w:webHidden/>
              </w:rPr>
              <w:instrText xml:space="preserve"> PAGEREF _Toc126754020 \h </w:instrText>
            </w:r>
            <w:r w:rsidR="007A755A">
              <w:rPr>
                <w:webHidden/>
              </w:rPr>
            </w:r>
            <w:r w:rsidR="007A755A">
              <w:rPr>
                <w:webHidden/>
              </w:rPr>
              <w:fldChar w:fldCharType="separate"/>
            </w:r>
            <w:r w:rsidR="00001C41">
              <w:rPr>
                <w:webHidden/>
              </w:rPr>
              <w:t>157</w:t>
            </w:r>
            <w:r w:rsidR="007A755A">
              <w:rPr>
                <w:webHidden/>
              </w:rPr>
              <w:fldChar w:fldCharType="end"/>
            </w:r>
          </w:hyperlink>
        </w:p>
        <w:p w14:paraId="2E921B44" w14:textId="04A76879" w:rsidR="007A755A" w:rsidRDefault="00000000">
          <w:pPr>
            <w:pStyle w:val="T5"/>
            <w:tabs>
              <w:tab w:val="right" w:leader="dot" w:pos="9062"/>
            </w:tabs>
            <w:rPr>
              <w:rFonts w:asciiTheme="minorHAnsi" w:eastAsiaTheme="minorEastAsia" w:hAnsiTheme="minorHAnsi"/>
              <w:sz w:val="22"/>
              <w:lang w:eastAsia="tr-TR"/>
            </w:rPr>
          </w:pPr>
          <w:hyperlink w:anchor="_Toc126754021" w:history="1">
            <w:r w:rsidR="007A755A" w:rsidRPr="00F84DB3">
              <w:rPr>
                <w:rStyle w:val="Kpr"/>
                <w:rFonts w:cs="Times New Roman"/>
              </w:rPr>
              <w:t>3.3.3.3.2. Demiryolu Ulaşımı</w:t>
            </w:r>
            <w:r w:rsidR="007A755A">
              <w:rPr>
                <w:webHidden/>
              </w:rPr>
              <w:tab/>
            </w:r>
            <w:r w:rsidR="007A755A">
              <w:rPr>
                <w:webHidden/>
              </w:rPr>
              <w:fldChar w:fldCharType="begin"/>
            </w:r>
            <w:r w:rsidR="007A755A">
              <w:rPr>
                <w:webHidden/>
              </w:rPr>
              <w:instrText xml:space="preserve"> PAGEREF _Toc126754021 \h </w:instrText>
            </w:r>
            <w:r w:rsidR="007A755A">
              <w:rPr>
                <w:webHidden/>
              </w:rPr>
            </w:r>
            <w:r w:rsidR="007A755A">
              <w:rPr>
                <w:webHidden/>
              </w:rPr>
              <w:fldChar w:fldCharType="separate"/>
            </w:r>
            <w:r w:rsidR="00001C41">
              <w:rPr>
                <w:webHidden/>
              </w:rPr>
              <w:t>159</w:t>
            </w:r>
            <w:r w:rsidR="007A755A">
              <w:rPr>
                <w:webHidden/>
              </w:rPr>
              <w:fldChar w:fldCharType="end"/>
            </w:r>
          </w:hyperlink>
        </w:p>
        <w:p w14:paraId="362CCD8E" w14:textId="638671AE" w:rsidR="007A755A" w:rsidRDefault="00000000">
          <w:pPr>
            <w:pStyle w:val="T5"/>
            <w:tabs>
              <w:tab w:val="right" w:leader="dot" w:pos="9062"/>
            </w:tabs>
            <w:rPr>
              <w:rFonts w:asciiTheme="minorHAnsi" w:eastAsiaTheme="minorEastAsia" w:hAnsiTheme="minorHAnsi"/>
              <w:sz w:val="22"/>
              <w:lang w:eastAsia="tr-TR"/>
            </w:rPr>
          </w:pPr>
          <w:hyperlink w:anchor="_Toc126754022" w:history="1">
            <w:r w:rsidR="007A755A" w:rsidRPr="00F84DB3">
              <w:rPr>
                <w:rStyle w:val="Kpr"/>
                <w:rFonts w:cs="Times New Roman"/>
              </w:rPr>
              <w:t>3.3.3.3.3. Havayolu Ulaşımı</w:t>
            </w:r>
            <w:r w:rsidR="007A755A">
              <w:rPr>
                <w:webHidden/>
              </w:rPr>
              <w:tab/>
            </w:r>
            <w:r w:rsidR="007A755A">
              <w:rPr>
                <w:webHidden/>
              </w:rPr>
              <w:fldChar w:fldCharType="begin"/>
            </w:r>
            <w:r w:rsidR="007A755A">
              <w:rPr>
                <w:webHidden/>
              </w:rPr>
              <w:instrText xml:space="preserve"> PAGEREF _Toc126754022 \h </w:instrText>
            </w:r>
            <w:r w:rsidR="007A755A">
              <w:rPr>
                <w:webHidden/>
              </w:rPr>
            </w:r>
            <w:r w:rsidR="007A755A">
              <w:rPr>
                <w:webHidden/>
              </w:rPr>
              <w:fldChar w:fldCharType="separate"/>
            </w:r>
            <w:r w:rsidR="00001C41">
              <w:rPr>
                <w:webHidden/>
              </w:rPr>
              <w:t>162</w:t>
            </w:r>
            <w:r w:rsidR="007A755A">
              <w:rPr>
                <w:webHidden/>
              </w:rPr>
              <w:fldChar w:fldCharType="end"/>
            </w:r>
          </w:hyperlink>
        </w:p>
        <w:p w14:paraId="6FD68FDC" w14:textId="6C7F1895" w:rsidR="007A755A" w:rsidRDefault="00000000">
          <w:pPr>
            <w:pStyle w:val="T5"/>
            <w:tabs>
              <w:tab w:val="right" w:leader="dot" w:pos="9062"/>
            </w:tabs>
            <w:rPr>
              <w:rFonts w:asciiTheme="minorHAnsi" w:eastAsiaTheme="minorEastAsia" w:hAnsiTheme="minorHAnsi"/>
              <w:sz w:val="22"/>
              <w:lang w:eastAsia="tr-TR"/>
            </w:rPr>
          </w:pPr>
          <w:hyperlink w:anchor="_Toc126754023" w:history="1">
            <w:r w:rsidR="007A755A" w:rsidRPr="00F84DB3">
              <w:rPr>
                <w:rStyle w:val="Kpr"/>
                <w:rFonts w:cs="Times New Roman"/>
              </w:rPr>
              <w:t>3.3.3.3.4. Denizyolu Ulaşımı</w:t>
            </w:r>
            <w:r w:rsidR="007A755A">
              <w:rPr>
                <w:webHidden/>
              </w:rPr>
              <w:tab/>
            </w:r>
            <w:r w:rsidR="007A755A">
              <w:rPr>
                <w:webHidden/>
              </w:rPr>
              <w:fldChar w:fldCharType="begin"/>
            </w:r>
            <w:r w:rsidR="007A755A">
              <w:rPr>
                <w:webHidden/>
              </w:rPr>
              <w:instrText xml:space="preserve"> PAGEREF _Toc126754023 \h </w:instrText>
            </w:r>
            <w:r w:rsidR="007A755A">
              <w:rPr>
                <w:webHidden/>
              </w:rPr>
            </w:r>
            <w:r w:rsidR="007A755A">
              <w:rPr>
                <w:webHidden/>
              </w:rPr>
              <w:fldChar w:fldCharType="separate"/>
            </w:r>
            <w:r w:rsidR="00001C41">
              <w:rPr>
                <w:webHidden/>
              </w:rPr>
              <w:t>164</w:t>
            </w:r>
            <w:r w:rsidR="007A755A">
              <w:rPr>
                <w:webHidden/>
              </w:rPr>
              <w:fldChar w:fldCharType="end"/>
            </w:r>
          </w:hyperlink>
        </w:p>
        <w:p w14:paraId="1559CB82" w14:textId="02F0AFC5" w:rsidR="007A755A" w:rsidRDefault="00000000">
          <w:pPr>
            <w:pStyle w:val="T4"/>
            <w:tabs>
              <w:tab w:val="right" w:leader="dot" w:pos="9062"/>
            </w:tabs>
            <w:rPr>
              <w:rFonts w:asciiTheme="minorHAnsi" w:eastAsiaTheme="minorEastAsia" w:hAnsiTheme="minorHAnsi"/>
              <w:sz w:val="22"/>
              <w:lang w:eastAsia="tr-TR"/>
            </w:rPr>
          </w:pPr>
          <w:hyperlink w:anchor="_Toc126754024" w:history="1">
            <w:r w:rsidR="007A755A" w:rsidRPr="00F84DB3">
              <w:rPr>
                <w:rStyle w:val="Kpr"/>
                <w:rFonts w:cs="Times New Roman"/>
              </w:rPr>
              <w:t>3.3.3.4. Bilgi ve İletişim</w:t>
            </w:r>
            <w:r w:rsidR="007A755A">
              <w:rPr>
                <w:webHidden/>
              </w:rPr>
              <w:tab/>
            </w:r>
            <w:r w:rsidR="007A755A">
              <w:rPr>
                <w:webHidden/>
              </w:rPr>
              <w:fldChar w:fldCharType="begin"/>
            </w:r>
            <w:r w:rsidR="007A755A">
              <w:rPr>
                <w:webHidden/>
              </w:rPr>
              <w:instrText xml:space="preserve"> PAGEREF _Toc126754024 \h </w:instrText>
            </w:r>
            <w:r w:rsidR="007A755A">
              <w:rPr>
                <w:webHidden/>
              </w:rPr>
            </w:r>
            <w:r w:rsidR="007A755A">
              <w:rPr>
                <w:webHidden/>
              </w:rPr>
              <w:fldChar w:fldCharType="separate"/>
            </w:r>
            <w:r w:rsidR="00001C41">
              <w:rPr>
                <w:webHidden/>
              </w:rPr>
              <w:t>165</w:t>
            </w:r>
            <w:r w:rsidR="007A755A">
              <w:rPr>
                <w:webHidden/>
              </w:rPr>
              <w:fldChar w:fldCharType="end"/>
            </w:r>
          </w:hyperlink>
        </w:p>
        <w:p w14:paraId="30E0F2F3" w14:textId="6135B583" w:rsidR="007A755A" w:rsidRDefault="00000000">
          <w:pPr>
            <w:pStyle w:val="T4"/>
            <w:tabs>
              <w:tab w:val="right" w:leader="dot" w:pos="9062"/>
            </w:tabs>
            <w:rPr>
              <w:rFonts w:asciiTheme="minorHAnsi" w:eastAsiaTheme="minorEastAsia" w:hAnsiTheme="minorHAnsi"/>
              <w:sz w:val="22"/>
              <w:lang w:eastAsia="tr-TR"/>
            </w:rPr>
          </w:pPr>
          <w:hyperlink w:anchor="_Toc126754025" w:history="1">
            <w:r w:rsidR="007A755A" w:rsidRPr="00F84DB3">
              <w:rPr>
                <w:rStyle w:val="Kpr"/>
                <w:rFonts w:cs="Times New Roman"/>
              </w:rPr>
              <w:t>3.3.3.4.1. Sabit ve Mobil Telefon Pazarı</w:t>
            </w:r>
            <w:r w:rsidR="007A755A">
              <w:rPr>
                <w:webHidden/>
              </w:rPr>
              <w:tab/>
            </w:r>
            <w:r w:rsidR="007A755A">
              <w:rPr>
                <w:webHidden/>
              </w:rPr>
              <w:fldChar w:fldCharType="begin"/>
            </w:r>
            <w:r w:rsidR="007A755A">
              <w:rPr>
                <w:webHidden/>
              </w:rPr>
              <w:instrText xml:space="preserve"> PAGEREF _Toc126754025 \h </w:instrText>
            </w:r>
            <w:r w:rsidR="007A755A">
              <w:rPr>
                <w:webHidden/>
              </w:rPr>
            </w:r>
            <w:r w:rsidR="007A755A">
              <w:rPr>
                <w:webHidden/>
              </w:rPr>
              <w:fldChar w:fldCharType="separate"/>
            </w:r>
            <w:r w:rsidR="00001C41">
              <w:rPr>
                <w:webHidden/>
              </w:rPr>
              <w:t>165</w:t>
            </w:r>
            <w:r w:rsidR="007A755A">
              <w:rPr>
                <w:webHidden/>
              </w:rPr>
              <w:fldChar w:fldCharType="end"/>
            </w:r>
          </w:hyperlink>
        </w:p>
        <w:p w14:paraId="40D51B03" w14:textId="7F0A7D6F" w:rsidR="007A755A" w:rsidRDefault="00000000">
          <w:pPr>
            <w:pStyle w:val="T5"/>
            <w:tabs>
              <w:tab w:val="right" w:leader="dot" w:pos="9062"/>
            </w:tabs>
            <w:rPr>
              <w:rFonts w:asciiTheme="minorHAnsi" w:eastAsiaTheme="minorEastAsia" w:hAnsiTheme="minorHAnsi"/>
              <w:sz w:val="22"/>
              <w:lang w:eastAsia="tr-TR"/>
            </w:rPr>
          </w:pPr>
          <w:hyperlink w:anchor="_Toc126754026" w:history="1">
            <w:r w:rsidR="007A755A" w:rsidRPr="00F84DB3">
              <w:rPr>
                <w:rStyle w:val="Kpr"/>
                <w:rFonts w:cs="Times New Roman"/>
              </w:rPr>
              <w:t>3.3.3.4.2. İnternet ve Genişbant</w:t>
            </w:r>
            <w:r w:rsidR="007A755A">
              <w:rPr>
                <w:webHidden/>
              </w:rPr>
              <w:tab/>
            </w:r>
            <w:r w:rsidR="007A755A">
              <w:rPr>
                <w:webHidden/>
              </w:rPr>
              <w:fldChar w:fldCharType="begin"/>
            </w:r>
            <w:r w:rsidR="007A755A">
              <w:rPr>
                <w:webHidden/>
              </w:rPr>
              <w:instrText xml:space="preserve"> PAGEREF _Toc126754026 \h </w:instrText>
            </w:r>
            <w:r w:rsidR="007A755A">
              <w:rPr>
                <w:webHidden/>
              </w:rPr>
            </w:r>
            <w:r w:rsidR="007A755A">
              <w:rPr>
                <w:webHidden/>
              </w:rPr>
              <w:fldChar w:fldCharType="separate"/>
            </w:r>
            <w:r w:rsidR="00001C41">
              <w:rPr>
                <w:webHidden/>
              </w:rPr>
              <w:t>166</w:t>
            </w:r>
            <w:r w:rsidR="007A755A">
              <w:rPr>
                <w:webHidden/>
              </w:rPr>
              <w:fldChar w:fldCharType="end"/>
            </w:r>
          </w:hyperlink>
        </w:p>
        <w:p w14:paraId="4A7A078C" w14:textId="583D60C9" w:rsidR="007A755A" w:rsidRDefault="00000000">
          <w:pPr>
            <w:pStyle w:val="T2"/>
            <w:rPr>
              <w:rFonts w:asciiTheme="minorHAnsi" w:eastAsiaTheme="minorEastAsia" w:hAnsiTheme="minorHAnsi"/>
              <w:sz w:val="22"/>
              <w:lang w:eastAsia="tr-TR"/>
            </w:rPr>
          </w:pPr>
          <w:hyperlink w:anchor="_Toc126754027" w:history="1">
            <w:r w:rsidR="007A755A" w:rsidRPr="00F84DB3">
              <w:rPr>
                <w:rStyle w:val="Kpr"/>
                <w:rFonts w:cs="Times New Roman"/>
              </w:rPr>
              <w:t>3.3.</w:t>
            </w:r>
            <w:r w:rsidR="007A755A">
              <w:rPr>
                <w:rFonts w:asciiTheme="minorHAnsi" w:eastAsiaTheme="minorEastAsia" w:hAnsiTheme="minorHAnsi"/>
                <w:sz w:val="22"/>
                <w:lang w:eastAsia="tr-TR"/>
              </w:rPr>
              <w:tab/>
            </w:r>
            <w:r w:rsidR="007A755A" w:rsidRPr="00F84DB3">
              <w:rPr>
                <w:rStyle w:val="Kpr"/>
                <w:rFonts w:cs="Times New Roman"/>
              </w:rPr>
              <w:t>Bölgenin GZFT Analizi</w:t>
            </w:r>
            <w:r w:rsidR="007A755A">
              <w:rPr>
                <w:webHidden/>
              </w:rPr>
              <w:tab/>
            </w:r>
            <w:r w:rsidR="007A755A">
              <w:rPr>
                <w:webHidden/>
              </w:rPr>
              <w:fldChar w:fldCharType="begin"/>
            </w:r>
            <w:r w:rsidR="007A755A">
              <w:rPr>
                <w:webHidden/>
              </w:rPr>
              <w:instrText xml:space="preserve"> PAGEREF _Toc126754027 \h </w:instrText>
            </w:r>
            <w:r w:rsidR="007A755A">
              <w:rPr>
                <w:webHidden/>
              </w:rPr>
            </w:r>
            <w:r w:rsidR="007A755A">
              <w:rPr>
                <w:webHidden/>
              </w:rPr>
              <w:fldChar w:fldCharType="separate"/>
            </w:r>
            <w:r w:rsidR="00001C41">
              <w:rPr>
                <w:webHidden/>
              </w:rPr>
              <w:t>167</w:t>
            </w:r>
            <w:r w:rsidR="007A755A">
              <w:rPr>
                <w:webHidden/>
              </w:rPr>
              <w:fldChar w:fldCharType="end"/>
            </w:r>
          </w:hyperlink>
        </w:p>
        <w:p w14:paraId="46806E4F" w14:textId="35C2813E" w:rsidR="007A755A" w:rsidRDefault="00000000">
          <w:pPr>
            <w:pStyle w:val="T3"/>
            <w:tabs>
              <w:tab w:val="right" w:leader="dot" w:pos="9062"/>
            </w:tabs>
            <w:rPr>
              <w:rFonts w:asciiTheme="minorHAnsi" w:eastAsiaTheme="minorEastAsia" w:hAnsiTheme="minorHAnsi"/>
              <w:sz w:val="22"/>
              <w:lang w:eastAsia="tr-TR"/>
            </w:rPr>
          </w:pPr>
          <w:hyperlink w:anchor="_Toc126754028" w:history="1">
            <w:r w:rsidR="007A755A" w:rsidRPr="00F84DB3">
              <w:rPr>
                <w:rStyle w:val="Kpr"/>
                <w:rFonts w:cs="Times New Roman"/>
              </w:rPr>
              <w:t>3.3.1. Güçlü Yönler</w:t>
            </w:r>
            <w:r w:rsidR="007A755A">
              <w:rPr>
                <w:webHidden/>
              </w:rPr>
              <w:tab/>
            </w:r>
            <w:r w:rsidR="007A755A">
              <w:rPr>
                <w:webHidden/>
              </w:rPr>
              <w:fldChar w:fldCharType="begin"/>
            </w:r>
            <w:r w:rsidR="007A755A">
              <w:rPr>
                <w:webHidden/>
              </w:rPr>
              <w:instrText xml:space="preserve"> PAGEREF _Toc126754028 \h </w:instrText>
            </w:r>
            <w:r w:rsidR="007A755A">
              <w:rPr>
                <w:webHidden/>
              </w:rPr>
            </w:r>
            <w:r w:rsidR="007A755A">
              <w:rPr>
                <w:webHidden/>
              </w:rPr>
              <w:fldChar w:fldCharType="separate"/>
            </w:r>
            <w:r w:rsidR="00001C41">
              <w:rPr>
                <w:webHidden/>
              </w:rPr>
              <w:t>167</w:t>
            </w:r>
            <w:r w:rsidR="007A755A">
              <w:rPr>
                <w:webHidden/>
              </w:rPr>
              <w:fldChar w:fldCharType="end"/>
            </w:r>
          </w:hyperlink>
        </w:p>
        <w:p w14:paraId="4814AE7B" w14:textId="3798AB1E" w:rsidR="007A755A" w:rsidRDefault="00000000">
          <w:pPr>
            <w:pStyle w:val="T3"/>
            <w:tabs>
              <w:tab w:val="right" w:leader="dot" w:pos="9062"/>
            </w:tabs>
            <w:rPr>
              <w:rFonts w:asciiTheme="minorHAnsi" w:eastAsiaTheme="minorEastAsia" w:hAnsiTheme="minorHAnsi"/>
              <w:sz w:val="22"/>
              <w:lang w:eastAsia="tr-TR"/>
            </w:rPr>
          </w:pPr>
          <w:hyperlink w:anchor="_Toc126754029" w:history="1">
            <w:r w:rsidR="007A755A" w:rsidRPr="00F84DB3">
              <w:rPr>
                <w:rStyle w:val="Kpr"/>
                <w:rFonts w:cs="Times New Roman"/>
              </w:rPr>
              <w:t>3.3.2. Zayıf Yönler</w:t>
            </w:r>
            <w:r w:rsidR="007A755A">
              <w:rPr>
                <w:webHidden/>
              </w:rPr>
              <w:tab/>
            </w:r>
            <w:r w:rsidR="007A755A">
              <w:rPr>
                <w:webHidden/>
              </w:rPr>
              <w:fldChar w:fldCharType="begin"/>
            </w:r>
            <w:r w:rsidR="007A755A">
              <w:rPr>
                <w:webHidden/>
              </w:rPr>
              <w:instrText xml:space="preserve"> PAGEREF _Toc126754029 \h </w:instrText>
            </w:r>
            <w:r w:rsidR="007A755A">
              <w:rPr>
                <w:webHidden/>
              </w:rPr>
            </w:r>
            <w:r w:rsidR="007A755A">
              <w:rPr>
                <w:webHidden/>
              </w:rPr>
              <w:fldChar w:fldCharType="separate"/>
            </w:r>
            <w:r w:rsidR="00001C41">
              <w:rPr>
                <w:webHidden/>
              </w:rPr>
              <w:t>167</w:t>
            </w:r>
            <w:r w:rsidR="007A755A">
              <w:rPr>
                <w:webHidden/>
              </w:rPr>
              <w:fldChar w:fldCharType="end"/>
            </w:r>
          </w:hyperlink>
        </w:p>
        <w:p w14:paraId="5C768018" w14:textId="02E6B1AB" w:rsidR="007A755A" w:rsidRDefault="00000000">
          <w:pPr>
            <w:pStyle w:val="T3"/>
            <w:tabs>
              <w:tab w:val="right" w:leader="dot" w:pos="9062"/>
            </w:tabs>
            <w:rPr>
              <w:rFonts w:asciiTheme="minorHAnsi" w:eastAsiaTheme="minorEastAsia" w:hAnsiTheme="minorHAnsi"/>
              <w:sz w:val="22"/>
              <w:lang w:eastAsia="tr-TR"/>
            </w:rPr>
          </w:pPr>
          <w:hyperlink w:anchor="_Toc126754030" w:history="1">
            <w:r w:rsidR="007A755A" w:rsidRPr="00F84DB3">
              <w:rPr>
                <w:rStyle w:val="Kpr"/>
                <w:rFonts w:cs="Times New Roman"/>
              </w:rPr>
              <w:t>3.3.3. Fırsatlar</w:t>
            </w:r>
            <w:r w:rsidR="007A755A">
              <w:rPr>
                <w:webHidden/>
              </w:rPr>
              <w:tab/>
            </w:r>
            <w:r w:rsidR="007A755A">
              <w:rPr>
                <w:webHidden/>
              </w:rPr>
              <w:fldChar w:fldCharType="begin"/>
            </w:r>
            <w:r w:rsidR="007A755A">
              <w:rPr>
                <w:webHidden/>
              </w:rPr>
              <w:instrText xml:space="preserve"> PAGEREF _Toc126754030 \h </w:instrText>
            </w:r>
            <w:r w:rsidR="007A755A">
              <w:rPr>
                <w:webHidden/>
              </w:rPr>
            </w:r>
            <w:r w:rsidR="007A755A">
              <w:rPr>
                <w:webHidden/>
              </w:rPr>
              <w:fldChar w:fldCharType="separate"/>
            </w:r>
            <w:r w:rsidR="00001C41">
              <w:rPr>
                <w:webHidden/>
              </w:rPr>
              <w:t>168</w:t>
            </w:r>
            <w:r w:rsidR="007A755A">
              <w:rPr>
                <w:webHidden/>
              </w:rPr>
              <w:fldChar w:fldCharType="end"/>
            </w:r>
          </w:hyperlink>
        </w:p>
        <w:p w14:paraId="491D09A3" w14:textId="4EEE6FF0" w:rsidR="007A755A" w:rsidRDefault="00000000">
          <w:pPr>
            <w:pStyle w:val="T3"/>
            <w:tabs>
              <w:tab w:val="right" w:leader="dot" w:pos="9062"/>
            </w:tabs>
            <w:rPr>
              <w:rFonts w:asciiTheme="minorHAnsi" w:eastAsiaTheme="minorEastAsia" w:hAnsiTheme="minorHAnsi"/>
              <w:sz w:val="22"/>
              <w:lang w:eastAsia="tr-TR"/>
            </w:rPr>
          </w:pPr>
          <w:hyperlink w:anchor="_Toc126754031" w:history="1">
            <w:r w:rsidR="007A755A" w:rsidRPr="00F84DB3">
              <w:rPr>
                <w:rStyle w:val="Kpr"/>
                <w:rFonts w:cs="Times New Roman"/>
              </w:rPr>
              <w:t>3.3.4. Tehditler</w:t>
            </w:r>
            <w:r w:rsidR="007A755A">
              <w:rPr>
                <w:webHidden/>
              </w:rPr>
              <w:tab/>
            </w:r>
            <w:r w:rsidR="007A755A">
              <w:rPr>
                <w:webHidden/>
              </w:rPr>
              <w:fldChar w:fldCharType="begin"/>
            </w:r>
            <w:r w:rsidR="007A755A">
              <w:rPr>
                <w:webHidden/>
              </w:rPr>
              <w:instrText xml:space="preserve"> PAGEREF _Toc126754031 \h </w:instrText>
            </w:r>
            <w:r w:rsidR="007A755A">
              <w:rPr>
                <w:webHidden/>
              </w:rPr>
            </w:r>
            <w:r w:rsidR="007A755A">
              <w:rPr>
                <w:webHidden/>
              </w:rPr>
              <w:fldChar w:fldCharType="separate"/>
            </w:r>
            <w:r w:rsidR="00001C41">
              <w:rPr>
                <w:webHidden/>
              </w:rPr>
              <w:t>169</w:t>
            </w:r>
            <w:r w:rsidR="007A755A">
              <w:rPr>
                <w:webHidden/>
              </w:rPr>
              <w:fldChar w:fldCharType="end"/>
            </w:r>
          </w:hyperlink>
        </w:p>
        <w:p w14:paraId="77267EF6" w14:textId="7A0781C9" w:rsidR="008620FE" w:rsidRPr="008620FE" w:rsidRDefault="008620FE">
          <w:pPr>
            <w:rPr>
              <w:rFonts w:cs="Times New Roman"/>
              <w:szCs w:val="24"/>
            </w:rPr>
          </w:pPr>
          <w:r w:rsidRPr="008620FE">
            <w:rPr>
              <w:rFonts w:cs="Times New Roman"/>
              <w:szCs w:val="24"/>
            </w:rPr>
            <w:fldChar w:fldCharType="end"/>
          </w:r>
        </w:p>
      </w:sdtContent>
    </w:sdt>
    <w:p w14:paraId="3AC5F556" w14:textId="56F04030" w:rsidR="00F71230" w:rsidRPr="008620FE" w:rsidRDefault="00F71230" w:rsidP="00165933">
      <w:pPr>
        <w:pStyle w:val="Balk1"/>
        <w:jc w:val="center"/>
        <w:rPr>
          <w:rFonts w:cs="Times New Roman"/>
          <w:szCs w:val="24"/>
        </w:rPr>
      </w:pPr>
      <w:bookmarkStart w:id="2" w:name="_Toc126747758"/>
      <w:bookmarkStart w:id="3" w:name="_Toc126753896"/>
      <w:r w:rsidRPr="008620FE">
        <w:rPr>
          <w:rFonts w:cs="Times New Roman"/>
          <w:szCs w:val="24"/>
        </w:rPr>
        <w:lastRenderedPageBreak/>
        <w:t>TABLO LİSTESİ</w:t>
      </w:r>
      <w:bookmarkEnd w:id="1"/>
      <w:bookmarkEnd w:id="2"/>
      <w:bookmarkEnd w:id="3"/>
    </w:p>
    <w:p w14:paraId="3A014954" w14:textId="546BE7B3" w:rsidR="007A755A" w:rsidRPr="007A755A" w:rsidRDefault="00C25D60">
      <w:pPr>
        <w:pStyle w:val="ekillerTablosu"/>
        <w:tabs>
          <w:tab w:val="right" w:leader="dot" w:pos="9062"/>
        </w:tabs>
        <w:rPr>
          <w:rFonts w:eastAsiaTheme="minorEastAsia" w:cs="Times New Roman"/>
          <w:sz w:val="22"/>
          <w:lang w:eastAsia="tr-TR"/>
        </w:rPr>
      </w:pPr>
      <w:r w:rsidRPr="00B22481">
        <w:rPr>
          <w:rFonts w:cs="Times New Roman"/>
          <w:color w:val="000000" w:themeColor="text1"/>
          <w:sz w:val="22"/>
        </w:rPr>
        <w:fldChar w:fldCharType="begin"/>
      </w:r>
      <w:r w:rsidRPr="00B22481">
        <w:rPr>
          <w:rFonts w:cs="Times New Roman"/>
          <w:color w:val="000000" w:themeColor="text1"/>
          <w:sz w:val="22"/>
        </w:rPr>
        <w:instrText xml:space="preserve"> TOC \h \z \c "Tablo" </w:instrText>
      </w:r>
      <w:r w:rsidRPr="00B22481">
        <w:rPr>
          <w:rFonts w:cs="Times New Roman"/>
          <w:color w:val="000000" w:themeColor="text1"/>
          <w:sz w:val="22"/>
        </w:rPr>
        <w:fldChar w:fldCharType="separate"/>
      </w:r>
      <w:hyperlink w:anchor="_Toc126754154" w:history="1">
        <w:r w:rsidR="007A755A" w:rsidRPr="007A755A">
          <w:rPr>
            <w:rStyle w:val="Kpr"/>
            <w:rFonts w:cs="Times New Roman"/>
            <w:sz w:val="22"/>
          </w:rPr>
          <w:t>Tablo 1. TRC3 Bölgesi İllerinin Yüzölçümleri ve Oransal Büyüklükleri</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_Toc126754154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19</w:t>
        </w:r>
        <w:r w:rsidR="007A755A" w:rsidRPr="007A755A">
          <w:rPr>
            <w:rFonts w:cs="Times New Roman"/>
            <w:webHidden/>
            <w:sz w:val="22"/>
          </w:rPr>
          <w:fldChar w:fldCharType="end"/>
        </w:r>
      </w:hyperlink>
    </w:p>
    <w:p w14:paraId="5E66FA26" w14:textId="5CE19121" w:rsidR="007A755A" w:rsidRPr="007A755A" w:rsidRDefault="00000000">
      <w:pPr>
        <w:pStyle w:val="ekillerTablosu"/>
        <w:tabs>
          <w:tab w:val="right" w:leader="dot" w:pos="9062"/>
        </w:tabs>
        <w:rPr>
          <w:rFonts w:eastAsiaTheme="minorEastAsia" w:cs="Times New Roman"/>
          <w:sz w:val="22"/>
          <w:lang w:eastAsia="tr-TR"/>
        </w:rPr>
      </w:pPr>
      <w:hyperlink w:anchor="_Toc126754155" w:history="1">
        <w:r w:rsidR="007A755A" w:rsidRPr="007A755A">
          <w:rPr>
            <w:rStyle w:val="Kpr"/>
            <w:rFonts w:cs="Times New Roman"/>
            <w:sz w:val="22"/>
          </w:rPr>
          <w:t>Tablo 2. TRC3 Bölgesi İlleri Belediye ve Köy Sayıları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_Toc126754155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20</w:t>
        </w:r>
        <w:r w:rsidR="007A755A" w:rsidRPr="007A755A">
          <w:rPr>
            <w:rFonts w:cs="Times New Roman"/>
            <w:webHidden/>
            <w:sz w:val="22"/>
          </w:rPr>
          <w:fldChar w:fldCharType="end"/>
        </w:r>
      </w:hyperlink>
    </w:p>
    <w:p w14:paraId="2F976D74" w14:textId="47976D3C" w:rsidR="007A755A" w:rsidRPr="007A755A" w:rsidRDefault="00000000">
      <w:pPr>
        <w:pStyle w:val="ekillerTablosu"/>
        <w:tabs>
          <w:tab w:val="right" w:leader="dot" w:pos="9062"/>
        </w:tabs>
        <w:rPr>
          <w:rFonts w:eastAsiaTheme="minorEastAsia" w:cs="Times New Roman"/>
          <w:sz w:val="22"/>
          <w:lang w:eastAsia="tr-TR"/>
        </w:rPr>
      </w:pPr>
      <w:hyperlink w:anchor="_Toc126754156" w:history="1">
        <w:r w:rsidR="007A755A" w:rsidRPr="007A755A">
          <w:rPr>
            <w:rStyle w:val="Kpr"/>
            <w:rFonts w:cs="Times New Roman"/>
            <w:sz w:val="22"/>
          </w:rPr>
          <w:t>Tablo 3. TRC3 Bölgesi Okuma Yazma Bilmeyen Kişilerin Oranları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_Toc126754156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27</w:t>
        </w:r>
        <w:r w:rsidR="007A755A" w:rsidRPr="007A755A">
          <w:rPr>
            <w:rFonts w:cs="Times New Roman"/>
            <w:webHidden/>
            <w:sz w:val="22"/>
          </w:rPr>
          <w:fldChar w:fldCharType="end"/>
        </w:r>
      </w:hyperlink>
    </w:p>
    <w:p w14:paraId="5F4ED953" w14:textId="27FE1CA6" w:rsidR="007A755A" w:rsidRPr="007A755A" w:rsidRDefault="00000000">
      <w:pPr>
        <w:pStyle w:val="ekillerTablosu"/>
        <w:tabs>
          <w:tab w:val="right" w:leader="dot" w:pos="9062"/>
        </w:tabs>
        <w:rPr>
          <w:rFonts w:eastAsiaTheme="minorEastAsia" w:cs="Times New Roman"/>
          <w:sz w:val="22"/>
          <w:lang w:eastAsia="tr-TR"/>
        </w:rPr>
      </w:pPr>
      <w:hyperlink w:anchor="_Toc126754157" w:history="1">
        <w:r w:rsidR="007A755A" w:rsidRPr="007A755A">
          <w:rPr>
            <w:rStyle w:val="Kpr"/>
            <w:rFonts w:cs="Times New Roman"/>
            <w:sz w:val="22"/>
          </w:rPr>
          <w:t>Tablo 4. TRC3 Bölgesi Okuryazarlık Oranının Cinsiyete Göre Dağılımı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_Toc126754157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28</w:t>
        </w:r>
        <w:r w:rsidR="007A755A" w:rsidRPr="007A755A">
          <w:rPr>
            <w:rFonts w:cs="Times New Roman"/>
            <w:webHidden/>
            <w:sz w:val="22"/>
          </w:rPr>
          <w:fldChar w:fldCharType="end"/>
        </w:r>
      </w:hyperlink>
    </w:p>
    <w:p w14:paraId="6EF42B5A" w14:textId="42E9F1B2" w:rsidR="007A755A" w:rsidRPr="007A755A" w:rsidRDefault="00000000">
      <w:pPr>
        <w:pStyle w:val="ekillerTablosu"/>
        <w:tabs>
          <w:tab w:val="right" w:leader="dot" w:pos="9062"/>
        </w:tabs>
        <w:rPr>
          <w:rFonts w:eastAsiaTheme="minorEastAsia" w:cs="Times New Roman"/>
          <w:sz w:val="22"/>
          <w:lang w:eastAsia="tr-TR"/>
        </w:rPr>
      </w:pPr>
      <w:hyperlink w:anchor="_Toc126754158" w:history="1">
        <w:r w:rsidR="007A755A" w:rsidRPr="007A755A">
          <w:rPr>
            <w:rStyle w:val="Kpr"/>
            <w:rFonts w:cs="Times New Roman"/>
            <w:sz w:val="22"/>
          </w:rPr>
          <w:t>Tablo 5. TRC3 Bölgesi Anaokulu Sayıları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_Toc126754158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28</w:t>
        </w:r>
        <w:r w:rsidR="007A755A" w:rsidRPr="007A755A">
          <w:rPr>
            <w:rFonts w:cs="Times New Roman"/>
            <w:webHidden/>
            <w:sz w:val="22"/>
          </w:rPr>
          <w:fldChar w:fldCharType="end"/>
        </w:r>
      </w:hyperlink>
    </w:p>
    <w:p w14:paraId="2830129C" w14:textId="56AB796A" w:rsidR="007A755A" w:rsidRPr="007A755A" w:rsidRDefault="00000000">
      <w:pPr>
        <w:pStyle w:val="ekillerTablosu"/>
        <w:tabs>
          <w:tab w:val="right" w:leader="dot" w:pos="9062"/>
        </w:tabs>
        <w:rPr>
          <w:rFonts w:eastAsiaTheme="minorEastAsia" w:cs="Times New Roman"/>
          <w:sz w:val="22"/>
          <w:lang w:eastAsia="tr-TR"/>
        </w:rPr>
      </w:pPr>
      <w:hyperlink w:anchor="_Toc126754159" w:history="1">
        <w:r w:rsidR="007A755A" w:rsidRPr="007A755A">
          <w:rPr>
            <w:rStyle w:val="Kpr"/>
            <w:rFonts w:cs="Times New Roman"/>
            <w:sz w:val="22"/>
          </w:rPr>
          <w:t>Tablo 6. TRC3 Bölgesi Okul Öncesi Öğrenci Sayıları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_Toc126754159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29</w:t>
        </w:r>
        <w:r w:rsidR="007A755A" w:rsidRPr="007A755A">
          <w:rPr>
            <w:rFonts w:cs="Times New Roman"/>
            <w:webHidden/>
            <w:sz w:val="22"/>
          </w:rPr>
          <w:fldChar w:fldCharType="end"/>
        </w:r>
      </w:hyperlink>
    </w:p>
    <w:p w14:paraId="5746A856" w14:textId="6D9E7F39" w:rsidR="007A755A" w:rsidRPr="007A755A" w:rsidRDefault="00000000">
      <w:pPr>
        <w:pStyle w:val="ekillerTablosu"/>
        <w:tabs>
          <w:tab w:val="right" w:leader="dot" w:pos="9062"/>
        </w:tabs>
        <w:rPr>
          <w:rFonts w:eastAsiaTheme="minorEastAsia" w:cs="Times New Roman"/>
          <w:sz w:val="22"/>
          <w:lang w:eastAsia="tr-TR"/>
        </w:rPr>
      </w:pPr>
      <w:hyperlink w:anchor="_Toc126754160" w:history="1">
        <w:r w:rsidR="007A755A" w:rsidRPr="007A755A">
          <w:rPr>
            <w:rStyle w:val="Kpr"/>
            <w:rFonts w:cs="Times New Roman"/>
            <w:sz w:val="22"/>
          </w:rPr>
          <w:t>Tablo 7. TRC3 Bölgesi İlkokul Düzeyi Okullaşma Oranı ve Cinsiyete Göre Dağılımı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29</w:t>
        </w:r>
        <w:r w:rsidR="007A755A" w:rsidRPr="007A755A">
          <w:rPr>
            <w:rFonts w:cs="Times New Roman"/>
            <w:webHidden/>
            <w:sz w:val="22"/>
          </w:rPr>
          <w:fldChar w:fldCharType="end"/>
        </w:r>
      </w:hyperlink>
    </w:p>
    <w:p w14:paraId="4CB4D7E3" w14:textId="2FB87784" w:rsidR="007A755A" w:rsidRPr="007A755A" w:rsidRDefault="00000000">
      <w:pPr>
        <w:pStyle w:val="ekillerTablosu"/>
        <w:tabs>
          <w:tab w:val="right" w:leader="dot" w:pos="9062"/>
        </w:tabs>
        <w:rPr>
          <w:rFonts w:eastAsiaTheme="minorEastAsia" w:cs="Times New Roman"/>
          <w:sz w:val="22"/>
          <w:lang w:eastAsia="tr-TR"/>
        </w:rPr>
      </w:pPr>
      <w:hyperlink w:anchor="_Toc126754161" w:history="1">
        <w:r w:rsidR="007A755A" w:rsidRPr="007A755A">
          <w:rPr>
            <w:rStyle w:val="Kpr"/>
            <w:rFonts w:cs="Times New Roman"/>
            <w:sz w:val="22"/>
          </w:rPr>
          <w:t>Tablo 8. TRC3 Bölgesi Ortaokul Düzeyi Okullaşma Oranı ve Cinsiyete Göre Dağılımı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30</w:t>
        </w:r>
        <w:r w:rsidR="007A755A" w:rsidRPr="007A755A">
          <w:rPr>
            <w:rFonts w:cs="Times New Roman"/>
            <w:webHidden/>
            <w:sz w:val="22"/>
          </w:rPr>
          <w:fldChar w:fldCharType="end"/>
        </w:r>
      </w:hyperlink>
    </w:p>
    <w:p w14:paraId="50CB07D7" w14:textId="289DE2AE" w:rsidR="007A755A" w:rsidRPr="007A755A" w:rsidRDefault="00000000">
      <w:pPr>
        <w:pStyle w:val="ekillerTablosu"/>
        <w:tabs>
          <w:tab w:val="right" w:leader="dot" w:pos="9062"/>
        </w:tabs>
        <w:rPr>
          <w:rFonts w:eastAsiaTheme="minorEastAsia" w:cs="Times New Roman"/>
          <w:sz w:val="22"/>
          <w:lang w:eastAsia="tr-TR"/>
        </w:rPr>
      </w:pPr>
      <w:hyperlink w:anchor="_Toc126754162" w:history="1">
        <w:r w:rsidR="007A755A" w:rsidRPr="007A755A">
          <w:rPr>
            <w:rStyle w:val="Kpr"/>
            <w:rFonts w:cs="Times New Roman"/>
            <w:sz w:val="22"/>
          </w:rPr>
          <w:t>Tablo 9. TRC3 Bölgesi Genel Ortaöğretim Düzeyi Öğrenci Sayısı ve Cinsiyete Göre Dağılımı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30</w:t>
        </w:r>
        <w:r w:rsidR="007A755A" w:rsidRPr="007A755A">
          <w:rPr>
            <w:rFonts w:cs="Times New Roman"/>
            <w:webHidden/>
            <w:sz w:val="22"/>
          </w:rPr>
          <w:fldChar w:fldCharType="end"/>
        </w:r>
      </w:hyperlink>
    </w:p>
    <w:p w14:paraId="17F89DEC" w14:textId="40DDC7AA" w:rsidR="007A755A" w:rsidRPr="007A755A" w:rsidRDefault="00000000">
      <w:pPr>
        <w:pStyle w:val="ekillerTablosu"/>
        <w:tabs>
          <w:tab w:val="right" w:leader="dot" w:pos="9062"/>
        </w:tabs>
        <w:rPr>
          <w:rFonts w:eastAsiaTheme="minorEastAsia" w:cs="Times New Roman"/>
          <w:sz w:val="22"/>
          <w:lang w:eastAsia="tr-TR"/>
        </w:rPr>
      </w:pPr>
      <w:hyperlink w:anchor="_Toc126754163" w:history="1">
        <w:r w:rsidR="007A755A" w:rsidRPr="007A755A">
          <w:rPr>
            <w:rStyle w:val="Kpr"/>
            <w:rFonts w:cs="Times New Roman"/>
            <w:sz w:val="22"/>
          </w:rPr>
          <w:t>Tablo 10. TRC3 Bölgesi Mesleki ve Teknik Ortaöğretim Düzeyi Öğrenci Sayısı ve Cinsiyete Göre Dağılımı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31</w:t>
        </w:r>
        <w:r w:rsidR="007A755A" w:rsidRPr="007A755A">
          <w:rPr>
            <w:rFonts w:cs="Times New Roman"/>
            <w:webHidden/>
            <w:sz w:val="22"/>
          </w:rPr>
          <w:fldChar w:fldCharType="end"/>
        </w:r>
      </w:hyperlink>
    </w:p>
    <w:p w14:paraId="37CF1FE8" w14:textId="3302782A" w:rsidR="007A755A" w:rsidRPr="007A755A" w:rsidRDefault="00000000">
      <w:pPr>
        <w:pStyle w:val="ekillerTablosu"/>
        <w:tabs>
          <w:tab w:val="right" w:leader="dot" w:pos="9062"/>
        </w:tabs>
        <w:rPr>
          <w:rFonts w:eastAsiaTheme="minorEastAsia" w:cs="Times New Roman"/>
          <w:sz w:val="22"/>
          <w:lang w:eastAsia="tr-TR"/>
        </w:rPr>
      </w:pPr>
      <w:hyperlink w:anchor="_Toc126754164" w:history="1">
        <w:r w:rsidR="007A755A" w:rsidRPr="007A755A">
          <w:rPr>
            <w:rStyle w:val="Kpr"/>
            <w:rFonts w:cs="Times New Roman"/>
            <w:sz w:val="22"/>
          </w:rPr>
          <w:t>Tablo 11. TRC3 Bölgesi Toplam Öğrenci Sayısı (2013-2021)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31</w:t>
        </w:r>
        <w:r w:rsidR="007A755A" w:rsidRPr="007A755A">
          <w:rPr>
            <w:rFonts w:cs="Times New Roman"/>
            <w:webHidden/>
            <w:sz w:val="22"/>
          </w:rPr>
          <w:fldChar w:fldCharType="end"/>
        </w:r>
      </w:hyperlink>
    </w:p>
    <w:p w14:paraId="2007D176" w14:textId="30175000" w:rsidR="007A755A" w:rsidRPr="007A755A" w:rsidRDefault="00000000">
      <w:pPr>
        <w:pStyle w:val="ekillerTablosu"/>
        <w:tabs>
          <w:tab w:val="right" w:leader="dot" w:pos="9062"/>
        </w:tabs>
        <w:rPr>
          <w:rFonts w:eastAsiaTheme="minorEastAsia" w:cs="Times New Roman"/>
          <w:sz w:val="22"/>
          <w:lang w:eastAsia="tr-TR"/>
        </w:rPr>
      </w:pPr>
      <w:hyperlink w:anchor="_Toc126754165" w:history="1">
        <w:r w:rsidR="007A755A" w:rsidRPr="007A755A">
          <w:rPr>
            <w:rStyle w:val="Kpr"/>
            <w:rFonts w:cs="Times New Roman"/>
            <w:sz w:val="22"/>
          </w:rPr>
          <w:t>Tablo 12. TRC3 Bölgesi Ortaöğretim Düzeyi Okullaşma Oranları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31</w:t>
        </w:r>
        <w:r w:rsidR="007A755A" w:rsidRPr="007A755A">
          <w:rPr>
            <w:rFonts w:cs="Times New Roman"/>
            <w:webHidden/>
            <w:sz w:val="22"/>
          </w:rPr>
          <w:fldChar w:fldCharType="end"/>
        </w:r>
      </w:hyperlink>
    </w:p>
    <w:p w14:paraId="66FB6EF6" w14:textId="6E0108ED" w:rsidR="007A755A" w:rsidRPr="007A755A" w:rsidRDefault="00000000">
      <w:pPr>
        <w:pStyle w:val="ekillerTablosu"/>
        <w:tabs>
          <w:tab w:val="right" w:leader="dot" w:pos="9062"/>
        </w:tabs>
        <w:rPr>
          <w:rFonts w:eastAsiaTheme="minorEastAsia" w:cs="Times New Roman"/>
          <w:sz w:val="22"/>
          <w:lang w:eastAsia="tr-TR"/>
        </w:rPr>
      </w:pPr>
      <w:hyperlink w:anchor="_Toc126754166" w:history="1">
        <w:r w:rsidR="007A755A" w:rsidRPr="007A755A">
          <w:rPr>
            <w:rStyle w:val="Kpr"/>
            <w:rFonts w:cs="Times New Roman"/>
            <w:sz w:val="22"/>
          </w:rPr>
          <w:t>Tablo 13. TRC3 Bölgesi Üniversiteleri Akademik Personel Durumu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32</w:t>
        </w:r>
        <w:r w:rsidR="007A755A" w:rsidRPr="007A755A">
          <w:rPr>
            <w:rFonts w:cs="Times New Roman"/>
            <w:webHidden/>
            <w:sz w:val="22"/>
          </w:rPr>
          <w:fldChar w:fldCharType="end"/>
        </w:r>
      </w:hyperlink>
    </w:p>
    <w:p w14:paraId="56DCBE10" w14:textId="734DC8F7" w:rsidR="007A755A" w:rsidRPr="007A755A" w:rsidRDefault="00000000">
      <w:pPr>
        <w:pStyle w:val="ekillerTablosu"/>
        <w:tabs>
          <w:tab w:val="right" w:leader="dot" w:pos="9062"/>
        </w:tabs>
        <w:rPr>
          <w:rFonts w:eastAsiaTheme="minorEastAsia" w:cs="Times New Roman"/>
          <w:sz w:val="22"/>
          <w:lang w:eastAsia="tr-TR"/>
        </w:rPr>
      </w:pPr>
      <w:hyperlink w:anchor="_Toc126754167" w:history="1">
        <w:r w:rsidR="007A755A" w:rsidRPr="007A755A">
          <w:rPr>
            <w:rStyle w:val="Kpr"/>
            <w:rFonts w:cs="Times New Roman"/>
            <w:sz w:val="22"/>
          </w:rPr>
          <w:t>Tablo 14. Eğitim Harcamaları Temel Göstergeleri (2012-2021)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33</w:t>
        </w:r>
        <w:r w:rsidR="007A755A" w:rsidRPr="007A755A">
          <w:rPr>
            <w:rFonts w:cs="Times New Roman"/>
            <w:webHidden/>
            <w:sz w:val="22"/>
          </w:rPr>
          <w:fldChar w:fldCharType="end"/>
        </w:r>
      </w:hyperlink>
    </w:p>
    <w:p w14:paraId="6D745ED3" w14:textId="5CAF8BBD" w:rsidR="007A755A" w:rsidRPr="007A755A" w:rsidRDefault="00000000">
      <w:pPr>
        <w:pStyle w:val="ekillerTablosu"/>
        <w:tabs>
          <w:tab w:val="right" w:leader="dot" w:pos="9062"/>
        </w:tabs>
        <w:rPr>
          <w:rFonts w:eastAsiaTheme="minorEastAsia" w:cs="Times New Roman"/>
          <w:sz w:val="22"/>
          <w:lang w:eastAsia="tr-TR"/>
        </w:rPr>
      </w:pPr>
      <w:hyperlink w:anchor="_Toc126754168" w:history="1">
        <w:r w:rsidR="007A755A" w:rsidRPr="007A755A">
          <w:rPr>
            <w:rStyle w:val="Kpr"/>
            <w:rFonts w:cs="Times New Roman"/>
            <w:sz w:val="22"/>
          </w:rPr>
          <w:t>Tablo 15. TRC3 Bölgesi ve İlleri ile Türkiye Geneli Kültür Göstergeleri İstatistikleri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34</w:t>
        </w:r>
        <w:r w:rsidR="007A755A" w:rsidRPr="007A755A">
          <w:rPr>
            <w:rFonts w:cs="Times New Roman"/>
            <w:webHidden/>
            <w:sz w:val="22"/>
          </w:rPr>
          <w:fldChar w:fldCharType="end"/>
        </w:r>
      </w:hyperlink>
    </w:p>
    <w:p w14:paraId="2466BDE3" w14:textId="3CC97A64" w:rsidR="007A755A" w:rsidRPr="007A755A" w:rsidRDefault="00000000">
      <w:pPr>
        <w:pStyle w:val="ekillerTablosu"/>
        <w:tabs>
          <w:tab w:val="right" w:leader="dot" w:pos="9062"/>
        </w:tabs>
        <w:rPr>
          <w:rFonts w:eastAsiaTheme="minorEastAsia" w:cs="Times New Roman"/>
          <w:sz w:val="22"/>
          <w:lang w:eastAsia="tr-TR"/>
        </w:rPr>
      </w:pPr>
      <w:hyperlink w:anchor="_Toc126754169" w:history="1">
        <w:r w:rsidR="007A755A" w:rsidRPr="007A755A">
          <w:rPr>
            <w:rStyle w:val="Kpr"/>
            <w:rFonts w:cs="Times New Roman"/>
            <w:sz w:val="22"/>
          </w:rPr>
          <w:t>Tablo 16. Türkiye ve TRC3 Bölgesi Müze ve Ören Yeri İstatistikleri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_Toc126754169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35</w:t>
        </w:r>
        <w:r w:rsidR="007A755A" w:rsidRPr="007A755A">
          <w:rPr>
            <w:rFonts w:cs="Times New Roman"/>
            <w:webHidden/>
            <w:sz w:val="22"/>
          </w:rPr>
          <w:fldChar w:fldCharType="end"/>
        </w:r>
      </w:hyperlink>
    </w:p>
    <w:p w14:paraId="148F8369" w14:textId="4B99A844" w:rsidR="007A755A" w:rsidRPr="007A755A" w:rsidRDefault="00000000">
      <w:pPr>
        <w:pStyle w:val="ekillerTablosu"/>
        <w:tabs>
          <w:tab w:val="right" w:leader="dot" w:pos="9062"/>
        </w:tabs>
        <w:rPr>
          <w:rFonts w:eastAsiaTheme="minorEastAsia" w:cs="Times New Roman"/>
          <w:sz w:val="22"/>
          <w:lang w:eastAsia="tr-TR"/>
        </w:rPr>
      </w:pPr>
      <w:hyperlink w:anchor="_Toc126754170" w:history="1">
        <w:r w:rsidR="007A755A" w:rsidRPr="007A755A">
          <w:rPr>
            <w:rStyle w:val="Kpr"/>
            <w:rFonts w:cs="Times New Roman"/>
            <w:sz w:val="22"/>
          </w:rPr>
          <w:t>Tablo 17. TRC3 Bölgesi Spor Kulübü İstatistikleri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36</w:t>
        </w:r>
        <w:r w:rsidR="007A755A" w:rsidRPr="007A755A">
          <w:rPr>
            <w:rFonts w:cs="Times New Roman"/>
            <w:webHidden/>
            <w:sz w:val="22"/>
          </w:rPr>
          <w:fldChar w:fldCharType="end"/>
        </w:r>
      </w:hyperlink>
    </w:p>
    <w:p w14:paraId="60B113BB" w14:textId="7F292695" w:rsidR="007A755A" w:rsidRPr="007A755A" w:rsidRDefault="00000000">
      <w:pPr>
        <w:pStyle w:val="ekillerTablosu"/>
        <w:tabs>
          <w:tab w:val="right" w:leader="dot" w:pos="9062"/>
        </w:tabs>
        <w:rPr>
          <w:rFonts w:eastAsiaTheme="minorEastAsia" w:cs="Times New Roman"/>
          <w:sz w:val="22"/>
          <w:lang w:eastAsia="tr-TR"/>
        </w:rPr>
      </w:pPr>
      <w:hyperlink w:anchor="_Toc126754171" w:history="1">
        <w:r w:rsidR="007A755A" w:rsidRPr="007A755A">
          <w:rPr>
            <w:rStyle w:val="Kpr"/>
            <w:rFonts w:cs="Times New Roman"/>
            <w:sz w:val="22"/>
          </w:rPr>
          <w:t>Tablo 18. TRC3 Bölgesi Birinci Basamak Sağlık Hizmeti Birimleri Verileri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37</w:t>
        </w:r>
        <w:r w:rsidR="007A755A" w:rsidRPr="007A755A">
          <w:rPr>
            <w:rFonts w:cs="Times New Roman"/>
            <w:webHidden/>
            <w:sz w:val="22"/>
          </w:rPr>
          <w:fldChar w:fldCharType="end"/>
        </w:r>
      </w:hyperlink>
    </w:p>
    <w:p w14:paraId="044EDCCE" w14:textId="123634AA" w:rsidR="007A755A" w:rsidRPr="007A755A" w:rsidRDefault="00000000">
      <w:pPr>
        <w:pStyle w:val="ekillerTablosu"/>
        <w:tabs>
          <w:tab w:val="right" w:leader="dot" w:pos="9062"/>
        </w:tabs>
        <w:rPr>
          <w:rFonts w:eastAsiaTheme="minorEastAsia" w:cs="Times New Roman"/>
          <w:sz w:val="22"/>
          <w:lang w:eastAsia="tr-TR"/>
        </w:rPr>
      </w:pPr>
      <w:hyperlink w:anchor="_Toc126754172" w:history="1">
        <w:r w:rsidR="007A755A" w:rsidRPr="007A755A">
          <w:rPr>
            <w:rStyle w:val="Kpr"/>
            <w:rFonts w:cs="Times New Roman"/>
            <w:sz w:val="22"/>
          </w:rPr>
          <w:t>Tablo 19. TRC3 Bölgesi İntihar Vakaları İstatistikleri (2019)</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39</w:t>
        </w:r>
        <w:r w:rsidR="007A755A" w:rsidRPr="007A755A">
          <w:rPr>
            <w:rFonts w:cs="Times New Roman"/>
            <w:webHidden/>
            <w:sz w:val="22"/>
          </w:rPr>
          <w:fldChar w:fldCharType="end"/>
        </w:r>
      </w:hyperlink>
    </w:p>
    <w:p w14:paraId="60798594" w14:textId="2D5DE414" w:rsidR="007A755A" w:rsidRPr="007A755A" w:rsidRDefault="00000000">
      <w:pPr>
        <w:pStyle w:val="ekillerTablosu"/>
        <w:tabs>
          <w:tab w:val="right" w:leader="dot" w:pos="9062"/>
        </w:tabs>
        <w:rPr>
          <w:rFonts w:eastAsiaTheme="minorEastAsia" w:cs="Times New Roman"/>
          <w:sz w:val="22"/>
          <w:lang w:eastAsia="tr-TR"/>
        </w:rPr>
      </w:pPr>
      <w:hyperlink w:anchor="_Toc126754173" w:history="1">
        <w:r w:rsidR="007A755A" w:rsidRPr="007A755A">
          <w:rPr>
            <w:rStyle w:val="Kpr"/>
            <w:rFonts w:cs="Times New Roman"/>
            <w:sz w:val="22"/>
          </w:rPr>
          <w:t>Tablo 20. Türkiye Geneli Cinsiyet Durumuna Göre Her Gün Tütün ve Alkol Kullanma Oranları (2019)</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39</w:t>
        </w:r>
        <w:r w:rsidR="007A755A" w:rsidRPr="007A755A">
          <w:rPr>
            <w:rFonts w:cs="Times New Roman"/>
            <w:webHidden/>
            <w:sz w:val="22"/>
          </w:rPr>
          <w:fldChar w:fldCharType="end"/>
        </w:r>
      </w:hyperlink>
    </w:p>
    <w:p w14:paraId="31066831" w14:textId="3B03FD2F" w:rsidR="007A755A" w:rsidRPr="007A755A" w:rsidRDefault="00000000">
      <w:pPr>
        <w:pStyle w:val="ekillerTablosu"/>
        <w:tabs>
          <w:tab w:val="right" w:leader="dot" w:pos="9062"/>
        </w:tabs>
        <w:rPr>
          <w:rFonts w:eastAsiaTheme="minorEastAsia" w:cs="Times New Roman"/>
          <w:sz w:val="22"/>
          <w:lang w:eastAsia="tr-TR"/>
        </w:rPr>
      </w:pPr>
      <w:hyperlink w:anchor="_Toc126754174" w:history="1">
        <w:r w:rsidR="007A755A" w:rsidRPr="007A755A">
          <w:rPr>
            <w:rStyle w:val="Kpr"/>
            <w:rFonts w:cs="Times New Roman"/>
            <w:sz w:val="22"/>
          </w:rPr>
          <w:t>Tablo 21. TRC3 Bölgesi Hastane Sayıları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39</w:t>
        </w:r>
        <w:r w:rsidR="007A755A" w:rsidRPr="007A755A">
          <w:rPr>
            <w:rFonts w:cs="Times New Roman"/>
            <w:webHidden/>
            <w:sz w:val="22"/>
          </w:rPr>
          <w:fldChar w:fldCharType="end"/>
        </w:r>
      </w:hyperlink>
    </w:p>
    <w:p w14:paraId="5DD7E914" w14:textId="1818A3C6" w:rsidR="007A755A" w:rsidRPr="007A755A" w:rsidRDefault="00000000">
      <w:pPr>
        <w:pStyle w:val="ekillerTablosu"/>
        <w:tabs>
          <w:tab w:val="right" w:leader="dot" w:pos="9062"/>
        </w:tabs>
        <w:rPr>
          <w:rFonts w:eastAsiaTheme="minorEastAsia" w:cs="Times New Roman"/>
          <w:sz w:val="22"/>
          <w:lang w:eastAsia="tr-TR"/>
        </w:rPr>
      </w:pPr>
      <w:hyperlink w:anchor="_Toc126754175" w:history="1">
        <w:r w:rsidR="007A755A" w:rsidRPr="007A755A">
          <w:rPr>
            <w:rStyle w:val="Kpr"/>
            <w:rFonts w:cs="Times New Roman"/>
            <w:sz w:val="22"/>
          </w:rPr>
          <w:t>Tablo 22. TRC3 Bölgesi 100.000 Kişiye Düşen Sağlık Bakanlığı Hastane Yatak Sayıları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40</w:t>
        </w:r>
        <w:r w:rsidR="007A755A" w:rsidRPr="007A755A">
          <w:rPr>
            <w:rFonts w:cs="Times New Roman"/>
            <w:webHidden/>
            <w:sz w:val="22"/>
          </w:rPr>
          <w:fldChar w:fldCharType="end"/>
        </w:r>
      </w:hyperlink>
    </w:p>
    <w:p w14:paraId="3F1596D5" w14:textId="149BA608" w:rsidR="007A755A" w:rsidRPr="007A755A" w:rsidRDefault="00000000">
      <w:pPr>
        <w:pStyle w:val="ekillerTablosu"/>
        <w:tabs>
          <w:tab w:val="right" w:leader="dot" w:pos="9062"/>
        </w:tabs>
        <w:rPr>
          <w:rFonts w:eastAsiaTheme="minorEastAsia" w:cs="Times New Roman"/>
          <w:sz w:val="22"/>
          <w:lang w:eastAsia="tr-TR"/>
        </w:rPr>
      </w:pPr>
      <w:hyperlink w:anchor="_Toc126754176" w:history="1">
        <w:r w:rsidR="007A755A" w:rsidRPr="007A755A">
          <w:rPr>
            <w:rStyle w:val="Kpr"/>
            <w:rFonts w:cs="Times New Roman"/>
            <w:sz w:val="22"/>
          </w:rPr>
          <w:t>Tablo 23. TRC3 Bölgesi Sağlık Sektöründeki İnsan Kaynağı Dağılımı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40</w:t>
        </w:r>
        <w:r w:rsidR="007A755A" w:rsidRPr="007A755A">
          <w:rPr>
            <w:rFonts w:cs="Times New Roman"/>
            <w:webHidden/>
            <w:sz w:val="22"/>
          </w:rPr>
          <w:fldChar w:fldCharType="end"/>
        </w:r>
      </w:hyperlink>
    </w:p>
    <w:p w14:paraId="3A4838CE" w14:textId="70CB899B" w:rsidR="007A755A" w:rsidRPr="007A755A" w:rsidRDefault="00000000">
      <w:pPr>
        <w:pStyle w:val="ekillerTablosu"/>
        <w:tabs>
          <w:tab w:val="right" w:leader="dot" w:pos="9062"/>
        </w:tabs>
        <w:rPr>
          <w:rFonts w:eastAsiaTheme="minorEastAsia" w:cs="Times New Roman"/>
          <w:sz w:val="22"/>
          <w:lang w:eastAsia="tr-TR"/>
        </w:rPr>
      </w:pPr>
      <w:hyperlink w:anchor="_Toc126754177" w:history="1">
        <w:r w:rsidR="007A755A" w:rsidRPr="007A755A">
          <w:rPr>
            <w:rStyle w:val="Kpr"/>
            <w:rFonts w:cs="Times New Roman"/>
            <w:sz w:val="22"/>
          </w:rPr>
          <w:t>Tablo 24. TRC3 Bölgesi 1.000 Kişiye Düşen Hekim Sayısı (2014-2020)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40</w:t>
        </w:r>
        <w:r w:rsidR="007A755A" w:rsidRPr="007A755A">
          <w:rPr>
            <w:rFonts w:cs="Times New Roman"/>
            <w:webHidden/>
            <w:sz w:val="22"/>
          </w:rPr>
          <w:fldChar w:fldCharType="end"/>
        </w:r>
      </w:hyperlink>
    </w:p>
    <w:p w14:paraId="7FB7FEFD" w14:textId="6BFE4BD0" w:rsidR="007A755A" w:rsidRPr="007A755A" w:rsidRDefault="00000000">
      <w:pPr>
        <w:pStyle w:val="ekillerTablosu"/>
        <w:tabs>
          <w:tab w:val="right" w:leader="dot" w:pos="9062"/>
        </w:tabs>
        <w:rPr>
          <w:rFonts w:eastAsiaTheme="minorEastAsia" w:cs="Times New Roman"/>
          <w:sz w:val="22"/>
          <w:lang w:eastAsia="tr-TR"/>
        </w:rPr>
      </w:pPr>
      <w:hyperlink w:anchor="_Toc126754178" w:history="1">
        <w:r w:rsidR="007A755A" w:rsidRPr="007A755A">
          <w:rPr>
            <w:rStyle w:val="Kpr"/>
            <w:rFonts w:cs="Times New Roman"/>
            <w:sz w:val="22"/>
          </w:rPr>
          <w:t>Tablo 25. Bölgesel Yoksulluk Sınırı, Yoksul Sayısı ve Yoksulluk Oranları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42</w:t>
        </w:r>
        <w:r w:rsidR="007A755A" w:rsidRPr="007A755A">
          <w:rPr>
            <w:rFonts w:cs="Times New Roman"/>
            <w:webHidden/>
            <w:sz w:val="22"/>
          </w:rPr>
          <w:fldChar w:fldCharType="end"/>
        </w:r>
      </w:hyperlink>
    </w:p>
    <w:p w14:paraId="50BE2D0A" w14:textId="0F78AAED" w:rsidR="007A755A" w:rsidRPr="007A755A" w:rsidRDefault="00000000">
      <w:pPr>
        <w:pStyle w:val="ekillerTablosu"/>
        <w:tabs>
          <w:tab w:val="right" w:leader="dot" w:pos="9062"/>
        </w:tabs>
        <w:rPr>
          <w:rFonts w:eastAsiaTheme="minorEastAsia" w:cs="Times New Roman"/>
          <w:sz w:val="22"/>
          <w:lang w:eastAsia="tr-TR"/>
        </w:rPr>
      </w:pPr>
      <w:hyperlink w:anchor="_Toc126754179" w:history="1">
        <w:r w:rsidR="007A755A" w:rsidRPr="007A755A">
          <w:rPr>
            <w:rStyle w:val="Kpr"/>
            <w:rFonts w:cs="Times New Roman"/>
            <w:sz w:val="22"/>
          </w:rPr>
          <w:t>Tablo 26. Türkiye Geneli ve TRC3 Bölgesi’nde Yeni Kurulan İşletme Sayıları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_Toc126754179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45</w:t>
        </w:r>
        <w:r w:rsidR="007A755A" w:rsidRPr="007A755A">
          <w:rPr>
            <w:rFonts w:cs="Times New Roman"/>
            <w:webHidden/>
            <w:sz w:val="22"/>
          </w:rPr>
          <w:fldChar w:fldCharType="end"/>
        </w:r>
      </w:hyperlink>
    </w:p>
    <w:p w14:paraId="2AD2BFA9" w14:textId="7D7A7104" w:rsidR="007A755A" w:rsidRPr="007A755A" w:rsidRDefault="00000000">
      <w:pPr>
        <w:pStyle w:val="ekillerTablosu"/>
        <w:tabs>
          <w:tab w:val="right" w:leader="dot" w:pos="9062"/>
        </w:tabs>
        <w:rPr>
          <w:rFonts w:eastAsiaTheme="minorEastAsia" w:cs="Times New Roman"/>
          <w:sz w:val="22"/>
          <w:lang w:eastAsia="tr-TR"/>
        </w:rPr>
      </w:pPr>
      <w:hyperlink w:anchor="_Toc126754180" w:history="1">
        <w:r w:rsidR="007A755A" w:rsidRPr="007A755A">
          <w:rPr>
            <w:rStyle w:val="Kpr"/>
            <w:rFonts w:cs="Times New Roman"/>
            <w:sz w:val="22"/>
          </w:rPr>
          <w:t>Tablo 27. TRC3 Bölgesinde Genç İstihdamının Teşviki Projesi Kapsamında Sunulan Eğitimler (2020-2023)</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47</w:t>
        </w:r>
        <w:r w:rsidR="007A755A" w:rsidRPr="007A755A">
          <w:rPr>
            <w:rFonts w:cs="Times New Roman"/>
            <w:webHidden/>
            <w:sz w:val="22"/>
          </w:rPr>
          <w:fldChar w:fldCharType="end"/>
        </w:r>
      </w:hyperlink>
    </w:p>
    <w:p w14:paraId="720F86DD" w14:textId="404B8B76" w:rsidR="007A755A" w:rsidRPr="007A755A" w:rsidRDefault="00000000">
      <w:pPr>
        <w:pStyle w:val="ekillerTablosu"/>
        <w:tabs>
          <w:tab w:val="right" w:leader="dot" w:pos="9062"/>
        </w:tabs>
        <w:rPr>
          <w:rFonts w:eastAsiaTheme="minorEastAsia" w:cs="Times New Roman"/>
          <w:sz w:val="22"/>
          <w:lang w:eastAsia="tr-TR"/>
        </w:rPr>
      </w:pPr>
      <w:hyperlink w:anchor="_Toc126754181" w:history="1">
        <w:r w:rsidR="007A755A" w:rsidRPr="007A755A">
          <w:rPr>
            <w:rStyle w:val="Kpr"/>
            <w:rFonts w:cs="Times New Roman"/>
            <w:sz w:val="22"/>
          </w:rPr>
          <w:t>Tablo 28. TRC3 Bölgesi Kadınların Okuryazarlık Oranları (%)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49</w:t>
        </w:r>
        <w:r w:rsidR="007A755A" w:rsidRPr="007A755A">
          <w:rPr>
            <w:rFonts w:cs="Times New Roman"/>
            <w:webHidden/>
            <w:sz w:val="22"/>
          </w:rPr>
          <w:fldChar w:fldCharType="end"/>
        </w:r>
      </w:hyperlink>
    </w:p>
    <w:p w14:paraId="58B5CFA2" w14:textId="7563F6DF" w:rsidR="007A755A" w:rsidRPr="007A755A" w:rsidRDefault="00000000">
      <w:pPr>
        <w:pStyle w:val="ekillerTablosu"/>
        <w:tabs>
          <w:tab w:val="right" w:leader="dot" w:pos="9062"/>
        </w:tabs>
        <w:rPr>
          <w:rFonts w:eastAsiaTheme="minorEastAsia" w:cs="Times New Roman"/>
          <w:sz w:val="22"/>
          <w:lang w:eastAsia="tr-TR"/>
        </w:rPr>
      </w:pPr>
      <w:hyperlink w:anchor="_Toc126754182" w:history="1">
        <w:r w:rsidR="007A755A" w:rsidRPr="007A755A">
          <w:rPr>
            <w:rStyle w:val="Kpr"/>
            <w:rFonts w:cs="Times New Roman"/>
            <w:sz w:val="22"/>
          </w:rPr>
          <w:t>Tablo 29. TRC3 Bölgesi Kadınların Okullaşma Oranları (%)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50</w:t>
        </w:r>
        <w:r w:rsidR="007A755A" w:rsidRPr="007A755A">
          <w:rPr>
            <w:rFonts w:cs="Times New Roman"/>
            <w:webHidden/>
            <w:sz w:val="22"/>
          </w:rPr>
          <w:fldChar w:fldCharType="end"/>
        </w:r>
      </w:hyperlink>
    </w:p>
    <w:p w14:paraId="51EB63B9" w14:textId="185C6AEF" w:rsidR="007A755A" w:rsidRPr="007A755A" w:rsidRDefault="00000000">
      <w:pPr>
        <w:pStyle w:val="ekillerTablosu"/>
        <w:tabs>
          <w:tab w:val="right" w:leader="dot" w:pos="9062"/>
        </w:tabs>
        <w:rPr>
          <w:rFonts w:eastAsiaTheme="minorEastAsia" w:cs="Times New Roman"/>
          <w:sz w:val="22"/>
          <w:lang w:eastAsia="tr-TR"/>
        </w:rPr>
      </w:pPr>
      <w:hyperlink w:anchor="_Toc126754183" w:history="1">
        <w:r w:rsidR="007A755A" w:rsidRPr="007A755A">
          <w:rPr>
            <w:rStyle w:val="Kpr"/>
            <w:rFonts w:cs="Times New Roman"/>
            <w:sz w:val="22"/>
          </w:rPr>
          <w:t>Tablo 30. İşgücüne Katılım Oranlarına İlişkin Uluslararası Veriler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53</w:t>
        </w:r>
        <w:r w:rsidR="007A755A" w:rsidRPr="007A755A">
          <w:rPr>
            <w:rFonts w:cs="Times New Roman"/>
            <w:webHidden/>
            <w:sz w:val="22"/>
          </w:rPr>
          <w:fldChar w:fldCharType="end"/>
        </w:r>
      </w:hyperlink>
    </w:p>
    <w:p w14:paraId="4E5DA34C" w14:textId="64936526" w:rsidR="007A755A" w:rsidRPr="007A755A" w:rsidRDefault="00000000">
      <w:pPr>
        <w:pStyle w:val="ekillerTablosu"/>
        <w:tabs>
          <w:tab w:val="right" w:leader="dot" w:pos="9062"/>
        </w:tabs>
        <w:rPr>
          <w:rFonts w:eastAsiaTheme="minorEastAsia" w:cs="Times New Roman"/>
          <w:sz w:val="22"/>
          <w:lang w:eastAsia="tr-TR"/>
        </w:rPr>
      </w:pPr>
      <w:hyperlink w:anchor="_Toc126754184" w:history="1">
        <w:r w:rsidR="007A755A" w:rsidRPr="007A755A">
          <w:rPr>
            <w:rStyle w:val="Kpr"/>
            <w:rFonts w:cs="Times New Roman"/>
            <w:sz w:val="22"/>
          </w:rPr>
          <w:t>Tablo 31. İstihdam Oranlarına İlişkin Uluslararası Veriler (2014-2020)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53</w:t>
        </w:r>
        <w:r w:rsidR="007A755A" w:rsidRPr="007A755A">
          <w:rPr>
            <w:rFonts w:cs="Times New Roman"/>
            <w:webHidden/>
            <w:sz w:val="22"/>
          </w:rPr>
          <w:fldChar w:fldCharType="end"/>
        </w:r>
      </w:hyperlink>
    </w:p>
    <w:p w14:paraId="794E7472" w14:textId="474092E1" w:rsidR="007A755A" w:rsidRPr="007A755A" w:rsidRDefault="00000000">
      <w:pPr>
        <w:pStyle w:val="ekillerTablosu"/>
        <w:tabs>
          <w:tab w:val="right" w:leader="dot" w:pos="9062"/>
        </w:tabs>
        <w:rPr>
          <w:rFonts w:eastAsiaTheme="minorEastAsia" w:cs="Times New Roman"/>
          <w:sz w:val="22"/>
          <w:lang w:eastAsia="tr-TR"/>
        </w:rPr>
      </w:pPr>
      <w:hyperlink w:anchor="_Toc126754185" w:history="1">
        <w:r w:rsidR="007A755A" w:rsidRPr="007A755A">
          <w:rPr>
            <w:rStyle w:val="Kpr"/>
            <w:rFonts w:cs="Times New Roman"/>
            <w:sz w:val="22"/>
          </w:rPr>
          <w:t>Tablo 32. Düzey 2 Sınıflandırmasına Göre 15 Yaş ve Üzeri İşgücüne Katılım Oranı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53</w:t>
        </w:r>
        <w:r w:rsidR="007A755A" w:rsidRPr="007A755A">
          <w:rPr>
            <w:rFonts w:cs="Times New Roman"/>
            <w:webHidden/>
            <w:sz w:val="22"/>
          </w:rPr>
          <w:fldChar w:fldCharType="end"/>
        </w:r>
      </w:hyperlink>
    </w:p>
    <w:p w14:paraId="51D63173" w14:textId="437B28DE" w:rsidR="007A755A" w:rsidRPr="007A755A" w:rsidRDefault="00000000">
      <w:pPr>
        <w:pStyle w:val="ekillerTablosu"/>
        <w:tabs>
          <w:tab w:val="right" w:leader="dot" w:pos="9062"/>
        </w:tabs>
        <w:rPr>
          <w:rFonts w:eastAsiaTheme="minorEastAsia" w:cs="Times New Roman"/>
          <w:sz w:val="22"/>
          <w:lang w:eastAsia="tr-TR"/>
        </w:rPr>
      </w:pPr>
      <w:hyperlink w:anchor="_Toc126754186" w:history="1">
        <w:r w:rsidR="007A755A" w:rsidRPr="007A755A">
          <w:rPr>
            <w:rStyle w:val="Kpr"/>
            <w:rFonts w:cs="Times New Roman"/>
            <w:sz w:val="22"/>
          </w:rPr>
          <w:t>Tablo 33. Türkiye Geneli ve TRC3 Bölgesi İşgücüne Katılım Oranları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54</w:t>
        </w:r>
        <w:r w:rsidR="007A755A" w:rsidRPr="007A755A">
          <w:rPr>
            <w:rFonts w:cs="Times New Roman"/>
            <w:webHidden/>
            <w:sz w:val="22"/>
          </w:rPr>
          <w:fldChar w:fldCharType="end"/>
        </w:r>
      </w:hyperlink>
    </w:p>
    <w:p w14:paraId="2133E252" w14:textId="12E0BD22" w:rsidR="007A755A" w:rsidRPr="007A755A" w:rsidRDefault="00000000">
      <w:pPr>
        <w:pStyle w:val="ekillerTablosu"/>
        <w:tabs>
          <w:tab w:val="right" w:leader="dot" w:pos="9062"/>
        </w:tabs>
        <w:rPr>
          <w:rFonts w:eastAsiaTheme="minorEastAsia" w:cs="Times New Roman"/>
          <w:sz w:val="22"/>
          <w:lang w:eastAsia="tr-TR"/>
        </w:rPr>
      </w:pPr>
      <w:hyperlink w:anchor="_Toc126754187" w:history="1">
        <w:r w:rsidR="007A755A" w:rsidRPr="007A755A">
          <w:rPr>
            <w:rStyle w:val="Kpr"/>
            <w:rFonts w:cs="Times New Roman"/>
            <w:sz w:val="22"/>
          </w:rPr>
          <w:t>Tablo 34. Düzey 2 Sınıflandırmasına Göre 15 Yaş ve Üzeri İstihdam Oranı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55</w:t>
        </w:r>
        <w:r w:rsidR="007A755A" w:rsidRPr="007A755A">
          <w:rPr>
            <w:rFonts w:cs="Times New Roman"/>
            <w:webHidden/>
            <w:sz w:val="22"/>
          </w:rPr>
          <w:fldChar w:fldCharType="end"/>
        </w:r>
      </w:hyperlink>
    </w:p>
    <w:p w14:paraId="5E7E1996" w14:textId="33EA145A" w:rsidR="007A755A" w:rsidRPr="007A755A" w:rsidRDefault="00000000">
      <w:pPr>
        <w:pStyle w:val="ekillerTablosu"/>
        <w:tabs>
          <w:tab w:val="right" w:leader="dot" w:pos="9062"/>
        </w:tabs>
        <w:rPr>
          <w:rFonts w:eastAsiaTheme="minorEastAsia" w:cs="Times New Roman"/>
          <w:sz w:val="22"/>
          <w:lang w:eastAsia="tr-TR"/>
        </w:rPr>
      </w:pPr>
      <w:hyperlink w:anchor="_Toc126754188" w:history="1">
        <w:r w:rsidR="007A755A" w:rsidRPr="007A755A">
          <w:rPr>
            <w:rStyle w:val="Kpr"/>
            <w:rFonts w:cs="Times New Roman"/>
            <w:sz w:val="22"/>
          </w:rPr>
          <w:t>Tablo 35. TRC3 Bölgesi 2014-2021 Yılları Arası İstihdam Oranları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56</w:t>
        </w:r>
        <w:r w:rsidR="007A755A" w:rsidRPr="007A755A">
          <w:rPr>
            <w:rFonts w:cs="Times New Roman"/>
            <w:webHidden/>
            <w:sz w:val="22"/>
          </w:rPr>
          <w:fldChar w:fldCharType="end"/>
        </w:r>
      </w:hyperlink>
    </w:p>
    <w:p w14:paraId="26A8795E" w14:textId="069685C6" w:rsidR="007A755A" w:rsidRPr="007A755A" w:rsidRDefault="00000000">
      <w:pPr>
        <w:pStyle w:val="ekillerTablosu"/>
        <w:tabs>
          <w:tab w:val="right" w:leader="dot" w:pos="9062"/>
        </w:tabs>
        <w:rPr>
          <w:rFonts w:eastAsiaTheme="minorEastAsia" w:cs="Times New Roman"/>
          <w:sz w:val="22"/>
          <w:lang w:eastAsia="tr-TR"/>
        </w:rPr>
      </w:pPr>
      <w:hyperlink w:anchor="_Toc126754189" w:history="1">
        <w:r w:rsidR="007A755A" w:rsidRPr="007A755A">
          <w:rPr>
            <w:rStyle w:val="Kpr"/>
            <w:rFonts w:cs="Times New Roman"/>
            <w:sz w:val="22"/>
          </w:rPr>
          <w:t>Tablo 36. Türkiye ve TRC3 Bölgesi 15 Yaş ve Üzeri Toplam İşsizlik Oranları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_Toc126754189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56</w:t>
        </w:r>
        <w:r w:rsidR="007A755A" w:rsidRPr="007A755A">
          <w:rPr>
            <w:rFonts w:cs="Times New Roman"/>
            <w:webHidden/>
            <w:sz w:val="22"/>
          </w:rPr>
          <w:fldChar w:fldCharType="end"/>
        </w:r>
      </w:hyperlink>
    </w:p>
    <w:p w14:paraId="2844D7E0" w14:textId="584E92DD" w:rsidR="007A755A" w:rsidRPr="007A755A" w:rsidRDefault="00000000">
      <w:pPr>
        <w:pStyle w:val="ekillerTablosu"/>
        <w:tabs>
          <w:tab w:val="right" w:leader="dot" w:pos="9062"/>
        </w:tabs>
        <w:rPr>
          <w:rFonts w:eastAsiaTheme="minorEastAsia" w:cs="Times New Roman"/>
          <w:sz w:val="22"/>
          <w:lang w:eastAsia="tr-TR"/>
        </w:rPr>
      </w:pPr>
      <w:hyperlink w:anchor="_Toc126754190" w:history="1">
        <w:r w:rsidR="007A755A" w:rsidRPr="007A755A">
          <w:rPr>
            <w:rStyle w:val="Kpr"/>
            <w:rFonts w:cs="Times New Roman"/>
            <w:sz w:val="22"/>
          </w:rPr>
          <w:t>Tablo 37. Türkiye ve TRC3 Bölgesi İşgücünün Eğitim Durumuna Göre Dağılımı (bin kişi)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57</w:t>
        </w:r>
        <w:r w:rsidR="007A755A" w:rsidRPr="007A755A">
          <w:rPr>
            <w:rFonts w:cs="Times New Roman"/>
            <w:webHidden/>
            <w:sz w:val="22"/>
          </w:rPr>
          <w:fldChar w:fldCharType="end"/>
        </w:r>
      </w:hyperlink>
    </w:p>
    <w:p w14:paraId="741A8636" w14:textId="31A79417" w:rsidR="007A755A" w:rsidRPr="007A755A" w:rsidRDefault="00000000">
      <w:pPr>
        <w:pStyle w:val="ekillerTablosu"/>
        <w:tabs>
          <w:tab w:val="right" w:leader="dot" w:pos="9062"/>
        </w:tabs>
        <w:rPr>
          <w:rFonts w:eastAsiaTheme="minorEastAsia" w:cs="Times New Roman"/>
          <w:sz w:val="22"/>
          <w:lang w:eastAsia="tr-TR"/>
        </w:rPr>
      </w:pPr>
      <w:hyperlink w:anchor="_Toc126754191" w:history="1">
        <w:r w:rsidR="007A755A" w:rsidRPr="007A755A">
          <w:rPr>
            <w:rStyle w:val="Kpr"/>
            <w:rFonts w:cs="Times New Roman"/>
            <w:sz w:val="22"/>
          </w:rPr>
          <w:t>Tablo 38. İktisadi Faaliyet Kollarına Göre Türkiye Geneli ve TRC3 Bölgesi İstihdam Verileri (bin kişi)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58</w:t>
        </w:r>
        <w:r w:rsidR="007A755A" w:rsidRPr="007A755A">
          <w:rPr>
            <w:rFonts w:cs="Times New Roman"/>
            <w:webHidden/>
            <w:sz w:val="22"/>
          </w:rPr>
          <w:fldChar w:fldCharType="end"/>
        </w:r>
      </w:hyperlink>
    </w:p>
    <w:p w14:paraId="389BBDA7" w14:textId="22649C94" w:rsidR="007A755A" w:rsidRPr="007A755A" w:rsidRDefault="00000000">
      <w:pPr>
        <w:pStyle w:val="ekillerTablosu"/>
        <w:tabs>
          <w:tab w:val="right" w:leader="dot" w:pos="9062"/>
        </w:tabs>
        <w:rPr>
          <w:rFonts w:eastAsiaTheme="minorEastAsia" w:cs="Times New Roman"/>
          <w:sz w:val="22"/>
          <w:lang w:eastAsia="tr-TR"/>
        </w:rPr>
      </w:pPr>
      <w:hyperlink w:anchor="_Toc126754192" w:history="1">
        <w:r w:rsidR="007A755A" w:rsidRPr="007A755A">
          <w:rPr>
            <w:rStyle w:val="Kpr"/>
            <w:rFonts w:cs="Times New Roman"/>
            <w:sz w:val="22"/>
          </w:rPr>
          <w:t>Tablo 39. 2009 -2021 Yılları Arası Bölgelere ve Göre Kayıt Dışı İstihdam Oranları (2009-2021)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58</w:t>
        </w:r>
        <w:r w:rsidR="007A755A" w:rsidRPr="007A755A">
          <w:rPr>
            <w:rFonts w:cs="Times New Roman"/>
            <w:webHidden/>
            <w:sz w:val="22"/>
          </w:rPr>
          <w:fldChar w:fldCharType="end"/>
        </w:r>
      </w:hyperlink>
    </w:p>
    <w:p w14:paraId="49C78935" w14:textId="2755532D" w:rsidR="007A755A" w:rsidRPr="007A755A" w:rsidRDefault="00000000">
      <w:pPr>
        <w:pStyle w:val="ekillerTablosu"/>
        <w:tabs>
          <w:tab w:val="right" w:leader="dot" w:pos="9062"/>
        </w:tabs>
        <w:rPr>
          <w:rFonts w:eastAsiaTheme="minorEastAsia" w:cs="Times New Roman"/>
          <w:sz w:val="22"/>
          <w:lang w:eastAsia="tr-TR"/>
        </w:rPr>
      </w:pPr>
      <w:hyperlink w:anchor="_Toc126754193" w:history="1">
        <w:r w:rsidR="007A755A" w:rsidRPr="007A755A">
          <w:rPr>
            <w:rStyle w:val="Kpr"/>
            <w:rFonts w:cs="Times New Roman"/>
            <w:sz w:val="22"/>
          </w:rPr>
          <w:t>Tablo 40. TRC3 Bölgesi Tarımsal Üretim ve İhracat İstatistikleri (2017-2021)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60</w:t>
        </w:r>
        <w:r w:rsidR="007A755A" w:rsidRPr="007A755A">
          <w:rPr>
            <w:rFonts w:cs="Times New Roman"/>
            <w:webHidden/>
            <w:sz w:val="22"/>
          </w:rPr>
          <w:fldChar w:fldCharType="end"/>
        </w:r>
      </w:hyperlink>
    </w:p>
    <w:p w14:paraId="06E7926B" w14:textId="15FC461F" w:rsidR="007A755A" w:rsidRPr="007A755A" w:rsidRDefault="00000000">
      <w:pPr>
        <w:pStyle w:val="ekillerTablosu"/>
        <w:tabs>
          <w:tab w:val="right" w:leader="dot" w:pos="9062"/>
        </w:tabs>
        <w:rPr>
          <w:rFonts w:eastAsiaTheme="minorEastAsia" w:cs="Times New Roman"/>
          <w:sz w:val="22"/>
          <w:lang w:eastAsia="tr-TR"/>
        </w:rPr>
      </w:pPr>
      <w:hyperlink w:anchor="_Toc126754194" w:history="1">
        <w:r w:rsidR="007A755A" w:rsidRPr="007A755A">
          <w:rPr>
            <w:rStyle w:val="Kpr"/>
            <w:rFonts w:cs="Times New Roman"/>
            <w:sz w:val="22"/>
          </w:rPr>
          <w:t>Tablo 41. 2011 ve 2020 Yılları Tarım Alanı Büyüklüğü Değişimi</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66</w:t>
        </w:r>
        <w:r w:rsidR="007A755A" w:rsidRPr="007A755A">
          <w:rPr>
            <w:rFonts w:cs="Times New Roman"/>
            <w:webHidden/>
            <w:sz w:val="22"/>
          </w:rPr>
          <w:fldChar w:fldCharType="end"/>
        </w:r>
      </w:hyperlink>
    </w:p>
    <w:p w14:paraId="7CE8D661" w14:textId="6EC5F1E1" w:rsidR="007A755A" w:rsidRPr="007A755A" w:rsidRDefault="00000000">
      <w:pPr>
        <w:pStyle w:val="ekillerTablosu"/>
        <w:tabs>
          <w:tab w:val="right" w:leader="dot" w:pos="9062"/>
        </w:tabs>
        <w:rPr>
          <w:rFonts w:eastAsiaTheme="minorEastAsia" w:cs="Times New Roman"/>
          <w:sz w:val="22"/>
          <w:lang w:eastAsia="tr-TR"/>
        </w:rPr>
      </w:pPr>
      <w:hyperlink w:anchor="_Toc126754195" w:history="1">
        <w:r w:rsidR="007A755A" w:rsidRPr="007A755A">
          <w:rPr>
            <w:rStyle w:val="Kpr"/>
            <w:rFonts w:cs="Times New Roman"/>
            <w:sz w:val="22"/>
          </w:rPr>
          <w:t>Tablo 42. TRC3 Bölgesi Su Kaynakları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66</w:t>
        </w:r>
        <w:r w:rsidR="007A755A" w:rsidRPr="007A755A">
          <w:rPr>
            <w:rFonts w:cs="Times New Roman"/>
            <w:webHidden/>
            <w:sz w:val="22"/>
          </w:rPr>
          <w:fldChar w:fldCharType="end"/>
        </w:r>
      </w:hyperlink>
    </w:p>
    <w:p w14:paraId="0B753A55" w14:textId="6C990C11" w:rsidR="007A755A" w:rsidRPr="007A755A" w:rsidRDefault="00000000">
      <w:pPr>
        <w:pStyle w:val="ekillerTablosu"/>
        <w:tabs>
          <w:tab w:val="right" w:leader="dot" w:pos="9062"/>
        </w:tabs>
        <w:rPr>
          <w:rFonts w:eastAsiaTheme="minorEastAsia" w:cs="Times New Roman"/>
          <w:sz w:val="22"/>
          <w:lang w:eastAsia="tr-TR"/>
        </w:rPr>
      </w:pPr>
      <w:hyperlink w:anchor="_Toc126754196" w:history="1">
        <w:r w:rsidR="007A755A" w:rsidRPr="007A755A">
          <w:rPr>
            <w:rStyle w:val="Kpr"/>
            <w:rFonts w:cs="Times New Roman"/>
            <w:sz w:val="22"/>
          </w:rPr>
          <w:t>Tablo 43. TRC3 ve Türkiye Tarımsal Alet ve Makine Sayıları (adet)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68</w:t>
        </w:r>
        <w:r w:rsidR="007A755A" w:rsidRPr="007A755A">
          <w:rPr>
            <w:rFonts w:cs="Times New Roman"/>
            <w:webHidden/>
            <w:sz w:val="22"/>
          </w:rPr>
          <w:fldChar w:fldCharType="end"/>
        </w:r>
      </w:hyperlink>
    </w:p>
    <w:p w14:paraId="2B4B825B" w14:textId="6920CD8D" w:rsidR="007A755A" w:rsidRPr="007A755A" w:rsidRDefault="00000000">
      <w:pPr>
        <w:pStyle w:val="ekillerTablosu"/>
        <w:tabs>
          <w:tab w:val="right" w:leader="dot" w:pos="9062"/>
        </w:tabs>
        <w:rPr>
          <w:rFonts w:eastAsiaTheme="minorEastAsia" w:cs="Times New Roman"/>
          <w:sz w:val="22"/>
          <w:lang w:eastAsia="tr-TR"/>
        </w:rPr>
      </w:pPr>
      <w:hyperlink w:anchor="_Toc126754197" w:history="1">
        <w:r w:rsidR="007A755A" w:rsidRPr="007A755A">
          <w:rPr>
            <w:rStyle w:val="Kpr"/>
            <w:rFonts w:cs="Times New Roman"/>
            <w:sz w:val="22"/>
          </w:rPr>
          <w:t>Tablo 44. TRC3 Bölgesi Arazi Büyüklüklerine Göre Tarımsal İşletme Sayıları ve Dağılımı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71</w:t>
        </w:r>
        <w:r w:rsidR="007A755A" w:rsidRPr="007A755A">
          <w:rPr>
            <w:rFonts w:cs="Times New Roman"/>
            <w:webHidden/>
            <w:sz w:val="22"/>
          </w:rPr>
          <w:fldChar w:fldCharType="end"/>
        </w:r>
      </w:hyperlink>
    </w:p>
    <w:p w14:paraId="0AD4AEBC" w14:textId="6E7B0A79" w:rsidR="007A755A" w:rsidRPr="007A755A" w:rsidRDefault="00000000">
      <w:pPr>
        <w:pStyle w:val="ekillerTablosu"/>
        <w:tabs>
          <w:tab w:val="right" w:leader="dot" w:pos="9062"/>
        </w:tabs>
        <w:rPr>
          <w:rFonts w:eastAsiaTheme="minorEastAsia" w:cs="Times New Roman"/>
          <w:sz w:val="22"/>
          <w:lang w:eastAsia="tr-TR"/>
        </w:rPr>
      </w:pPr>
      <w:hyperlink w:anchor="_Toc126754198" w:history="1">
        <w:r w:rsidR="007A755A" w:rsidRPr="007A755A">
          <w:rPr>
            <w:rStyle w:val="Kpr"/>
            <w:rFonts w:cs="Times New Roman"/>
            <w:sz w:val="22"/>
          </w:rPr>
          <w:t>Tablo 45. TRC3 Bölgesi ve Türkiye’de Ekili Alanlar ve Toplam Üretim Miktarları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73</w:t>
        </w:r>
        <w:r w:rsidR="007A755A" w:rsidRPr="007A755A">
          <w:rPr>
            <w:rFonts w:cs="Times New Roman"/>
            <w:webHidden/>
            <w:sz w:val="22"/>
          </w:rPr>
          <w:fldChar w:fldCharType="end"/>
        </w:r>
      </w:hyperlink>
    </w:p>
    <w:p w14:paraId="1C401553" w14:textId="1264E53E" w:rsidR="007A755A" w:rsidRPr="007A755A" w:rsidRDefault="00000000">
      <w:pPr>
        <w:pStyle w:val="ekillerTablosu"/>
        <w:tabs>
          <w:tab w:val="right" w:leader="dot" w:pos="9062"/>
        </w:tabs>
        <w:rPr>
          <w:rFonts w:eastAsiaTheme="minorEastAsia" w:cs="Times New Roman"/>
          <w:sz w:val="22"/>
          <w:lang w:eastAsia="tr-TR"/>
        </w:rPr>
      </w:pPr>
      <w:hyperlink w:anchor="_Toc126754199" w:history="1">
        <w:r w:rsidR="007A755A" w:rsidRPr="007A755A">
          <w:rPr>
            <w:rStyle w:val="Kpr"/>
            <w:rFonts w:cs="Times New Roman"/>
            <w:sz w:val="22"/>
          </w:rPr>
          <w:t>Tablo 46. TRC3 Bölgesi’nde Tahıllar ve Diğer Bitkisel Ürünlerin (Öne Çıkanlar) Üretim Miktarı (ton)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_Toc126754199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73</w:t>
        </w:r>
        <w:r w:rsidR="007A755A" w:rsidRPr="007A755A">
          <w:rPr>
            <w:rFonts w:cs="Times New Roman"/>
            <w:webHidden/>
            <w:sz w:val="22"/>
          </w:rPr>
          <w:fldChar w:fldCharType="end"/>
        </w:r>
      </w:hyperlink>
    </w:p>
    <w:p w14:paraId="617EDF60" w14:textId="2C46DE8C" w:rsidR="007A755A" w:rsidRPr="007A755A" w:rsidRDefault="00000000">
      <w:pPr>
        <w:pStyle w:val="ekillerTablosu"/>
        <w:tabs>
          <w:tab w:val="right" w:leader="dot" w:pos="9062"/>
        </w:tabs>
        <w:rPr>
          <w:rFonts w:eastAsiaTheme="minorEastAsia" w:cs="Times New Roman"/>
          <w:sz w:val="22"/>
          <w:lang w:eastAsia="tr-TR"/>
        </w:rPr>
      </w:pPr>
      <w:hyperlink w:anchor="_Toc126754200" w:history="1">
        <w:r w:rsidR="007A755A" w:rsidRPr="007A755A">
          <w:rPr>
            <w:rStyle w:val="Kpr"/>
            <w:rFonts w:cs="Times New Roman"/>
            <w:sz w:val="22"/>
          </w:rPr>
          <w:t>Tablo 47. TRC3’te En Fazla Yetiştirilen Meyvelerin Üretim Miktarı(ton) ve Türkiye İçindeki Payları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75</w:t>
        </w:r>
        <w:r w:rsidR="007A755A" w:rsidRPr="007A755A">
          <w:rPr>
            <w:rFonts w:cs="Times New Roman"/>
            <w:webHidden/>
            <w:sz w:val="22"/>
          </w:rPr>
          <w:fldChar w:fldCharType="end"/>
        </w:r>
      </w:hyperlink>
    </w:p>
    <w:p w14:paraId="5B4C57FD" w14:textId="291FA152" w:rsidR="007A755A" w:rsidRPr="007A755A" w:rsidRDefault="00000000">
      <w:pPr>
        <w:pStyle w:val="ekillerTablosu"/>
        <w:tabs>
          <w:tab w:val="right" w:leader="dot" w:pos="9062"/>
        </w:tabs>
        <w:rPr>
          <w:rFonts w:eastAsiaTheme="minorEastAsia" w:cs="Times New Roman"/>
          <w:sz w:val="22"/>
          <w:lang w:eastAsia="tr-TR"/>
        </w:rPr>
      </w:pPr>
      <w:hyperlink w:anchor="_Toc126754201" w:history="1">
        <w:r w:rsidR="007A755A" w:rsidRPr="007A755A">
          <w:rPr>
            <w:rStyle w:val="Kpr"/>
            <w:rFonts w:cs="Times New Roman"/>
            <w:sz w:val="22"/>
          </w:rPr>
          <w:t>Tablo 48. TRC3 Bölgesinde En Fazla Yetiştirilen Sebzelerin Üretim Miktarları (ton)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75</w:t>
        </w:r>
        <w:r w:rsidR="007A755A" w:rsidRPr="007A755A">
          <w:rPr>
            <w:rFonts w:cs="Times New Roman"/>
            <w:webHidden/>
            <w:sz w:val="22"/>
          </w:rPr>
          <w:fldChar w:fldCharType="end"/>
        </w:r>
      </w:hyperlink>
    </w:p>
    <w:p w14:paraId="1AD87741" w14:textId="05AFC302" w:rsidR="007A755A" w:rsidRPr="007A755A" w:rsidRDefault="00000000">
      <w:pPr>
        <w:pStyle w:val="ekillerTablosu"/>
        <w:tabs>
          <w:tab w:val="right" w:leader="dot" w:pos="9062"/>
        </w:tabs>
        <w:rPr>
          <w:rFonts w:eastAsiaTheme="minorEastAsia" w:cs="Times New Roman"/>
          <w:sz w:val="22"/>
          <w:lang w:eastAsia="tr-TR"/>
        </w:rPr>
      </w:pPr>
      <w:hyperlink w:anchor="_Toc126754202" w:history="1">
        <w:r w:rsidR="007A755A" w:rsidRPr="007A755A">
          <w:rPr>
            <w:rStyle w:val="Kpr"/>
            <w:rFonts w:cs="Times New Roman"/>
            <w:sz w:val="22"/>
          </w:rPr>
          <w:t>Tablo 49. TRC3 Bölgesi ve Türkiye’de Örtüaltı Ekili Alanları ve Üretim Miktarları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76</w:t>
        </w:r>
        <w:r w:rsidR="007A755A" w:rsidRPr="007A755A">
          <w:rPr>
            <w:rFonts w:cs="Times New Roman"/>
            <w:webHidden/>
            <w:sz w:val="22"/>
          </w:rPr>
          <w:fldChar w:fldCharType="end"/>
        </w:r>
      </w:hyperlink>
    </w:p>
    <w:p w14:paraId="7D63B321" w14:textId="5BF1105F" w:rsidR="007A755A" w:rsidRPr="007A755A" w:rsidRDefault="00000000">
      <w:pPr>
        <w:pStyle w:val="ekillerTablosu"/>
        <w:tabs>
          <w:tab w:val="right" w:leader="dot" w:pos="9062"/>
        </w:tabs>
        <w:rPr>
          <w:rFonts w:eastAsiaTheme="minorEastAsia" w:cs="Times New Roman"/>
          <w:sz w:val="22"/>
          <w:lang w:eastAsia="tr-TR"/>
        </w:rPr>
      </w:pPr>
      <w:hyperlink w:anchor="_Toc126754203" w:history="1">
        <w:r w:rsidR="007A755A" w:rsidRPr="007A755A">
          <w:rPr>
            <w:rStyle w:val="Kpr"/>
            <w:rFonts w:cs="Times New Roman"/>
            <w:sz w:val="22"/>
          </w:rPr>
          <w:t>Tablo 50. TRC3 Bölgesi İlleri ve Türkiye’deki Organik Tarım Uygulamalarına İlişkin İstatistikler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77</w:t>
        </w:r>
        <w:r w:rsidR="007A755A" w:rsidRPr="007A755A">
          <w:rPr>
            <w:rFonts w:cs="Times New Roman"/>
            <w:webHidden/>
            <w:sz w:val="22"/>
          </w:rPr>
          <w:fldChar w:fldCharType="end"/>
        </w:r>
      </w:hyperlink>
    </w:p>
    <w:p w14:paraId="74DBF3DE" w14:textId="5CDE7D96" w:rsidR="007A755A" w:rsidRPr="007A755A" w:rsidRDefault="00000000">
      <w:pPr>
        <w:pStyle w:val="ekillerTablosu"/>
        <w:tabs>
          <w:tab w:val="right" w:leader="dot" w:pos="9062"/>
        </w:tabs>
        <w:rPr>
          <w:rFonts w:eastAsiaTheme="minorEastAsia" w:cs="Times New Roman"/>
          <w:sz w:val="22"/>
          <w:lang w:eastAsia="tr-TR"/>
        </w:rPr>
      </w:pPr>
      <w:hyperlink w:anchor="_Toc126754204" w:history="1">
        <w:r w:rsidR="007A755A" w:rsidRPr="007A755A">
          <w:rPr>
            <w:rStyle w:val="Kpr"/>
            <w:rFonts w:cs="Times New Roman"/>
            <w:sz w:val="22"/>
          </w:rPr>
          <w:t>Tablo 51. TRC3 Bölgesi İlleri İyi Tarım Uygulamalarına İlişkin İstatistikler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77</w:t>
        </w:r>
        <w:r w:rsidR="007A755A" w:rsidRPr="007A755A">
          <w:rPr>
            <w:rFonts w:cs="Times New Roman"/>
            <w:webHidden/>
            <w:sz w:val="22"/>
          </w:rPr>
          <w:fldChar w:fldCharType="end"/>
        </w:r>
      </w:hyperlink>
    </w:p>
    <w:p w14:paraId="352787A8" w14:textId="07D646F2" w:rsidR="007A755A" w:rsidRPr="007A755A" w:rsidRDefault="00000000">
      <w:pPr>
        <w:pStyle w:val="ekillerTablosu"/>
        <w:tabs>
          <w:tab w:val="right" w:leader="dot" w:pos="9062"/>
        </w:tabs>
        <w:rPr>
          <w:rFonts w:eastAsiaTheme="minorEastAsia" w:cs="Times New Roman"/>
          <w:sz w:val="22"/>
          <w:lang w:eastAsia="tr-TR"/>
        </w:rPr>
      </w:pPr>
      <w:hyperlink w:anchor="_Toc126754205" w:history="1">
        <w:r w:rsidR="007A755A" w:rsidRPr="007A755A">
          <w:rPr>
            <w:rStyle w:val="Kpr"/>
            <w:rFonts w:cs="Times New Roman"/>
            <w:sz w:val="22"/>
          </w:rPr>
          <w:t>Tablo 52. TRC3 Bölgesi Hayvan Sayıları ve Türkiye’deki Oranı (adet)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78</w:t>
        </w:r>
        <w:r w:rsidR="007A755A" w:rsidRPr="007A755A">
          <w:rPr>
            <w:rFonts w:cs="Times New Roman"/>
            <w:webHidden/>
            <w:sz w:val="22"/>
          </w:rPr>
          <w:fldChar w:fldCharType="end"/>
        </w:r>
      </w:hyperlink>
    </w:p>
    <w:p w14:paraId="488C032F" w14:textId="61496AD9" w:rsidR="007A755A" w:rsidRPr="007A755A" w:rsidRDefault="00000000">
      <w:pPr>
        <w:pStyle w:val="ekillerTablosu"/>
        <w:tabs>
          <w:tab w:val="right" w:leader="dot" w:pos="9062"/>
        </w:tabs>
        <w:rPr>
          <w:rFonts w:eastAsiaTheme="minorEastAsia" w:cs="Times New Roman"/>
          <w:sz w:val="22"/>
          <w:lang w:eastAsia="tr-TR"/>
        </w:rPr>
      </w:pPr>
      <w:hyperlink w:anchor="_Toc126754206" w:history="1">
        <w:r w:rsidR="007A755A" w:rsidRPr="007A755A">
          <w:rPr>
            <w:rStyle w:val="Kpr"/>
            <w:rFonts w:cs="Times New Roman"/>
            <w:sz w:val="22"/>
          </w:rPr>
          <w:t>Tablo 53. TRC3 Bölgesi Hayvansal Üretim Değerleri (ton)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78</w:t>
        </w:r>
        <w:r w:rsidR="007A755A" w:rsidRPr="007A755A">
          <w:rPr>
            <w:rFonts w:cs="Times New Roman"/>
            <w:webHidden/>
            <w:sz w:val="22"/>
          </w:rPr>
          <w:fldChar w:fldCharType="end"/>
        </w:r>
      </w:hyperlink>
    </w:p>
    <w:p w14:paraId="3E630308" w14:textId="721443D7" w:rsidR="007A755A" w:rsidRPr="007A755A" w:rsidRDefault="00000000">
      <w:pPr>
        <w:pStyle w:val="ekillerTablosu"/>
        <w:tabs>
          <w:tab w:val="right" w:leader="dot" w:pos="9062"/>
        </w:tabs>
        <w:rPr>
          <w:rFonts w:eastAsiaTheme="minorEastAsia" w:cs="Times New Roman"/>
          <w:sz w:val="22"/>
          <w:lang w:eastAsia="tr-TR"/>
        </w:rPr>
      </w:pPr>
      <w:hyperlink w:anchor="_Toc126754207" w:history="1">
        <w:r w:rsidR="007A755A" w:rsidRPr="007A755A">
          <w:rPr>
            <w:rStyle w:val="Kpr"/>
            <w:rFonts w:cs="Times New Roman"/>
            <w:sz w:val="22"/>
          </w:rPr>
          <w:t>Tablo 54. TRC3 Bölgesi ve Türkiye’de Hayvansal Üretim Değerleri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79</w:t>
        </w:r>
        <w:r w:rsidR="007A755A" w:rsidRPr="007A755A">
          <w:rPr>
            <w:rFonts w:cs="Times New Roman"/>
            <w:webHidden/>
            <w:sz w:val="22"/>
          </w:rPr>
          <w:fldChar w:fldCharType="end"/>
        </w:r>
      </w:hyperlink>
    </w:p>
    <w:p w14:paraId="77782564" w14:textId="01571661" w:rsidR="007A755A" w:rsidRPr="007A755A" w:rsidRDefault="00000000">
      <w:pPr>
        <w:pStyle w:val="ekillerTablosu"/>
        <w:tabs>
          <w:tab w:val="right" w:leader="dot" w:pos="9062"/>
        </w:tabs>
        <w:rPr>
          <w:rFonts w:eastAsiaTheme="minorEastAsia" w:cs="Times New Roman"/>
          <w:sz w:val="22"/>
          <w:lang w:eastAsia="tr-TR"/>
        </w:rPr>
      </w:pPr>
      <w:hyperlink w:anchor="_Toc126754208" w:history="1">
        <w:r w:rsidR="007A755A" w:rsidRPr="007A755A">
          <w:rPr>
            <w:rStyle w:val="Kpr"/>
            <w:rFonts w:cs="Times New Roman"/>
            <w:sz w:val="22"/>
          </w:rPr>
          <w:t>Tablo 55. TRC3 Bölgesi ve Türkiye Arıcılık İstatistikleri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82</w:t>
        </w:r>
        <w:r w:rsidR="007A755A" w:rsidRPr="007A755A">
          <w:rPr>
            <w:rFonts w:cs="Times New Roman"/>
            <w:webHidden/>
            <w:sz w:val="22"/>
          </w:rPr>
          <w:fldChar w:fldCharType="end"/>
        </w:r>
      </w:hyperlink>
    </w:p>
    <w:p w14:paraId="573F6536" w14:textId="20415661" w:rsidR="007A755A" w:rsidRPr="007A755A" w:rsidRDefault="00000000">
      <w:pPr>
        <w:pStyle w:val="ekillerTablosu"/>
        <w:tabs>
          <w:tab w:val="right" w:leader="dot" w:pos="9062"/>
        </w:tabs>
        <w:rPr>
          <w:rFonts w:eastAsiaTheme="minorEastAsia" w:cs="Times New Roman"/>
          <w:sz w:val="22"/>
          <w:lang w:eastAsia="tr-TR"/>
        </w:rPr>
      </w:pPr>
      <w:hyperlink w:anchor="_Toc126754209" w:history="1">
        <w:r w:rsidR="007A755A" w:rsidRPr="007A755A">
          <w:rPr>
            <w:rStyle w:val="Kpr"/>
            <w:rFonts w:cs="Times New Roman"/>
            <w:sz w:val="22"/>
          </w:rPr>
          <w:t>Tablo 56. TRC3 Bölgesi ve Türkiye’de İçsu Yetiştiricilik Üretim Miktarları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_Toc126754209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83</w:t>
        </w:r>
        <w:r w:rsidR="007A755A" w:rsidRPr="007A755A">
          <w:rPr>
            <w:rFonts w:cs="Times New Roman"/>
            <w:webHidden/>
            <w:sz w:val="22"/>
          </w:rPr>
          <w:fldChar w:fldCharType="end"/>
        </w:r>
      </w:hyperlink>
    </w:p>
    <w:p w14:paraId="361ABA6F" w14:textId="00F8CDEB" w:rsidR="007A755A" w:rsidRPr="007A755A" w:rsidRDefault="00000000">
      <w:pPr>
        <w:pStyle w:val="ekillerTablosu"/>
        <w:tabs>
          <w:tab w:val="right" w:leader="dot" w:pos="9062"/>
        </w:tabs>
        <w:rPr>
          <w:rFonts w:eastAsiaTheme="minorEastAsia" w:cs="Times New Roman"/>
          <w:sz w:val="22"/>
          <w:lang w:eastAsia="tr-TR"/>
        </w:rPr>
      </w:pPr>
      <w:hyperlink w:anchor="_Toc126754210" w:history="1">
        <w:r w:rsidR="007A755A" w:rsidRPr="007A755A">
          <w:rPr>
            <w:rStyle w:val="Kpr"/>
            <w:rFonts w:cs="Times New Roman"/>
            <w:sz w:val="22"/>
          </w:rPr>
          <w:t>Tablo 57. Gayrisafi Yurtiçi Hasıla İstatistikleri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83</w:t>
        </w:r>
        <w:r w:rsidR="007A755A" w:rsidRPr="007A755A">
          <w:rPr>
            <w:rFonts w:cs="Times New Roman"/>
            <w:webHidden/>
            <w:sz w:val="22"/>
          </w:rPr>
          <w:fldChar w:fldCharType="end"/>
        </w:r>
      </w:hyperlink>
    </w:p>
    <w:p w14:paraId="3A6F0ACB" w14:textId="5C8980A3" w:rsidR="007A755A" w:rsidRPr="007A755A" w:rsidRDefault="00000000">
      <w:pPr>
        <w:pStyle w:val="ekillerTablosu"/>
        <w:tabs>
          <w:tab w:val="right" w:leader="dot" w:pos="9062"/>
        </w:tabs>
        <w:rPr>
          <w:rFonts w:eastAsiaTheme="minorEastAsia" w:cs="Times New Roman"/>
          <w:sz w:val="22"/>
          <w:lang w:eastAsia="tr-TR"/>
        </w:rPr>
      </w:pPr>
      <w:hyperlink w:anchor="_Toc126754211" w:history="1">
        <w:r w:rsidR="007A755A" w:rsidRPr="007A755A">
          <w:rPr>
            <w:rStyle w:val="Kpr"/>
            <w:rFonts w:cs="Times New Roman"/>
            <w:sz w:val="22"/>
          </w:rPr>
          <w:t>Tablo 58. Düzey 2'ye Göre Kişi Başı GSYİH Tutarları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84</w:t>
        </w:r>
        <w:r w:rsidR="007A755A" w:rsidRPr="007A755A">
          <w:rPr>
            <w:rFonts w:cs="Times New Roman"/>
            <w:webHidden/>
            <w:sz w:val="22"/>
          </w:rPr>
          <w:fldChar w:fldCharType="end"/>
        </w:r>
      </w:hyperlink>
    </w:p>
    <w:p w14:paraId="50FDD8C0" w14:textId="23C7F769" w:rsidR="007A755A" w:rsidRPr="007A755A" w:rsidRDefault="00000000">
      <w:pPr>
        <w:pStyle w:val="ekillerTablosu"/>
        <w:tabs>
          <w:tab w:val="right" w:leader="dot" w:pos="9062"/>
        </w:tabs>
        <w:rPr>
          <w:rFonts w:eastAsiaTheme="minorEastAsia" w:cs="Times New Roman"/>
          <w:sz w:val="22"/>
          <w:lang w:eastAsia="tr-TR"/>
        </w:rPr>
      </w:pPr>
      <w:hyperlink w:anchor="_Toc126754212" w:history="1">
        <w:r w:rsidR="007A755A" w:rsidRPr="007A755A">
          <w:rPr>
            <w:rStyle w:val="Kpr"/>
            <w:rFonts w:cs="Times New Roman"/>
            <w:sz w:val="22"/>
          </w:rPr>
          <w:t>Tablo 59. TRC3 Bölgesi İlleri OSB'lerin Dağılımı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85</w:t>
        </w:r>
        <w:r w:rsidR="007A755A" w:rsidRPr="007A755A">
          <w:rPr>
            <w:rFonts w:cs="Times New Roman"/>
            <w:webHidden/>
            <w:sz w:val="22"/>
          </w:rPr>
          <w:fldChar w:fldCharType="end"/>
        </w:r>
      </w:hyperlink>
    </w:p>
    <w:p w14:paraId="357110C6" w14:textId="0ACE8F41" w:rsidR="007A755A" w:rsidRPr="007A755A" w:rsidRDefault="00000000">
      <w:pPr>
        <w:pStyle w:val="ekillerTablosu"/>
        <w:tabs>
          <w:tab w:val="right" w:leader="dot" w:pos="9062"/>
        </w:tabs>
        <w:rPr>
          <w:rFonts w:eastAsiaTheme="minorEastAsia" w:cs="Times New Roman"/>
          <w:sz w:val="22"/>
          <w:lang w:eastAsia="tr-TR"/>
        </w:rPr>
      </w:pPr>
      <w:hyperlink w:anchor="_Toc126754213" w:history="1">
        <w:r w:rsidR="007A755A" w:rsidRPr="007A755A">
          <w:rPr>
            <w:rStyle w:val="Kpr"/>
            <w:rFonts w:cs="Times New Roman"/>
            <w:sz w:val="22"/>
          </w:rPr>
          <w:t>Tablo 60. TRC3 Bölgesi İlleri KSS'lerin Dağılımı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86</w:t>
        </w:r>
        <w:r w:rsidR="007A755A" w:rsidRPr="007A755A">
          <w:rPr>
            <w:rFonts w:cs="Times New Roman"/>
            <w:webHidden/>
            <w:sz w:val="22"/>
          </w:rPr>
          <w:fldChar w:fldCharType="end"/>
        </w:r>
      </w:hyperlink>
    </w:p>
    <w:p w14:paraId="4D9D394C" w14:textId="17DA71EB" w:rsidR="007A755A" w:rsidRPr="007A755A" w:rsidRDefault="00000000">
      <w:pPr>
        <w:pStyle w:val="ekillerTablosu"/>
        <w:tabs>
          <w:tab w:val="right" w:leader="dot" w:pos="9062"/>
        </w:tabs>
        <w:rPr>
          <w:rFonts w:eastAsiaTheme="minorEastAsia" w:cs="Times New Roman"/>
          <w:sz w:val="22"/>
          <w:lang w:eastAsia="tr-TR"/>
        </w:rPr>
      </w:pPr>
      <w:hyperlink w:anchor="_Toc126754214" w:history="1">
        <w:r w:rsidR="007A755A" w:rsidRPr="007A755A">
          <w:rPr>
            <w:rStyle w:val="Kpr"/>
            <w:rFonts w:cs="Times New Roman"/>
            <w:sz w:val="22"/>
          </w:rPr>
          <w:t>Tablo 61. TRC3 Bölgesi HES ve Barajlara İlişkin İstatistikler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87</w:t>
        </w:r>
        <w:r w:rsidR="007A755A" w:rsidRPr="007A755A">
          <w:rPr>
            <w:rFonts w:cs="Times New Roman"/>
            <w:webHidden/>
            <w:sz w:val="22"/>
          </w:rPr>
          <w:fldChar w:fldCharType="end"/>
        </w:r>
      </w:hyperlink>
    </w:p>
    <w:p w14:paraId="23ABE962" w14:textId="7C193A69" w:rsidR="007A755A" w:rsidRPr="007A755A" w:rsidRDefault="00000000">
      <w:pPr>
        <w:pStyle w:val="ekillerTablosu"/>
        <w:tabs>
          <w:tab w:val="right" w:leader="dot" w:pos="9062"/>
        </w:tabs>
        <w:rPr>
          <w:rFonts w:eastAsiaTheme="minorEastAsia" w:cs="Times New Roman"/>
          <w:sz w:val="22"/>
          <w:lang w:eastAsia="tr-TR"/>
        </w:rPr>
      </w:pPr>
      <w:hyperlink w:anchor="_Toc126754215" w:history="1">
        <w:r w:rsidR="007A755A" w:rsidRPr="007A755A">
          <w:rPr>
            <w:rStyle w:val="Kpr"/>
            <w:rFonts w:cs="Times New Roman"/>
            <w:sz w:val="22"/>
          </w:rPr>
          <w:t>Tablo 62. Türkiye Geneli Düzey 2 Bölgeleri Sanayi ve Mesken Elektriği Kişi Başı Tüketim Değerlerinin Dağılımı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89</w:t>
        </w:r>
        <w:r w:rsidR="007A755A" w:rsidRPr="007A755A">
          <w:rPr>
            <w:rFonts w:cs="Times New Roman"/>
            <w:webHidden/>
            <w:sz w:val="22"/>
          </w:rPr>
          <w:fldChar w:fldCharType="end"/>
        </w:r>
      </w:hyperlink>
    </w:p>
    <w:p w14:paraId="1525271A" w14:textId="412A7616" w:rsidR="007A755A" w:rsidRPr="007A755A" w:rsidRDefault="00000000">
      <w:pPr>
        <w:pStyle w:val="ekillerTablosu"/>
        <w:tabs>
          <w:tab w:val="right" w:leader="dot" w:pos="9062"/>
        </w:tabs>
        <w:rPr>
          <w:rFonts w:eastAsiaTheme="minorEastAsia" w:cs="Times New Roman"/>
          <w:sz w:val="22"/>
          <w:lang w:eastAsia="tr-TR"/>
        </w:rPr>
      </w:pPr>
      <w:hyperlink w:anchor="_Toc126754216" w:history="1">
        <w:r w:rsidR="007A755A" w:rsidRPr="007A755A">
          <w:rPr>
            <w:rStyle w:val="Kpr"/>
            <w:rFonts w:cs="Times New Roman"/>
            <w:sz w:val="22"/>
          </w:rPr>
          <w:t>Tablo 63. TRC3 Bölgesi İlleri 2014 – 2020 Yılları Arası Elektrik Enerjisi Kayıp–Kaçak Oranları (%)</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91</w:t>
        </w:r>
        <w:r w:rsidR="007A755A" w:rsidRPr="007A755A">
          <w:rPr>
            <w:rFonts w:cs="Times New Roman"/>
            <w:webHidden/>
            <w:sz w:val="22"/>
          </w:rPr>
          <w:fldChar w:fldCharType="end"/>
        </w:r>
      </w:hyperlink>
    </w:p>
    <w:p w14:paraId="4D59C365" w14:textId="5F6CF93B" w:rsidR="007A755A" w:rsidRPr="007A755A" w:rsidRDefault="00000000">
      <w:pPr>
        <w:pStyle w:val="ekillerTablosu"/>
        <w:tabs>
          <w:tab w:val="right" w:leader="dot" w:pos="9062"/>
        </w:tabs>
        <w:rPr>
          <w:rFonts w:eastAsiaTheme="minorEastAsia" w:cs="Times New Roman"/>
          <w:sz w:val="22"/>
          <w:lang w:eastAsia="tr-TR"/>
        </w:rPr>
      </w:pPr>
      <w:hyperlink w:anchor="_Toc126754217" w:history="1">
        <w:r w:rsidR="007A755A" w:rsidRPr="007A755A">
          <w:rPr>
            <w:rStyle w:val="Kpr"/>
            <w:rFonts w:cs="Times New Roman"/>
            <w:sz w:val="22"/>
          </w:rPr>
          <w:t>Tablo 64. Türkiye Geneli Elektrik Enerjisi Kayıp-Kaçak Oranları (%)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91</w:t>
        </w:r>
        <w:r w:rsidR="007A755A" w:rsidRPr="007A755A">
          <w:rPr>
            <w:rFonts w:cs="Times New Roman"/>
            <w:webHidden/>
            <w:sz w:val="22"/>
          </w:rPr>
          <w:fldChar w:fldCharType="end"/>
        </w:r>
      </w:hyperlink>
    </w:p>
    <w:p w14:paraId="07A9E751" w14:textId="431D0DCE" w:rsidR="007A755A" w:rsidRPr="007A755A" w:rsidRDefault="00000000">
      <w:pPr>
        <w:pStyle w:val="ekillerTablosu"/>
        <w:tabs>
          <w:tab w:val="right" w:leader="dot" w:pos="9062"/>
        </w:tabs>
        <w:rPr>
          <w:rFonts w:eastAsiaTheme="minorEastAsia" w:cs="Times New Roman"/>
          <w:sz w:val="22"/>
          <w:lang w:eastAsia="tr-TR"/>
        </w:rPr>
      </w:pPr>
      <w:hyperlink w:anchor="_Toc126754218" w:history="1">
        <w:r w:rsidR="007A755A" w:rsidRPr="007A755A">
          <w:rPr>
            <w:rStyle w:val="Kpr"/>
            <w:rFonts w:cs="Times New Roman"/>
            <w:sz w:val="22"/>
          </w:rPr>
          <w:t>Tablo 65. TRC3 Bölgesi İlleri Dağıtım Gerilim Seviyesindeki Hat Uzunlukları, Trafo Sayıları ve Trafo Kapasiteleri (km-MVA-Adet)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94</w:t>
        </w:r>
        <w:r w:rsidR="007A755A" w:rsidRPr="007A755A">
          <w:rPr>
            <w:rFonts w:cs="Times New Roman"/>
            <w:webHidden/>
            <w:sz w:val="22"/>
          </w:rPr>
          <w:fldChar w:fldCharType="end"/>
        </w:r>
      </w:hyperlink>
    </w:p>
    <w:p w14:paraId="1C1BB7F0" w14:textId="26FDA958" w:rsidR="007A755A" w:rsidRPr="007A755A" w:rsidRDefault="00000000">
      <w:pPr>
        <w:pStyle w:val="ekillerTablosu"/>
        <w:tabs>
          <w:tab w:val="right" w:leader="dot" w:pos="9062"/>
        </w:tabs>
        <w:rPr>
          <w:rFonts w:eastAsiaTheme="minorEastAsia" w:cs="Times New Roman"/>
          <w:sz w:val="22"/>
          <w:lang w:eastAsia="tr-TR"/>
        </w:rPr>
      </w:pPr>
      <w:hyperlink w:anchor="_Toc126754219" w:history="1">
        <w:r w:rsidR="007A755A" w:rsidRPr="007A755A">
          <w:rPr>
            <w:rStyle w:val="Kpr"/>
            <w:rFonts w:cs="Times New Roman"/>
            <w:sz w:val="22"/>
          </w:rPr>
          <w:t>Tablo 66. TRC3 Bölgesi İlleri Dağıtım Gerilim Seviyesindeki Hat Uzunlukları, Trafo Sayıları ve Trafo Kapasiteleri (km-MVA-Adet)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_Toc126754219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95</w:t>
        </w:r>
        <w:r w:rsidR="007A755A" w:rsidRPr="007A755A">
          <w:rPr>
            <w:rFonts w:cs="Times New Roman"/>
            <w:webHidden/>
            <w:sz w:val="22"/>
          </w:rPr>
          <w:fldChar w:fldCharType="end"/>
        </w:r>
      </w:hyperlink>
    </w:p>
    <w:p w14:paraId="6E6C3DCA" w14:textId="1B90D76A" w:rsidR="007A755A" w:rsidRPr="007A755A" w:rsidRDefault="00000000">
      <w:pPr>
        <w:pStyle w:val="ekillerTablosu"/>
        <w:tabs>
          <w:tab w:val="right" w:leader="dot" w:pos="9062"/>
        </w:tabs>
        <w:rPr>
          <w:rFonts w:eastAsiaTheme="minorEastAsia" w:cs="Times New Roman"/>
          <w:sz w:val="22"/>
          <w:lang w:eastAsia="tr-TR"/>
        </w:rPr>
      </w:pPr>
      <w:hyperlink w:anchor="_Toc126754220" w:history="1">
        <w:r w:rsidR="007A755A" w:rsidRPr="007A755A">
          <w:rPr>
            <w:rStyle w:val="Kpr"/>
            <w:rFonts w:cs="Times New Roman"/>
            <w:sz w:val="22"/>
          </w:rPr>
          <w:t>Tablo 67.  Doğalgaz Abone ve Serbest Tüketici Sayısının Dağılımı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96</w:t>
        </w:r>
        <w:r w:rsidR="007A755A" w:rsidRPr="007A755A">
          <w:rPr>
            <w:rFonts w:cs="Times New Roman"/>
            <w:webHidden/>
            <w:sz w:val="22"/>
          </w:rPr>
          <w:fldChar w:fldCharType="end"/>
        </w:r>
      </w:hyperlink>
    </w:p>
    <w:p w14:paraId="498B52C9" w14:textId="4A72C7AD" w:rsidR="007A755A" w:rsidRPr="007A755A" w:rsidRDefault="00000000">
      <w:pPr>
        <w:pStyle w:val="ekillerTablosu"/>
        <w:tabs>
          <w:tab w:val="right" w:leader="dot" w:pos="9062"/>
        </w:tabs>
        <w:rPr>
          <w:rFonts w:eastAsiaTheme="minorEastAsia" w:cs="Times New Roman"/>
          <w:sz w:val="22"/>
          <w:lang w:eastAsia="tr-TR"/>
        </w:rPr>
      </w:pPr>
      <w:hyperlink w:anchor="_Toc126754221" w:history="1">
        <w:r w:rsidR="007A755A" w:rsidRPr="007A755A">
          <w:rPr>
            <w:rStyle w:val="Kpr"/>
            <w:rFonts w:cs="Times New Roman"/>
            <w:sz w:val="22"/>
          </w:rPr>
          <w:t>Tablo 68. TRC3 Bölgesi ve İlleri ile Türkiye’nin Ortalama Günlük Global Radyasyon Değerleri (kWh/m2-gün)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100</w:t>
        </w:r>
        <w:r w:rsidR="007A755A" w:rsidRPr="007A755A">
          <w:rPr>
            <w:rFonts w:cs="Times New Roman"/>
            <w:webHidden/>
            <w:sz w:val="22"/>
          </w:rPr>
          <w:fldChar w:fldCharType="end"/>
        </w:r>
      </w:hyperlink>
    </w:p>
    <w:p w14:paraId="00F3D226" w14:textId="4AB83129" w:rsidR="007A755A" w:rsidRPr="007A755A" w:rsidRDefault="00000000">
      <w:pPr>
        <w:pStyle w:val="ekillerTablosu"/>
        <w:tabs>
          <w:tab w:val="right" w:leader="dot" w:pos="9062"/>
        </w:tabs>
        <w:rPr>
          <w:rFonts w:eastAsiaTheme="minorEastAsia" w:cs="Times New Roman"/>
          <w:sz w:val="22"/>
          <w:lang w:eastAsia="tr-TR"/>
        </w:rPr>
      </w:pPr>
      <w:hyperlink w:anchor="_Toc126754222" w:history="1">
        <w:r w:rsidR="007A755A" w:rsidRPr="007A755A">
          <w:rPr>
            <w:rStyle w:val="Kpr"/>
            <w:rFonts w:cs="Times New Roman"/>
            <w:sz w:val="22"/>
          </w:rPr>
          <w:t>Tablo 69. UEVEP Sektörlerde Sağlanan Enerji Tasarrufları</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102</w:t>
        </w:r>
        <w:r w:rsidR="007A755A" w:rsidRPr="007A755A">
          <w:rPr>
            <w:rFonts w:cs="Times New Roman"/>
            <w:webHidden/>
            <w:sz w:val="22"/>
          </w:rPr>
          <w:fldChar w:fldCharType="end"/>
        </w:r>
      </w:hyperlink>
    </w:p>
    <w:p w14:paraId="24D1A937" w14:textId="3C6EBE81" w:rsidR="007A755A" w:rsidRPr="007A755A" w:rsidRDefault="00000000">
      <w:pPr>
        <w:pStyle w:val="ekillerTablosu"/>
        <w:tabs>
          <w:tab w:val="right" w:leader="dot" w:pos="9062"/>
        </w:tabs>
        <w:rPr>
          <w:rFonts w:eastAsiaTheme="minorEastAsia" w:cs="Times New Roman"/>
          <w:sz w:val="22"/>
          <w:lang w:eastAsia="tr-TR"/>
        </w:rPr>
      </w:pPr>
      <w:hyperlink w:anchor="_Toc126754223" w:history="1">
        <w:r w:rsidR="007A755A" w:rsidRPr="007A755A">
          <w:rPr>
            <w:rStyle w:val="Kpr"/>
            <w:rFonts w:cs="Times New Roman"/>
            <w:sz w:val="22"/>
          </w:rPr>
          <w:t>Tablo 70. Türkiye Ham Petrol ve Doğalgaz Üretim Miktarları (2012-2021)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103</w:t>
        </w:r>
        <w:r w:rsidR="007A755A" w:rsidRPr="007A755A">
          <w:rPr>
            <w:rFonts w:cs="Times New Roman"/>
            <w:webHidden/>
            <w:sz w:val="22"/>
          </w:rPr>
          <w:fldChar w:fldCharType="end"/>
        </w:r>
      </w:hyperlink>
    </w:p>
    <w:p w14:paraId="1A55594F" w14:textId="48691E82" w:rsidR="007A755A" w:rsidRPr="007A755A" w:rsidRDefault="00000000">
      <w:pPr>
        <w:pStyle w:val="ekillerTablosu"/>
        <w:tabs>
          <w:tab w:val="right" w:leader="dot" w:pos="9062"/>
        </w:tabs>
        <w:rPr>
          <w:rFonts w:eastAsiaTheme="minorEastAsia" w:cs="Times New Roman"/>
          <w:sz w:val="22"/>
          <w:lang w:eastAsia="tr-TR"/>
        </w:rPr>
      </w:pPr>
      <w:hyperlink w:anchor="_Toc126754224" w:history="1">
        <w:r w:rsidR="007A755A" w:rsidRPr="007A755A">
          <w:rPr>
            <w:rStyle w:val="Kpr"/>
            <w:rFonts w:cs="Times New Roman"/>
            <w:sz w:val="22"/>
          </w:rPr>
          <w:t>Tablo 71. Batman ili Ham Petrol Üretimine Yönelik İstatistiki Bilgiler (2018-2021)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104</w:t>
        </w:r>
        <w:r w:rsidR="007A755A" w:rsidRPr="007A755A">
          <w:rPr>
            <w:rFonts w:cs="Times New Roman"/>
            <w:webHidden/>
            <w:sz w:val="22"/>
          </w:rPr>
          <w:fldChar w:fldCharType="end"/>
        </w:r>
      </w:hyperlink>
    </w:p>
    <w:p w14:paraId="574FDEC3" w14:textId="5B2A15D8" w:rsidR="007A755A" w:rsidRPr="007A755A" w:rsidRDefault="00000000">
      <w:pPr>
        <w:pStyle w:val="ekillerTablosu"/>
        <w:tabs>
          <w:tab w:val="right" w:leader="dot" w:pos="9062"/>
        </w:tabs>
        <w:rPr>
          <w:rFonts w:eastAsiaTheme="minorEastAsia" w:cs="Times New Roman"/>
          <w:sz w:val="22"/>
          <w:lang w:eastAsia="tr-TR"/>
        </w:rPr>
      </w:pPr>
      <w:hyperlink w:anchor="_Toc126754225" w:history="1">
        <w:r w:rsidR="007A755A" w:rsidRPr="007A755A">
          <w:rPr>
            <w:rStyle w:val="Kpr"/>
            <w:rFonts w:cs="Times New Roman"/>
            <w:sz w:val="22"/>
          </w:rPr>
          <w:t>Tablo 72. Türkiye Geneli Doğalgaz Piyasası Genel Görünümü (Sm</w:t>
        </w:r>
        <w:r w:rsidR="007A755A" w:rsidRPr="007A755A">
          <w:rPr>
            <w:rStyle w:val="Kpr"/>
            <w:rFonts w:cs="Times New Roman"/>
            <w:sz w:val="22"/>
            <w:vertAlign w:val="superscript"/>
          </w:rPr>
          <w:t>3</w:t>
        </w:r>
        <w:r w:rsidR="007A755A" w:rsidRPr="007A755A">
          <w:rPr>
            <w:rStyle w:val="Kpr"/>
            <w:rFonts w:cs="Times New Roman"/>
            <w:sz w:val="22"/>
          </w:rPr>
          <w:t>) (2016-2021)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104</w:t>
        </w:r>
        <w:r w:rsidR="007A755A" w:rsidRPr="007A755A">
          <w:rPr>
            <w:rFonts w:cs="Times New Roman"/>
            <w:webHidden/>
            <w:sz w:val="22"/>
          </w:rPr>
          <w:fldChar w:fldCharType="end"/>
        </w:r>
      </w:hyperlink>
    </w:p>
    <w:p w14:paraId="2E21C3BB" w14:textId="7A6AC48A" w:rsidR="007A755A" w:rsidRPr="007A755A" w:rsidRDefault="00000000">
      <w:pPr>
        <w:pStyle w:val="ekillerTablosu"/>
        <w:tabs>
          <w:tab w:val="right" w:leader="dot" w:pos="9062"/>
        </w:tabs>
        <w:rPr>
          <w:rFonts w:eastAsiaTheme="minorEastAsia" w:cs="Times New Roman"/>
          <w:sz w:val="22"/>
          <w:lang w:eastAsia="tr-TR"/>
        </w:rPr>
      </w:pPr>
      <w:hyperlink w:anchor="_Toc126754226" w:history="1">
        <w:r w:rsidR="007A755A" w:rsidRPr="007A755A">
          <w:rPr>
            <w:rStyle w:val="Kpr"/>
            <w:rFonts w:cs="Times New Roman"/>
            <w:sz w:val="22"/>
          </w:rPr>
          <w:t>Tablo 73. Konaklayan Yerli ve Yabancı Ziyaretçi Sayısı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107</w:t>
        </w:r>
        <w:r w:rsidR="007A755A" w:rsidRPr="007A755A">
          <w:rPr>
            <w:rFonts w:cs="Times New Roman"/>
            <w:webHidden/>
            <w:sz w:val="22"/>
          </w:rPr>
          <w:fldChar w:fldCharType="end"/>
        </w:r>
      </w:hyperlink>
    </w:p>
    <w:p w14:paraId="605EB9D8" w14:textId="7AAB1ABE" w:rsidR="007A755A" w:rsidRPr="007A755A" w:rsidRDefault="00000000">
      <w:pPr>
        <w:pStyle w:val="ekillerTablosu"/>
        <w:tabs>
          <w:tab w:val="right" w:leader="dot" w:pos="9062"/>
        </w:tabs>
        <w:rPr>
          <w:rFonts w:eastAsiaTheme="minorEastAsia" w:cs="Times New Roman"/>
          <w:sz w:val="22"/>
          <w:lang w:eastAsia="tr-TR"/>
        </w:rPr>
      </w:pPr>
      <w:hyperlink w:anchor="_Toc126754227" w:history="1">
        <w:r w:rsidR="007A755A" w:rsidRPr="007A755A">
          <w:rPr>
            <w:rStyle w:val="Kpr"/>
            <w:rFonts w:cs="Times New Roman"/>
            <w:sz w:val="22"/>
          </w:rPr>
          <w:t>Tablo 74. Geceleme Sayısı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107</w:t>
        </w:r>
        <w:r w:rsidR="007A755A" w:rsidRPr="007A755A">
          <w:rPr>
            <w:rFonts w:cs="Times New Roman"/>
            <w:webHidden/>
            <w:sz w:val="22"/>
          </w:rPr>
          <w:fldChar w:fldCharType="end"/>
        </w:r>
      </w:hyperlink>
    </w:p>
    <w:p w14:paraId="2D0C764D" w14:textId="2049071A" w:rsidR="007A755A" w:rsidRPr="007A755A" w:rsidRDefault="00000000">
      <w:pPr>
        <w:pStyle w:val="ekillerTablosu"/>
        <w:tabs>
          <w:tab w:val="right" w:leader="dot" w:pos="9062"/>
        </w:tabs>
        <w:rPr>
          <w:rFonts w:eastAsiaTheme="minorEastAsia" w:cs="Times New Roman"/>
          <w:sz w:val="22"/>
          <w:lang w:eastAsia="tr-TR"/>
        </w:rPr>
      </w:pPr>
      <w:hyperlink w:anchor="_Toc126754228" w:history="1">
        <w:r w:rsidR="007A755A" w:rsidRPr="007A755A">
          <w:rPr>
            <w:rStyle w:val="Kpr"/>
            <w:rFonts w:cs="Times New Roman"/>
            <w:sz w:val="22"/>
          </w:rPr>
          <w:t>Tablo 75. Yabancı Turist Sayısı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108</w:t>
        </w:r>
        <w:r w:rsidR="007A755A" w:rsidRPr="007A755A">
          <w:rPr>
            <w:rFonts w:cs="Times New Roman"/>
            <w:webHidden/>
            <w:sz w:val="22"/>
          </w:rPr>
          <w:fldChar w:fldCharType="end"/>
        </w:r>
      </w:hyperlink>
    </w:p>
    <w:p w14:paraId="522331DA" w14:textId="1ABDC7EE" w:rsidR="007A755A" w:rsidRPr="007A755A" w:rsidRDefault="00000000">
      <w:pPr>
        <w:pStyle w:val="ekillerTablosu"/>
        <w:tabs>
          <w:tab w:val="right" w:leader="dot" w:pos="9062"/>
        </w:tabs>
        <w:rPr>
          <w:rFonts w:eastAsiaTheme="minorEastAsia" w:cs="Times New Roman"/>
          <w:sz w:val="22"/>
          <w:lang w:eastAsia="tr-TR"/>
        </w:rPr>
      </w:pPr>
      <w:hyperlink w:anchor="_Toc126754229" w:history="1">
        <w:r w:rsidR="007A755A" w:rsidRPr="007A755A">
          <w:rPr>
            <w:rStyle w:val="Kpr"/>
            <w:rFonts w:cs="Times New Roman"/>
            <w:sz w:val="22"/>
          </w:rPr>
          <w:t>Tablo 76. Yerli ve Yabancı Ziyaretçilerin Konaklama Süreleri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_Toc126754229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108</w:t>
        </w:r>
        <w:r w:rsidR="007A755A" w:rsidRPr="007A755A">
          <w:rPr>
            <w:rFonts w:cs="Times New Roman"/>
            <w:webHidden/>
            <w:sz w:val="22"/>
          </w:rPr>
          <w:fldChar w:fldCharType="end"/>
        </w:r>
      </w:hyperlink>
    </w:p>
    <w:p w14:paraId="2B3C55C8" w14:textId="69F7DF54" w:rsidR="007A755A" w:rsidRPr="007A755A" w:rsidRDefault="00000000">
      <w:pPr>
        <w:pStyle w:val="ekillerTablosu"/>
        <w:tabs>
          <w:tab w:val="right" w:leader="dot" w:pos="9062"/>
        </w:tabs>
        <w:rPr>
          <w:rFonts w:eastAsiaTheme="minorEastAsia" w:cs="Times New Roman"/>
          <w:sz w:val="22"/>
          <w:lang w:eastAsia="tr-TR"/>
        </w:rPr>
      </w:pPr>
      <w:hyperlink w:anchor="_Toc126754230" w:history="1">
        <w:r w:rsidR="007A755A" w:rsidRPr="007A755A">
          <w:rPr>
            <w:rStyle w:val="Kpr"/>
            <w:rFonts w:cs="Times New Roman"/>
            <w:sz w:val="22"/>
          </w:rPr>
          <w:t>Tablo 77. Bakanlık Belgeli Konaklama Tesislerinin Doluluk Oranı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108</w:t>
        </w:r>
        <w:r w:rsidR="007A755A" w:rsidRPr="007A755A">
          <w:rPr>
            <w:rFonts w:cs="Times New Roman"/>
            <w:webHidden/>
            <w:sz w:val="22"/>
          </w:rPr>
          <w:fldChar w:fldCharType="end"/>
        </w:r>
      </w:hyperlink>
    </w:p>
    <w:p w14:paraId="44B3AE7A" w14:textId="3D0B7402" w:rsidR="007A755A" w:rsidRPr="007A755A" w:rsidRDefault="00000000">
      <w:pPr>
        <w:pStyle w:val="ekillerTablosu"/>
        <w:tabs>
          <w:tab w:val="right" w:leader="dot" w:pos="9062"/>
        </w:tabs>
        <w:rPr>
          <w:rFonts w:eastAsiaTheme="minorEastAsia" w:cs="Times New Roman"/>
          <w:sz w:val="22"/>
          <w:lang w:eastAsia="tr-TR"/>
        </w:rPr>
      </w:pPr>
      <w:hyperlink w:anchor="_Toc126754231" w:history="1">
        <w:r w:rsidR="007A755A" w:rsidRPr="007A755A">
          <w:rPr>
            <w:rStyle w:val="Kpr"/>
            <w:rFonts w:cs="Times New Roman"/>
            <w:sz w:val="22"/>
          </w:rPr>
          <w:t>Tablo 78. Belediye Belgeli Konaklama Tesislerinin Doluluk Oranları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108</w:t>
        </w:r>
        <w:r w:rsidR="007A755A" w:rsidRPr="007A755A">
          <w:rPr>
            <w:rFonts w:cs="Times New Roman"/>
            <w:webHidden/>
            <w:sz w:val="22"/>
          </w:rPr>
          <w:fldChar w:fldCharType="end"/>
        </w:r>
      </w:hyperlink>
    </w:p>
    <w:p w14:paraId="3C394979" w14:textId="3AD0D89E" w:rsidR="007A755A" w:rsidRPr="007A755A" w:rsidRDefault="00000000">
      <w:pPr>
        <w:pStyle w:val="ekillerTablosu"/>
        <w:tabs>
          <w:tab w:val="right" w:leader="dot" w:pos="9062"/>
        </w:tabs>
        <w:rPr>
          <w:rFonts w:eastAsiaTheme="minorEastAsia" w:cs="Times New Roman"/>
          <w:sz w:val="22"/>
          <w:lang w:eastAsia="tr-TR"/>
        </w:rPr>
      </w:pPr>
      <w:hyperlink w:anchor="_Toc126754232" w:history="1">
        <w:r w:rsidR="007A755A" w:rsidRPr="007A755A">
          <w:rPr>
            <w:rStyle w:val="Kpr"/>
            <w:rFonts w:cs="Times New Roman"/>
            <w:sz w:val="22"/>
          </w:rPr>
          <w:t>Tablo 79. Konaklama Tesisi Sayısı (2017-2021)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109</w:t>
        </w:r>
        <w:r w:rsidR="007A755A" w:rsidRPr="007A755A">
          <w:rPr>
            <w:rFonts w:cs="Times New Roman"/>
            <w:webHidden/>
            <w:sz w:val="22"/>
          </w:rPr>
          <w:fldChar w:fldCharType="end"/>
        </w:r>
      </w:hyperlink>
    </w:p>
    <w:p w14:paraId="7CC487E9" w14:textId="7F17A3CE" w:rsidR="007A755A" w:rsidRPr="007A755A" w:rsidRDefault="00000000">
      <w:pPr>
        <w:pStyle w:val="ekillerTablosu"/>
        <w:tabs>
          <w:tab w:val="right" w:leader="dot" w:pos="9062"/>
        </w:tabs>
        <w:rPr>
          <w:rFonts w:eastAsiaTheme="minorEastAsia" w:cs="Times New Roman"/>
          <w:sz w:val="22"/>
          <w:lang w:eastAsia="tr-TR"/>
        </w:rPr>
      </w:pPr>
      <w:hyperlink w:anchor="_Toc126754233" w:history="1">
        <w:r w:rsidR="007A755A" w:rsidRPr="007A755A">
          <w:rPr>
            <w:rStyle w:val="Kpr"/>
            <w:rFonts w:cs="Times New Roman"/>
            <w:sz w:val="22"/>
          </w:rPr>
          <w:t>Tablo 80. TRC3 Bölgesi’nde Kültür Turizmi Potansiyeli Açısından Öne Çıkan İlçeler</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110</w:t>
        </w:r>
        <w:r w:rsidR="007A755A" w:rsidRPr="007A755A">
          <w:rPr>
            <w:rFonts w:cs="Times New Roman"/>
            <w:webHidden/>
            <w:sz w:val="22"/>
          </w:rPr>
          <w:fldChar w:fldCharType="end"/>
        </w:r>
      </w:hyperlink>
    </w:p>
    <w:p w14:paraId="1A9EF77F" w14:textId="009622EB" w:rsidR="007A755A" w:rsidRPr="007A755A" w:rsidRDefault="00000000">
      <w:pPr>
        <w:pStyle w:val="ekillerTablosu"/>
        <w:tabs>
          <w:tab w:val="right" w:leader="dot" w:pos="9062"/>
        </w:tabs>
        <w:rPr>
          <w:rFonts w:eastAsiaTheme="minorEastAsia" w:cs="Times New Roman"/>
          <w:sz w:val="22"/>
          <w:lang w:eastAsia="tr-TR"/>
        </w:rPr>
      </w:pPr>
      <w:hyperlink w:anchor="_Toc126754234" w:history="1">
        <w:r w:rsidR="007A755A" w:rsidRPr="007A755A">
          <w:rPr>
            <w:rStyle w:val="Kpr"/>
            <w:rFonts w:cs="Times New Roman"/>
            <w:sz w:val="22"/>
          </w:rPr>
          <w:t>Tablo 81. TRC3 Bölgesi’nde İnanç Turizmi Potansiyeli Açısından Öne Çıkan İlçeler</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110</w:t>
        </w:r>
        <w:r w:rsidR="007A755A" w:rsidRPr="007A755A">
          <w:rPr>
            <w:rFonts w:cs="Times New Roman"/>
            <w:webHidden/>
            <w:sz w:val="22"/>
          </w:rPr>
          <w:fldChar w:fldCharType="end"/>
        </w:r>
      </w:hyperlink>
    </w:p>
    <w:p w14:paraId="5F8994BB" w14:textId="6BFF14A6" w:rsidR="007A755A" w:rsidRPr="007A755A" w:rsidRDefault="00000000">
      <w:pPr>
        <w:pStyle w:val="ekillerTablosu"/>
        <w:tabs>
          <w:tab w:val="right" w:leader="dot" w:pos="9062"/>
        </w:tabs>
        <w:rPr>
          <w:rFonts w:eastAsiaTheme="minorEastAsia" w:cs="Times New Roman"/>
          <w:sz w:val="22"/>
          <w:lang w:eastAsia="tr-TR"/>
        </w:rPr>
      </w:pPr>
      <w:hyperlink w:anchor="_Toc126754235" w:history="1">
        <w:r w:rsidR="007A755A" w:rsidRPr="007A755A">
          <w:rPr>
            <w:rStyle w:val="Kpr"/>
            <w:rFonts w:cs="Times New Roman"/>
            <w:sz w:val="22"/>
          </w:rPr>
          <w:t>Tablo 82. TRC3 Bölgesi’nde Termal Turizm Potansiyeli Açısından Öne Çıkan İlçeler</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110</w:t>
        </w:r>
        <w:r w:rsidR="007A755A" w:rsidRPr="007A755A">
          <w:rPr>
            <w:rFonts w:cs="Times New Roman"/>
            <w:webHidden/>
            <w:sz w:val="22"/>
          </w:rPr>
          <w:fldChar w:fldCharType="end"/>
        </w:r>
      </w:hyperlink>
    </w:p>
    <w:p w14:paraId="3C1BC2B8" w14:textId="0EBC0102" w:rsidR="007A755A" w:rsidRPr="007A755A" w:rsidRDefault="00000000">
      <w:pPr>
        <w:pStyle w:val="ekillerTablosu"/>
        <w:tabs>
          <w:tab w:val="right" w:leader="dot" w:pos="9062"/>
        </w:tabs>
        <w:rPr>
          <w:rFonts w:eastAsiaTheme="minorEastAsia" w:cs="Times New Roman"/>
          <w:sz w:val="22"/>
          <w:lang w:eastAsia="tr-TR"/>
        </w:rPr>
      </w:pPr>
      <w:hyperlink w:anchor="_Toc126754236" w:history="1">
        <w:r w:rsidR="007A755A" w:rsidRPr="007A755A">
          <w:rPr>
            <w:rStyle w:val="Kpr"/>
            <w:rFonts w:cs="Times New Roman"/>
            <w:sz w:val="22"/>
          </w:rPr>
          <w:t>Tablo 83. Bölgenin Potansiyel Turizm Alanları</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111</w:t>
        </w:r>
        <w:r w:rsidR="007A755A" w:rsidRPr="007A755A">
          <w:rPr>
            <w:rFonts w:cs="Times New Roman"/>
            <w:webHidden/>
            <w:sz w:val="22"/>
          </w:rPr>
          <w:fldChar w:fldCharType="end"/>
        </w:r>
      </w:hyperlink>
    </w:p>
    <w:p w14:paraId="1009DF31" w14:textId="6E0C1CAC" w:rsidR="007A755A" w:rsidRPr="007A755A" w:rsidRDefault="00000000">
      <w:pPr>
        <w:pStyle w:val="ekillerTablosu"/>
        <w:tabs>
          <w:tab w:val="right" w:leader="dot" w:pos="9062"/>
        </w:tabs>
        <w:rPr>
          <w:rFonts w:eastAsiaTheme="minorEastAsia" w:cs="Times New Roman"/>
          <w:sz w:val="22"/>
          <w:lang w:eastAsia="tr-TR"/>
        </w:rPr>
      </w:pPr>
      <w:hyperlink w:anchor="_Toc126754237" w:history="1">
        <w:r w:rsidR="007A755A" w:rsidRPr="007A755A">
          <w:rPr>
            <w:rStyle w:val="Kpr"/>
            <w:rFonts w:cs="Times New Roman"/>
            <w:sz w:val="22"/>
          </w:rPr>
          <w:t>Tablo 84. Potansiyel Tematik Turizm Rotaları</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113</w:t>
        </w:r>
        <w:r w:rsidR="007A755A" w:rsidRPr="007A755A">
          <w:rPr>
            <w:rFonts w:cs="Times New Roman"/>
            <w:webHidden/>
            <w:sz w:val="22"/>
          </w:rPr>
          <w:fldChar w:fldCharType="end"/>
        </w:r>
      </w:hyperlink>
    </w:p>
    <w:p w14:paraId="65C4262D" w14:textId="4DBDC5B0" w:rsidR="007A755A" w:rsidRPr="007A755A" w:rsidRDefault="00000000">
      <w:pPr>
        <w:pStyle w:val="ekillerTablosu"/>
        <w:tabs>
          <w:tab w:val="right" w:leader="dot" w:pos="9062"/>
        </w:tabs>
        <w:rPr>
          <w:rFonts w:eastAsiaTheme="minorEastAsia" w:cs="Times New Roman"/>
          <w:sz w:val="22"/>
          <w:lang w:eastAsia="tr-TR"/>
        </w:rPr>
      </w:pPr>
      <w:hyperlink w:anchor="_Toc126754238" w:history="1">
        <w:r w:rsidR="007A755A" w:rsidRPr="007A755A">
          <w:rPr>
            <w:rStyle w:val="Kpr"/>
            <w:rFonts w:cs="Times New Roman"/>
            <w:sz w:val="22"/>
          </w:rPr>
          <w:t>Tablo 85. TRC3 Bölgesi 5 Günlük Kültür ve İnanç Turizm Rotası</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113</w:t>
        </w:r>
        <w:r w:rsidR="007A755A" w:rsidRPr="007A755A">
          <w:rPr>
            <w:rFonts w:cs="Times New Roman"/>
            <w:webHidden/>
            <w:sz w:val="22"/>
          </w:rPr>
          <w:fldChar w:fldCharType="end"/>
        </w:r>
      </w:hyperlink>
    </w:p>
    <w:p w14:paraId="30F98236" w14:textId="5BB9A095" w:rsidR="007A755A" w:rsidRPr="007A755A" w:rsidRDefault="00000000">
      <w:pPr>
        <w:pStyle w:val="ekillerTablosu"/>
        <w:tabs>
          <w:tab w:val="right" w:leader="dot" w:pos="9062"/>
        </w:tabs>
        <w:rPr>
          <w:rFonts w:eastAsiaTheme="minorEastAsia" w:cs="Times New Roman"/>
          <w:sz w:val="22"/>
          <w:lang w:eastAsia="tr-TR"/>
        </w:rPr>
      </w:pPr>
      <w:hyperlink w:anchor="_Toc126754239" w:history="1">
        <w:r w:rsidR="007A755A" w:rsidRPr="007A755A">
          <w:rPr>
            <w:rStyle w:val="Kpr"/>
            <w:rFonts w:cs="Times New Roman"/>
            <w:sz w:val="22"/>
          </w:rPr>
          <w:t>Tablo 86. Şırnak İli Kültür, İnanç ve Doğa Turizmi Rotaları</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_Toc126754239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114</w:t>
        </w:r>
        <w:r w:rsidR="007A755A" w:rsidRPr="007A755A">
          <w:rPr>
            <w:rFonts w:cs="Times New Roman"/>
            <w:webHidden/>
            <w:sz w:val="22"/>
          </w:rPr>
          <w:fldChar w:fldCharType="end"/>
        </w:r>
      </w:hyperlink>
    </w:p>
    <w:p w14:paraId="6F0520BD" w14:textId="3434BCE9" w:rsidR="007A755A" w:rsidRPr="007A755A" w:rsidRDefault="00000000">
      <w:pPr>
        <w:pStyle w:val="ekillerTablosu"/>
        <w:tabs>
          <w:tab w:val="right" w:leader="dot" w:pos="9062"/>
        </w:tabs>
        <w:rPr>
          <w:rFonts w:eastAsiaTheme="minorEastAsia" w:cs="Times New Roman"/>
          <w:sz w:val="22"/>
          <w:lang w:eastAsia="tr-TR"/>
        </w:rPr>
      </w:pPr>
      <w:hyperlink w:anchor="_Toc126754240" w:history="1">
        <w:r w:rsidR="007A755A" w:rsidRPr="007A755A">
          <w:rPr>
            <w:rStyle w:val="Kpr"/>
            <w:rFonts w:cs="Times New Roman"/>
            <w:sz w:val="22"/>
          </w:rPr>
          <w:t>Tablo 87. UNESCO Kültürel Miras Listesi</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115</w:t>
        </w:r>
        <w:r w:rsidR="007A755A" w:rsidRPr="007A755A">
          <w:rPr>
            <w:rFonts w:cs="Times New Roman"/>
            <w:webHidden/>
            <w:sz w:val="22"/>
          </w:rPr>
          <w:fldChar w:fldCharType="end"/>
        </w:r>
      </w:hyperlink>
    </w:p>
    <w:p w14:paraId="32C5EBAC" w14:textId="6450981F" w:rsidR="007A755A" w:rsidRPr="007A755A" w:rsidRDefault="00000000">
      <w:pPr>
        <w:pStyle w:val="ekillerTablosu"/>
        <w:tabs>
          <w:tab w:val="right" w:leader="dot" w:pos="9062"/>
        </w:tabs>
        <w:rPr>
          <w:rFonts w:eastAsiaTheme="minorEastAsia" w:cs="Times New Roman"/>
          <w:sz w:val="22"/>
          <w:lang w:eastAsia="tr-TR"/>
        </w:rPr>
      </w:pPr>
      <w:hyperlink w:anchor="_Toc126754241" w:history="1">
        <w:r w:rsidR="007A755A" w:rsidRPr="007A755A">
          <w:rPr>
            <w:rStyle w:val="Kpr"/>
            <w:rFonts w:cs="Times New Roman"/>
            <w:sz w:val="22"/>
          </w:rPr>
          <w:t>Tablo 88. TRC3 Bölgesi Tescili Sit Alanı ve Taşınmaz Kültür Varlıkları Listesi</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116</w:t>
        </w:r>
        <w:r w:rsidR="007A755A" w:rsidRPr="007A755A">
          <w:rPr>
            <w:rFonts w:cs="Times New Roman"/>
            <w:webHidden/>
            <w:sz w:val="22"/>
          </w:rPr>
          <w:fldChar w:fldCharType="end"/>
        </w:r>
      </w:hyperlink>
    </w:p>
    <w:p w14:paraId="6DEEE672" w14:textId="71AAEEE2" w:rsidR="007A755A" w:rsidRPr="007A755A" w:rsidRDefault="00000000">
      <w:pPr>
        <w:pStyle w:val="ekillerTablosu"/>
        <w:tabs>
          <w:tab w:val="right" w:leader="dot" w:pos="9062"/>
        </w:tabs>
        <w:rPr>
          <w:rFonts w:eastAsiaTheme="minorEastAsia" w:cs="Times New Roman"/>
          <w:sz w:val="22"/>
          <w:lang w:eastAsia="tr-TR"/>
        </w:rPr>
      </w:pPr>
      <w:hyperlink w:anchor="_Toc126754242" w:history="1">
        <w:r w:rsidR="007A755A" w:rsidRPr="007A755A">
          <w:rPr>
            <w:rStyle w:val="Kpr"/>
            <w:rFonts w:cs="Times New Roman"/>
            <w:sz w:val="22"/>
          </w:rPr>
          <w:t>Tablo 89. Dünya Toplam Mal İhracatı (çeyrek bazlı-Milyon dolar) (2017-2021)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117</w:t>
        </w:r>
        <w:r w:rsidR="007A755A" w:rsidRPr="007A755A">
          <w:rPr>
            <w:rFonts w:cs="Times New Roman"/>
            <w:webHidden/>
            <w:sz w:val="22"/>
          </w:rPr>
          <w:fldChar w:fldCharType="end"/>
        </w:r>
      </w:hyperlink>
    </w:p>
    <w:p w14:paraId="010B8FC4" w14:textId="071C7539" w:rsidR="007A755A" w:rsidRPr="007A755A" w:rsidRDefault="00000000">
      <w:pPr>
        <w:pStyle w:val="ekillerTablosu"/>
        <w:tabs>
          <w:tab w:val="right" w:leader="dot" w:pos="9062"/>
        </w:tabs>
        <w:rPr>
          <w:rFonts w:eastAsiaTheme="minorEastAsia" w:cs="Times New Roman"/>
          <w:sz w:val="22"/>
          <w:lang w:eastAsia="tr-TR"/>
        </w:rPr>
      </w:pPr>
      <w:hyperlink w:anchor="_Toc126754243" w:history="1">
        <w:r w:rsidR="007A755A" w:rsidRPr="007A755A">
          <w:rPr>
            <w:rStyle w:val="Kpr"/>
            <w:rFonts w:cs="Times New Roman"/>
            <w:sz w:val="22"/>
          </w:rPr>
          <w:t>Tablo 90. Dünya Toplam Mal İthalatı (çeyrek bazlı-Milyon dolar) (2017-2021)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118</w:t>
        </w:r>
        <w:r w:rsidR="007A755A" w:rsidRPr="007A755A">
          <w:rPr>
            <w:rFonts w:cs="Times New Roman"/>
            <w:webHidden/>
            <w:sz w:val="22"/>
          </w:rPr>
          <w:fldChar w:fldCharType="end"/>
        </w:r>
      </w:hyperlink>
    </w:p>
    <w:p w14:paraId="3396F87E" w14:textId="21CC9C34" w:rsidR="007A755A" w:rsidRPr="007A755A" w:rsidRDefault="00000000">
      <w:pPr>
        <w:pStyle w:val="ekillerTablosu"/>
        <w:tabs>
          <w:tab w:val="right" w:leader="dot" w:pos="9062"/>
        </w:tabs>
        <w:rPr>
          <w:rFonts w:eastAsiaTheme="minorEastAsia" w:cs="Times New Roman"/>
          <w:sz w:val="22"/>
          <w:lang w:eastAsia="tr-TR"/>
        </w:rPr>
      </w:pPr>
      <w:hyperlink w:anchor="_Toc126754244" w:history="1">
        <w:r w:rsidR="007A755A" w:rsidRPr="007A755A">
          <w:rPr>
            <w:rStyle w:val="Kpr"/>
            <w:rFonts w:cs="Times New Roman"/>
            <w:sz w:val="22"/>
          </w:rPr>
          <w:t>Tablo 91. Türkiye Geneli İhracat ve İthalat Değerleri (2013-2021)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118</w:t>
        </w:r>
        <w:r w:rsidR="007A755A" w:rsidRPr="007A755A">
          <w:rPr>
            <w:rFonts w:cs="Times New Roman"/>
            <w:webHidden/>
            <w:sz w:val="22"/>
          </w:rPr>
          <w:fldChar w:fldCharType="end"/>
        </w:r>
      </w:hyperlink>
    </w:p>
    <w:p w14:paraId="41C7CCA5" w14:textId="7015CFDC" w:rsidR="007A755A" w:rsidRPr="007A755A" w:rsidRDefault="00000000">
      <w:pPr>
        <w:pStyle w:val="ekillerTablosu"/>
        <w:tabs>
          <w:tab w:val="right" w:leader="dot" w:pos="9062"/>
        </w:tabs>
        <w:rPr>
          <w:rFonts w:eastAsiaTheme="minorEastAsia" w:cs="Times New Roman"/>
          <w:sz w:val="22"/>
          <w:lang w:eastAsia="tr-TR"/>
        </w:rPr>
      </w:pPr>
      <w:hyperlink w:anchor="_Toc126754245" w:history="1">
        <w:r w:rsidR="007A755A" w:rsidRPr="007A755A">
          <w:rPr>
            <w:rStyle w:val="Kpr"/>
            <w:rFonts w:cs="Times New Roman"/>
            <w:sz w:val="22"/>
          </w:rPr>
          <w:t>Tablo 92. Türkiye Geneli Dış Ticaret Göstergeleri (bin dolar) (2013-2021)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118</w:t>
        </w:r>
        <w:r w:rsidR="007A755A" w:rsidRPr="007A755A">
          <w:rPr>
            <w:rFonts w:cs="Times New Roman"/>
            <w:webHidden/>
            <w:sz w:val="22"/>
          </w:rPr>
          <w:fldChar w:fldCharType="end"/>
        </w:r>
      </w:hyperlink>
    </w:p>
    <w:p w14:paraId="2902B73D" w14:textId="35293293" w:rsidR="007A755A" w:rsidRPr="007A755A" w:rsidRDefault="00000000">
      <w:pPr>
        <w:pStyle w:val="ekillerTablosu"/>
        <w:tabs>
          <w:tab w:val="right" w:leader="dot" w:pos="9062"/>
        </w:tabs>
        <w:rPr>
          <w:rFonts w:eastAsiaTheme="minorEastAsia" w:cs="Times New Roman"/>
          <w:sz w:val="22"/>
          <w:lang w:eastAsia="tr-TR"/>
        </w:rPr>
      </w:pPr>
      <w:hyperlink w:anchor="_Toc126754246" w:history="1">
        <w:r w:rsidR="007A755A" w:rsidRPr="007A755A">
          <w:rPr>
            <w:rStyle w:val="Kpr"/>
            <w:rFonts w:cs="Times New Roman"/>
            <w:sz w:val="22"/>
          </w:rPr>
          <w:t>Tablo 93. Türkiye İhracatının Ülke Gruplarına Göre Dağılımı (%)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119</w:t>
        </w:r>
        <w:r w:rsidR="007A755A" w:rsidRPr="007A755A">
          <w:rPr>
            <w:rFonts w:cs="Times New Roman"/>
            <w:webHidden/>
            <w:sz w:val="22"/>
          </w:rPr>
          <w:fldChar w:fldCharType="end"/>
        </w:r>
      </w:hyperlink>
    </w:p>
    <w:p w14:paraId="683C607F" w14:textId="0B8C3730" w:rsidR="007A755A" w:rsidRPr="007A755A" w:rsidRDefault="00000000">
      <w:pPr>
        <w:pStyle w:val="ekillerTablosu"/>
        <w:tabs>
          <w:tab w:val="right" w:leader="dot" w:pos="9062"/>
        </w:tabs>
        <w:rPr>
          <w:rFonts w:eastAsiaTheme="minorEastAsia" w:cs="Times New Roman"/>
          <w:sz w:val="22"/>
          <w:lang w:eastAsia="tr-TR"/>
        </w:rPr>
      </w:pPr>
      <w:hyperlink w:anchor="_Toc126754247" w:history="1">
        <w:r w:rsidR="007A755A" w:rsidRPr="007A755A">
          <w:rPr>
            <w:rStyle w:val="Kpr"/>
            <w:rFonts w:cs="Times New Roman"/>
            <w:sz w:val="22"/>
          </w:rPr>
          <w:t>Tablo 94.  TRC3 İlleri Yıllar İtibariyle İhracat Değerleri (bin ABD $)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119</w:t>
        </w:r>
        <w:r w:rsidR="007A755A" w:rsidRPr="007A755A">
          <w:rPr>
            <w:rFonts w:cs="Times New Roman"/>
            <w:webHidden/>
            <w:sz w:val="22"/>
          </w:rPr>
          <w:fldChar w:fldCharType="end"/>
        </w:r>
      </w:hyperlink>
    </w:p>
    <w:p w14:paraId="6F4ED0F5" w14:textId="4C18437C" w:rsidR="007A755A" w:rsidRPr="007A755A" w:rsidRDefault="00000000">
      <w:pPr>
        <w:pStyle w:val="ekillerTablosu"/>
        <w:tabs>
          <w:tab w:val="right" w:leader="dot" w:pos="9062"/>
        </w:tabs>
        <w:rPr>
          <w:rFonts w:eastAsiaTheme="minorEastAsia" w:cs="Times New Roman"/>
          <w:sz w:val="22"/>
          <w:lang w:eastAsia="tr-TR"/>
        </w:rPr>
      </w:pPr>
      <w:hyperlink w:anchor="_Toc126754248" w:history="1">
        <w:r w:rsidR="007A755A" w:rsidRPr="007A755A">
          <w:rPr>
            <w:rStyle w:val="Kpr"/>
            <w:rFonts w:cs="Times New Roman"/>
            <w:sz w:val="22"/>
          </w:rPr>
          <w:t>Tablo 95. TRC3 İlleri Yıllar İtibariyle İthalat Değerleri (bin ABD $)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120</w:t>
        </w:r>
        <w:r w:rsidR="007A755A" w:rsidRPr="007A755A">
          <w:rPr>
            <w:rFonts w:cs="Times New Roman"/>
            <w:webHidden/>
            <w:sz w:val="22"/>
          </w:rPr>
          <w:fldChar w:fldCharType="end"/>
        </w:r>
      </w:hyperlink>
    </w:p>
    <w:p w14:paraId="3DB34BA1" w14:textId="5B4F7372" w:rsidR="007A755A" w:rsidRPr="007A755A" w:rsidRDefault="00000000">
      <w:pPr>
        <w:pStyle w:val="ekillerTablosu"/>
        <w:tabs>
          <w:tab w:val="right" w:leader="dot" w:pos="9062"/>
        </w:tabs>
        <w:rPr>
          <w:rFonts w:eastAsiaTheme="minorEastAsia" w:cs="Times New Roman"/>
          <w:sz w:val="22"/>
          <w:lang w:eastAsia="tr-TR"/>
        </w:rPr>
      </w:pPr>
      <w:hyperlink w:anchor="_Toc126754249" w:history="1">
        <w:r w:rsidR="007A755A" w:rsidRPr="007A755A">
          <w:rPr>
            <w:rStyle w:val="Kpr"/>
            <w:rFonts w:cs="Times New Roman"/>
            <w:sz w:val="22"/>
          </w:rPr>
          <w:t>Tablo 96. TRC3 Bölgesi Toplam ve Endemik Bitki Takson Sayıları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_Toc126754249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127</w:t>
        </w:r>
        <w:r w:rsidR="007A755A" w:rsidRPr="007A755A">
          <w:rPr>
            <w:rFonts w:cs="Times New Roman"/>
            <w:webHidden/>
            <w:sz w:val="22"/>
          </w:rPr>
          <w:fldChar w:fldCharType="end"/>
        </w:r>
      </w:hyperlink>
    </w:p>
    <w:p w14:paraId="22692673" w14:textId="0CEC342F" w:rsidR="007A755A" w:rsidRPr="007A755A" w:rsidRDefault="00000000">
      <w:pPr>
        <w:pStyle w:val="ekillerTablosu"/>
        <w:tabs>
          <w:tab w:val="right" w:leader="dot" w:pos="9062"/>
        </w:tabs>
        <w:rPr>
          <w:rFonts w:eastAsiaTheme="minorEastAsia" w:cs="Times New Roman"/>
          <w:sz w:val="22"/>
          <w:lang w:eastAsia="tr-TR"/>
        </w:rPr>
      </w:pPr>
      <w:hyperlink w:anchor="_Toc126754250" w:history="1">
        <w:r w:rsidR="007A755A" w:rsidRPr="007A755A">
          <w:rPr>
            <w:rStyle w:val="Kpr"/>
            <w:rFonts w:cs="Times New Roman"/>
            <w:sz w:val="22"/>
          </w:rPr>
          <w:t>Tablo 97. TRC3 Bölgesi’nde Fauna Sayılarının İller İçerisindeki Dağılımı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128</w:t>
        </w:r>
        <w:r w:rsidR="007A755A" w:rsidRPr="007A755A">
          <w:rPr>
            <w:rFonts w:cs="Times New Roman"/>
            <w:webHidden/>
            <w:sz w:val="22"/>
          </w:rPr>
          <w:fldChar w:fldCharType="end"/>
        </w:r>
      </w:hyperlink>
    </w:p>
    <w:p w14:paraId="36F4BDC7" w14:textId="5E470DE7" w:rsidR="007A755A" w:rsidRPr="007A755A" w:rsidRDefault="00000000">
      <w:pPr>
        <w:pStyle w:val="ekillerTablosu"/>
        <w:tabs>
          <w:tab w:val="right" w:leader="dot" w:pos="9062"/>
        </w:tabs>
        <w:rPr>
          <w:rFonts w:eastAsiaTheme="minorEastAsia" w:cs="Times New Roman"/>
          <w:sz w:val="22"/>
          <w:lang w:eastAsia="tr-TR"/>
        </w:rPr>
      </w:pPr>
      <w:hyperlink w:anchor="_Toc126754251" w:history="1">
        <w:r w:rsidR="007A755A" w:rsidRPr="007A755A">
          <w:rPr>
            <w:rStyle w:val="Kpr"/>
            <w:rFonts w:cs="Times New Roman"/>
            <w:sz w:val="22"/>
          </w:rPr>
          <w:t>Tablo 98. TRC3 Bölgesi ve İlleri ile Türkiye’deki Ormanların Niteliklerine Göre Dağılımı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129</w:t>
        </w:r>
        <w:r w:rsidR="007A755A" w:rsidRPr="007A755A">
          <w:rPr>
            <w:rFonts w:cs="Times New Roman"/>
            <w:webHidden/>
            <w:sz w:val="22"/>
          </w:rPr>
          <w:fldChar w:fldCharType="end"/>
        </w:r>
      </w:hyperlink>
    </w:p>
    <w:p w14:paraId="66215761" w14:textId="57B68DF8" w:rsidR="007A755A" w:rsidRPr="007A755A" w:rsidRDefault="00000000">
      <w:pPr>
        <w:pStyle w:val="ekillerTablosu"/>
        <w:tabs>
          <w:tab w:val="right" w:leader="dot" w:pos="9062"/>
        </w:tabs>
        <w:rPr>
          <w:rFonts w:eastAsiaTheme="minorEastAsia" w:cs="Times New Roman"/>
          <w:sz w:val="22"/>
          <w:lang w:eastAsia="tr-TR"/>
        </w:rPr>
      </w:pPr>
      <w:hyperlink w:anchor="_Toc126754252" w:history="1">
        <w:r w:rsidR="007A755A" w:rsidRPr="007A755A">
          <w:rPr>
            <w:rStyle w:val="Kpr"/>
            <w:rFonts w:cs="Times New Roman"/>
            <w:sz w:val="22"/>
          </w:rPr>
          <w:t>Tablo 99. TRC3 Bölgesi İlleri’nin Su Erozyonuna İlişkin İstatistikler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130</w:t>
        </w:r>
        <w:r w:rsidR="007A755A" w:rsidRPr="007A755A">
          <w:rPr>
            <w:rFonts w:cs="Times New Roman"/>
            <w:webHidden/>
            <w:sz w:val="22"/>
          </w:rPr>
          <w:fldChar w:fldCharType="end"/>
        </w:r>
      </w:hyperlink>
    </w:p>
    <w:p w14:paraId="28220725" w14:textId="630350DB" w:rsidR="007A755A" w:rsidRPr="007A755A" w:rsidRDefault="00000000">
      <w:pPr>
        <w:pStyle w:val="ekillerTablosu"/>
        <w:tabs>
          <w:tab w:val="right" w:leader="dot" w:pos="9062"/>
        </w:tabs>
        <w:rPr>
          <w:rFonts w:eastAsiaTheme="minorEastAsia" w:cs="Times New Roman"/>
          <w:sz w:val="22"/>
          <w:lang w:eastAsia="tr-TR"/>
        </w:rPr>
      </w:pPr>
      <w:hyperlink w:anchor="_Toc126754253" w:history="1">
        <w:r w:rsidR="007A755A" w:rsidRPr="007A755A">
          <w:rPr>
            <w:rStyle w:val="Kpr"/>
            <w:rFonts w:cs="Times New Roman"/>
            <w:sz w:val="22"/>
          </w:rPr>
          <w:t>Tablo 100. TRC3 Bölgesi İlleri Hava Kalitesi Ölçümüne Yönelik İstatistikler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132</w:t>
        </w:r>
        <w:r w:rsidR="007A755A" w:rsidRPr="007A755A">
          <w:rPr>
            <w:rFonts w:cs="Times New Roman"/>
            <w:webHidden/>
            <w:sz w:val="22"/>
          </w:rPr>
          <w:fldChar w:fldCharType="end"/>
        </w:r>
      </w:hyperlink>
    </w:p>
    <w:p w14:paraId="3C78E74A" w14:textId="53767C5F" w:rsidR="007A755A" w:rsidRPr="007A755A" w:rsidRDefault="00000000">
      <w:pPr>
        <w:pStyle w:val="ekillerTablosu"/>
        <w:tabs>
          <w:tab w:val="right" w:leader="dot" w:pos="9062"/>
        </w:tabs>
        <w:rPr>
          <w:rFonts w:eastAsiaTheme="minorEastAsia" w:cs="Times New Roman"/>
          <w:sz w:val="22"/>
          <w:lang w:eastAsia="tr-TR"/>
        </w:rPr>
      </w:pPr>
      <w:hyperlink w:anchor="_Toc126754254" w:history="1">
        <w:r w:rsidR="007A755A" w:rsidRPr="007A755A">
          <w:rPr>
            <w:rStyle w:val="Kpr"/>
            <w:rFonts w:cs="Times New Roman"/>
            <w:sz w:val="22"/>
          </w:rPr>
          <w:t>Tablo 101. TRC3 Bölgesi İlleri Atıksu Miktarları ve Arıtma Tesisi Kapasitelerine İlişkin İstatistikler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132</w:t>
        </w:r>
        <w:r w:rsidR="007A755A" w:rsidRPr="007A755A">
          <w:rPr>
            <w:rFonts w:cs="Times New Roman"/>
            <w:webHidden/>
            <w:sz w:val="22"/>
          </w:rPr>
          <w:fldChar w:fldCharType="end"/>
        </w:r>
      </w:hyperlink>
    </w:p>
    <w:p w14:paraId="054DDB5A" w14:textId="61D625A0" w:rsidR="007A755A" w:rsidRPr="007A755A" w:rsidRDefault="00000000">
      <w:pPr>
        <w:pStyle w:val="ekillerTablosu"/>
        <w:tabs>
          <w:tab w:val="right" w:leader="dot" w:pos="9062"/>
        </w:tabs>
        <w:rPr>
          <w:rFonts w:eastAsiaTheme="minorEastAsia" w:cs="Times New Roman"/>
          <w:sz w:val="22"/>
          <w:lang w:eastAsia="tr-TR"/>
        </w:rPr>
      </w:pPr>
      <w:hyperlink w:anchor="_Toc126754255" w:history="1">
        <w:r w:rsidR="007A755A" w:rsidRPr="007A755A">
          <w:rPr>
            <w:rStyle w:val="Kpr"/>
            <w:rFonts w:cs="Times New Roman"/>
            <w:sz w:val="22"/>
          </w:rPr>
          <w:t>Tablo 102. TRC3 Bölgesi ve İllerinde İçme ve Kullanma Suyu Göstergeleri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136</w:t>
        </w:r>
        <w:r w:rsidR="007A755A" w:rsidRPr="007A755A">
          <w:rPr>
            <w:rFonts w:cs="Times New Roman"/>
            <w:webHidden/>
            <w:sz w:val="22"/>
          </w:rPr>
          <w:fldChar w:fldCharType="end"/>
        </w:r>
      </w:hyperlink>
    </w:p>
    <w:p w14:paraId="16E4BA87" w14:textId="251FC4B9" w:rsidR="007A755A" w:rsidRPr="007A755A" w:rsidRDefault="00000000">
      <w:pPr>
        <w:pStyle w:val="ekillerTablosu"/>
        <w:tabs>
          <w:tab w:val="right" w:leader="dot" w:pos="9062"/>
        </w:tabs>
        <w:rPr>
          <w:rFonts w:eastAsiaTheme="minorEastAsia" w:cs="Times New Roman"/>
          <w:sz w:val="22"/>
          <w:lang w:eastAsia="tr-TR"/>
        </w:rPr>
      </w:pPr>
      <w:hyperlink w:anchor="_Toc126754256" w:history="1">
        <w:r w:rsidR="007A755A" w:rsidRPr="007A755A">
          <w:rPr>
            <w:rStyle w:val="Kpr"/>
            <w:rFonts w:cs="Times New Roman"/>
            <w:sz w:val="22"/>
          </w:rPr>
          <w:t>Tablo 103. TRC3 Bölgesi ve İllerinde Kanalizasyon Şebekesi ve Arıtma Tesisi Göstergeleri (2020)</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137</w:t>
        </w:r>
        <w:r w:rsidR="007A755A" w:rsidRPr="007A755A">
          <w:rPr>
            <w:rFonts w:cs="Times New Roman"/>
            <w:webHidden/>
            <w:sz w:val="22"/>
          </w:rPr>
          <w:fldChar w:fldCharType="end"/>
        </w:r>
      </w:hyperlink>
    </w:p>
    <w:p w14:paraId="5FD494AC" w14:textId="37FA94A4" w:rsidR="007A755A" w:rsidRPr="007A755A" w:rsidRDefault="00000000">
      <w:pPr>
        <w:pStyle w:val="ekillerTablosu"/>
        <w:tabs>
          <w:tab w:val="right" w:leader="dot" w:pos="9062"/>
        </w:tabs>
        <w:rPr>
          <w:rFonts w:eastAsiaTheme="minorEastAsia" w:cs="Times New Roman"/>
          <w:sz w:val="22"/>
          <w:lang w:eastAsia="tr-TR"/>
        </w:rPr>
      </w:pPr>
      <w:hyperlink w:anchor="_Toc126754257" w:history="1">
        <w:r w:rsidR="007A755A" w:rsidRPr="007A755A">
          <w:rPr>
            <w:rStyle w:val="Kpr"/>
            <w:rFonts w:cs="Times New Roman"/>
            <w:sz w:val="22"/>
          </w:rPr>
          <w:t>Tablo 104. Dünya Genelinde Kentsel Nüfus Oranları (%)</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141</w:t>
        </w:r>
        <w:r w:rsidR="007A755A" w:rsidRPr="007A755A">
          <w:rPr>
            <w:rFonts w:cs="Times New Roman"/>
            <w:webHidden/>
            <w:sz w:val="22"/>
          </w:rPr>
          <w:fldChar w:fldCharType="end"/>
        </w:r>
      </w:hyperlink>
    </w:p>
    <w:p w14:paraId="79587D32" w14:textId="2F6C5876" w:rsidR="007A755A" w:rsidRPr="007A755A" w:rsidRDefault="00000000">
      <w:pPr>
        <w:pStyle w:val="ekillerTablosu"/>
        <w:tabs>
          <w:tab w:val="right" w:leader="dot" w:pos="9062"/>
        </w:tabs>
        <w:rPr>
          <w:rFonts w:eastAsiaTheme="minorEastAsia" w:cs="Times New Roman"/>
          <w:sz w:val="22"/>
          <w:lang w:eastAsia="tr-TR"/>
        </w:rPr>
      </w:pPr>
      <w:hyperlink w:anchor="_Toc126754258" w:history="1">
        <w:r w:rsidR="007A755A" w:rsidRPr="007A755A">
          <w:rPr>
            <w:rStyle w:val="Kpr"/>
            <w:rFonts w:cs="Times New Roman"/>
            <w:sz w:val="22"/>
          </w:rPr>
          <w:t>Tablo 105. TRC3 Bölgesi İlleri 2012 ve 2021 Yılı Karşılaştırmalı Kentleşme Göstergeleri</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142</w:t>
        </w:r>
        <w:r w:rsidR="007A755A" w:rsidRPr="007A755A">
          <w:rPr>
            <w:rFonts w:cs="Times New Roman"/>
            <w:webHidden/>
            <w:sz w:val="22"/>
          </w:rPr>
          <w:fldChar w:fldCharType="end"/>
        </w:r>
      </w:hyperlink>
    </w:p>
    <w:p w14:paraId="52C7EAE3" w14:textId="5510D207" w:rsidR="007A755A" w:rsidRPr="007A755A" w:rsidRDefault="00000000">
      <w:pPr>
        <w:pStyle w:val="ekillerTablosu"/>
        <w:tabs>
          <w:tab w:val="right" w:leader="dot" w:pos="9062"/>
        </w:tabs>
        <w:rPr>
          <w:rFonts w:eastAsiaTheme="minorEastAsia" w:cs="Times New Roman"/>
          <w:sz w:val="22"/>
          <w:lang w:eastAsia="tr-TR"/>
        </w:rPr>
      </w:pPr>
      <w:hyperlink w:anchor="_Toc126754259" w:history="1">
        <w:r w:rsidR="007A755A" w:rsidRPr="007A755A">
          <w:rPr>
            <w:rStyle w:val="Kpr"/>
            <w:rFonts w:cs="Times New Roman"/>
            <w:sz w:val="22"/>
          </w:rPr>
          <w:t>Tablo 106. TRC3 Bölgesi İlleri Nüfus Projeksiyonları ve Yıllık Ortalama Artış Hızları</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_Toc126754259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142</w:t>
        </w:r>
        <w:r w:rsidR="007A755A" w:rsidRPr="007A755A">
          <w:rPr>
            <w:rFonts w:cs="Times New Roman"/>
            <w:webHidden/>
            <w:sz w:val="22"/>
          </w:rPr>
          <w:fldChar w:fldCharType="end"/>
        </w:r>
      </w:hyperlink>
    </w:p>
    <w:p w14:paraId="5A8AECE4" w14:textId="079C55FF" w:rsidR="007A755A" w:rsidRPr="007A755A" w:rsidRDefault="00000000">
      <w:pPr>
        <w:pStyle w:val="ekillerTablosu"/>
        <w:tabs>
          <w:tab w:val="right" w:leader="dot" w:pos="9062"/>
        </w:tabs>
        <w:rPr>
          <w:rFonts w:eastAsiaTheme="minorEastAsia" w:cs="Times New Roman"/>
          <w:sz w:val="22"/>
          <w:lang w:eastAsia="tr-TR"/>
        </w:rPr>
      </w:pPr>
      <w:hyperlink w:anchor="_Toc126754260" w:history="1">
        <w:r w:rsidR="007A755A" w:rsidRPr="007A755A">
          <w:rPr>
            <w:rStyle w:val="Kpr"/>
            <w:rFonts w:cs="Times New Roman"/>
            <w:sz w:val="22"/>
          </w:rPr>
          <w:t>Tablo 107. TRC3 Bölgesi İllerinde Küçük Ölçekli Sulama Tesislerinin Durumu</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152</w:t>
        </w:r>
        <w:r w:rsidR="007A755A" w:rsidRPr="007A755A">
          <w:rPr>
            <w:rFonts w:cs="Times New Roman"/>
            <w:webHidden/>
            <w:sz w:val="22"/>
          </w:rPr>
          <w:fldChar w:fldCharType="end"/>
        </w:r>
      </w:hyperlink>
    </w:p>
    <w:p w14:paraId="1EAECC49" w14:textId="7FA90FD4" w:rsidR="007A755A" w:rsidRPr="007A755A" w:rsidRDefault="00000000">
      <w:pPr>
        <w:pStyle w:val="ekillerTablosu"/>
        <w:tabs>
          <w:tab w:val="right" w:leader="dot" w:pos="9062"/>
        </w:tabs>
        <w:rPr>
          <w:rFonts w:eastAsiaTheme="minorEastAsia" w:cs="Times New Roman"/>
          <w:sz w:val="22"/>
          <w:lang w:eastAsia="tr-TR"/>
        </w:rPr>
      </w:pPr>
      <w:hyperlink w:anchor="_Toc126754261" w:history="1">
        <w:r w:rsidR="007A755A" w:rsidRPr="007A755A">
          <w:rPr>
            <w:rStyle w:val="Kpr"/>
            <w:rFonts w:cs="Times New Roman"/>
            <w:sz w:val="22"/>
          </w:rPr>
          <w:t>Tablo 108. TRC3 Bölgesi İllerinin Belde, Köy ve Mezra Sayıları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153</w:t>
        </w:r>
        <w:r w:rsidR="007A755A" w:rsidRPr="007A755A">
          <w:rPr>
            <w:rFonts w:cs="Times New Roman"/>
            <w:webHidden/>
            <w:sz w:val="22"/>
          </w:rPr>
          <w:fldChar w:fldCharType="end"/>
        </w:r>
      </w:hyperlink>
    </w:p>
    <w:p w14:paraId="32DFBDC0" w14:textId="57DB26CC" w:rsidR="007A755A" w:rsidRPr="007A755A" w:rsidRDefault="00000000">
      <w:pPr>
        <w:pStyle w:val="ekillerTablosu"/>
        <w:tabs>
          <w:tab w:val="right" w:leader="dot" w:pos="9062"/>
        </w:tabs>
        <w:rPr>
          <w:rFonts w:eastAsiaTheme="minorEastAsia" w:cs="Times New Roman"/>
          <w:sz w:val="22"/>
          <w:lang w:eastAsia="tr-TR"/>
        </w:rPr>
      </w:pPr>
      <w:hyperlink w:anchor="_Toc126754262" w:history="1">
        <w:r w:rsidR="007A755A" w:rsidRPr="007A755A">
          <w:rPr>
            <w:rStyle w:val="Kpr"/>
            <w:rFonts w:cs="Times New Roman"/>
            <w:sz w:val="22"/>
          </w:rPr>
          <w:t>Tablo 109. TRC3 Bölgesi İllerinde Nüfusa Göre Köy Sayılarının Dağılımı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154</w:t>
        </w:r>
        <w:r w:rsidR="007A755A" w:rsidRPr="007A755A">
          <w:rPr>
            <w:rFonts w:cs="Times New Roman"/>
            <w:webHidden/>
            <w:sz w:val="22"/>
          </w:rPr>
          <w:fldChar w:fldCharType="end"/>
        </w:r>
      </w:hyperlink>
    </w:p>
    <w:p w14:paraId="4C7F2F30" w14:textId="3E9C1426" w:rsidR="007A755A" w:rsidRPr="007A755A" w:rsidRDefault="00000000">
      <w:pPr>
        <w:pStyle w:val="ekillerTablosu"/>
        <w:tabs>
          <w:tab w:val="right" w:leader="dot" w:pos="9062"/>
        </w:tabs>
        <w:rPr>
          <w:rFonts w:eastAsiaTheme="minorEastAsia" w:cs="Times New Roman"/>
          <w:sz w:val="22"/>
          <w:lang w:eastAsia="tr-TR"/>
        </w:rPr>
      </w:pPr>
      <w:hyperlink w:anchor="_Toc126754263" w:history="1">
        <w:r w:rsidR="007A755A" w:rsidRPr="007A755A">
          <w:rPr>
            <w:rStyle w:val="Kpr"/>
            <w:rFonts w:cs="Times New Roman"/>
            <w:sz w:val="22"/>
          </w:rPr>
          <w:t>Tablo 110. TRC3 Bölgesi İl, Devlet, Köy ve Demir Yolu Uzunlukları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157</w:t>
        </w:r>
        <w:r w:rsidR="007A755A" w:rsidRPr="007A755A">
          <w:rPr>
            <w:rFonts w:cs="Times New Roman"/>
            <w:webHidden/>
            <w:sz w:val="22"/>
          </w:rPr>
          <w:fldChar w:fldCharType="end"/>
        </w:r>
      </w:hyperlink>
    </w:p>
    <w:p w14:paraId="4642265E" w14:textId="25AB3ABB" w:rsidR="007A755A" w:rsidRPr="007A755A" w:rsidRDefault="00000000">
      <w:pPr>
        <w:pStyle w:val="ekillerTablosu"/>
        <w:tabs>
          <w:tab w:val="right" w:leader="dot" w:pos="9062"/>
        </w:tabs>
        <w:rPr>
          <w:rFonts w:eastAsiaTheme="minorEastAsia" w:cs="Times New Roman"/>
          <w:sz w:val="22"/>
          <w:lang w:eastAsia="tr-TR"/>
        </w:rPr>
      </w:pPr>
      <w:hyperlink w:anchor="_Toc126754264" w:history="1">
        <w:r w:rsidR="007A755A" w:rsidRPr="007A755A">
          <w:rPr>
            <w:rStyle w:val="Kpr"/>
            <w:rFonts w:cs="Times New Roman"/>
            <w:sz w:val="22"/>
          </w:rPr>
          <w:t>Tablo 111. TRC3 Bölgesi Asfalt ve Diğer Yol Çeşitlerine İlişkin Uzunluklar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158</w:t>
        </w:r>
        <w:r w:rsidR="007A755A" w:rsidRPr="007A755A">
          <w:rPr>
            <w:rFonts w:cs="Times New Roman"/>
            <w:webHidden/>
            <w:sz w:val="22"/>
          </w:rPr>
          <w:fldChar w:fldCharType="end"/>
        </w:r>
      </w:hyperlink>
    </w:p>
    <w:p w14:paraId="72C6CD7F" w14:textId="458D6BA8" w:rsidR="007A755A" w:rsidRPr="007A755A" w:rsidRDefault="00000000">
      <w:pPr>
        <w:pStyle w:val="ekillerTablosu"/>
        <w:tabs>
          <w:tab w:val="right" w:leader="dot" w:pos="9062"/>
        </w:tabs>
        <w:rPr>
          <w:rFonts w:eastAsiaTheme="minorEastAsia" w:cs="Times New Roman"/>
          <w:sz w:val="22"/>
          <w:lang w:eastAsia="tr-TR"/>
        </w:rPr>
      </w:pPr>
      <w:hyperlink w:anchor="_Toc126754265" w:history="1">
        <w:r w:rsidR="007A755A" w:rsidRPr="007A755A">
          <w:rPr>
            <w:rStyle w:val="Kpr"/>
            <w:rFonts w:cs="Times New Roman"/>
            <w:sz w:val="22"/>
          </w:rPr>
          <w:t>Tablo 112. TRC3 Bölgesi Hava Yolları İstatistikleri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158</w:t>
        </w:r>
        <w:r w:rsidR="007A755A" w:rsidRPr="007A755A">
          <w:rPr>
            <w:rFonts w:cs="Times New Roman"/>
            <w:webHidden/>
            <w:sz w:val="22"/>
          </w:rPr>
          <w:fldChar w:fldCharType="end"/>
        </w:r>
      </w:hyperlink>
    </w:p>
    <w:p w14:paraId="4FC669D0" w14:textId="31264068" w:rsidR="007A755A" w:rsidRPr="007A755A" w:rsidRDefault="00000000">
      <w:pPr>
        <w:pStyle w:val="ekillerTablosu"/>
        <w:tabs>
          <w:tab w:val="right" w:leader="dot" w:pos="9062"/>
        </w:tabs>
        <w:rPr>
          <w:rFonts w:eastAsiaTheme="minorEastAsia" w:cs="Times New Roman"/>
          <w:sz w:val="22"/>
          <w:lang w:eastAsia="tr-TR"/>
        </w:rPr>
      </w:pPr>
      <w:hyperlink w:anchor="_Toc126754266" w:history="1">
        <w:r w:rsidR="007A755A" w:rsidRPr="007A755A">
          <w:rPr>
            <w:rStyle w:val="Kpr"/>
            <w:rFonts w:cs="Times New Roman"/>
            <w:sz w:val="22"/>
          </w:rPr>
          <w:t>Tablo 113. TRC3 Bölgesi Taşıt Türlerine İlişkin İstatistikler (2021)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159</w:t>
        </w:r>
        <w:r w:rsidR="007A755A" w:rsidRPr="007A755A">
          <w:rPr>
            <w:rFonts w:cs="Times New Roman"/>
            <w:webHidden/>
            <w:sz w:val="22"/>
          </w:rPr>
          <w:fldChar w:fldCharType="end"/>
        </w:r>
      </w:hyperlink>
    </w:p>
    <w:p w14:paraId="09D620F7" w14:textId="38CD9D94" w:rsidR="007A755A" w:rsidRPr="007A755A" w:rsidRDefault="00000000">
      <w:pPr>
        <w:pStyle w:val="ekillerTablosu"/>
        <w:tabs>
          <w:tab w:val="right" w:leader="dot" w:pos="9062"/>
        </w:tabs>
        <w:rPr>
          <w:rFonts w:eastAsiaTheme="minorEastAsia" w:cs="Times New Roman"/>
          <w:sz w:val="22"/>
          <w:lang w:eastAsia="tr-TR"/>
        </w:rPr>
      </w:pPr>
      <w:hyperlink w:anchor="_Toc126754267" w:history="1">
        <w:r w:rsidR="007A755A" w:rsidRPr="007A755A">
          <w:rPr>
            <w:rStyle w:val="Kpr"/>
            <w:rFonts w:cs="Times New Roman"/>
            <w:sz w:val="22"/>
          </w:rPr>
          <w:t>Tablo 114. TRC3 Bölgesi İllerinin Önemli İllere Uzaklıkları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_Toc126754267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159</w:t>
        </w:r>
        <w:r w:rsidR="007A755A" w:rsidRPr="007A755A">
          <w:rPr>
            <w:rFonts w:cs="Times New Roman"/>
            <w:webHidden/>
            <w:sz w:val="22"/>
          </w:rPr>
          <w:fldChar w:fldCharType="end"/>
        </w:r>
      </w:hyperlink>
    </w:p>
    <w:p w14:paraId="76BB5362" w14:textId="0AB2B04A" w:rsidR="007A755A" w:rsidRPr="007A755A" w:rsidRDefault="00000000">
      <w:pPr>
        <w:pStyle w:val="ekillerTablosu"/>
        <w:tabs>
          <w:tab w:val="right" w:leader="dot" w:pos="9062"/>
        </w:tabs>
        <w:rPr>
          <w:rFonts w:eastAsiaTheme="minorEastAsia" w:cs="Times New Roman"/>
          <w:sz w:val="22"/>
          <w:lang w:eastAsia="tr-TR"/>
        </w:rPr>
      </w:pPr>
      <w:hyperlink w:anchor="_Toc126754268" w:history="1">
        <w:r w:rsidR="007A755A" w:rsidRPr="007A755A">
          <w:rPr>
            <w:rStyle w:val="Kpr"/>
            <w:rFonts w:cs="Times New Roman"/>
            <w:sz w:val="22"/>
          </w:rPr>
          <w:t>Tablo 115. TRC3 Bölgesi İllerinin Belirli İl Merkezlerine Olan Demiryolu Uzaklıkları (km)</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_Toc126754268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161</w:t>
        </w:r>
        <w:r w:rsidR="007A755A" w:rsidRPr="007A755A">
          <w:rPr>
            <w:rFonts w:cs="Times New Roman"/>
            <w:webHidden/>
            <w:sz w:val="22"/>
          </w:rPr>
          <w:fldChar w:fldCharType="end"/>
        </w:r>
      </w:hyperlink>
    </w:p>
    <w:p w14:paraId="0B7AC486" w14:textId="3A0757BB" w:rsidR="007A755A" w:rsidRPr="007A755A" w:rsidRDefault="00000000">
      <w:pPr>
        <w:pStyle w:val="ekillerTablosu"/>
        <w:tabs>
          <w:tab w:val="right" w:leader="dot" w:pos="9062"/>
        </w:tabs>
        <w:rPr>
          <w:rFonts w:eastAsiaTheme="minorEastAsia" w:cs="Times New Roman"/>
          <w:sz w:val="22"/>
          <w:lang w:eastAsia="tr-TR"/>
        </w:rPr>
      </w:pPr>
      <w:hyperlink w:anchor="_Toc126754269" w:history="1">
        <w:r w:rsidR="007A755A" w:rsidRPr="007A755A">
          <w:rPr>
            <w:rStyle w:val="Kpr"/>
            <w:rFonts w:cs="Times New Roman"/>
            <w:sz w:val="22"/>
          </w:rPr>
          <w:t>Tablo 116. TRC3 Bölgesi İlleri Havayolu İstatistikleri (2014-2021)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_Toc126754269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162</w:t>
        </w:r>
        <w:r w:rsidR="007A755A" w:rsidRPr="007A755A">
          <w:rPr>
            <w:rFonts w:cs="Times New Roman"/>
            <w:webHidden/>
            <w:sz w:val="22"/>
          </w:rPr>
          <w:fldChar w:fldCharType="end"/>
        </w:r>
      </w:hyperlink>
    </w:p>
    <w:p w14:paraId="7FD20E22" w14:textId="7100E628" w:rsidR="007A755A" w:rsidRPr="007A755A" w:rsidRDefault="00000000">
      <w:pPr>
        <w:pStyle w:val="ekillerTablosu"/>
        <w:tabs>
          <w:tab w:val="right" w:leader="dot" w:pos="9062"/>
        </w:tabs>
        <w:rPr>
          <w:rFonts w:eastAsiaTheme="minorEastAsia" w:cs="Times New Roman"/>
          <w:sz w:val="22"/>
          <w:lang w:eastAsia="tr-TR"/>
        </w:rPr>
      </w:pPr>
      <w:hyperlink w:anchor="_Toc126754270" w:history="1">
        <w:r w:rsidR="007A755A" w:rsidRPr="007A755A">
          <w:rPr>
            <w:rStyle w:val="Kpr"/>
            <w:rFonts w:cs="Times New Roman"/>
            <w:sz w:val="22"/>
          </w:rPr>
          <w:t>Tablo 117. Türkiye'de En Fazla Yük Elleçleyen İlk 5 Liman Başkanlığı (2012-2021)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_Toc126754270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164</w:t>
        </w:r>
        <w:r w:rsidR="007A755A" w:rsidRPr="007A755A">
          <w:rPr>
            <w:rFonts w:cs="Times New Roman"/>
            <w:webHidden/>
            <w:sz w:val="22"/>
          </w:rPr>
          <w:fldChar w:fldCharType="end"/>
        </w:r>
      </w:hyperlink>
    </w:p>
    <w:p w14:paraId="38753D2A" w14:textId="37CD37EC" w:rsidR="007A755A" w:rsidRPr="007A755A" w:rsidRDefault="00000000">
      <w:pPr>
        <w:pStyle w:val="ekillerTablosu"/>
        <w:tabs>
          <w:tab w:val="right" w:leader="dot" w:pos="9062"/>
        </w:tabs>
        <w:rPr>
          <w:rFonts w:eastAsiaTheme="minorEastAsia" w:cs="Times New Roman"/>
          <w:sz w:val="22"/>
          <w:lang w:eastAsia="tr-TR"/>
        </w:rPr>
      </w:pPr>
      <w:hyperlink w:anchor="_Toc126754271" w:history="1">
        <w:r w:rsidR="007A755A" w:rsidRPr="007A755A">
          <w:rPr>
            <w:rStyle w:val="Kpr"/>
            <w:rFonts w:cs="Times New Roman"/>
            <w:sz w:val="22"/>
          </w:rPr>
          <w:t>Tablo 118. Mersin Limanı'nın TRC3 Bölgesi İllerine Uzaklığı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_Toc126754271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165</w:t>
        </w:r>
        <w:r w:rsidR="007A755A" w:rsidRPr="007A755A">
          <w:rPr>
            <w:rFonts w:cs="Times New Roman"/>
            <w:webHidden/>
            <w:sz w:val="22"/>
          </w:rPr>
          <w:fldChar w:fldCharType="end"/>
        </w:r>
      </w:hyperlink>
    </w:p>
    <w:p w14:paraId="04B85631" w14:textId="1213DF21" w:rsidR="007A755A" w:rsidRPr="007A755A" w:rsidRDefault="00000000">
      <w:pPr>
        <w:pStyle w:val="ekillerTablosu"/>
        <w:tabs>
          <w:tab w:val="right" w:leader="dot" w:pos="9062"/>
        </w:tabs>
        <w:rPr>
          <w:rFonts w:eastAsiaTheme="minorEastAsia" w:cs="Times New Roman"/>
          <w:sz w:val="22"/>
          <w:lang w:eastAsia="tr-TR"/>
        </w:rPr>
      </w:pPr>
      <w:hyperlink w:anchor="_Toc126754272" w:history="1">
        <w:r w:rsidR="007A755A" w:rsidRPr="007A755A">
          <w:rPr>
            <w:rStyle w:val="Kpr"/>
            <w:rFonts w:cs="Times New Roman"/>
            <w:sz w:val="22"/>
          </w:rPr>
          <w:t>Tablo 119. İskenderun Limanı'nın TRC3 Bölgesi İllerine Uzaklığı (2022)</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_Toc126754272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165</w:t>
        </w:r>
        <w:r w:rsidR="007A755A" w:rsidRPr="007A755A">
          <w:rPr>
            <w:rFonts w:cs="Times New Roman"/>
            <w:webHidden/>
            <w:sz w:val="22"/>
          </w:rPr>
          <w:fldChar w:fldCharType="end"/>
        </w:r>
      </w:hyperlink>
    </w:p>
    <w:p w14:paraId="2ECF58CA" w14:textId="007D310B" w:rsidR="007A755A" w:rsidRPr="007A755A" w:rsidRDefault="00000000">
      <w:pPr>
        <w:pStyle w:val="ekillerTablosu"/>
        <w:tabs>
          <w:tab w:val="right" w:leader="dot" w:pos="9062"/>
        </w:tabs>
        <w:rPr>
          <w:rFonts w:eastAsiaTheme="minorEastAsia" w:cs="Times New Roman"/>
          <w:sz w:val="22"/>
          <w:lang w:eastAsia="tr-TR"/>
        </w:rPr>
      </w:pPr>
      <w:hyperlink w:anchor="_Toc126754273" w:history="1">
        <w:r w:rsidR="007A755A" w:rsidRPr="007A755A">
          <w:rPr>
            <w:rStyle w:val="Kpr"/>
            <w:rFonts w:cs="Times New Roman"/>
            <w:sz w:val="22"/>
          </w:rPr>
          <w:t>Tablo 120. TRC3 Bölgesi İlleri Bin Kişi Başına Düşen Sabit Telefon Erişim Hat Sayısı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_Toc126754273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166</w:t>
        </w:r>
        <w:r w:rsidR="007A755A" w:rsidRPr="007A755A">
          <w:rPr>
            <w:rFonts w:cs="Times New Roman"/>
            <w:webHidden/>
            <w:sz w:val="22"/>
          </w:rPr>
          <w:fldChar w:fldCharType="end"/>
        </w:r>
      </w:hyperlink>
    </w:p>
    <w:p w14:paraId="638DFFB1" w14:textId="07961A02" w:rsidR="007A755A" w:rsidRPr="007A755A" w:rsidRDefault="00000000">
      <w:pPr>
        <w:pStyle w:val="ekillerTablosu"/>
        <w:tabs>
          <w:tab w:val="right" w:leader="dot" w:pos="9062"/>
        </w:tabs>
        <w:rPr>
          <w:rFonts w:eastAsiaTheme="minorEastAsia" w:cs="Times New Roman"/>
          <w:sz w:val="22"/>
          <w:lang w:eastAsia="tr-TR"/>
        </w:rPr>
      </w:pPr>
      <w:hyperlink w:anchor="_Toc126754274" w:history="1">
        <w:r w:rsidR="007A755A" w:rsidRPr="007A755A">
          <w:rPr>
            <w:rStyle w:val="Kpr"/>
            <w:rFonts w:cs="Times New Roman"/>
            <w:sz w:val="22"/>
          </w:rPr>
          <w:t>Tablo 121. TRC3 Bölgesi İlleri Mobil Telefon Abone Sayısı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_Toc126754274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166</w:t>
        </w:r>
        <w:r w:rsidR="007A755A" w:rsidRPr="007A755A">
          <w:rPr>
            <w:rFonts w:cs="Times New Roman"/>
            <w:webHidden/>
            <w:sz w:val="22"/>
          </w:rPr>
          <w:fldChar w:fldCharType="end"/>
        </w:r>
      </w:hyperlink>
    </w:p>
    <w:p w14:paraId="59971FFC" w14:textId="1ED3499F" w:rsidR="007A755A" w:rsidRPr="007A755A" w:rsidRDefault="00000000">
      <w:pPr>
        <w:pStyle w:val="ekillerTablosu"/>
        <w:tabs>
          <w:tab w:val="right" w:leader="dot" w:pos="9062"/>
        </w:tabs>
        <w:rPr>
          <w:rFonts w:eastAsiaTheme="minorEastAsia" w:cs="Times New Roman"/>
          <w:sz w:val="22"/>
          <w:lang w:eastAsia="tr-TR"/>
        </w:rPr>
      </w:pPr>
      <w:hyperlink w:anchor="_Toc126754275" w:history="1">
        <w:r w:rsidR="007A755A" w:rsidRPr="007A755A">
          <w:rPr>
            <w:rStyle w:val="Kpr"/>
            <w:rFonts w:cs="Times New Roman"/>
            <w:sz w:val="22"/>
          </w:rPr>
          <w:t>Tablo 122. TRC3 Bölgesi İlleri Toplam Genişbant İnternet Abone Sayısı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_Toc126754275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166</w:t>
        </w:r>
        <w:r w:rsidR="007A755A" w:rsidRPr="007A755A">
          <w:rPr>
            <w:rFonts w:cs="Times New Roman"/>
            <w:webHidden/>
            <w:sz w:val="22"/>
          </w:rPr>
          <w:fldChar w:fldCharType="end"/>
        </w:r>
      </w:hyperlink>
    </w:p>
    <w:p w14:paraId="15B2FBF6" w14:textId="0AA5FFAC" w:rsidR="007A755A" w:rsidRDefault="00000000">
      <w:pPr>
        <w:pStyle w:val="ekillerTablosu"/>
        <w:tabs>
          <w:tab w:val="right" w:leader="dot" w:pos="9062"/>
        </w:tabs>
        <w:rPr>
          <w:rFonts w:asciiTheme="minorHAnsi" w:eastAsiaTheme="minorEastAsia" w:hAnsiTheme="minorHAnsi"/>
          <w:sz w:val="22"/>
          <w:lang w:eastAsia="tr-TR"/>
        </w:rPr>
      </w:pPr>
      <w:hyperlink w:anchor="_Toc126754276" w:history="1">
        <w:r w:rsidR="007A755A" w:rsidRPr="007A755A">
          <w:rPr>
            <w:rStyle w:val="Kpr"/>
            <w:rFonts w:cs="Times New Roman"/>
            <w:sz w:val="22"/>
          </w:rPr>
          <w:t>Tablo 123. TRC3 Bölgesi İlleri Toplam Mobil Genişbant İnternet Abone Sayısı (2015-2021)</w:t>
        </w:r>
        <w:r w:rsidR="007A755A" w:rsidRPr="007A755A">
          <w:rPr>
            <w:rFonts w:cs="Times New Roman"/>
            <w:webHidden/>
            <w:sz w:val="22"/>
          </w:rPr>
          <w:tab/>
        </w:r>
        <w:r w:rsidR="007A755A" w:rsidRPr="007A755A">
          <w:rPr>
            <w:rFonts w:cs="Times New Roman"/>
            <w:webHidden/>
            <w:sz w:val="22"/>
          </w:rPr>
          <w:fldChar w:fldCharType="begin"/>
        </w:r>
        <w:r w:rsidR="007A755A" w:rsidRPr="007A755A">
          <w:rPr>
            <w:rFonts w:cs="Times New Roman"/>
            <w:webHidden/>
            <w:sz w:val="22"/>
          </w:rPr>
          <w:instrText xml:space="preserve"> PAGEREF _Toc126754276 \h </w:instrText>
        </w:r>
        <w:r w:rsidR="007A755A" w:rsidRPr="007A755A">
          <w:rPr>
            <w:rFonts w:cs="Times New Roman"/>
            <w:webHidden/>
            <w:sz w:val="22"/>
          </w:rPr>
        </w:r>
        <w:r w:rsidR="007A755A" w:rsidRPr="007A755A">
          <w:rPr>
            <w:rFonts w:cs="Times New Roman"/>
            <w:webHidden/>
            <w:sz w:val="22"/>
          </w:rPr>
          <w:fldChar w:fldCharType="separate"/>
        </w:r>
        <w:r w:rsidR="00001C41">
          <w:rPr>
            <w:rFonts w:cs="Times New Roman"/>
            <w:webHidden/>
            <w:sz w:val="22"/>
          </w:rPr>
          <w:t>167</w:t>
        </w:r>
        <w:r w:rsidR="007A755A" w:rsidRPr="007A755A">
          <w:rPr>
            <w:rFonts w:cs="Times New Roman"/>
            <w:webHidden/>
            <w:sz w:val="22"/>
          </w:rPr>
          <w:fldChar w:fldCharType="end"/>
        </w:r>
      </w:hyperlink>
    </w:p>
    <w:p w14:paraId="7840DF35" w14:textId="0E78D80C" w:rsidR="00C25D60" w:rsidRPr="008620FE" w:rsidRDefault="00C25D60" w:rsidP="00D21581">
      <w:pPr>
        <w:spacing w:after="0" w:line="240" w:lineRule="auto"/>
        <w:rPr>
          <w:rFonts w:cs="Times New Roman"/>
          <w:color w:val="000000" w:themeColor="text1"/>
          <w:szCs w:val="24"/>
        </w:rPr>
      </w:pPr>
      <w:r w:rsidRPr="00B22481">
        <w:rPr>
          <w:rFonts w:cs="Times New Roman"/>
          <w:color w:val="000000" w:themeColor="text1"/>
          <w:sz w:val="22"/>
        </w:rPr>
        <w:fldChar w:fldCharType="end"/>
      </w:r>
    </w:p>
    <w:p w14:paraId="6E513F6A" w14:textId="4993D95B" w:rsidR="00F71230" w:rsidRPr="008620FE" w:rsidRDefault="00F71230" w:rsidP="00165933">
      <w:pPr>
        <w:spacing w:after="120"/>
        <w:rPr>
          <w:rFonts w:cs="Times New Roman"/>
          <w:szCs w:val="24"/>
        </w:rPr>
      </w:pPr>
    </w:p>
    <w:p w14:paraId="48064FA6" w14:textId="352A7A1B" w:rsidR="00C25D60" w:rsidRPr="008620FE" w:rsidRDefault="00C25D60" w:rsidP="00165933">
      <w:pPr>
        <w:spacing w:after="120"/>
        <w:rPr>
          <w:rFonts w:cs="Times New Roman"/>
          <w:szCs w:val="24"/>
        </w:rPr>
      </w:pPr>
    </w:p>
    <w:p w14:paraId="399B3FBE" w14:textId="2309AF2C" w:rsidR="00C25D60" w:rsidRPr="008620FE" w:rsidRDefault="00C25D60" w:rsidP="00165933">
      <w:pPr>
        <w:spacing w:after="120"/>
        <w:rPr>
          <w:rFonts w:cs="Times New Roman"/>
          <w:szCs w:val="24"/>
        </w:rPr>
      </w:pPr>
    </w:p>
    <w:p w14:paraId="4591E222" w14:textId="089D0035" w:rsidR="002944E4" w:rsidRPr="008620FE" w:rsidRDefault="002944E4" w:rsidP="00165933">
      <w:pPr>
        <w:spacing w:after="120"/>
        <w:rPr>
          <w:rFonts w:cs="Times New Roman"/>
          <w:szCs w:val="24"/>
        </w:rPr>
      </w:pPr>
    </w:p>
    <w:p w14:paraId="0A1D9A2B" w14:textId="6B44A7F7" w:rsidR="002944E4" w:rsidRDefault="002944E4" w:rsidP="00165933">
      <w:pPr>
        <w:spacing w:after="120"/>
        <w:rPr>
          <w:rFonts w:cs="Times New Roman"/>
          <w:szCs w:val="24"/>
        </w:rPr>
      </w:pPr>
    </w:p>
    <w:p w14:paraId="43ECB168" w14:textId="77777777" w:rsidR="007A755A" w:rsidRPr="008620FE" w:rsidRDefault="007A755A" w:rsidP="00165933">
      <w:pPr>
        <w:spacing w:after="120"/>
        <w:rPr>
          <w:rFonts w:cs="Times New Roman"/>
          <w:szCs w:val="24"/>
        </w:rPr>
      </w:pPr>
    </w:p>
    <w:p w14:paraId="0B94077A" w14:textId="79A001D3" w:rsidR="00F71230" w:rsidRPr="008620FE" w:rsidRDefault="00F71230" w:rsidP="00165933">
      <w:pPr>
        <w:pStyle w:val="Balk1"/>
        <w:jc w:val="center"/>
        <w:rPr>
          <w:rFonts w:cs="Times New Roman"/>
          <w:szCs w:val="24"/>
        </w:rPr>
      </w:pPr>
      <w:bookmarkStart w:id="4" w:name="_Toc117681558"/>
      <w:bookmarkStart w:id="5" w:name="_Toc126747759"/>
      <w:bookmarkStart w:id="6" w:name="_Toc126753897"/>
      <w:r w:rsidRPr="008620FE">
        <w:rPr>
          <w:rFonts w:cs="Times New Roman"/>
          <w:szCs w:val="24"/>
        </w:rPr>
        <w:lastRenderedPageBreak/>
        <w:t>ŞEKİL LİSTESİ</w:t>
      </w:r>
      <w:bookmarkEnd w:id="4"/>
      <w:bookmarkEnd w:id="5"/>
      <w:bookmarkEnd w:id="6"/>
    </w:p>
    <w:p w14:paraId="7260D237" w14:textId="5575C47F" w:rsidR="003610A4" w:rsidRPr="003610A4" w:rsidRDefault="00C25D60">
      <w:pPr>
        <w:pStyle w:val="ekillerTablosu"/>
        <w:tabs>
          <w:tab w:val="right" w:leader="dot" w:pos="9062"/>
        </w:tabs>
        <w:rPr>
          <w:rFonts w:eastAsiaTheme="minorEastAsia" w:cs="Times New Roman"/>
          <w:sz w:val="22"/>
          <w:lang w:eastAsia="tr-TR"/>
        </w:rPr>
      </w:pPr>
      <w:r w:rsidRPr="008620FE">
        <w:rPr>
          <w:rFonts w:cs="Times New Roman"/>
          <w:szCs w:val="24"/>
        </w:rPr>
        <w:fldChar w:fldCharType="begin"/>
      </w:r>
      <w:r w:rsidRPr="008620FE">
        <w:rPr>
          <w:rFonts w:cs="Times New Roman"/>
          <w:szCs w:val="24"/>
        </w:rPr>
        <w:instrText xml:space="preserve"> TOC \h \z \c "Şekil" </w:instrText>
      </w:r>
      <w:r w:rsidRPr="008620FE">
        <w:rPr>
          <w:rFonts w:cs="Times New Roman"/>
          <w:szCs w:val="24"/>
        </w:rPr>
        <w:fldChar w:fldCharType="separate"/>
      </w:r>
      <w:hyperlink w:anchor="_Toc126754782" w:history="1">
        <w:r w:rsidR="003610A4" w:rsidRPr="003610A4">
          <w:rPr>
            <w:rStyle w:val="Kpr"/>
            <w:rFonts w:cs="Times New Roman"/>
            <w:sz w:val="22"/>
          </w:rPr>
          <w:t>Şekil 1. TRC3 2024-2028 Bölge Planı’nın Yapısı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w:t>
        </w:r>
        <w:r w:rsidR="003610A4" w:rsidRPr="003610A4">
          <w:rPr>
            <w:rFonts w:cs="Times New Roman"/>
            <w:webHidden/>
            <w:sz w:val="22"/>
          </w:rPr>
          <w:fldChar w:fldCharType="end"/>
        </w:r>
      </w:hyperlink>
    </w:p>
    <w:p w14:paraId="076D89FC" w14:textId="4DE51FBC" w:rsidR="003610A4" w:rsidRPr="003610A4" w:rsidRDefault="00000000">
      <w:pPr>
        <w:pStyle w:val="ekillerTablosu"/>
        <w:tabs>
          <w:tab w:val="right" w:leader="dot" w:pos="9062"/>
        </w:tabs>
        <w:rPr>
          <w:rFonts w:eastAsiaTheme="minorEastAsia" w:cs="Times New Roman"/>
          <w:sz w:val="22"/>
          <w:lang w:eastAsia="tr-TR"/>
        </w:rPr>
      </w:pPr>
      <w:hyperlink w:anchor="_Toc126754783" w:history="1">
        <w:r w:rsidR="003610A4" w:rsidRPr="003610A4">
          <w:rPr>
            <w:rStyle w:val="Kpr"/>
            <w:rFonts w:cs="Times New Roman"/>
            <w:sz w:val="22"/>
          </w:rPr>
          <w:t>Şekil 2. TRC3 Bölgesinin Konumu</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20</w:t>
        </w:r>
        <w:r w:rsidR="003610A4" w:rsidRPr="003610A4">
          <w:rPr>
            <w:rFonts w:cs="Times New Roman"/>
            <w:webHidden/>
            <w:sz w:val="22"/>
          </w:rPr>
          <w:fldChar w:fldCharType="end"/>
        </w:r>
      </w:hyperlink>
    </w:p>
    <w:p w14:paraId="105341B8" w14:textId="34A87046" w:rsidR="003610A4" w:rsidRPr="003610A4" w:rsidRDefault="00000000">
      <w:pPr>
        <w:pStyle w:val="ekillerTablosu"/>
        <w:tabs>
          <w:tab w:val="right" w:leader="dot" w:pos="9062"/>
        </w:tabs>
        <w:rPr>
          <w:rFonts w:eastAsiaTheme="minorEastAsia" w:cs="Times New Roman"/>
          <w:sz w:val="22"/>
          <w:lang w:eastAsia="tr-TR"/>
        </w:rPr>
      </w:pPr>
      <w:hyperlink w:anchor="_Toc126754784" w:history="1">
        <w:r w:rsidR="003610A4" w:rsidRPr="003610A4">
          <w:rPr>
            <w:rStyle w:val="Kpr"/>
            <w:rFonts w:cs="Times New Roman"/>
            <w:sz w:val="22"/>
          </w:rPr>
          <w:t>Şekil 3. TRC3 Bölgesi İllerinin İlçeleri ve Sınırları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20</w:t>
        </w:r>
        <w:r w:rsidR="003610A4" w:rsidRPr="003610A4">
          <w:rPr>
            <w:rFonts w:cs="Times New Roman"/>
            <w:webHidden/>
            <w:sz w:val="22"/>
          </w:rPr>
          <w:fldChar w:fldCharType="end"/>
        </w:r>
      </w:hyperlink>
    </w:p>
    <w:p w14:paraId="650CFA05" w14:textId="42E820B9" w:rsidR="003610A4" w:rsidRPr="003610A4" w:rsidRDefault="00000000">
      <w:pPr>
        <w:pStyle w:val="ekillerTablosu"/>
        <w:tabs>
          <w:tab w:val="right" w:leader="dot" w:pos="9062"/>
        </w:tabs>
        <w:rPr>
          <w:rFonts w:eastAsiaTheme="minorEastAsia" w:cs="Times New Roman"/>
          <w:sz w:val="22"/>
          <w:lang w:eastAsia="tr-TR"/>
        </w:rPr>
      </w:pPr>
      <w:hyperlink w:anchor="_Toc126754785" w:history="1">
        <w:r w:rsidR="003610A4" w:rsidRPr="003610A4">
          <w:rPr>
            <w:rStyle w:val="Kpr"/>
            <w:rFonts w:cs="Times New Roman"/>
            <w:sz w:val="22"/>
          </w:rPr>
          <w:t>Şekil 4. TRC3 Bölgesi Toprak Kabiliyet Durumu</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24</w:t>
        </w:r>
        <w:r w:rsidR="003610A4" w:rsidRPr="003610A4">
          <w:rPr>
            <w:rFonts w:cs="Times New Roman"/>
            <w:webHidden/>
            <w:sz w:val="22"/>
          </w:rPr>
          <w:fldChar w:fldCharType="end"/>
        </w:r>
      </w:hyperlink>
    </w:p>
    <w:p w14:paraId="3DE08B47" w14:textId="315748F9" w:rsidR="003610A4" w:rsidRPr="003610A4" w:rsidRDefault="00000000">
      <w:pPr>
        <w:pStyle w:val="ekillerTablosu"/>
        <w:tabs>
          <w:tab w:val="right" w:leader="dot" w:pos="9062"/>
        </w:tabs>
        <w:rPr>
          <w:rFonts w:eastAsiaTheme="minorEastAsia" w:cs="Times New Roman"/>
          <w:sz w:val="22"/>
          <w:lang w:eastAsia="tr-TR"/>
        </w:rPr>
      </w:pPr>
      <w:hyperlink w:anchor="_Toc126754786" w:history="1">
        <w:r w:rsidR="003610A4" w:rsidRPr="003610A4">
          <w:rPr>
            <w:rStyle w:val="Kpr"/>
            <w:rFonts w:cs="Times New Roman"/>
            <w:sz w:val="22"/>
          </w:rPr>
          <w:t>Şekil 5. TRC3 Bölgesi Büyük Toprak Grupları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25</w:t>
        </w:r>
        <w:r w:rsidR="003610A4" w:rsidRPr="003610A4">
          <w:rPr>
            <w:rFonts w:cs="Times New Roman"/>
            <w:webHidden/>
            <w:sz w:val="22"/>
          </w:rPr>
          <w:fldChar w:fldCharType="end"/>
        </w:r>
      </w:hyperlink>
    </w:p>
    <w:p w14:paraId="6A4BE720" w14:textId="236A231B" w:rsidR="003610A4" w:rsidRPr="003610A4" w:rsidRDefault="00000000">
      <w:pPr>
        <w:pStyle w:val="ekillerTablosu"/>
        <w:tabs>
          <w:tab w:val="right" w:leader="dot" w:pos="9062"/>
        </w:tabs>
        <w:rPr>
          <w:rFonts w:eastAsiaTheme="minorEastAsia" w:cs="Times New Roman"/>
          <w:sz w:val="22"/>
          <w:lang w:eastAsia="tr-TR"/>
        </w:rPr>
      </w:pPr>
      <w:hyperlink w:anchor="_Toc126754787" w:history="1">
        <w:r w:rsidR="003610A4" w:rsidRPr="003610A4">
          <w:rPr>
            <w:rStyle w:val="Kpr"/>
            <w:rFonts w:cs="Times New Roman"/>
            <w:sz w:val="22"/>
          </w:rPr>
          <w:t>Şekil 6. 2018-2080 Türkiye Nüfus Projeksiyon Tahmini</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26</w:t>
        </w:r>
        <w:r w:rsidR="003610A4" w:rsidRPr="003610A4">
          <w:rPr>
            <w:rFonts w:cs="Times New Roman"/>
            <w:webHidden/>
            <w:sz w:val="22"/>
          </w:rPr>
          <w:fldChar w:fldCharType="end"/>
        </w:r>
      </w:hyperlink>
    </w:p>
    <w:p w14:paraId="7CEEA9A3" w14:textId="4CFBCF02" w:rsidR="003610A4" w:rsidRPr="003610A4" w:rsidRDefault="00000000">
      <w:pPr>
        <w:pStyle w:val="ekillerTablosu"/>
        <w:tabs>
          <w:tab w:val="right" w:leader="dot" w:pos="9062"/>
        </w:tabs>
        <w:rPr>
          <w:rFonts w:eastAsiaTheme="minorEastAsia" w:cs="Times New Roman"/>
          <w:sz w:val="22"/>
          <w:lang w:eastAsia="tr-TR"/>
        </w:rPr>
      </w:pPr>
      <w:hyperlink w:anchor="_Toc126754788" w:history="1">
        <w:r w:rsidR="003610A4" w:rsidRPr="003610A4">
          <w:rPr>
            <w:rStyle w:val="Kpr"/>
            <w:rFonts w:cs="Times New Roman"/>
            <w:sz w:val="22"/>
          </w:rPr>
          <w:t>Şekil 7. TRC ve TRC3 Bölgesi 2017-2021 Yılları Arası Nüfusu ve 2025 Projeksiyonları (Kişi)</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26</w:t>
        </w:r>
        <w:r w:rsidR="003610A4" w:rsidRPr="003610A4">
          <w:rPr>
            <w:rFonts w:cs="Times New Roman"/>
            <w:webHidden/>
            <w:sz w:val="22"/>
          </w:rPr>
          <w:fldChar w:fldCharType="end"/>
        </w:r>
      </w:hyperlink>
    </w:p>
    <w:p w14:paraId="6AEECB72" w14:textId="0E30FFEF" w:rsidR="003610A4" w:rsidRPr="003610A4" w:rsidRDefault="00000000">
      <w:pPr>
        <w:pStyle w:val="ekillerTablosu"/>
        <w:tabs>
          <w:tab w:val="right" w:leader="dot" w:pos="9062"/>
        </w:tabs>
        <w:rPr>
          <w:rFonts w:eastAsiaTheme="minorEastAsia" w:cs="Times New Roman"/>
          <w:sz w:val="22"/>
          <w:lang w:eastAsia="tr-TR"/>
        </w:rPr>
      </w:pPr>
      <w:hyperlink w:anchor="_Toc126754789" w:history="1">
        <w:r w:rsidR="003610A4" w:rsidRPr="003610A4">
          <w:rPr>
            <w:rStyle w:val="Kpr"/>
            <w:rFonts w:cs="Times New Roman"/>
            <w:sz w:val="22"/>
          </w:rPr>
          <w:t>Şekil 8. TRC3 Bölgesi İlleri 2014-2021 Yılları Arası Nüfusu ve 2025 Projeksiyonları (Kişi)</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_Toc126754789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27</w:t>
        </w:r>
        <w:r w:rsidR="003610A4" w:rsidRPr="003610A4">
          <w:rPr>
            <w:rFonts w:cs="Times New Roman"/>
            <w:webHidden/>
            <w:sz w:val="22"/>
          </w:rPr>
          <w:fldChar w:fldCharType="end"/>
        </w:r>
      </w:hyperlink>
    </w:p>
    <w:p w14:paraId="65FFD0B8" w14:textId="5A41FC58" w:rsidR="003610A4" w:rsidRPr="003610A4" w:rsidRDefault="00000000">
      <w:pPr>
        <w:pStyle w:val="ekillerTablosu"/>
        <w:tabs>
          <w:tab w:val="right" w:leader="dot" w:pos="9062"/>
        </w:tabs>
        <w:rPr>
          <w:rFonts w:eastAsiaTheme="minorEastAsia" w:cs="Times New Roman"/>
          <w:sz w:val="22"/>
          <w:lang w:eastAsia="tr-TR"/>
        </w:rPr>
      </w:pPr>
      <w:hyperlink w:anchor="_Toc126754790" w:history="1">
        <w:r w:rsidR="003610A4" w:rsidRPr="003610A4">
          <w:rPr>
            <w:rStyle w:val="Kpr"/>
            <w:rFonts w:cs="Times New Roman"/>
            <w:sz w:val="22"/>
          </w:rPr>
          <w:t>Şekil 9. TRC3 Bölgesi Üniversite Öğrenci Sayıları (2022)</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33</w:t>
        </w:r>
        <w:r w:rsidR="003610A4" w:rsidRPr="003610A4">
          <w:rPr>
            <w:rFonts w:cs="Times New Roman"/>
            <w:webHidden/>
            <w:sz w:val="22"/>
          </w:rPr>
          <w:fldChar w:fldCharType="end"/>
        </w:r>
      </w:hyperlink>
    </w:p>
    <w:p w14:paraId="21F709DF" w14:textId="79429C96" w:rsidR="003610A4" w:rsidRPr="003610A4" w:rsidRDefault="00000000">
      <w:pPr>
        <w:pStyle w:val="ekillerTablosu"/>
        <w:tabs>
          <w:tab w:val="right" w:leader="dot" w:pos="9062"/>
        </w:tabs>
        <w:rPr>
          <w:rFonts w:eastAsiaTheme="minorEastAsia" w:cs="Times New Roman"/>
          <w:sz w:val="22"/>
          <w:lang w:eastAsia="tr-TR"/>
        </w:rPr>
      </w:pPr>
      <w:hyperlink w:anchor="_Toc126754791" w:history="1">
        <w:r w:rsidR="003610A4" w:rsidRPr="003610A4">
          <w:rPr>
            <w:rStyle w:val="Kpr"/>
            <w:rFonts w:cs="Times New Roman"/>
            <w:sz w:val="22"/>
          </w:rPr>
          <w:t>Şekil 10. Toplam Sağlık Harcamalarının GSYİH'e Oranı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36</w:t>
        </w:r>
        <w:r w:rsidR="003610A4" w:rsidRPr="003610A4">
          <w:rPr>
            <w:rFonts w:cs="Times New Roman"/>
            <w:webHidden/>
            <w:sz w:val="22"/>
          </w:rPr>
          <w:fldChar w:fldCharType="end"/>
        </w:r>
      </w:hyperlink>
    </w:p>
    <w:p w14:paraId="1D42807D" w14:textId="47C63FF7" w:rsidR="003610A4" w:rsidRPr="003610A4" w:rsidRDefault="00000000">
      <w:pPr>
        <w:pStyle w:val="ekillerTablosu"/>
        <w:tabs>
          <w:tab w:val="right" w:leader="dot" w:pos="9062"/>
        </w:tabs>
        <w:rPr>
          <w:rFonts w:eastAsiaTheme="minorEastAsia" w:cs="Times New Roman"/>
          <w:sz w:val="22"/>
          <w:lang w:eastAsia="tr-TR"/>
        </w:rPr>
      </w:pPr>
      <w:hyperlink w:anchor="_Toc126754792" w:history="1">
        <w:r w:rsidR="003610A4" w:rsidRPr="003610A4">
          <w:rPr>
            <w:rStyle w:val="Kpr"/>
            <w:rFonts w:cs="Times New Roman"/>
            <w:sz w:val="22"/>
          </w:rPr>
          <w:t>Şekil 11. Toplam Sağlık Harcamaları (2012-2021)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37</w:t>
        </w:r>
        <w:r w:rsidR="003610A4" w:rsidRPr="003610A4">
          <w:rPr>
            <w:rFonts w:cs="Times New Roman"/>
            <w:webHidden/>
            <w:sz w:val="22"/>
          </w:rPr>
          <w:fldChar w:fldCharType="end"/>
        </w:r>
      </w:hyperlink>
    </w:p>
    <w:p w14:paraId="1B47F209" w14:textId="5BE8FBD0" w:rsidR="003610A4" w:rsidRPr="003610A4" w:rsidRDefault="00000000">
      <w:pPr>
        <w:pStyle w:val="ekillerTablosu"/>
        <w:tabs>
          <w:tab w:val="right" w:leader="dot" w:pos="9062"/>
        </w:tabs>
        <w:rPr>
          <w:rFonts w:eastAsiaTheme="minorEastAsia" w:cs="Times New Roman"/>
          <w:sz w:val="22"/>
          <w:lang w:eastAsia="tr-TR"/>
        </w:rPr>
      </w:pPr>
      <w:hyperlink w:anchor="_Toc126754793" w:history="1">
        <w:r w:rsidR="003610A4" w:rsidRPr="003610A4">
          <w:rPr>
            <w:rStyle w:val="Kpr"/>
            <w:rFonts w:cs="Times New Roman"/>
            <w:sz w:val="22"/>
          </w:rPr>
          <w:t>Şekil 12. Türkiye Geneli ve Düzey 2 Bölgeleri, Kişi Başına Düşen Milli Gelir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41</w:t>
        </w:r>
        <w:r w:rsidR="003610A4" w:rsidRPr="003610A4">
          <w:rPr>
            <w:rFonts w:cs="Times New Roman"/>
            <w:webHidden/>
            <w:sz w:val="22"/>
          </w:rPr>
          <w:fldChar w:fldCharType="end"/>
        </w:r>
      </w:hyperlink>
    </w:p>
    <w:p w14:paraId="321D06B5" w14:textId="23713F62" w:rsidR="003610A4" w:rsidRPr="003610A4" w:rsidRDefault="00000000">
      <w:pPr>
        <w:pStyle w:val="ekillerTablosu"/>
        <w:tabs>
          <w:tab w:val="right" w:leader="dot" w:pos="9062"/>
        </w:tabs>
        <w:rPr>
          <w:rFonts w:eastAsiaTheme="minorEastAsia" w:cs="Times New Roman"/>
          <w:sz w:val="22"/>
          <w:lang w:eastAsia="tr-TR"/>
        </w:rPr>
      </w:pPr>
      <w:hyperlink w:anchor="_Toc126754794" w:history="1">
        <w:r w:rsidR="003610A4" w:rsidRPr="003610A4">
          <w:rPr>
            <w:rStyle w:val="Kpr"/>
            <w:rFonts w:cs="Times New Roman"/>
            <w:sz w:val="22"/>
          </w:rPr>
          <w:t>Şekil 13. TRC3 Bölgesi Harcama Türlerine Göre Hane Halkı Tüketim Harcamalarının Dağılımı (%) (2012-2019)</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43</w:t>
        </w:r>
        <w:r w:rsidR="003610A4" w:rsidRPr="003610A4">
          <w:rPr>
            <w:rFonts w:cs="Times New Roman"/>
            <w:webHidden/>
            <w:sz w:val="22"/>
          </w:rPr>
          <w:fldChar w:fldCharType="end"/>
        </w:r>
      </w:hyperlink>
    </w:p>
    <w:p w14:paraId="1E971384" w14:textId="07EBFD55" w:rsidR="003610A4" w:rsidRPr="003610A4" w:rsidRDefault="00000000">
      <w:pPr>
        <w:pStyle w:val="ekillerTablosu"/>
        <w:tabs>
          <w:tab w:val="right" w:leader="dot" w:pos="9062"/>
        </w:tabs>
        <w:rPr>
          <w:rFonts w:eastAsiaTheme="minorEastAsia" w:cs="Times New Roman"/>
          <w:sz w:val="22"/>
          <w:lang w:eastAsia="tr-TR"/>
        </w:rPr>
      </w:pPr>
      <w:hyperlink w:anchor="_Toc126754795" w:history="1">
        <w:r w:rsidR="003610A4" w:rsidRPr="003610A4">
          <w:rPr>
            <w:rStyle w:val="Kpr"/>
            <w:rFonts w:cs="Times New Roman"/>
            <w:sz w:val="22"/>
          </w:rPr>
          <w:t>Şekil 14. Türkiye Geneli ve Düzey 2 Bölgeleri 15-29 Yaş Grubu Nüfus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43</w:t>
        </w:r>
        <w:r w:rsidR="003610A4" w:rsidRPr="003610A4">
          <w:rPr>
            <w:rFonts w:cs="Times New Roman"/>
            <w:webHidden/>
            <w:sz w:val="22"/>
          </w:rPr>
          <w:fldChar w:fldCharType="end"/>
        </w:r>
      </w:hyperlink>
    </w:p>
    <w:p w14:paraId="24D4668D" w14:textId="054DB872" w:rsidR="003610A4" w:rsidRPr="003610A4" w:rsidRDefault="00000000">
      <w:pPr>
        <w:pStyle w:val="ekillerTablosu"/>
        <w:tabs>
          <w:tab w:val="right" w:leader="dot" w:pos="9062"/>
        </w:tabs>
        <w:rPr>
          <w:rFonts w:eastAsiaTheme="minorEastAsia" w:cs="Times New Roman"/>
          <w:sz w:val="22"/>
          <w:lang w:eastAsia="tr-TR"/>
        </w:rPr>
      </w:pPr>
      <w:hyperlink w:anchor="_Toc126754796" w:history="1">
        <w:r w:rsidR="003610A4" w:rsidRPr="003610A4">
          <w:rPr>
            <w:rStyle w:val="Kpr"/>
            <w:rFonts w:cs="Times New Roman"/>
            <w:sz w:val="22"/>
          </w:rPr>
          <w:t>Şekil 15. Türkiye Geneli Düzey 2 Bölgeleri 0-17 Yaş Grubu Nüfus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44</w:t>
        </w:r>
        <w:r w:rsidR="003610A4" w:rsidRPr="003610A4">
          <w:rPr>
            <w:rFonts w:cs="Times New Roman"/>
            <w:webHidden/>
            <w:sz w:val="22"/>
          </w:rPr>
          <w:fldChar w:fldCharType="end"/>
        </w:r>
      </w:hyperlink>
    </w:p>
    <w:p w14:paraId="036F0086" w14:textId="6060CDD7" w:rsidR="003610A4" w:rsidRPr="003610A4" w:rsidRDefault="00000000">
      <w:pPr>
        <w:pStyle w:val="ekillerTablosu"/>
        <w:tabs>
          <w:tab w:val="right" w:leader="dot" w:pos="9062"/>
        </w:tabs>
        <w:rPr>
          <w:rFonts w:eastAsiaTheme="minorEastAsia" w:cs="Times New Roman"/>
          <w:sz w:val="22"/>
          <w:lang w:eastAsia="tr-TR"/>
        </w:rPr>
      </w:pPr>
      <w:hyperlink w:anchor="_Toc126754797" w:history="1">
        <w:r w:rsidR="003610A4" w:rsidRPr="003610A4">
          <w:rPr>
            <w:rStyle w:val="Kpr"/>
            <w:rFonts w:cs="Times New Roman"/>
            <w:sz w:val="22"/>
          </w:rPr>
          <w:t>Şekil 16. Türkiye Geneli ve Düzey 2 Bölgeleri Genç İşsizlik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44</w:t>
        </w:r>
        <w:r w:rsidR="003610A4" w:rsidRPr="003610A4">
          <w:rPr>
            <w:rFonts w:cs="Times New Roman"/>
            <w:webHidden/>
            <w:sz w:val="22"/>
          </w:rPr>
          <w:fldChar w:fldCharType="end"/>
        </w:r>
      </w:hyperlink>
    </w:p>
    <w:p w14:paraId="5473CB3A" w14:textId="0BB06AA0" w:rsidR="003610A4" w:rsidRPr="003610A4" w:rsidRDefault="00000000">
      <w:pPr>
        <w:pStyle w:val="ekillerTablosu"/>
        <w:tabs>
          <w:tab w:val="right" w:leader="dot" w:pos="9062"/>
        </w:tabs>
        <w:rPr>
          <w:rFonts w:eastAsiaTheme="minorEastAsia" w:cs="Times New Roman"/>
          <w:sz w:val="22"/>
          <w:lang w:eastAsia="tr-TR"/>
        </w:rPr>
      </w:pPr>
      <w:hyperlink w:anchor="_Toc126754798" w:history="1">
        <w:r w:rsidR="003610A4" w:rsidRPr="003610A4">
          <w:rPr>
            <w:rStyle w:val="Kpr"/>
            <w:rFonts w:cs="Times New Roman"/>
            <w:sz w:val="22"/>
          </w:rPr>
          <w:t>Şekil 17. Türkiye Geneli ve Düzey 2 Bölgeleri İstihdam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45</w:t>
        </w:r>
        <w:r w:rsidR="003610A4" w:rsidRPr="003610A4">
          <w:rPr>
            <w:rFonts w:cs="Times New Roman"/>
            <w:webHidden/>
            <w:sz w:val="22"/>
          </w:rPr>
          <w:fldChar w:fldCharType="end"/>
        </w:r>
      </w:hyperlink>
    </w:p>
    <w:p w14:paraId="794852E6" w14:textId="7C10DFC3" w:rsidR="003610A4" w:rsidRPr="003610A4" w:rsidRDefault="00000000">
      <w:pPr>
        <w:pStyle w:val="ekillerTablosu"/>
        <w:tabs>
          <w:tab w:val="right" w:leader="dot" w:pos="9062"/>
        </w:tabs>
        <w:rPr>
          <w:rFonts w:eastAsiaTheme="minorEastAsia" w:cs="Times New Roman"/>
          <w:sz w:val="22"/>
          <w:lang w:eastAsia="tr-TR"/>
        </w:rPr>
      </w:pPr>
      <w:hyperlink w:anchor="_Toc126754799" w:history="1">
        <w:r w:rsidR="003610A4" w:rsidRPr="003610A4">
          <w:rPr>
            <w:rStyle w:val="Kpr"/>
            <w:rFonts w:cs="Times New Roman"/>
            <w:sz w:val="22"/>
          </w:rPr>
          <w:t>Şekil 18. Türkiye Geneli ve Düzey 2 Bölgeleri İşgücüne Katılım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_Toc126754799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45</w:t>
        </w:r>
        <w:r w:rsidR="003610A4" w:rsidRPr="003610A4">
          <w:rPr>
            <w:rFonts w:cs="Times New Roman"/>
            <w:webHidden/>
            <w:sz w:val="22"/>
          </w:rPr>
          <w:fldChar w:fldCharType="end"/>
        </w:r>
      </w:hyperlink>
    </w:p>
    <w:p w14:paraId="66A131CC" w14:textId="18EB8A09" w:rsidR="003610A4" w:rsidRPr="003610A4" w:rsidRDefault="00000000">
      <w:pPr>
        <w:pStyle w:val="ekillerTablosu"/>
        <w:tabs>
          <w:tab w:val="right" w:leader="dot" w:pos="9062"/>
        </w:tabs>
        <w:rPr>
          <w:rFonts w:eastAsiaTheme="minorEastAsia" w:cs="Times New Roman"/>
          <w:sz w:val="22"/>
          <w:lang w:eastAsia="tr-TR"/>
        </w:rPr>
      </w:pPr>
      <w:hyperlink w:anchor="_Toc126754800" w:history="1">
        <w:r w:rsidR="003610A4" w:rsidRPr="003610A4">
          <w:rPr>
            <w:rStyle w:val="Kpr"/>
            <w:rFonts w:cs="Times New Roman"/>
            <w:sz w:val="22"/>
          </w:rPr>
          <w:t>Şekil 19. Türkiye Geneli ve Düzey 2 Bölgeleri Kadın İlk Evlenme Yaşı Oranları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48</w:t>
        </w:r>
        <w:r w:rsidR="003610A4" w:rsidRPr="003610A4">
          <w:rPr>
            <w:rFonts w:cs="Times New Roman"/>
            <w:webHidden/>
            <w:sz w:val="22"/>
          </w:rPr>
          <w:fldChar w:fldCharType="end"/>
        </w:r>
      </w:hyperlink>
    </w:p>
    <w:p w14:paraId="51003CD8" w14:textId="48969EF9" w:rsidR="003610A4" w:rsidRPr="003610A4" w:rsidRDefault="00000000">
      <w:pPr>
        <w:pStyle w:val="ekillerTablosu"/>
        <w:tabs>
          <w:tab w:val="right" w:leader="dot" w:pos="9062"/>
        </w:tabs>
        <w:rPr>
          <w:rFonts w:eastAsiaTheme="minorEastAsia" w:cs="Times New Roman"/>
          <w:sz w:val="22"/>
          <w:lang w:eastAsia="tr-TR"/>
        </w:rPr>
      </w:pPr>
      <w:hyperlink w:anchor="_Toc126754801" w:history="1">
        <w:r w:rsidR="003610A4" w:rsidRPr="003610A4">
          <w:rPr>
            <w:rStyle w:val="Kpr"/>
            <w:rFonts w:cs="Times New Roman"/>
            <w:sz w:val="22"/>
          </w:rPr>
          <w:t>Şekil 20. Türkiye Geneli ve Düzey 2 Bölgeleri Doğurganlık Hızı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49</w:t>
        </w:r>
        <w:r w:rsidR="003610A4" w:rsidRPr="003610A4">
          <w:rPr>
            <w:rFonts w:cs="Times New Roman"/>
            <w:webHidden/>
            <w:sz w:val="22"/>
          </w:rPr>
          <w:fldChar w:fldCharType="end"/>
        </w:r>
      </w:hyperlink>
    </w:p>
    <w:p w14:paraId="112B0D3A" w14:textId="436BB862" w:rsidR="003610A4" w:rsidRPr="003610A4" w:rsidRDefault="00000000">
      <w:pPr>
        <w:pStyle w:val="ekillerTablosu"/>
        <w:tabs>
          <w:tab w:val="right" w:leader="dot" w:pos="9062"/>
        </w:tabs>
        <w:rPr>
          <w:rFonts w:eastAsiaTheme="minorEastAsia" w:cs="Times New Roman"/>
          <w:sz w:val="22"/>
          <w:lang w:eastAsia="tr-TR"/>
        </w:rPr>
      </w:pPr>
      <w:hyperlink w:anchor="_Toc126754802" w:history="1">
        <w:r w:rsidR="003610A4" w:rsidRPr="003610A4">
          <w:rPr>
            <w:rStyle w:val="Kpr"/>
            <w:rFonts w:cs="Times New Roman"/>
            <w:sz w:val="22"/>
          </w:rPr>
          <w:t>Şekil 21. TRC3 Bölgesi Kırsal Alanda Yaşayan Kadınların Okuryazarlık Oranları (%) (2014-2021)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50</w:t>
        </w:r>
        <w:r w:rsidR="003610A4" w:rsidRPr="003610A4">
          <w:rPr>
            <w:rFonts w:cs="Times New Roman"/>
            <w:webHidden/>
            <w:sz w:val="22"/>
          </w:rPr>
          <w:fldChar w:fldCharType="end"/>
        </w:r>
      </w:hyperlink>
    </w:p>
    <w:p w14:paraId="3BA72CFB" w14:textId="7A0F348E" w:rsidR="003610A4" w:rsidRPr="003610A4" w:rsidRDefault="00000000">
      <w:pPr>
        <w:pStyle w:val="ekillerTablosu"/>
        <w:tabs>
          <w:tab w:val="right" w:leader="dot" w:pos="9062"/>
        </w:tabs>
        <w:rPr>
          <w:rFonts w:eastAsiaTheme="minorEastAsia" w:cs="Times New Roman"/>
          <w:sz w:val="22"/>
          <w:lang w:eastAsia="tr-TR"/>
        </w:rPr>
      </w:pPr>
      <w:hyperlink w:anchor="_Toc126754803" w:history="1">
        <w:r w:rsidR="003610A4" w:rsidRPr="003610A4">
          <w:rPr>
            <w:rStyle w:val="Kpr"/>
            <w:rFonts w:cs="Times New Roman"/>
            <w:sz w:val="22"/>
          </w:rPr>
          <w:t>Şekil 22. Türkiye Geneli ve Düzey 2 Bölgelerinde Kadınların İşgücüne Katılma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51</w:t>
        </w:r>
        <w:r w:rsidR="003610A4" w:rsidRPr="003610A4">
          <w:rPr>
            <w:rFonts w:cs="Times New Roman"/>
            <w:webHidden/>
            <w:sz w:val="22"/>
          </w:rPr>
          <w:fldChar w:fldCharType="end"/>
        </w:r>
      </w:hyperlink>
    </w:p>
    <w:p w14:paraId="17757AE5" w14:textId="3F6EA7B1" w:rsidR="003610A4" w:rsidRPr="003610A4" w:rsidRDefault="00000000">
      <w:pPr>
        <w:pStyle w:val="ekillerTablosu"/>
        <w:tabs>
          <w:tab w:val="right" w:leader="dot" w:pos="9062"/>
        </w:tabs>
        <w:rPr>
          <w:rFonts w:eastAsiaTheme="minorEastAsia" w:cs="Times New Roman"/>
          <w:sz w:val="22"/>
          <w:lang w:eastAsia="tr-TR"/>
        </w:rPr>
      </w:pPr>
      <w:hyperlink w:anchor="_Toc126754804" w:history="1">
        <w:r w:rsidR="003610A4" w:rsidRPr="003610A4">
          <w:rPr>
            <w:rStyle w:val="Kpr"/>
            <w:rFonts w:cs="Times New Roman"/>
            <w:sz w:val="22"/>
          </w:rPr>
          <w:t>Şekil 23. TRC3 Bölgesi Kadınların İşgücüne Katılım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51</w:t>
        </w:r>
        <w:r w:rsidR="003610A4" w:rsidRPr="003610A4">
          <w:rPr>
            <w:rFonts w:cs="Times New Roman"/>
            <w:webHidden/>
            <w:sz w:val="22"/>
          </w:rPr>
          <w:fldChar w:fldCharType="end"/>
        </w:r>
      </w:hyperlink>
    </w:p>
    <w:p w14:paraId="10F85147" w14:textId="3C01237D" w:rsidR="003610A4" w:rsidRPr="003610A4" w:rsidRDefault="00000000">
      <w:pPr>
        <w:pStyle w:val="ekillerTablosu"/>
        <w:tabs>
          <w:tab w:val="right" w:leader="dot" w:pos="9062"/>
        </w:tabs>
        <w:rPr>
          <w:rFonts w:eastAsiaTheme="minorEastAsia" w:cs="Times New Roman"/>
          <w:sz w:val="22"/>
          <w:lang w:eastAsia="tr-TR"/>
        </w:rPr>
      </w:pPr>
      <w:hyperlink w:anchor="_Toc126754805" w:history="1">
        <w:r w:rsidR="003610A4" w:rsidRPr="003610A4">
          <w:rPr>
            <w:rStyle w:val="Kpr"/>
            <w:rFonts w:cs="Times New Roman"/>
            <w:sz w:val="22"/>
          </w:rPr>
          <w:t>Şekil 24. Türkiye Geneli ve Düzey 2 Bölgelerinde Kadınların İstihdam Oranları (%)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52</w:t>
        </w:r>
        <w:r w:rsidR="003610A4" w:rsidRPr="003610A4">
          <w:rPr>
            <w:rFonts w:cs="Times New Roman"/>
            <w:webHidden/>
            <w:sz w:val="22"/>
          </w:rPr>
          <w:fldChar w:fldCharType="end"/>
        </w:r>
      </w:hyperlink>
    </w:p>
    <w:p w14:paraId="2152B91B" w14:textId="028E835C" w:rsidR="003610A4" w:rsidRPr="003610A4" w:rsidRDefault="00000000">
      <w:pPr>
        <w:pStyle w:val="ekillerTablosu"/>
        <w:tabs>
          <w:tab w:val="right" w:leader="dot" w:pos="9062"/>
        </w:tabs>
        <w:rPr>
          <w:rFonts w:eastAsiaTheme="minorEastAsia" w:cs="Times New Roman"/>
          <w:sz w:val="22"/>
          <w:lang w:eastAsia="tr-TR"/>
        </w:rPr>
      </w:pPr>
      <w:hyperlink w:anchor="_Toc126754806" w:history="1">
        <w:r w:rsidR="003610A4" w:rsidRPr="003610A4">
          <w:rPr>
            <w:rStyle w:val="Kpr"/>
            <w:rFonts w:cs="Times New Roman"/>
            <w:sz w:val="22"/>
          </w:rPr>
          <w:t>Şekil 25. TRC3 Bölgesi’nde Kadın İstihdamının Sektörel Dağılımı (2012-2021)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52</w:t>
        </w:r>
        <w:r w:rsidR="003610A4" w:rsidRPr="003610A4">
          <w:rPr>
            <w:rFonts w:cs="Times New Roman"/>
            <w:webHidden/>
            <w:sz w:val="22"/>
          </w:rPr>
          <w:fldChar w:fldCharType="end"/>
        </w:r>
      </w:hyperlink>
    </w:p>
    <w:p w14:paraId="7D941001" w14:textId="7ECA0D1A" w:rsidR="003610A4" w:rsidRPr="003610A4" w:rsidRDefault="00000000">
      <w:pPr>
        <w:pStyle w:val="ekillerTablosu"/>
        <w:tabs>
          <w:tab w:val="right" w:leader="dot" w:pos="9062"/>
        </w:tabs>
        <w:rPr>
          <w:rFonts w:eastAsiaTheme="minorEastAsia" w:cs="Times New Roman"/>
          <w:sz w:val="22"/>
          <w:lang w:eastAsia="tr-TR"/>
        </w:rPr>
      </w:pPr>
      <w:hyperlink w:anchor="_Toc126754807" w:history="1">
        <w:r w:rsidR="003610A4" w:rsidRPr="003610A4">
          <w:rPr>
            <w:rStyle w:val="Kpr"/>
            <w:rFonts w:cs="Times New Roman"/>
            <w:sz w:val="22"/>
          </w:rPr>
          <w:t>Şekil 26. TRC3 Bölgesi İlleri Arazi Dağılımı (%)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61</w:t>
        </w:r>
        <w:r w:rsidR="003610A4" w:rsidRPr="003610A4">
          <w:rPr>
            <w:rFonts w:cs="Times New Roman"/>
            <w:webHidden/>
            <w:sz w:val="22"/>
          </w:rPr>
          <w:fldChar w:fldCharType="end"/>
        </w:r>
      </w:hyperlink>
    </w:p>
    <w:p w14:paraId="3436F658" w14:textId="49D5A93F" w:rsidR="003610A4" w:rsidRPr="003610A4" w:rsidRDefault="00000000">
      <w:pPr>
        <w:pStyle w:val="ekillerTablosu"/>
        <w:tabs>
          <w:tab w:val="right" w:leader="dot" w:pos="9062"/>
        </w:tabs>
        <w:rPr>
          <w:rFonts w:eastAsiaTheme="minorEastAsia" w:cs="Times New Roman"/>
          <w:sz w:val="22"/>
          <w:lang w:eastAsia="tr-TR"/>
        </w:rPr>
      </w:pPr>
      <w:hyperlink w:anchor="_Toc126754808" w:history="1">
        <w:r w:rsidR="003610A4" w:rsidRPr="003610A4">
          <w:rPr>
            <w:rStyle w:val="Kpr"/>
            <w:rFonts w:cs="Times New Roman"/>
            <w:sz w:val="22"/>
          </w:rPr>
          <w:t>Şekil 27. TR ve TRC3 Bölgesi Tarım Alanları Değişimi (ha) (2011-2020)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62</w:t>
        </w:r>
        <w:r w:rsidR="003610A4" w:rsidRPr="003610A4">
          <w:rPr>
            <w:rFonts w:cs="Times New Roman"/>
            <w:webHidden/>
            <w:sz w:val="22"/>
          </w:rPr>
          <w:fldChar w:fldCharType="end"/>
        </w:r>
      </w:hyperlink>
    </w:p>
    <w:p w14:paraId="3B954ABC" w14:textId="6511308E" w:rsidR="003610A4" w:rsidRPr="003610A4" w:rsidRDefault="00000000">
      <w:pPr>
        <w:pStyle w:val="ekillerTablosu"/>
        <w:tabs>
          <w:tab w:val="right" w:leader="dot" w:pos="9062"/>
        </w:tabs>
        <w:rPr>
          <w:rFonts w:eastAsiaTheme="minorEastAsia" w:cs="Times New Roman"/>
          <w:sz w:val="22"/>
          <w:lang w:eastAsia="tr-TR"/>
        </w:rPr>
      </w:pPr>
      <w:hyperlink w:anchor="_Toc126754809" w:history="1">
        <w:r w:rsidR="003610A4" w:rsidRPr="003610A4">
          <w:rPr>
            <w:rStyle w:val="Kpr"/>
            <w:rFonts w:cs="Times New Roman"/>
            <w:sz w:val="22"/>
          </w:rPr>
          <w:t>Şekil 28. Türkiye ve TRC3 Bölgesi Tarım Alanlarının Dağılımı (%)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_Toc126754809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62</w:t>
        </w:r>
        <w:r w:rsidR="003610A4" w:rsidRPr="003610A4">
          <w:rPr>
            <w:rFonts w:cs="Times New Roman"/>
            <w:webHidden/>
            <w:sz w:val="22"/>
          </w:rPr>
          <w:fldChar w:fldCharType="end"/>
        </w:r>
      </w:hyperlink>
    </w:p>
    <w:p w14:paraId="6960F40C" w14:textId="7C5DA820" w:rsidR="003610A4" w:rsidRPr="003610A4" w:rsidRDefault="00000000">
      <w:pPr>
        <w:pStyle w:val="ekillerTablosu"/>
        <w:tabs>
          <w:tab w:val="right" w:leader="dot" w:pos="9062"/>
        </w:tabs>
        <w:rPr>
          <w:rFonts w:eastAsiaTheme="minorEastAsia" w:cs="Times New Roman"/>
          <w:sz w:val="22"/>
          <w:lang w:eastAsia="tr-TR"/>
        </w:rPr>
      </w:pPr>
      <w:hyperlink w:anchor="_Toc126754810" w:history="1">
        <w:r w:rsidR="003610A4" w:rsidRPr="003610A4">
          <w:rPr>
            <w:rStyle w:val="Kpr"/>
            <w:rFonts w:cs="Times New Roman"/>
            <w:sz w:val="22"/>
          </w:rPr>
          <w:t>Şekil 29. TRC3 Bölgesi Tarım Alanları Sınıflaması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63</w:t>
        </w:r>
        <w:r w:rsidR="003610A4" w:rsidRPr="003610A4">
          <w:rPr>
            <w:rFonts w:cs="Times New Roman"/>
            <w:webHidden/>
            <w:sz w:val="22"/>
          </w:rPr>
          <w:fldChar w:fldCharType="end"/>
        </w:r>
      </w:hyperlink>
    </w:p>
    <w:p w14:paraId="477F63D3" w14:textId="0BBDB033" w:rsidR="003610A4" w:rsidRPr="003610A4" w:rsidRDefault="00000000">
      <w:pPr>
        <w:pStyle w:val="ekillerTablosu"/>
        <w:tabs>
          <w:tab w:val="right" w:leader="dot" w:pos="9062"/>
        </w:tabs>
        <w:rPr>
          <w:rFonts w:eastAsiaTheme="minorEastAsia" w:cs="Times New Roman"/>
          <w:sz w:val="22"/>
          <w:lang w:eastAsia="tr-TR"/>
        </w:rPr>
      </w:pPr>
      <w:hyperlink w:anchor="_Toc126754811" w:history="1">
        <w:r w:rsidR="003610A4" w:rsidRPr="003610A4">
          <w:rPr>
            <w:rStyle w:val="Kpr"/>
            <w:rFonts w:cs="Times New Roman"/>
            <w:sz w:val="22"/>
          </w:rPr>
          <w:t>Şekil 30. TRC3 Bölgesi İşlenen Tarım Alanlarının Değişimi (ha)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63</w:t>
        </w:r>
        <w:r w:rsidR="003610A4" w:rsidRPr="003610A4">
          <w:rPr>
            <w:rFonts w:cs="Times New Roman"/>
            <w:webHidden/>
            <w:sz w:val="22"/>
          </w:rPr>
          <w:fldChar w:fldCharType="end"/>
        </w:r>
      </w:hyperlink>
    </w:p>
    <w:p w14:paraId="7D256BF7" w14:textId="740D6E1B" w:rsidR="003610A4" w:rsidRPr="003610A4" w:rsidRDefault="00000000">
      <w:pPr>
        <w:pStyle w:val="ekillerTablosu"/>
        <w:tabs>
          <w:tab w:val="right" w:leader="dot" w:pos="9062"/>
        </w:tabs>
        <w:rPr>
          <w:rFonts w:eastAsiaTheme="minorEastAsia" w:cs="Times New Roman"/>
          <w:sz w:val="22"/>
          <w:lang w:eastAsia="tr-TR"/>
        </w:rPr>
      </w:pPr>
      <w:hyperlink w:anchor="_Toc126754812" w:history="1">
        <w:r w:rsidR="003610A4" w:rsidRPr="003610A4">
          <w:rPr>
            <w:rStyle w:val="Kpr"/>
            <w:rFonts w:cs="Times New Roman"/>
            <w:sz w:val="22"/>
          </w:rPr>
          <w:t>Şekil 31. TRC3 Bölgesi Toprak Kabiliyeti Sınıflarının Dağılımı (2011)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66</w:t>
        </w:r>
        <w:r w:rsidR="003610A4" w:rsidRPr="003610A4">
          <w:rPr>
            <w:rFonts w:cs="Times New Roman"/>
            <w:webHidden/>
            <w:sz w:val="22"/>
          </w:rPr>
          <w:fldChar w:fldCharType="end"/>
        </w:r>
      </w:hyperlink>
    </w:p>
    <w:p w14:paraId="1FABEC87" w14:textId="244E9658" w:rsidR="003610A4" w:rsidRPr="003610A4" w:rsidRDefault="00000000">
      <w:pPr>
        <w:pStyle w:val="ekillerTablosu"/>
        <w:tabs>
          <w:tab w:val="right" w:leader="dot" w:pos="9062"/>
        </w:tabs>
        <w:rPr>
          <w:rFonts w:eastAsiaTheme="minorEastAsia" w:cs="Times New Roman"/>
          <w:sz w:val="22"/>
          <w:lang w:eastAsia="tr-TR"/>
        </w:rPr>
      </w:pPr>
      <w:hyperlink w:anchor="_Toc126754813" w:history="1">
        <w:r w:rsidR="003610A4" w:rsidRPr="003610A4">
          <w:rPr>
            <w:rStyle w:val="Kpr"/>
            <w:rFonts w:cs="Times New Roman"/>
            <w:sz w:val="22"/>
          </w:rPr>
          <w:t>Şekil 32. TRC3 Bölgesi Tarımsal Alet ve Makine Sayısı Değişimi (adet) (2011-2020)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68</w:t>
        </w:r>
        <w:r w:rsidR="003610A4" w:rsidRPr="003610A4">
          <w:rPr>
            <w:rFonts w:cs="Times New Roman"/>
            <w:webHidden/>
            <w:sz w:val="22"/>
          </w:rPr>
          <w:fldChar w:fldCharType="end"/>
        </w:r>
      </w:hyperlink>
    </w:p>
    <w:p w14:paraId="219DAC05" w14:textId="28C5765E" w:rsidR="003610A4" w:rsidRPr="003610A4" w:rsidRDefault="00000000">
      <w:pPr>
        <w:pStyle w:val="ekillerTablosu"/>
        <w:tabs>
          <w:tab w:val="right" w:leader="dot" w:pos="9062"/>
        </w:tabs>
        <w:rPr>
          <w:rFonts w:eastAsiaTheme="minorEastAsia" w:cs="Times New Roman"/>
          <w:sz w:val="22"/>
          <w:lang w:eastAsia="tr-TR"/>
        </w:rPr>
      </w:pPr>
      <w:hyperlink w:anchor="_Toc126754814" w:history="1">
        <w:r w:rsidR="003610A4" w:rsidRPr="003610A4">
          <w:rPr>
            <w:rStyle w:val="Kpr"/>
            <w:rFonts w:cs="Times New Roman"/>
            <w:sz w:val="22"/>
          </w:rPr>
          <w:t>Şekil 33. TRC3 Bölge İlleri Sulu-Kuru Tarım Alanı Dağılımı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70</w:t>
        </w:r>
        <w:r w:rsidR="003610A4" w:rsidRPr="003610A4">
          <w:rPr>
            <w:rFonts w:cs="Times New Roman"/>
            <w:webHidden/>
            <w:sz w:val="22"/>
          </w:rPr>
          <w:fldChar w:fldCharType="end"/>
        </w:r>
      </w:hyperlink>
    </w:p>
    <w:p w14:paraId="38DCFF67" w14:textId="0E932235" w:rsidR="003610A4" w:rsidRPr="003610A4" w:rsidRDefault="00000000">
      <w:pPr>
        <w:pStyle w:val="ekillerTablosu"/>
        <w:tabs>
          <w:tab w:val="right" w:leader="dot" w:pos="9062"/>
        </w:tabs>
        <w:rPr>
          <w:rFonts w:eastAsiaTheme="minorEastAsia" w:cs="Times New Roman"/>
          <w:sz w:val="22"/>
          <w:lang w:eastAsia="tr-TR"/>
        </w:rPr>
      </w:pPr>
      <w:hyperlink w:anchor="_Toc126754815" w:history="1">
        <w:r w:rsidR="003610A4" w:rsidRPr="003610A4">
          <w:rPr>
            <w:rStyle w:val="Kpr"/>
            <w:rFonts w:cs="Times New Roman"/>
            <w:sz w:val="22"/>
          </w:rPr>
          <w:t>Şekil 34. TRC3 Bölgesi ve Türkiye Kişi Başı Bitkisel Üretim Değerleri (2011-2020)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72</w:t>
        </w:r>
        <w:r w:rsidR="003610A4" w:rsidRPr="003610A4">
          <w:rPr>
            <w:rFonts w:cs="Times New Roman"/>
            <w:webHidden/>
            <w:sz w:val="22"/>
          </w:rPr>
          <w:fldChar w:fldCharType="end"/>
        </w:r>
      </w:hyperlink>
    </w:p>
    <w:p w14:paraId="113EE61E" w14:textId="4A931B27" w:rsidR="003610A4" w:rsidRPr="003610A4" w:rsidRDefault="00000000">
      <w:pPr>
        <w:pStyle w:val="ekillerTablosu"/>
        <w:tabs>
          <w:tab w:val="right" w:leader="dot" w:pos="9062"/>
        </w:tabs>
        <w:rPr>
          <w:rFonts w:eastAsiaTheme="minorEastAsia" w:cs="Times New Roman"/>
          <w:sz w:val="22"/>
          <w:lang w:eastAsia="tr-TR"/>
        </w:rPr>
      </w:pPr>
      <w:hyperlink w:anchor="_Toc126754816" w:history="1">
        <w:r w:rsidR="003610A4" w:rsidRPr="003610A4">
          <w:rPr>
            <w:rStyle w:val="Kpr"/>
            <w:rFonts w:cs="Times New Roman"/>
            <w:sz w:val="22"/>
          </w:rPr>
          <w:t>Şekil 35. TRC3 Bölgesi ve Türkiye’de Bitkisel Üretimin Dağılımı (%)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73</w:t>
        </w:r>
        <w:r w:rsidR="003610A4" w:rsidRPr="003610A4">
          <w:rPr>
            <w:rFonts w:cs="Times New Roman"/>
            <w:webHidden/>
            <w:sz w:val="22"/>
          </w:rPr>
          <w:fldChar w:fldCharType="end"/>
        </w:r>
      </w:hyperlink>
    </w:p>
    <w:p w14:paraId="350EBC41" w14:textId="15BC9103" w:rsidR="003610A4" w:rsidRPr="003610A4" w:rsidRDefault="00000000">
      <w:pPr>
        <w:pStyle w:val="ekillerTablosu"/>
        <w:tabs>
          <w:tab w:val="right" w:leader="dot" w:pos="9062"/>
        </w:tabs>
        <w:rPr>
          <w:rFonts w:eastAsiaTheme="minorEastAsia" w:cs="Times New Roman"/>
          <w:sz w:val="22"/>
          <w:lang w:eastAsia="tr-TR"/>
        </w:rPr>
      </w:pPr>
      <w:hyperlink w:anchor="_Toc126754817" w:history="1">
        <w:r w:rsidR="003610A4" w:rsidRPr="003610A4">
          <w:rPr>
            <w:rStyle w:val="Kpr"/>
            <w:rFonts w:cs="Times New Roman"/>
            <w:sz w:val="22"/>
          </w:rPr>
          <w:t>Şekil 36. TRC3 Bölgesinde Meyve Gruplarının Dağılımı ve TRC3 İllerinin Üretim Dağılımı (%)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74</w:t>
        </w:r>
        <w:r w:rsidR="003610A4" w:rsidRPr="003610A4">
          <w:rPr>
            <w:rFonts w:cs="Times New Roman"/>
            <w:webHidden/>
            <w:sz w:val="22"/>
          </w:rPr>
          <w:fldChar w:fldCharType="end"/>
        </w:r>
      </w:hyperlink>
    </w:p>
    <w:p w14:paraId="1158DBAA" w14:textId="65449C40" w:rsidR="003610A4" w:rsidRPr="003610A4" w:rsidRDefault="00000000">
      <w:pPr>
        <w:pStyle w:val="ekillerTablosu"/>
        <w:tabs>
          <w:tab w:val="right" w:leader="dot" w:pos="9062"/>
        </w:tabs>
        <w:rPr>
          <w:rFonts w:eastAsiaTheme="minorEastAsia" w:cs="Times New Roman"/>
          <w:sz w:val="22"/>
          <w:lang w:eastAsia="tr-TR"/>
        </w:rPr>
      </w:pPr>
      <w:hyperlink w:anchor="_Toc126754818" w:history="1">
        <w:r w:rsidR="003610A4" w:rsidRPr="003610A4">
          <w:rPr>
            <w:rStyle w:val="Kpr"/>
            <w:rFonts w:cs="Times New Roman"/>
            <w:sz w:val="22"/>
          </w:rPr>
          <w:t>Şekil 37. Türkiye ve TRC3 Bölgesi’nde Organik Tarım Üretimi (ton) (2011-2020)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77</w:t>
        </w:r>
        <w:r w:rsidR="003610A4" w:rsidRPr="003610A4">
          <w:rPr>
            <w:rFonts w:cs="Times New Roman"/>
            <w:webHidden/>
            <w:sz w:val="22"/>
          </w:rPr>
          <w:fldChar w:fldCharType="end"/>
        </w:r>
      </w:hyperlink>
    </w:p>
    <w:p w14:paraId="18EFB844" w14:textId="7B75147E" w:rsidR="003610A4" w:rsidRPr="003610A4" w:rsidRDefault="00000000">
      <w:pPr>
        <w:pStyle w:val="ekillerTablosu"/>
        <w:tabs>
          <w:tab w:val="right" w:leader="dot" w:pos="9062"/>
        </w:tabs>
        <w:rPr>
          <w:rFonts w:eastAsiaTheme="minorEastAsia" w:cs="Times New Roman"/>
          <w:sz w:val="22"/>
          <w:lang w:eastAsia="tr-TR"/>
        </w:rPr>
      </w:pPr>
      <w:hyperlink w:anchor="_Toc126754819" w:history="1">
        <w:r w:rsidR="003610A4" w:rsidRPr="003610A4">
          <w:rPr>
            <w:rStyle w:val="Kpr"/>
            <w:rFonts w:cs="Times New Roman"/>
            <w:sz w:val="22"/>
          </w:rPr>
          <w:t>Şekil 38. TRC3 Bölgesi 2011-2020 Yılları Arasında Hayvansal Üretim Değerleri (ton)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_Toc126754819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79</w:t>
        </w:r>
        <w:r w:rsidR="003610A4" w:rsidRPr="003610A4">
          <w:rPr>
            <w:rFonts w:cs="Times New Roman"/>
            <w:webHidden/>
            <w:sz w:val="22"/>
          </w:rPr>
          <w:fldChar w:fldCharType="end"/>
        </w:r>
      </w:hyperlink>
    </w:p>
    <w:p w14:paraId="3F7CC253" w14:textId="1B26C3BF" w:rsidR="003610A4" w:rsidRPr="003610A4" w:rsidRDefault="00000000">
      <w:pPr>
        <w:pStyle w:val="ekillerTablosu"/>
        <w:tabs>
          <w:tab w:val="right" w:leader="dot" w:pos="9062"/>
        </w:tabs>
        <w:rPr>
          <w:rFonts w:eastAsiaTheme="minorEastAsia" w:cs="Times New Roman"/>
          <w:sz w:val="22"/>
          <w:lang w:eastAsia="tr-TR"/>
        </w:rPr>
      </w:pPr>
      <w:hyperlink w:anchor="_Toc126754820" w:history="1">
        <w:r w:rsidR="003610A4" w:rsidRPr="003610A4">
          <w:rPr>
            <w:rStyle w:val="Kpr"/>
            <w:rFonts w:cs="Times New Roman"/>
            <w:sz w:val="22"/>
          </w:rPr>
          <w:t>Şekil 39. TRC3 Bölgesi ve Türkiye’de Süt Sığırı Oranları (%)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80</w:t>
        </w:r>
        <w:r w:rsidR="003610A4" w:rsidRPr="003610A4">
          <w:rPr>
            <w:rFonts w:cs="Times New Roman"/>
            <w:webHidden/>
            <w:sz w:val="22"/>
          </w:rPr>
          <w:fldChar w:fldCharType="end"/>
        </w:r>
      </w:hyperlink>
    </w:p>
    <w:p w14:paraId="3037B7C8" w14:textId="535439DB" w:rsidR="003610A4" w:rsidRPr="003610A4" w:rsidRDefault="00000000">
      <w:pPr>
        <w:pStyle w:val="ekillerTablosu"/>
        <w:tabs>
          <w:tab w:val="right" w:leader="dot" w:pos="9062"/>
        </w:tabs>
        <w:rPr>
          <w:rFonts w:eastAsiaTheme="minorEastAsia" w:cs="Times New Roman"/>
          <w:sz w:val="22"/>
          <w:lang w:eastAsia="tr-TR"/>
        </w:rPr>
      </w:pPr>
      <w:hyperlink w:anchor="_Toc126754821" w:history="1">
        <w:r w:rsidR="003610A4" w:rsidRPr="003610A4">
          <w:rPr>
            <w:rStyle w:val="Kpr"/>
            <w:rFonts w:cs="Times New Roman"/>
            <w:sz w:val="22"/>
          </w:rPr>
          <w:t>Şekil 40. Düzey 2 Bölgeleri Hayvan Varlığı (adet)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80</w:t>
        </w:r>
        <w:r w:rsidR="003610A4" w:rsidRPr="003610A4">
          <w:rPr>
            <w:rFonts w:cs="Times New Roman"/>
            <w:webHidden/>
            <w:sz w:val="22"/>
          </w:rPr>
          <w:fldChar w:fldCharType="end"/>
        </w:r>
      </w:hyperlink>
    </w:p>
    <w:p w14:paraId="64922E06" w14:textId="6C207963" w:rsidR="003610A4" w:rsidRPr="003610A4" w:rsidRDefault="00000000">
      <w:pPr>
        <w:pStyle w:val="ekillerTablosu"/>
        <w:tabs>
          <w:tab w:val="right" w:leader="dot" w:pos="9062"/>
        </w:tabs>
        <w:rPr>
          <w:rFonts w:eastAsiaTheme="minorEastAsia" w:cs="Times New Roman"/>
          <w:sz w:val="22"/>
          <w:lang w:eastAsia="tr-TR"/>
        </w:rPr>
      </w:pPr>
      <w:hyperlink w:anchor="_Toc126754822" w:history="1">
        <w:r w:rsidR="003610A4" w:rsidRPr="003610A4">
          <w:rPr>
            <w:rStyle w:val="Kpr"/>
            <w:rFonts w:cs="Times New Roman"/>
            <w:sz w:val="22"/>
          </w:rPr>
          <w:t>Şekil 41. TRC3 Bölgesi ve Türkiye’de Küçükbaş Hayvan Oranları (%)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81</w:t>
        </w:r>
        <w:r w:rsidR="003610A4" w:rsidRPr="003610A4">
          <w:rPr>
            <w:rFonts w:cs="Times New Roman"/>
            <w:webHidden/>
            <w:sz w:val="22"/>
          </w:rPr>
          <w:fldChar w:fldCharType="end"/>
        </w:r>
      </w:hyperlink>
    </w:p>
    <w:p w14:paraId="56FC8920" w14:textId="4223E10E" w:rsidR="003610A4" w:rsidRPr="003610A4" w:rsidRDefault="00000000">
      <w:pPr>
        <w:pStyle w:val="ekillerTablosu"/>
        <w:tabs>
          <w:tab w:val="right" w:leader="dot" w:pos="9062"/>
        </w:tabs>
        <w:rPr>
          <w:rFonts w:eastAsiaTheme="minorEastAsia" w:cs="Times New Roman"/>
          <w:sz w:val="22"/>
          <w:lang w:eastAsia="tr-TR"/>
        </w:rPr>
      </w:pPr>
      <w:hyperlink w:anchor="_Toc126754823" w:history="1">
        <w:r w:rsidR="003610A4" w:rsidRPr="003610A4">
          <w:rPr>
            <w:rStyle w:val="Kpr"/>
            <w:rFonts w:cs="Times New Roman"/>
            <w:sz w:val="22"/>
          </w:rPr>
          <w:t>Şekil 42. TRC3 Bölgesinde Kullanım Yerlerine Göre Tüketilen Elektrik Enerjisi Miktarları (Mwh) (2014-2020)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88</w:t>
        </w:r>
        <w:r w:rsidR="003610A4" w:rsidRPr="003610A4">
          <w:rPr>
            <w:rFonts w:cs="Times New Roman"/>
            <w:webHidden/>
            <w:sz w:val="22"/>
          </w:rPr>
          <w:fldChar w:fldCharType="end"/>
        </w:r>
      </w:hyperlink>
    </w:p>
    <w:p w14:paraId="31256E83" w14:textId="4695A10E" w:rsidR="003610A4" w:rsidRPr="003610A4" w:rsidRDefault="00000000">
      <w:pPr>
        <w:pStyle w:val="ekillerTablosu"/>
        <w:tabs>
          <w:tab w:val="right" w:leader="dot" w:pos="9062"/>
        </w:tabs>
        <w:rPr>
          <w:rFonts w:eastAsiaTheme="minorEastAsia" w:cs="Times New Roman"/>
          <w:sz w:val="22"/>
          <w:lang w:eastAsia="tr-TR"/>
        </w:rPr>
      </w:pPr>
      <w:hyperlink w:anchor="_Toc126754824" w:history="1">
        <w:r w:rsidR="003610A4" w:rsidRPr="003610A4">
          <w:rPr>
            <w:rStyle w:val="Kpr"/>
            <w:rFonts w:cs="Times New Roman"/>
            <w:sz w:val="22"/>
          </w:rPr>
          <w:t>Şekil 43. Türkiye Geneli Kullanım Yerlerine Göre Tüketilen Elektrik Enerjisi Miktarları (Mwh) (2014-2020)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89</w:t>
        </w:r>
        <w:r w:rsidR="003610A4" w:rsidRPr="003610A4">
          <w:rPr>
            <w:rFonts w:cs="Times New Roman"/>
            <w:webHidden/>
            <w:sz w:val="22"/>
          </w:rPr>
          <w:fldChar w:fldCharType="end"/>
        </w:r>
      </w:hyperlink>
    </w:p>
    <w:p w14:paraId="040D61EC" w14:textId="5879DB14" w:rsidR="003610A4" w:rsidRPr="003610A4" w:rsidRDefault="00000000">
      <w:pPr>
        <w:pStyle w:val="ekillerTablosu"/>
        <w:tabs>
          <w:tab w:val="right" w:leader="dot" w:pos="9062"/>
        </w:tabs>
        <w:rPr>
          <w:rFonts w:eastAsiaTheme="minorEastAsia" w:cs="Times New Roman"/>
          <w:sz w:val="22"/>
          <w:lang w:eastAsia="tr-TR"/>
        </w:rPr>
      </w:pPr>
      <w:hyperlink w:anchor="_Toc126754825" w:history="1">
        <w:r w:rsidR="003610A4" w:rsidRPr="003610A4">
          <w:rPr>
            <w:rStyle w:val="Kpr"/>
            <w:rFonts w:cs="Times New Roman"/>
            <w:sz w:val="22"/>
          </w:rPr>
          <w:t>Şekil 44. TRC3 Bölgesi İlleri ile Türkiye’de Kişi Başı Toplam Tüketim Değerleri (kWh) (2014-2020)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91</w:t>
        </w:r>
        <w:r w:rsidR="003610A4" w:rsidRPr="003610A4">
          <w:rPr>
            <w:rFonts w:cs="Times New Roman"/>
            <w:webHidden/>
            <w:sz w:val="22"/>
          </w:rPr>
          <w:fldChar w:fldCharType="end"/>
        </w:r>
      </w:hyperlink>
    </w:p>
    <w:p w14:paraId="10725568" w14:textId="02D30997" w:rsidR="003610A4" w:rsidRPr="003610A4" w:rsidRDefault="00000000">
      <w:pPr>
        <w:pStyle w:val="ekillerTablosu"/>
        <w:tabs>
          <w:tab w:val="right" w:leader="dot" w:pos="9062"/>
        </w:tabs>
        <w:rPr>
          <w:rFonts w:eastAsiaTheme="minorEastAsia" w:cs="Times New Roman"/>
          <w:sz w:val="22"/>
          <w:lang w:eastAsia="tr-TR"/>
        </w:rPr>
      </w:pPr>
      <w:hyperlink w:anchor="_Toc126754826" w:history="1">
        <w:r w:rsidR="003610A4" w:rsidRPr="003610A4">
          <w:rPr>
            <w:rStyle w:val="Kpr"/>
            <w:rFonts w:cs="Times New Roman"/>
            <w:sz w:val="22"/>
          </w:rPr>
          <w:t>Şekil 45. TRC3 Bölgesi İlleri ile Türkiye’de Sanayi Elektriği Tüketim Değerleri (MWh) (2014-2020)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93</w:t>
        </w:r>
        <w:r w:rsidR="003610A4" w:rsidRPr="003610A4">
          <w:rPr>
            <w:rFonts w:cs="Times New Roman"/>
            <w:webHidden/>
            <w:sz w:val="22"/>
          </w:rPr>
          <w:fldChar w:fldCharType="end"/>
        </w:r>
      </w:hyperlink>
    </w:p>
    <w:p w14:paraId="0D4332E1" w14:textId="74006D7C" w:rsidR="003610A4" w:rsidRPr="003610A4" w:rsidRDefault="00000000">
      <w:pPr>
        <w:pStyle w:val="ekillerTablosu"/>
        <w:tabs>
          <w:tab w:val="right" w:leader="dot" w:pos="9062"/>
        </w:tabs>
        <w:rPr>
          <w:rFonts w:eastAsiaTheme="minorEastAsia" w:cs="Times New Roman"/>
          <w:sz w:val="22"/>
          <w:lang w:eastAsia="tr-TR"/>
        </w:rPr>
      </w:pPr>
      <w:hyperlink w:anchor="_Toc126754827" w:history="1">
        <w:r w:rsidR="003610A4" w:rsidRPr="003610A4">
          <w:rPr>
            <w:rStyle w:val="Kpr"/>
            <w:rFonts w:cs="Times New Roman"/>
            <w:sz w:val="22"/>
          </w:rPr>
          <w:t>Şekil 46. TRC3 Bölgesi ve İlleri ile Türkiye’de Tarımsal Sulama Alanında Elektrik Enerjisi Tüketim Değerleri (MWh) (2014-2020)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94</w:t>
        </w:r>
        <w:r w:rsidR="003610A4" w:rsidRPr="003610A4">
          <w:rPr>
            <w:rFonts w:cs="Times New Roman"/>
            <w:webHidden/>
            <w:sz w:val="22"/>
          </w:rPr>
          <w:fldChar w:fldCharType="end"/>
        </w:r>
      </w:hyperlink>
    </w:p>
    <w:p w14:paraId="660388C6" w14:textId="204B31C9" w:rsidR="003610A4" w:rsidRPr="003610A4" w:rsidRDefault="00000000">
      <w:pPr>
        <w:pStyle w:val="ekillerTablosu"/>
        <w:tabs>
          <w:tab w:val="right" w:leader="dot" w:pos="9062"/>
        </w:tabs>
        <w:rPr>
          <w:rFonts w:eastAsiaTheme="minorEastAsia" w:cs="Times New Roman"/>
          <w:sz w:val="22"/>
          <w:lang w:eastAsia="tr-TR"/>
        </w:rPr>
      </w:pPr>
      <w:hyperlink w:anchor="_Toc126754828" w:history="1">
        <w:r w:rsidR="003610A4" w:rsidRPr="003610A4">
          <w:rPr>
            <w:rStyle w:val="Kpr"/>
            <w:rFonts w:cs="Times New Roman"/>
            <w:sz w:val="22"/>
          </w:rPr>
          <w:t>Şekil 47. TRC3 Bölgesi İlleri ile Türkiye’de Konutlarda Kullanılan Elektrik Tüketim Değerleri (MWh) (2014-2020)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97</w:t>
        </w:r>
        <w:r w:rsidR="003610A4" w:rsidRPr="003610A4">
          <w:rPr>
            <w:rFonts w:cs="Times New Roman"/>
            <w:webHidden/>
            <w:sz w:val="22"/>
          </w:rPr>
          <w:fldChar w:fldCharType="end"/>
        </w:r>
      </w:hyperlink>
    </w:p>
    <w:p w14:paraId="30A3061F" w14:textId="7E5D3F9A" w:rsidR="003610A4" w:rsidRPr="003610A4" w:rsidRDefault="00000000">
      <w:pPr>
        <w:pStyle w:val="ekillerTablosu"/>
        <w:tabs>
          <w:tab w:val="right" w:leader="dot" w:pos="9062"/>
        </w:tabs>
        <w:rPr>
          <w:rFonts w:eastAsiaTheme="minorEastAsia" w:cs="Times New Roman"/>
          <w:sz w:val="22"/>
          <w:lang w:eastAsia="tr-TR"/>
        </w:rPr>
      </w:pPr>
      <w:hyperlink w:anchor="_Toc126754829" w:history="1">
        <w:r w:rsidR="003610A4" w:rsidRPr="003610A4">
          <w:rPr>
            <w:rStyle w:val="Kpr"/>
            <w:rFonts w:cs="Times New Roman"/>
            <w:sz w:val="22"/>
          </w:rPr>
          <w:t>Şekil 48. TRC3 Bölgesi İllerinde Mevcut ve Planlı HES Projeleri Dağılımı (adet) (2022)</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_Toc126754829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98</w:t>
        </w:r>
        <w:r w:rsidR="003610A4" w:rsidRPr="003610A4">
          <w:rPr>
            <w:rFonts w:cs="Times New Roman"/>
            <w:webHidden/>
            <w:sz w:val="22"/>
          </w:rPr>
          <w:fldChar w:fldCharType="end"/>
        </w:r>
      </w:hyperlink>
    </w:p>
    <w:p w14:paraId="792EA634" w14:textId="7C22D9DB" w:rsidR="003610A4" w:rsidRPr="003610A4" w:rsidRDefault="00000000">
      <w:pPr>
        <w:pStyle w:val="ekillerTablosu"/>
        <w:tabs>
          <w:tab w:val="right" w:leader="dot" w:pos="9062"/>
        </w:tabs>
        <w:rPr>
          <w:rFonts w:eastAsiaTheme="minorEastAsia" w:cs="Times New Roman"/>
          <w:sz w:val="22"/>
          <w:lang w:eastAsia="tr-TR"/>
        </w:rPr>
      </w:pPr>
      <w:hyperlink w:anchor="_Toc126754830" w:history="1">
        <w:r w:rsidR="003610A4" w:rsidRPr="003610A4">
          <w:rPr>
            <w:rStyle w:val="Kpr"/>
            <w:rFonts w:cs="Times New Roman"/>
            <w:sz w:val="22"/>
          </w:rPr>
          <w:t>Şekil 49. TRC3 Bölgesi İlçelerinde İşletmede, İnşaat Halinde ve Planlanan HES Kurulu Güç Dağılımı (MW) (2022)</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98</w:t>
        </w:r>
        <w:r w:rsidR="003610A4" w:rsidRPr="003610A4">
          <w:rPr>
            <w:rFonts w:cs="Times New Roman"/>
            <w:webHidden/>
            <w:sz w:val="22"/>
          </w:rPr>
          <w:fldChar w:fldCharType="end"/>
        </w:r>
      </w:hyperlink>
    </w:p>
    <w:p w14:paraId="0DAB1C05" w14:textId="4E912527" w:rsidR="003610A4" w:rsidRPr="003610A4" w:rsidRDefault="00000000">
      <w:pPr>
        <w:pStyle w:val="ekillerTablosu"/>
        <w:tabs>
          <w:tab w:val="right" w:leader="dot" w:pos="9062"/>
        </w:tabs>
        <w:rPr>
          <w:rFonts w:eastAsiaTheme="minorEastAsia" w:cs="Times New Roman"/>
          <w:sz w:val="22"/>
          <w:lang w:eastAsia="tr-TR"/>
        </w:rPr>
      </w:pPr>
      <w:hyperlink w:anchor="_Toc126754831" w:history="1">
        <w:r w:rsidR="003610A4" w:rsidRPr="003610A4">
          <w:rPr>
            <w:rStyle w:val="Kpr"/>
            <w:rFonts w:cs="Times New Roman"/>
            <w:sz w:val="22"/>
          </w:rPr>
          <w:t>Şekil 50. İnşa Halinde ve Etüt-Projelendirme Aşamalarındaki HES Projelerinin Dağılımı (MW) (2022)</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99</w:t>
        </w:r>
        <w:r w:rsidR="003610A4" w:rsidRPr="003610A4">
          <w:rPr>
            <w:rFonts w:cs="Times New Roman"/>
            <w:webHidden/>
            <w:sz w:val="22"/>
          </w:rPr>
          <w:fldChar w:fldCharType="end"/>
        </w:r>
      </w:hyperlink>
    </w:p>
    <w:p w14:paraId="785E9A7E" w14:textId="01B6632E" w:rsidR="003610A4" w:rsidRPr="003610A4" w:rsidRDefault="00000000">
      <w:pPr>
        <w:pStyle w:val="ekillerTablosu"/>
        <w:tabs>
          <w:tab w:val="right" w:leader="dot" w:pos="9062"/>
        </w:tabs>
        <w:rPr>
          <w:rFonts w:eastAsiaTheme="minorEastAsia" w:cs="Times New Roman"/>
          <w:sz w:val="22"/>
          <w:lang w:eastAsia="tr-TR"/>
        </w:rPr>
      </w:pPr>
      <w:hyperlink w:anchor="_Toc126754832" w:history="1">
        <w:r w:rsidR="003610A4" w:rsidRPr="003610A4">
          <w:rPr>
            <w:rStyle w:val="Kpr"/>
            <w:rFonts w:cs="Times New Roman"/>
            <w:sz w:val="22"/>
          </w:rPr>
          <w:t>Şekil 51. TRC3 Bölgesi İllerinin Güneş Enerji Potansiyeli (kWh/m2-yıl, Güneş Radyasyon Değerlerine Göre)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100</w:t>
        </w:r>
        <w:r w:rsidR="003610A4" w:rsidRPr="003610A4">
          <w:rPr>
            <w:rFonts w:cs="Times New Roman"/>
            <w:webHidden/>
            <w:sz w:val="22"/>
          </w:rPr>
          <w:fldChar w:fldCharType="end"/>
        </w:r>
      </w:hyperlink>
    </w:p>
    <w:p w14:paraId="6059DA31" w14:textId="65C2DE8F" w:rsidR="003610A4" w:rsidRPr="003610A4" w:rsidRDefault="00000000">
      <w:pPr>
        <w:pStyle w:val="ekillerTablosu"/>
        <w:tabs>
          <w:tab w:val="right" w:leader="dot" w:pos="9062"/>
        </w:tabs>
        <w:rPr>
          <w:rFonts w:eastAsiaTheme="minorEastAsia" w:cs="Times New Roman"/>
          <w:sz w:val="22"/>
          <w:lang w:eastAsia="tr-TR"/>
        </w:rPr>
      </w:pPr>
      <w:hyperlink w:anchor="_Toc126754833" w:history="1">
        <w:r w:rsidR="003610A4" w:rsidRPr="003610A4">
          <w:rPr>
            <w:rStyle w:val="Kpr"/>
            <w:rFonts w:cs="Times New Roman"/>
            <w:sz w:val="22"/>
          </w:rPr>
          <w:t>Şekil 52. TRC3 Bölgesi İllerinin 100 m’de Rüzgâr Hızı Haritası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101</w:t>
        </w:r>
        <w:r w:rsidR="003610A4" w:rsidRPr="003610A4">
          <w:rPr>
            <w:rFonts w:cs="Times New Roman"/>
            <w:webHidden/>
            <w:sz w:val="22"/>
          </w:rPr>
          <w:fldChar w:fldCharType="end"/>
        </w:r>
      </w:hyperlink>
    </w:p>
    <w:p w14:paraId="721484E8" w14:textId="5B85941F" w:rsidR="003610A4" w:rsidRPr="003610A4" w:rsidRDefault="00000000">
      <w:pPr>
        <w:pStyle w:val="ekillerTablosu"/>
        <w:tabs>
          <w:tab w:val="right" w:leader="dot" w:pos="9062"/>
        </w:tabs>
        <w:rPr>
          <w:rFonts w:eastAsiaTheme="minorEastAsia" w:cs="Times New Roman"/>
          <w:sz w:val="22"/>
          <w:lang w:eastAsia="tr-TR"/>
        </w:rPr>
      </w:pPr>
      <w:hyperlink w:anchor="_Toc126754834" w:history="1">
        <w:r w:rsidR="003610A4" w:rsidRPr="003610A4">
          <w:rPr>
            <w:rStyle w:val="Kpr"/>
            <w:rFonts w:cs="Times New Roman"/>
            <w:sz w:val="22"/>
          </w:rPr>
          <w:t>Şekil 56. TRC3 Bölgesi Yer Altı ve Yerüstü Zenginliklerinin Görünümü</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105</w:t>
        </w:r>
        <w:r w:rsidR="003610A4" w:rsidRPr="003610A4">
          <w:rPr>
            <w:rFonts w:cs="Times New Roman"/>
            <w:webHidden/>
            <w:sz w:val="22"/>
          </w:rPr>
          <w:fldChar w:fldCharType="end"/>
        </w:r>
      </w:hyperlink>
    </w:p>
    <w:p w14:paraId="183BA2D5" w14:textId="5952B853" w:rsidR="003610A4" w:rsidRPr="003610A4" w:rsidRDefault="00000000">
      <w:pPr>
        <w:pStyle w:val="ekillerTablosu"/>
        <w:tabs>
          <w:tab w:val="right" w:leader="dot" w:pos="9062"/>
        </w:tabs>
        <w:rPr>
          <w:rFonts w:eastAsiaTheme="minorEastAsia" w:cs="Times New Roman"/>
          <w:sz w:val="22"/>
          <w:lang w:eastAsia="tr-TR"/>
        </w:rPr>
      </w:pPr>
      <w:hyperlink w:anchor="_Toc126754835" w:history="1">
        <w:r w:rsidR="003610A4" w:rsidRPr="003610A4">
          <w:rPr>
            <w:rStyle w:val="Kpr"/>
            <w:rFonts w:cs="Times New Roman"/>
            <w:sz w:val="22"/>
          </w:rPr>
          <w:t>Şekil 58. TRC3 Bölgesinin Türkiye, Irak ve Suriye’ye Göre Ticari Konumu</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117</w:t>
        </w:r>
        <w:r w:rsidR="003610A4" w:rsidRPr="003610A4">
          <w:rPr>
            <w:rFonts w:cs="Times New Roman"/>
            <w:webHidden/>
            <w:sz w:val="22"/>
          </w:rPr>
          <w:fldChar w:fldCharType="end"/>
        </w:r>
      </w:hyperlink>
    </w:p>
    <w:p w14:paraId="42E2843E" w14:textId="4A225664" w:rsidR="003610A4" w:rsidRPr="003610A4" w:rsidRDefault="00000000">
      <w:pPr>
        <w:pStyle w:val="ekillerTablosu"/>
        <w:tabs>
          <w:tab w:val="right" w:leader="dot" w:pos="9062"/>
        </w:tabs>
        <w:rPr>
          <w:rFonts w:eastAsiaTheme="minorEastAsia" w:cs="Times New Roman"/>
          <w:sz w:val="22"/>
          <w:lang w:eastAsia="tr-TR"/>
        </w:rPr>
      </w:pPr>
      <w:hyperlink w:anchor="_Toc126754836" w:history="1">
        <w:r w:rsidR="003610A4" w:rsidRPr="003610A4">
          <w:rPr>
            <w:rStyle w:val="Kpr"/>
            <w:rFonts w:cs="Times New Roman"/>
            <w:sz w:val="22"/>
          </w:rPr>
          <w:t>Şekil 59. TRC3 Bölgesi İllerinin İhracat Değerleri (2016-2021)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121</w:t>
        </w:r>
        <w:r w:rsidR="003610A4" w:rsidRPr="003610A4">
          <w:rPr>
            <w:rFonts w:cs="Times New Roman"/>
            <w:webHidden/>
            <w:sz w:val="22"/>
          </w:rPr>
          <w:fldChar w:fldCharType="end"/>
        </w:r>
      </w:hyperlink>
    </w:p>
    <w:p w14:paraId="06F82794" w14:textId="543369DC" w:rsidR="003610A4" w:rsidRPr="003610A4" w:rsidRDefault="00000000">
      <w:pPr>
        <w:pStyle w:val="ekillerTablosu"/>
        <w:tabs>
          <w:tab w:val="right" w:leader="dot" w:pos="9062"/>
        </w:tabs>
        <w:rPr>
          <w:rFonts w:eastAsiaTheme="minorEastAsia" w:cs="Times New Roman"/>
          <w:sz w:val="22"/>
          <w:lang w:eastAsia="tr-TR"/>
        </w:rPr>
      </w:pPr>
      <w:hyperlink w:anchor="_Toc126754837" w:history="1">
        <w:r w:rsidR="003610A4" w:rsidRPr="003610A4">
          <w:rPr>
            <w:rStyle w:val="Kpr"/>
            <w:rFonts w:cs="Times New Roman"/>
            <w:sz w:val="22"/>
          </w:rPr>
          <w:t>Şekil 60. TRC3 Bölgesi İllerinin İthalat Miktarları (2016-2021)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121</w:t>
        </w:r>
        <w:r w:rsidR="003610A4" w:rsidRPr="003610A4">
          <w:rPr>
            <w:rFonts w:cs="Times New Roman"/>
            <w:webHidden/>
            <w:sz w:val="22"/>
          </w:rPr>
          <w:fldChar w:fldCharType="end"/>
        </w:r>
      </w:hyperlink>
    </w:p>
    <w:p w14:paraId="7912FF33" w14:textId="31B22499" w:rsidR="003610A4" w:rsidRPr="003610A4" w:rsidRDefault="00000000">
      <w:pPr>
        <w:pStyle w:val="ekillerTablosu"/>
        <w:tabs>
          <w:tab w:val="right" w:leader="dot" w:pos="9062"/>
        </w:tabs>
        <w:rPr>
          <w:rFonts w:eastAsiaTheme="minorEastAsia" w:cs="Times New Roman"/>
          <w:sz w:val="22"/>
          <w:lang w:eastAsia="tr-TR"/>
        </w:rPr>
      </w:pPr>
      <w:hyperlink w:anchor="_Toc126754838" w:history="1">
        <w:r w:rsidR="003610A4" w:rsidRPr="003610A4">
          <w:rPr>
            <w:rStyle w:val="Kpr"/>
            <w:rFonts w:cs="Times New Roman"/>
            <w:sz w:val="22"/>
          </w:rPr>
          <w:t>Şekil 61. TRC3 Bölgesinin İhracat ve İthalat Yaptığı Ülkeler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122</w:t>
        </w:r>
        <w:r w:rsidR="003610A4" w:rsidRPr="003610A4">
          <w:rPr>
            <w:rFonts w:cs="Times New Roman"/>
            <w:webHidden/>
            <w:sz w:val="22"/>
          </w:rPr>
          <w:fldChar w:fldCharType="end"/>
        </w:r>
      </w:hyperlink>
    </w:p>
    <w:p w14:paraId="68D54EB2" w14:textId="7E9BE4B5" w:rsidR="003610A4" w:rsidRPr="003610A4" w:rsidRDefault="00000000">
      <w:pPr>
        <w:pStyle w:val="ekillerTablosu"/>
        <w:tabs>
          <w:tab w:val="right" w:leader="dot" w:pos="9062"/>
        </w:tabs>
        <w:rPr>
          <w:rFonts w:eastAsiaTheme="minorEastAsia" w:cs="Times New Roman"/>
          <w:sz w:val="22"/>
          <w:lang w:eastAsia="tr-TR"/>
        </w:rPr>
      </w:pPr>
      <w:hyperlink w:anchor="_Toc126754839" w:history="1">
        <w:r w:rsidR="003610A4" w:rsidRPr="003610A4">
          <w:rPr>
            <w:rStyle w:val="Kpr"/>
            <w:rFonts w:cs="Times New Roman"/>
            <w:sz w:val="22"/>
          </w:rPr>
          <w:t>Şekil 62. ISIC 3 (4 digit) Sınıflamasına Göre Mardin İli İhraç Ürün Dağılımı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_Toc126754839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122</w:t>
        </w:r>
        <w:r w:rsidR="003610A4" w:rsidRPr="003610A4">
          <w:rPr>
            <w:rFonts w:cs="Times New Roman"/>
            <w:webHidden/>
            <w:sz w:val="22"/>
          </w:rPr>
          <w:fldChar w:fldCharType="end"/>
        </w:r>
      </w:hyperlink>
    </w:p>
    <w:p w14:paraId="5A38F694" w14:textId="2218EB28" w:rsidR="003610A4" w:rsidRPr="003610A4" w:rsidRDefault="00000000">
      <w:pPr>
        <w:pStyle w:val="ekillerTablosu"/>
        <w:tabs>
          <w:tab w:val="right" w:leader="dot" w:pos="9062"/>
        </w:tabs>
        <w:rPr>
          <w:rFonts w:eastAsiaTheme="minorEastAsia" w:cs="Times New Roman"/>
          <w:sz w:val="22"/>
          <w:lang w:eastAsia="tr-TR"/>
        </w:rPr>
      </w:pPr>
      <w:hyperlink w:anchor="_Toc126754840" w:history="1">
        <w:r w:rsidR="003610A4" w:rsidRPr="003610A4">
          <w:rPr>
            <w:rStyle w:val="Kpr"/>
            <w:rFonts w:cs="Times New Roman"/>
            <w:sz w:val="22"/>
          </w:rPr>
          <w:t>Şekil 63. ISIC 3 (4 digit) Sınıflamasına Göre Batman İli İhraç Ürün Dağılımı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123</w:t>
        </w:r>
        <w:r w:rsidR="003610A4" w:rsidRPr="003610A4">
          <w:rPr>
            <w:rFonts w:cs="Times New Roman"/>
            <w:webHidden/>
            <w:sz w:val="22"/>
          </w:rPr>
          <w:fldChar w:fldCharType="end"/>
        </w:r>
      </w:hyperlink>
    </w:p>
    <w:p w14:paraId="56586587" w14:textId="75938E1D" w:rsidR="003610A4" w:rsidRPr="003610A4" w:rsidRDefault="00000000">
      <w:pPr>
        <w:pStyle w:val="ekillerTablosu"/>
        <w:tabs>
          <w:tab w:val="right" w:leader="dot" w:pos="9062"/>
        </w:tabs>
        <w:rPr>
          <w:rFonts w:eastAsiaTheme="minorEastAsia" w:cs="Times New Roman"/>
          <w:sz w:val="22"/>
          <w:lang w:eastAsia="tr-TR"/>
        </w:rPr>
      </w:pPr>
      <w:hyperlink w:anchor="_Toc126754841" w:history="1">
        <w:r w:rsidR="003610A4" w:rsidRPr="003610A4">
          <w:rPr>
            <w:rStyle w:val="Kpr"/>
            <w:rFonts w:cs="Times New Roman"/>
            <w:sz w:val="22"/>
          </w:rPr>
          <w:t>Şekil 64. ISIC 3 (4 digit) Sınıflamasına Göre Siirt İli İhraç Ürün Dağılımı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123</w:t>
        </w:r>
        <w:r w:rsidR="003610A4" w:rsidRPr="003610A4">
          <w:rPr>
            <w:rFonts w:cs="Times New Roman"/>
            <w:webHidden/>
            <w:sz w:val="22"/>
          </w:rPr>
          <w:fldChar w:fldCharType="end"/>
        </w:r>
      </w:hyperlink>
    </w:p>
    <w:p w14:paraId="183BDD1D" w14:textId="00959620" w:rsidR="003610A4" w:rsidRPr="003610A4" w:rsidRDefault="00000000">
      <w:pPr>
        <w:pStyle w:val="ekillerTablosu"/>
        <w:tabs>
          <w:tab w:val="right" w:leader="dot" w:pos="9062"/>
        </w:tabs>
        <w:rPr>
          <w:rFonts w:eastAsiaTheme="minorEastAsia" w:cs="Times New Roman"/>
          <w:sz w:val="22"/>
          <w:lang w:eastAsia="tr-TR"/>
        </w:rPr>
      </w:pPr>
      <w:hyperlink w:anchor="_Toc126754842" w:history="1">
        <w:r w:rsidR="003610A4" w:rsidRPr="003610A4">
          <w:rPr>
            <w:rStyle w:val="Kpr"/>
            <w:rFonts w:cs="Times New Roman"/>
            <w:sz w:val="22"/>
          </w:rPr>
          <w:t>Şekil 65. ISIC 3 (4 digit) Sınıflamasına Göre Şırnak İli İhraç Ürün Dağılımı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124</w:t>
        </w:r>
        <w:r w:rsidR="003610A4" w:rsidRPr="003610A4">
          <w:rPr>
            <w:rFonts w:cs="Times New Roman"/>
            <w:webHidden/>
            <w:sz w:val="22"/>
          </w:rPr>
          <w:fldChar w:fldCharType="end"/>
        </w:r>
      </w:hyperlink>
    </w:p>
    <w:p w14:paraId="4B9E58AF" w14:textId="77160C14" w:rsidR="003610A4" w:rsidRPr="003610A4" w:rsidRDefault="00000000">
      <w:pPr>
        <w:pStyle w:val="ekillerTablosu"/>
        <w:tabs>
          <w:tab w:val="right" w:leader="dot" w:pos="9062"/>
        </w:tabs>
        <w:rPr>
          <w:rFonts w:eastAsiaTheme="minorEastAsia" w:cs="Times New Roman"/>
          <w:sz w:val="22"/>
          <w:lang w:eastAsia="tr-TR"/>
        </w:rPr>
      </w:pPr>
      <w:hyperlink w:anchor="_Toc126754843" w:history="1">
        <w:r w:rsidR="003610A4" w:rsidRPr="003610A4">
          <w:rPr>
            <w:rStyle w:val="Kpr"/>
            <w:rFonts w:cs="Times New Roman"/>
            <w:sz w:val="22"/>
          </w:rPr>
          <w:t>Şekil 66. TRC3 Bölgesi Tipolojik Dağılıma Göre Sınır Etkisi Altındaki İlçeler</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124</w:t>
        </w:r>
        <w:r w:rsidR="003610A4" w:rsidRPr="003610A4">
          <w:rPr>
            <w:rFonts w:cs="Times New Roman"/>
            <w:webHidden/>
            <w:sz w:val="22"/>
          </w:rPr>
          <w:fldChar w:fldCharType="end"/>
        </w:r>
      </w:hyperlink>
    </w:p>
    <w:p w14:paraId="14BCFF6D" w14:textId="500E1E59" w:rsidR="003610A4" w:rsidRPr="003610A4" w:rsidRDefault="00000000">
      <w:pPr>
        <w:pStyle w:val="ekillerTablosu"/>
        <w:tabs>
          <w:tab w:val="right" w:leader="dot" w:pos="9062"/>
        </w:tabs>
        <w:rPr>
          <w:rFonts w:eastAsiaTheme="minorEastAsia" w:cs="Times New Roman"/>
          <w:sz w:val="22"/>
          <w:lang w:eastAsia="tr-TR"/>
        </w:rPr>
      </w:pPr>
      <w:hyperlink w:anchor="_Toc126754844" w:history="1">
        <w:r w:rsidR="003610A4" w:rsidRPr="003610A4">
          <w:rPr>
            <w:rStyle w:val="Kpr"/>
            <w:rFonts w:cs="Times New Roman"/>
            <w:sz w:val="22"/>
          </w:rPr>
          <w:t>Şekil 67. Türkiye-Suriye Arası Dış Ticaret Göstergeleri (2017-2021)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125</w:t>
        </w:r>
        <w:r w:rsidR="003610A4" w:rsidRPr="003610A4">
          <w:rPr>
            <w:rFonts w:cs="Times New Roman"/>
            <w:webHidden/>
            <w:sz w:val="22"/>
          </w:rPr>
          <w:fldChar w:fldCharType="end"/>
        </w:r>
      </w:hyperlink>
    </w:p>
    <w:p w14:paraId="319FC7DF" w14:textId="4F7109C7" w:rsidR="003610A4" w:rsidRPr="003610A4" w:rsidRDefault="00000000">
      <w:pPr>
        <w:pStyle w:val="ekillerTablosu"/>
        <w:tabs>
          <w:tab w:val="right" w:leader="dot" w:pos="9062"/>
        </w:tabs>
        <w:rPr>
          <w:rFonts w:eastAsiaTheme="minorEastAsia" w:cs="Times New Roman"/>
          <w:sz w:val="22"/>
          <w:lang w:eastAsia="tr-TR"/>
        </w:rPr>
      </w:pPr>
      <w:hyperlink w:anchor="_Toc126754845" w:history="1">
        <w:r w:rsidR="003610A4" w:rsidRPr="003610A4">
          <w:rPr>
            <w:rStyle w:val="Kpr"/>
            <w:rFonts w:cs="Times New Roman"/>
            <w:sz w:val="22"/>
          </w:rPr>
          <w:t>Şekil 68. Türkiye Geneli İhracatın Ülkelere Göre Dağılımı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126</w:t>
        </w:r>
        <w:r w:rsidR="003610A4" w:rsidRPr="003610A4">
          <w:rPr>
            <w:rFonts w:cs="Times New Roman"/>
            <w:webHidden/>
            <w:sz w:val="22"/>
          </w:rPr>
          <w:fldChar w:fldCharType="end"/>
        </w:r>
      </w:hyperlink>
    </w:p>
    <w:p w14:paraId="59C39698" w14:textId="31513123" w:rsidR="003610A4" w:rsidRPr="003610A4" w:rsidRDefault="00000000">
      <w:pPr>
        <w:pStyle w:val="ekillerTablosu"/>
        <w:tabs>
          <w:tab w:val="right" w:leader="dot" w:pos="9062"/>
        </w:tabs>
        <w:rPr>
          <w:rFonts w:eastAsiaTheme="minorEastAsia" w:cs="Times New Roman"/>
          <w:sz w:val="22"/>
          <w:lang w:eastAsia="tr-TR"/>
        </w:rPr>
      </w:pPr>
      <w:hyperlink w:anchor="_Toc126754846" w:history="1">
        <w:r w:rsidR="003610A4" w:rsidRPr="003610A4">
          <w:rPr>
            <w:rStyle w:val="Kpr"/>
            <w:rFonts w:cs="Times New Roman"/>
            <w:sz w:val="22"/>
          </w:rPr>
          <w:t>Şekil 69. Türkiye-Irak Arası İhracatın Sektörlere Göre Dağılımı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126</w:t>
        </w:r>
        <w:r w:rsidR="003610A4" w:rsidRPr="003610A4">
          <w:rPr>
            <w:rFonts w:cs="Times New Roman"/>
            <w:webHidden/>
            <w:sz w:val="22"/>
          </w:rPr>
          <w:fldChar w:fldCharType="end"/>
        </w:r>
      </w:hyperlink>
    </w:p>
    <w:p w14:paraId="3F75243A" w14:textId="158739FA" w:rsidR="003610A4" w:rsidRPr="003610A4" w:rsidRDefault="00000000">
      <w:pPr>
        <w:pStyle w:val="ekillerTablosu"/>
        <w:tabs>
          <w:tab w:val="right" w:leader="dot" w:pos="9062"/>
        </w:tabs>
        <w:rPr>
          <w:rFonts w:eastAsiaTheme="minorEastAsia" w:cs="Times New Roman"/>
          <w:sz w:val="22"/>
          <w:lang w:eastAsia="tr-TR"/>
        </w:rPr>
      </w:pPr>
      <w:hyperlink w:anchor="_Toc126754847" w:history="1">
        <w:r w:rsidR="003610A4" w:rsidRPr="003610A4">
          <w:rPr>
            <w:rStyle w:val="Kpr"/>
            <w:rFonts w:cs="Times New Roman"/>
            <w:sz w:val="22"/>
          </w:rPr>
          <w:t>Şekil 70. Türkiye Orman Varlığı Haritası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129</w:t>
        </w:r>
        <w:r w:rsidR="003610A4" w:rsidRPr="003610A4">
          <w:rPr>
            <w:rFonts w:cs="Times New Roman"/>
            <w:webHidden/>
            <w:sz w:val="22"/>
          </w:rPr>
          <w:fldChar w:fldCharType="end"/>
        </w:r>
      </w:hyperlink>
    </w:p>
    <w:p w14:paraId="0BFBAB33" w14:textId="3789C213" w:rsidR="003610A4" w:rsidRPr="003610A4" w:rsidRDefault="00000000">
      <w:pPr>
        <w:pStyle w:val="ekillerTablosu"/>
        <w:tabs>
          <w:tab w:val="right" w:leader="dot" w:pos="9062"/>
        </w:tabs>
        <w:rPr>
          <w:rFonts w:eastAsiaTheme="minorEastAsia" w:cs="Times New Roman"/>
          <w:sz w:val="22"/>
          <w:lang w:eastAsia="tr-TR"/>
        </w:rPr>
      </w:pPr>
      <w:hyperlink w:anchor="_Toc126754848" w:history="1">
        <w:r w:rsidR="003610A4" w:rsidRPr="003610A4">
          <w:rPr>
            <w:rStyle w:val="Kpr"/>
            <w:rFonts w:cs="Times New Roman"/>
            <w:sz w:val="22"/>
          </w:rPr>
          <w:t>Şekil 71. Fırat-Dicle Havzası Toprak Kayıpları Haritası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130</w:t>
        </w:r>
        <w:r w:rsidR="003610A4" w:rsidRPr="003610A4">
          <w:rPr>
            <w:rFonts w:cs="Times New Roman"/>
            <w:webHidden/>
            <w:sz w:val="22"/>
          </w:rPr>
          <w:fldChar w:fldCharType="end"/>
        </w:r>
      </w:hyperlink>
    </w:p>
    <w:p w14:paraId="50E38D1B" w14:textId="1CDD9EC7" w:rsidR="003610A4" w:rsidRPr="003610A4" w:rsidRDefault="00000000">
      <w:pPr>
        <w:pStyle w:val="ekillerTablosu"/>
        <w:tabs>
          <w:tab w:val="right" w:leader="dot" w:pos="9062"/>
        </w:tabs>
        <w:rPr>
          <w:rFonts w:eastAsiaTheme="minorEastAsia" w:cs="Times New Roman"/>
          <w:sz w:val="22"/>
          <w:lang w:eastAsia="tr-TR"/>
        </w:rPr>
      </w:pPr>
      <w:hyperlink w:anchor="_Toc126754849" w:history="1">
        <w:r w:rsidR="003610A4" w:rsidRPr="003610A4">
          <w:rPr>
            <w:rStyle w:val="Kpr"/>
            <w:rFonts w:cs="Times New Roman"/>
            <w:sz w:val="22"/>
          </w:rPr>
          <w:t>Şekil 72. Türkiye Çölleşme Hassasiyet Haritası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_Toc126754849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131</w:t>
        </w:r>
        <w:r w:rsidR="003610A4" w:rsidRPr="003610A4">
          <w:rPr>
            <w:rFonts w:cs="Times New Roman"/>
            <w:webHidden/>
            <w:sz w:val="22"/>
          </w:rPr>
          <w:fldChar w:fldCharType="end"/>
        </w:r>
      </w:hyperlink>
    </w:p>
    <w:p w14:paraId="44A92CE2" w14:textId="789C136C" w:rsidR="003610A4" w:rsidRPr="003610A4" w:rsidRDefault="00000000">
      <w:pPr>
        <w:pStyle w:val="ekillerTablosu"/>
        <w:tabs>
          <w:tab w:val="right" w:leader="dot" w:pos="9062"/>
        </w:tabs>
        <w:rPr>
          <w:rFonts w:eastAsiaTheme="minorEastAsia" w:cs="Times New Roman"/>
          <w:sz w:val="22"/>
          <w:lang w:eastAsia="tr-TR"/>
        </w:rPr>
      </w:pPr>
      <w:hyperlink w:anchor="_Toc126754850" w:history="1">
        <w:r w:rsidR="003610A4" w:rsidRPr="003610A4">
          <w:rPr>
            <w:rStyle w:val="Kpr"/>
            <w:rFonts w:cs="Times New Roman"/>
            <w:sz w:val="22"/>
          </w:rPr>
          <w:t>Şekil 73. TRC3 Bölgesi ve İlleri Kaynaklarına Göre Çekilen Su Miktarları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135</w:t>
        </w:r>
        <w:r w:rsidR="003610A4" w:rsidRPr="003610A4">
          <w:rPr>
            <w:rFonts w:cs="Times New Roman"/>
            <w:webHidden/>
            <w:sz w:val="22"/>
          </w:rPr>
          <w:fldChar w:fldCharType="end"/>
        </w:r>
      </w:hyperlink>
    </w:p>
    <w:p w14:paraId="292BBF68" w14:textId="4F97343B" w:rsidR="003610A4" w:rsidRPr="003610A4" w:rsidRDefault="00000000">
      <w:pPr>
        <w:pStyle w:val="ekillerTablosu"/>
        <w:tabs>
          <w:tab w:val="right" w:leader="dot" w:pos="9062"/>
        </w:tabs>
        <w:rPr>
          <w:rFonts w:eastAsiaTheme="minorEastAsia" w:cs="Times New Roman"/>
          <w:sz w:val="22"/>
          <w:lang w:eastAsia="tr-TR"/>
        </w:rPr>
      </w:pPr>
      <w:hyperlink w:anchor="_Toc126754851" w:history="1">
        <w:r w:rsidR="003610A4" w:rsidRPr="003610A4">
          <w:rPr>
            <w:rStyle w:val="Kpr"/>
            <w:rFonts w:cs="Times New Roman"/>
            <w:sz w:val="22"/>
          </w:rPr>
          <w:t>Şekil 74. TRC3 Bölgesi ve İllerinde Alıcı Ortamlarına Göre Deşarj Edilen Atıksu Miktarları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137</w:t>
        </w:r>
        <w:r w:rsidR="003610A4" w:rsidRPr="003610A4">
          <w:rPr>
            <w:rFonts w:cs="Times New Roman"/>
            <w:webHidden/>
            <w:sz w:val="22"/>
          </w:rPr>
          <w:fldChar w:fldCharType="end"/>
        </w:r>
      </w:hyperlink>
    </w:p>
    <w:p w14:paraId="0E5AC270" w14:textId="16BD7E02" w:rsidR="003610A4" w:rsidRPr="003610A4" w:rsidRDefault="00000000">
      <w:pPr>
        <w:pStyle w:val="ekillerTablosu"/>
        <w:tabs>
          <w:tab w:val="right" w:leader="dot" w:pos="9062"/>
        </w:tabs>
        <w:rPr>
          <w:rFonts w:eastAsiaTheme="minorEastAsia" w:cs="Times New Roman"/>
          <w:sz w:val="22"/>
          <w:lang w:eastAsia="tr-TR"/>
        </w:rPr>
      </w:pPr>
      <w:hyperlink w:anchor="_Toc126754852" w:history="1">
        <w:r w:rsidR="003610A4" w:rsidRPr="003610A4">
          <w:rPr>
            <w:rStyle w:val="Kpr"/>
            <w:rFonts w:cs="Times New Roman"/>
            <w:sz w:val="22"/>
          </w:rPr>
          <w:t>Şekil 75. Türkiye Geneli Atıksu Arıtma Tesisi ile Hizmet Verilen Nüfusun Belediye Nüfusu İçindeki Oranları (%)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138</w:t>
        </w:r>
        <w:r w:rsidR="003610A4" w:rsidRPr="003610A4">
          <w:rPr>
            <w:rFonts w:cs="Times New Roman"/>
            <w:webHidden/>
            <w:sz w:val="22"/>
          </w:rPr>
          <w:fldChar w:fldCharType="end"/>
        </w:r>
      </w:hyperlink>
    </w:p>
    <w:p w14:paraId="4AE20B5E" w14:textId="53C064C1" w:rsidR="003610A4" w:rsidRPr="003610A4" w:rsidRDefault="00000000">
      <w:pPr>
        <w:pStyle w:val="ekillerTablosu"/>
        <w:tabs>
          <w:tab w:val="right" w:leader="dot" w:pos="9062"/>
        </w:tabs>
        <w:rPr>
          <w:rFonts w:eastAsiaTheme="minorEastAsia" w:cs="Times New Roman"/>
          <w:sz w:val="22"/>
          <w:lang w:eastAsia="tr-TR"/>
        </w:rPr>
      </w:pPr>
      <w:hyperlink w:anchor="_Toc126754853" w:history="1">
        <w:r w:rsidR="003610A4" w:rsidRPr="003610A4">
          <w:rPr>
            <w:rStyle w:val="Kpr"/>
            <w:rFonts w:cs="Times New Roman"/>
            <w:sz w:val="22"/>
          </w:rPr>
          <w:t>Şekil 76. TRC3 Bölgesi’nde Toplanan Ortalama Atık Miktarları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139</w:t>
        </w:r>
        <w:r w:rsidR="003610A4" w:rsidRPr="003610A4">
          <w:rPr>
            <w:rFonts w:cs="Times New Roman"/>
            <w:webHidden/>
            <w:sz w:val="22"/>
          </w:rPr>
          <w:fldChar w:fldCharType="end"/>
        </w:r>
      </w:hyperlink>
    </w:p>
    <w:p w14:paraId="5CDAF654" w14:textId="299D41D4" w:rsidR="003610A4" w:rsidRPr="003610A4" w:rsidRDefault="00000000">
      <w:pPr>
        <w:pStyle w:val="ekillerTablosu"/>
        <w:tabs>
          <w:tab w:val="right" w:leader="dot" w:pos="9062"/>
        </w:tabs>
        <w:rPr>
          <w:rFonts w:eastAsiaTheme="minorEastAsia" w:cs="Times New Roman"/>
          <w:sz w:val="22"/>
          <w:lang w:eastAsia="tr-TR"/>
        </w:rPr>
      </w:pPr>
      <w:hyperlink w:anchor="_Toc126754854" w:history="1">
        <w:r w:rsidR="003610A4" w:rsidRPr="003610A4">
          <w:rPr>
            <w:rStyle w:val="Kpr"/>
            <w:rFonts w:cs="Times New Roman"/>
            <w:sz w:val="22"/>
          </w:rPr>
          <w:t>Şekil 77. TRC3 Bölgesi ve İllerinde Atık Hizmeti Verilen Nüfus Verileri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139</w:t>
        </w:r>
        <w:r w:rsidR="003610A4" w:rsidRPr="003610A4">
          <w:rPr>
            <w:rFonts w:cs="Times New Roman"/>
            <w:webHidden/>
            <w:sz w:val="22"/>
          </w:rPr>
          <w:fldChar w:fldCharType="end"/>
        </w:r>
      </w:hyperlink>
    </w:p>
    <w:p w14:paraId="5728E4E8" w14:textId="3E2B76BB" w:rsidR="003610A4" w:rsidRPr="003610A4" w:rsidRDefault="00000000">
      <w:pPr>
        <w:pStyle w:val="ekillerTablosu"/>
        <w:tabs>
          <w:tab w:val="right" w:leader="dot" w:pos="9062"/>
        </w:tabs>
        <w:rPr>
          <w:rFonts w:eastAsiaTheme="minorEastAsia" w:cs="Times New Roman"/>
          <w:sz w:val="22"/>
          <w:lang w:eastAsia="tr-TR"/>
        </w:rPr>
      </w:pPr>
      <w:hyperlink w:anchor="_Toc126754855" w:history="1">
        <w:r w:rsidR="003610A4" w:rsidRPr="003610A4">
          <w:rPr>
            <w:rStyle w:val="Kpr"/>
            <w:rFonts w:cs="Times New Roman"/>
            <w:sz w:val="22"/>
          </w:rPr>
          <w:t>Şekil 78. TRC3 Bölgesi ve İllerinde Bertaraf Yöntemlerine Göre Atık Miktarları (2020)</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140</w:t>
        </w:r>
        <w:r w:rsidR="003610A4" w:rsidRPr="003610A4">
          <w:rPr>
            <w:rFonts w:cs="Times New Roman"/>
            <w:webHidden/>
            <w:sz w:val="22"/>
          </w:rPr>
          <w:fldChar w:fldCharType="end"/>
        </w:r>
      </w:hyperlink>
    </w:p>
    <w:p w14:paraId="56E283CD" w14:textId="3FBCECAC" w:rsidR="003610A4" w:rsidRPr="003610A4" w:rsidRDefault="00000000">
      <w:pPr>
        <w:pStyle w:val="ekillerTablosu"/>
        <w:tabs>
          <w:tab w:val="right" w:leader="dot" w:pos="9062"/>
        </w:tabs>
        <w:rPr>
          <w:rFonts w:eastAsiaTheme="minorEastAsia" w:cs="Times New Roman"/>
          <w:sz w:val="22"/>
          <w:lang w:eastAsia="tr-TR"/>
        </w:rPr>
      </w:pPr>
      <w:hyperlink w:anchor="_Toc126754856" w:history="1">
        <w:r w:rsidR="003610A4" w:rsidRPr="003610A4">
          <w:rPr>
            <w:rStyle w:val="Kpr"/>
            <w:rFonts w:cs="Times New Roman"/>
            <w:sz w:val="22"/>
          </w:rPr>
          <w:t>Şekil 79. Türkiye Geneli Tehlikeli Atık Miktarları (2019)</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141</w:t>
        </w:r>
        <w:r w:rsidR="003610A4" w:rsidRPr="003610A4">
          <w:rPr>
            <w:rFonts w:cs="Times New Roman"/>
            <w:webHidden/>
            <w:sz w:val="22"/>
          </w:rPr>
          <w:fldChar w:fldCharType="end"/>
        </w:r>
      </w:hyperlink>
    </w:p>
    <w:p w14:paraId="4AE7426A" w14:textId="5FDE7D8D" w:rsidR="003610A4" w:rsidRPr="003610A4" w:rsidRDefault="00000000">
      <w:pPr>
        <w:pStyle w:val="ekillerTablosu"/>
        <w:tabs>
          <w:tab w:val="right" w:leader="dot" w:pos="9062"/>
        </w:tabs>
        <w:rPr>
          <w:rFonts w:eastAsiaTheme="minorEastAsia" w:cs="Times New Roman"/>
          <w:sz w:val="22"/>
          <w:lang w:eastAsia="tr-TR"/>
        </w:rPr>
      </w:pPr>
      <w:hyperlink w:anchor="_Toc126754857" w:history="1">
        <w:r w:rsidR="003610A4" w:rsidRPr="003610A4">
          <w:rPr>
            <w:rStyle w:val="Kpr"/>
            <w:rFonts w:cs="Times New Roman"/>
            <w:sz w:val="22"/>
          </w:rPr>
          <w:t>Şekil 80. Türkiye Deprem Tehlike Haritası (2022)</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145</w:t>
        </w:r>
        <w:r w:rsidR="003610A4" w:rsidRPr="003610A4">
          <w:rPr>
            <w:rFonts w:cs="Times New Roman"/>
            <w:webHidden/>
            <w:sz w:val="22"/>
          </w:rPr>
          <w:fldChar w:fldCharType="end"/>
        </w:r>
      </w:hyperlink>
    </w:p>
    <w:p w14:paraId="24EBA86A" w14:textId="0F66E79F" w:rsidR="003610A4" w:rsidRPr="003610A4" w:rsidRDefault="00000000">
      <w:pPr>
        <w:pStyle w:val="ekillerTablosu"/>
        <w:tabs>
          <w:tab w:val="right" w:leader="dot" w:pos="9062"/>
        </w:tabs>
        <w:rPr>
          <w:rFonts w:eastAsiaTheme="minorEastAsia" w:cs="Times New Roman"/>
          <w:sz w:val="22"/>
          <w:lang w:eastAsia="tr-TR"/>
        </w:rPr>
      </w:pPr>
      <w:hyperlink w:anchor="_Toc126754858" w:history="1">
        <w:r w:rsidR="003610A4" w:rsidRPr="003610A4">
          <w:rPr>
            <w:rStyle w:val="Kpr"/>
            <w:rFonts w:cs="Times New Roman"/>
            <w:sz w:val="22"/>
          </w:rPr>
          <w:t>Şekil 81. TRC3 Bölgesi Yerleşime Uygunluk Haritası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147</w:t>
        </w:r>
        <w:r w:rsidR="003610A4" w:rsidRPr="003610A4">
          <w:rPr>
            <w:rFonts w:cs="Times New Roman"/>
            <w:webHidden/>
            <w:sz w:val="22"/>
          </w:rPr>
          <w:fldChar w:fldCharType="end"/>
        </w:r>
      </w:hyperlink>
    </w:p>
    <w:p w14:paraId="7FA89E0E" w14:textId="25E9A775" w:rsidR="003610A4" w:rsidRPr="003610A4" w:rsidRDefault="00000000">
      <w:pPr>
        <w:pStyle w:val="ekillerTablosu"/>
        <w:tabs>
          <w:tab w:val="right" w:leader="dot" w:pos="9062"/>
        </w:tabs>
        <w:rPr>
          <w:rFonts w:eastAsiaTheme="minorEastAsia" w:cs="Times New Roman"/>
          <w:sz w:val="22"/>
          <w:lang w:eastAsia="tr-TR"/>
        </w:rPr>
      </w:pPr>
      <w:hyperlink w:anchor="_Toc126754859" w:history="1">
        <w:r w:rsidR="003610A4" w:rsidRPr="003610A4">
          <w:rPr>
            <w:rStyle w:val="Kpr"/>
            <w:rFonts w:cs="Times New Roman"/>
            <w:sz w:val="22"/>
          </w:rPr>
          <w:t>Şekil 82. TRC3 Bölgesi İllerinde KÖYDES Ödeneklerinin Dağılımı (TL) (2022)</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_Toc126754859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150</w:t>
        </w:r>
        <w:r w:rsidR="003610A4" w:rsidRPr="003610A4">
          <w:rPr>
            <w:rFonts w:cs="Times New Roman"/>
            <w:webHidden/>
            <w:sz w:val="22"/>
          </w:rPr>
          <w:fldChar w:fldCharType="end"/>
        </w:r>
      </w:hyperlink>
    </w:p>
    <w:p w14:paraId="02C47E18" w14:textId="06489DD8" w:rsidR="003610A4" w:rsidRPr="003610A4" w:rsidRDefault="00000000">
      <w:pPr>
        <w:pStyle w:val="ekillerTablosu"/>
        <w:tabs>
          <w:tab w:val="right" w:leader="dot" w:pos="9062"/>
        </w:tabs>
        <w:rPr>
          <w:rFonts w:eastAsiaTheme="minorEastAsia" w:cs="Times New Roman"/>
          <w:sz w:val="22"/>
          <w:lang w:eastAsia="tr-TR"/>
        </w:rPr>
      </w:pPr>
      <w:hyperlink w:anchor="_Toc126754860" w:history="1">
        <w:r w:rsidR="003610A4" w:rsidRPr="003610A4">
          <w:rPr>
            <w:rStyle w:val="Kpr"/>
            <w:rFonts w:cs="Times New Roman"/>
            <w:sz w:val="22"/>
          </w:rPr>
          <w:t>Şekil 83. Türkiye Geneli İl Bazlı Köy Yolları Durumu</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_Toc126754860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150</w:t>
        </w:r>
        <w:r w:rsidR="003610A4" w:rsidRPr="003610A4">
          <w:rPr>
            <w:rFonts w:cs="Times New Roman"/>
            <w:webHidden/>
            <w:sz w:val="22"/>
          </w:rPr>
          <w:fldChar w:fldCharType="end"/>
        </w:r>
      </w:hyperlink>
    </w:p>
    <w:p w14:paraId="47260DB3" w14:textId="0628A015" w:rsidR="003610A4" w:rsidRPr="003610A4" w:rsidRDefault="00000000">
      <w:pPr>
        <w:pStyle w:val="ekillerTablosu"/>
        <w:tabs>
          <w:tab w:val="right" w:leader="dot" w:pos="9062"/>
        </w:tabs>
        <w:rPr>
          <w:rFonts w:eastAsiaTheme="minorEastAsia" w:cs="Times New Roman"/>
          <w:sz w:val="22"/>
          <w:lang w:eastAsia="tr-TR"/>
        </w:rPr>
      </w:pPr>
      <w:hyperlink w:anchor="_Toc126754861" w:history="1">
        <w:r w:rsidR="003610A4" w:rsidRPr="003610A4">
          <w:rPr>
            <w:rStyle w:val="Kpr"/>
            <w:rFonts w:cs="Times New Roman"/>
            <w:sz w:val="22"/>
          </w:rPr>
          <w:t>Şekil 84. TRC3 Bölgesi İllerinde Köy Yolları Ağı Uzunlukları (km), 2021</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_Toc126754861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151</w:t>
        </w:r>
        <w:r w:rsidR="003610A4" w:rsidRPr="003610A4">
          <w:rPr>
            <w:rFonts w:cs="Times New Roman"/>
            <w:webHidden/>
            <w:sz w:val="22"/>
          </w:rPr>
          <w:fldChar w:fldCharType="end"/>
        </w:r>
      </w:hyperlink>
    </w:p>
    <w:p w14:paraId="19E8619A" w14:textId="21CC4641" w:rsidR="003610A4" w:rsidRPr="003610A4" w:rsidRDefault="00000000">
      <w:pPr>
        <w:pStyle w:val="ekillerTablosu"/>
        <w:tabs>
          <w:tab w:val="right" w:leader="dot" w:pos="9062"/>
        </w:tabs>
        <w:rPr>
          <w:rFonts w:eastAsiaTheme="minorEastAsia" w:cs="Times New Roman"/>
          <w:sz w:val="22"/>
          <w:lang w:eastAsia="tr-TR"/>
        </w:rPr>
      </w:pPr>
      <w:hyperlink w:anchor="_Toc126754862" w:history="1">
        <w:r w:rsidR="003610A4" w:rsidRPr="003610A4">
          <w:rPr>
            <w:rStyle w:val="Kpr"/>
            <w:rFonts w:cs="Times New Roman"/>
            <w:sz w:val="22"/>
          </w:rPr>
          <w:t>Şekil 85. TRC3 Bölgesi İllerinde Köy Yollarının Niteliklerine Göre Dağılımı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_Toc126754862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151</w:t>
        </w:r>
        <w:r w:rsidR="003610A4" w:rsidRPr="003610A4">
          <w:rPr>
            <w:rFonts w:cs="Times New Roman"/>
            <w:webHidden/>
            <w:sz w:val="22"/>
          </w:rPr>
          <w:fldChar w:fldCharType="end"/>
        </w:r>
      </w:hyperlink>
    </w:p>
    <w:p w14:paraId="02F505B3" w14:textId="4E9B4F24" w:rsidR="003610A4" w:rsidRPr="003610A4" w:rsidRDefault="00000000">
      <w:pPr>
        <w:pStyle w:val="ekillerTablosu"/>
        <w:tabs>
          <w:tab w:val="right" w:leader="dot" w:pos="9062"/>
        </w:tabs>
        <w:rPr>
          <w:rFonts w:eastAsiaTheme="minorEastAsia" w:cs="Times New Roman"/>
          <w:sz w:val="22"/>
          <w:lang w:eastAsia="tr-TR"/>
        </w:rPr>
      </w:pPr>
      <w:hyperlink w:anchor="_Toc126754863" w:history="1">
        <w:r w:rsidR="003610A4" w:rsidRPr="003610A4">
          <w:rPr>
            <w:rStyle w:val="Kpr"/>
            <w:rFonts w:cs="Times New Roman"/>
            <w:sz w:val="22"/>
          </w:rPr>
          <w:t>Şekil 86. Türkiye Geneli ve TRC3 Bölgesi’nde Kanalizasyon ve Atıksu Tesisleşme Durumu</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_Toc126754863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152</w:t>
        </w:r>
        <w:r w:rsidR="003610A4" w:rsidRPr="003610A4">
          <w:rPr>
            <w:rFonts w:cs="Times New Roman"/>
            <w:webHidden/>
            <w:sz w:val="22"/>
          </w:rPr>
          <w:fldChar w:fldCharType="end"/>
        </w:r>
      </w:hyperlink>
    </w:p>
    <w:p w14:paraId="0CE852B6" w14:textId="7DE563EA" w:rsidR="003610A4" w:rsidRPr="003610A4" w:rsidRDefault="00000000">
      <w:pPr>
        <w:pStyle w:val="ekillerTablosu"/>
        <w:tabs>
          <w:tab w:val="right" w:leader="dot" w:pos="9062"/>
        </w:tabs>
        <w:rPr>
          <w:rFonts w:eastAsiaTheme="minorEastAsia" w:cs="Times New Roman"/>
          <w:sz w:val="22"/>
          <w:lang w:eastAsia="tr-TR"/>
        </w:rPr>
      </w:pPr>
      <w:hyperlink w:anchor="_Toc126754864" w:history="1">
        <w:r w:rsidR="003610A4" w:rsidRPr="003610A4">
          <w:rPr>
            <w:rStyle w:val="Kpr"/>
            <w:rFonts w:cs="Times New Roman"/>
            <w:sz w:val="22"/>
          </w:rPr>
          <w:t>Şekil 87. TRC3 Bölgesi Belde, Bucak ve Köy Merkezlerinin Nüfus Büyüklükleri ve İdari Yapıları</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_Toc126754864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154</w:t>
        </w:r>
        <w:r w:rsidR="003610A4" w:rsidRPr="003610A4">
          <w:rPr>
            <w:rFonts w:cs="Times New Roman"/>
            <w:webHidden/>
            <w:sz w:val="22"/>
          </w:rPr>
          <w:fldChar w:fldCharType="end"/>
        </w:r>
      </w:hyperlink>
    </w:p>
    <w:p w14:paraId="47B9C9D0" w14:textId="1AED62C8" w:rsidR="003610A4" w:rsidRPr="003610A4" w:rsidRDefault="00000000">
      <w:pPr>
        <w:pStyle w:val="ekillerTablosu"/>
        <w:tabs>
          <w:tab w:val="right" w:leader="dot" w:pos="9062"/>
        </w:tabs>
        <w:rPr>
          <w:rFonts w:eastAsiaTheme="minorEastAsia" w:cs="Times New Roman"/>
          <w:sz w:val="22"/>
          <w:lang w:eastAsia="tr-TR"/>
        </w:rPr>
      </w:pPr>
      <w:hyperlink w:anchor="_Toc126754865" w:history="1">
        <w:r w:rsidR="003610A4" w:rsidRPr="003610A4">
          <w:rPr>
            <w:rStyle w:val="Kpr"/>
            <w:rFonts w:cs="Times New Roman"/>
            <w:sz w:val="22"/>
          </w:rPr>
          <w:t>Şekil 88. Mardin İli Yerleşim Kademelenmesi</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_Toc126754865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155</w:t>
        </w:r>
        <w:r w:rsidR="003610A4" w:rsidRPr="003610A4">
          <w:rPr>
            <w:rFonts w:cs="Times New Roman"/>
            <w:webHidden/>
            <w:sz w:val="22"/>
          </w:rPr>
          <w:fldChar w:fldCharType="end"/>
        </w:r>
      </w:hyperlink>
    </w:p>
    <w:p w14:paraId="3D801C27" w14:textId="39457739" w:rsidR="003610A4" w:rsidRPr="003610A4" w:rsidRDefault="00000000">
      <w:pPr>
        <w:pStyle w:val="ekillerTablosu"/>
        <w:tabs>
          <w:tab w:val="right" w:leader="dot" w:pos="9062"/>
        </w:tabs>
        <w:rPr>
          <w:rFonts w:eastAsiaTheme="minorEastAsia" w:cs="Times New Roman"/>
          <w:sz w:val="22"/>
          <w:lang w:eastAsia="tr-TR"/>
        </w:rPr>
      </w:pPr>
      <w:hyperlink w:anchor="_Toc126754866" w:history="1">
        <w:r w:rsidR="003610A4" w:rsidRPr="003610A4">
          <w:rPr>
            <w:rStyle w:val="Kpr"/>
            <w:rFonts w:cs="Times New Roman"/>
            <w:sz w:val="22"/>
          </w:rPr>
          <w:t>Şekil 89. Batman İli Yerleşim Kademelenmesi</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_Toc126754866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156</w:t>
        </w:r>
        <w:r w:rsidR="003610A4" w:rsidRPr="003610A4">
          <w:rPr>
            <w:rFonts w:cs="Times New Roman"/>
            <w:webHidden/>
            <w:sz w:val="22"/>
          </w:rPr>
          <w:fldChar w:fldCharType="end"/>
        </w:r>
      </w:hyperlink>
    </w:p>
    <w:p w14:paraId="76C4C86D" w14:textId="289E4A5A" w:rsidR="003610A4" w:rsidRPr="003610A4" w:rsidRDefault="00000000">
      <w:pPr>
        <w:pStyle w:val="ekillerTablosu"/>
        <w:tabs>
          <w:tab w:val="right" w:leader="dot" w:pos="9062"/>
        </w:tabs>
        <w:rPr>
          <w:rFonts w:eastAsiaTheme="minorEastAsia" w:cs="Times New Roman"/>
          <w:sz w:val="22"/>
          <w:lang w:eastAsia="tr-TR"/>
        </w:rPr>
      </w:pPr>
      <w:hyperlink w:anchor="_Toc126754867" w:history="1">
        <w:r w:rsidR="003610A4" w:rsidRPr="003610A4">
          <w:rPr>
            <w:rStyle w:val="Kpr"/>
            <w:rFonts w:cs="Times New Roman"/>
            <w:sz w:val="22"/>
          </w:rPr>
          <w:t>Şekil 90. Siirt İli Yerleşim Kademelenmesi</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_Toc126754867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156</w:t>
        </w:r>
        <w:r w:rsidR="003610A4" w:rsidRPr="003610A4">
          <w:rPr>
            <w:rFonts w:cs="Times New Roman"/>
            <w:webHidden/>
            <w:sz w:val="22"/>
          </w:rPr>
          <w:fldChar w:fldCharType="end"/>
        </w:r>
      </w:hyperlink>
    </w:p>
    <w:p w14:paraId="7649E9A4" w14:textId="561ED881" w:rsidR="003610A4" w:rsidRDefault="00000000">
      <w:pPr>
        <w:pStyle w:val="ekillerTablosu"/>
        <w:tabs>
          <w:tab w:val="right" w:leader="dot" w:pos="9062"/>
        </w:tabs>
        <w:rPr>
          <w:rFonts w:asciiTheme="minorHAnsi" w:eastAsiaTheme="minorEastAsia" w:hAnsiTheme="minorHAnsi"/>
          <w:sz w:val="22"/>
          <w:lang w:eastAsia="tr-TR"/>
        </w:rPr>
      </w:pPr>
      <w:hyperlink w:anchor="_Toc126754868" w:history="1">
        <w:r w:rsidR="003610A4" w:rsidRPr="003610A4">
          <w:rPr>
            <w:rStyle w:val="Kpr"/>
            <w:rFonts w:cs="Times New Roman"/>
            <w:sz w:val="22"/>
          </w:rPr>
          <w:t>Şekil 91. Şırnak İli Yerleşim Kademelenmesi</w:t>
        </w:r>
        <w:r w:rsidR="003610A4" w:rsidRPr="003610A4">
          <w:rPr>
            <w:rFonts w:cs="Times New Roman"/>
            <w:webHidden/>
            <w:sz w:val="22"/>
          </w:rPr>
          <w:tab/>
        </w:r>
        <w:r w:rsidR="003610A4" w:rsidRPr="003610A4">
          <w:rPr>
            <w:rFonts w:cs="Times New Roman"/>
            <w:webHidden/>
            <w:sz w:val="22"/>
          </w:rPr>
          <w:fldChar w:fldCharType="begin"/>
        </w:r>
        <w:r w:rsidR="003610A4" w:rsidRPr="003610A4">
          <w:rPr>
            <w:rFonts w:cs="Times New Roman"/>
            <w:webHidden/>
            <w:sz w:val="22"/>
          </w:rPr>
          <w:instrText xml:space="preserve"> PAGEREF _Toc126754868 \h </w:instrText>
        </w:r>
        <w:r w:rsidR="003610A4" w:rsidRPr="003610A4">
          <w:rPr>
            <w:rFonts w:cs="Times New Roman"/>
            <w:webHidden/>
            <w:sz w:val="22"/>
          </w:rPr>
        </w:r>
        <w:r w:rsidR="003610A4" w:rsidRPr="003610A4">
          <w:rPr>
            <w:rFonts w:cs="Times New Roman"/>
            <w:webHidden/>
            <w:sz w:val="22"/>
          </w:rPr>
          <w:fldChar w:fldCharType="separate"/>
        </w:r>
        <w:r w:rsidR="00001C41">
          <w:rPr>
            <w:rFonts w:cs="Times New Roman"/>
            <w:webHidden/>
            <w:sz w:val="22"/>
          </w:rPr>
          <w:t>156</w:t>
        </w:r>
        <w:r w:rsidR="003610A4" w:rsidRPr="003610A4">
          <w:rPr>
            <w:rFonts w:cs="Times New Roman"/>
            <w:webHidden/>
            <w:sz w:val="22"/>
          </w:rPr>
          <w:fldChar w:fldCharType="end"/>
        </w:r>
      </w:hyperlink>
    </w:p>
    <w:p w14:paraId="1CCFD308" w14:textId="37771138" w:rsidR="00F71230" w:rsidRPr="008620FE" w:rsidRDefault="00C25D60" w:rsidP="003610A4">
      <w:pPr>
        <w:pStyle w:val="Balk1"/>
        <w:jc w:val="center"/>
      </w:pPr>
      <w:r w:rsidRPr="008620FE">
        <w:lastRenderedPageBreak/>
        <w:fldChar w:fldCharType="end"/>
      </w:r>
      <w:bookmarkStart w:id="7" w:name="_Toc117681559"/>
      <w:bookmarkStart w:id="8" w:name="_Toc126747760"/>
      <w:bookmarkStart w:id="9" w:name="_Toc126753898"/>
      <w:r w:rsidR="00F71230" w:rsidRPr="008620FE">
        <w:t>KISALTMALAR</w:t>
      </w:r>
      <w:bookmarkEnd w:id="7"/>
      <w:bookmarkEnd w:id="8"/>
      <w:bookmarkEnd w:id="9"/>
    </w:p>
    <w:p w14:paraId="55EEC363" w14:textId="77777777" w:rsidR="008D31E9" w:rsidRPr="00B22481" w:rsidRDefault="008D31E9" w:rsidP="00B22481">
      <w:pPr>
        <w:spacing w:after="0" w:line="276" w:lineRule="auto"/>
        <w:rPr>
          <w:rFonts w:cs="Times New Roman"/>
          <w:sz w:val="22"/>
        </w:rPr>
      </w:pPr>
      <w:r w:rsidRPr="00B22481">
        <w:rPr>
          <w:rFonts w:cs="Times New Roman"/>
          <w:sz w:val="22"/>
        </w:rPr>
        <w:t>AAT: Atıksu Arıtma Tesisi</w:t>
      </w:r>
    </w:p>
    <w:p w14:paraId="43CA8B3A" w14:textId="77777777" w:rsidR="008D31E9" w:rsidRPr="00B22481" w:rsidRDefault="008D31E9" w:rsidP="00B22481">
      <w:pPr>
        <w:spacing w:after="0" w:line="276" w:lineRule="auto"/>
        <w:rPr>
          <w:rFonts w:cs="Times New Roman"/>
          <w:sz w:val="22"/>
        </w:rPr>
      </w:pPr>
      <w:r w:rsidRPr="00B22481">
        <w:rPr>
          <w:rFonts w:cs="Times New Roman"/>
          <w:sz w:val="22"/>
        </w:rPr>
        <w:t>AB: Avrupa Birliği</w:t>
      </w:r>
    </w:p>
    <w:p w14:paraId="4C4BF6E1" w14:textId="77777777" w:rsidR="008D31E9" w:rsidRPr="00B22481" w:rsidRDefault="008D31E9" w:rsidP="00B22481">
      <w:pPr>
        <w:spacing w:after="0" w:line="276" w:lineRule="auto"/>
        <w:rPr>
          <w:rFonts w:cs="Times New Roman"/>
          <w:sz w:val="22"/>
        </w:rPr>
      </w:pPr>
      <w:r w:rsidRPr="00B22481">
        <w:rPr>
          <w:rFonts w:cs="Times New Roman"/>
          <w:sz w:val="22"/>
        </w:rPr>
        <w:t>ABD: Amerika Birleşik Devletleri</w:t>
      </w:r>
    </w:p>
    <w:p w14:paraId="194AE22B" w14:textId="77777777" w:rsidR="008D31E9" w:rsidRPr="00B22481" w:rsidRDefault="008D31E9" w:rsidP="00B22481">
      <w:pPr>
        <w:spacing w:after="0" w:line="276" w:lineRule="auto"/>
        <w:rPr>
          <w:rFonts w:cs="Times New Roman"/>
          <w:sz w:val="22"/>
        </w:rPr>
      </w:pPr>
      <w:r w:rsidRPr="00B22481">
        <w:rPr>
          <w:rFonts w:cs="Times New Roman"/>
          <w:sz w:val="22"/>
        </w:rPr>
        <w:t>ADNSK: Adrese Dayalı Nüfus Kayıt Sistemi</w:t>
      </w:r>
    </w:p>
    <w:p w14:paraId="68D34996" w14:textId="77777777" w:rsidR="008D31E9" w:rsidRPr="00B22481" w:rsidRDefault="008D31E9" w:rsidP="00B22481">
      <w:pPr>
        <w:spacing w:after="0" w:line="276" w:lineRule="auto"/>
        <w:rPr>
          <w:rFonts w:cs="Times New Roman"/>
          <w:sz w:val="22"/>
        </w:rPr>
      </w:pPr>
      <w:r w:rsidRPr="00B22481">
        <w:rPr>
          <w:rFonts w:cs="Times New Roman"/>
          <w:sz w:val="22"/>
        </w:rPr>
        <w:t>AR</w:t>
      </w:r>
      <w:r w:rsidRPr="00B22481" w:rsidDel="00144AFD">
        <w:rPr>
          <w:rFonts w:cs="Times New Roman"/>
          <w:sz w:val="22"/>
        </w:rPr>
        <w:t>r</w:t>
      </w:r>
      <w:r w:rsidRPr="00B22481">
        <w:rPr>
          <w:rFonts w:cs="Times New Roman"/>
          <w:sz w:val="22"/>
        </w:rPr>
        <w:t>-Ge: Araştırma ve Geliştirme</w:t>
      </w:r>
    </w:p>
    <w:p w14:paraId="0CBAE1A7" w14:textId="77777777" w:rsidR="008D31E9" w:rsidRPr="00B22481" w:rsidRDefault="008D31E9" w:rsidP="00B22481">
      <w:pPr>
        <w:spacing w:after="0" w:line="276" w:lineRule="auto"/>
        <w:rPr>
          <w:rFonts w:cs="Times New Roman"/>
          <w:sz w:val="22"/>
        </w:rPr>
      </w:pPr>
      <w:r w:rsidRPr="00B22481">
        <w:rPr>
          <w:rFonts w:cs="Times New Roman"/>
          <w:sz w:val="22"/>
        </w:rPr>
        <w:t>ASM: Aile Sağlığı Merkezi</w:t>
      </w:r>
    </w:p>
    <w:p w14:paraId="786F7531" w14:textId="77777777" w:rsidR="008D31E9" w:rsidRPr="00B22481" w:rsidRDefault="008D31E9" w:rsidP="00B22481">
      <w:pPr>
        <w:spacing w:after="0" w:line="276" w:lineRule="auto"/>
        <w:rPr>
          <w:rFonts w:cs="Times New Roman"/>
          <w:sz w:val="22"/>
        </w:rPr>
      </w:pPr>
      <w:r w:rsidRPr="00B22481">
        <w:rPr>
          <w:rFonts w:cs="Times New Roman"/>
          <w:sz w:val="22"/>
        </w:rPr>
        <w:t>BELDES: Belediyelerin Altyapısının Desteklenmesi Projesi</w:t>
      </w:r>
    </w:p>
    <w:p w14:paraId="66EFDB79" w14:textId="77777777" w:rsidR="008D31E9" w:rsidRPr="00B22481" w:rsidRDefault="008D31E9" w:rsidP="00B22481">
      <w:pPr>
        <w:spacing w:after="0" w:line="276" w:lineRule="auto"/>
        <w:rPr>
          <w:rFonts w:cs="Times New Roman"/>
          <w:sz w:val="22"/>
        </w:rPr>
      </w:pPr>
      <w:r w:rsidRPr="00B22481">
        <w:rPr>
          <w:rFonts w:cs="Times New Roman"/>
          <w:sz w:val="22"/>
        </w:rPr>
        <w:t>BGUS: Bölgesel Gelişme Ulusal Stratejisi</w:t>
      </w:r>
    </w:p>
    <w:p w14:paraId="1AC3A8C5" w14:textId="77777777" w:rsidR="008D31E9" w:rsidRPr="00B22481" w:rsidRDefault="008D31E9" w:rsidP="00B22481">
      <w:pPr>
        <w:spacing w:after="0" w:line="276" w:lineRule="auto"/>
        <w:rPr>
          <w:rFonts w:cs="Times New Roman"/>
          <w:sz w:val="22"/>
        </w:rPr>
      </w:pPr>
      <w:r w:rsidRPr="00B22481">
        <w:rPr>
          <w:rFonts w:cs="Times New Roman"/>
          <w:sz w:val="22"/>
        </w:rPr>
        <w:t>BM: Birleşmiş Milletler</w:t>
      </w:r>
    </w:p>
    <w:p w14:paraId="5F2E520D" w14:textId="77777777" w:rsidR="008D31E9" w:rsidRPr="00B22481" w:rsidRDefault="008D31E9" w:rsidP="00B22481">
      <w:pPr>
        <w:spacing w:after="0" w:line="276" w:lineRule="auto"/>
        <w:rPr>
          <w:rFonts w:cs="Times New Roman"/>
          <w:sz w:val="22"/>
        </w:rPr>
      </w:pPr>
      <w:r w:rsidRPr="00B22481">
        <w:rPr>
          <w:rFonts w:cs="Times New Roman"/>
          <w:sz w:val="22"/>
        </w:rPr>
        <w:t>BOTAŞ: Boru Hatları ile Petrol Taşıma A.Ş.</w:t>
      </w:r>
    </w:p>
    <w:p w14:paraId="0F0E9750" w14:textId="77777777" w:rsidR="008D31E9" w:rsidRPr="00B22481" w:rsidRDefault="008D31E9" w:rsidP="00B22481">
      <w:pPr>
        <w:spacing w:after="0" w:line="276" w:lineRule="auto"/>
        <w:rPr>
          <w:rFonts w:cs="Times New Roman"/>
          <w:sz w:val="22"/>
        </w:rPr>
      </w:pPr>
      <w:r w:rsidRPr="00B22481">
        <w:rPr>
          <w:rFonts w:cs="Times New Roman"/>
          <w:sz w:val="22"/>
        </w:rPr>
        <w:t>Bölge: TRC3 Bölgesi</w:t>
      </w:r>
    </w:p>
    <w:p w14:paraId="3DCFA2B1" w14:textId="77777777" w:rsidR="008D31E9" w:rsidRPr="00B22481" w:rsidRDefault="008D31E9" w:rsidP="00B22481">
      <w:pPr>
        <w:spacing w:after="0" w:line="276" w:lineRule="auto"/>
        <w:rPr>
          <w:rFonts w:cs="Times New Roman"/>
          <w:sz w:val="22"/>
        </w:rPr>
      </w:pPr>
      <w:r w:rsidRPr="00B22481">
        <w:rPr>
          <w:rFonts w:cs="Times New Roman"/>
          <w:sz w:val="22"/>
        </w:rPr>
        <w:t>BROP: Bölgesel Rekabet Edebilirlik Operasyonel Programı</w:t>
      </w:r>
    </w:p>
    <w:p w14:paraId="61A136D7" w14:textId="77777777" w:rsidR="008D31E9" w:rsidRPr="00B22481" w:rsidRDefault="008D31E9" w:rsidP="00B22481">
      <w:pPr>
        <w:spacing w:after="0" w:line="276" w:lineRule="auto"/>
        <w:rPr>
          <w:rFonts w:cs="Times New Roman"/>
          <w:sz w:val="22"/>
        </w:rPr>
      </w:pPr>
      <w:r w:rsidRPr="00B22481">
        <w:rPr>
          <w:rFonts w:cs="Times New Roman"/>
          <w:sz w:val="22"/>
        </w:rPr>
        <w:t>BSK: Bitümlü Sıcak Karışım</w:t>
      </w:r>
    </w:p>
    <w:p w14:paraId="00C1CE72" w14:textId="77777777" w:rsidR="008D31E9" w:rsidRPr="00B22481" w:rsidRDefault="008D31E9" w:rsidP="00B22481">
      <w:pPr>
        <w:spacing w:after="0" w:line="276" w:lineRule="auto"/>
        <w:rPr>
          <w:rFonts w:cs="Times New Roman"/>
          <w:sz w:val="22"/>
        </w:rPr>
      </w:pPr>
      <w:r w:rsidRPr="00B22481">
        <w:rPr>
          <w:rFonts w:cs="Times New Roman"/>
          <w:sz w:val="22"/>
        </w:rPr>
        <w:t>BTK: Bilgi Teknolojileri Kurumu</w:t>
      </w:r>
    </w:p>
    <w:p w14:paraId="261993F4" w14:textId="77777777" w:rsidR="008D31E9" w:rsidRPr="00B22481" w:rsidRDefault="008D31E9" w:rsidP="00B22481">
      <w:pPr>
        <w:spacing w:after="0" w:line="276" w:lineRule="auto"/>
        <w:rPr>
          <w:rFonts w:cs="Times New Roman"/>
          <w:sz w:val="22"/>
        </w:rPr>
      </w:pPr>
      <w:r w:rsidRPr="00B22481">
        <w:rPr>
          <w:rFonts w:cs="Times New Roman"/>
          <w:sz w:val="22"/>
        </w:rPr>
        <w:t>COSIT: Irak Merkez İstatistik Kurumu</w:t>
      </w:r>
    </w:p>
    <w:p w14:paraId="3E4DB562" w14:textId="77777777" w:rsidR="008D31E9" w:rsidRPr="00B22481" w:rsidRDefault="008D31E9" w:rsidP="00B22481">
      <w:pPr>
        <w:spacing w:after="0" w:line="276" w:lineRule="auto"/>
        <w:rPr>
          <w:rFonts w:cs="Times New Roman"/>
          <w:sz w:val="22"/>
        </w:rPr>
      </w:pPr>
      <w:r w:rsidRPr="00B22481">
        <w:rPr>
          <w:rFonts w:cs="Times New Roman"/>
          <w:sz w:val="22"/>
        </w:rPr>
        <w:t>ÇATOM: Çok Amaçlı Toplum Merkezleri</w:t>
      </w:r>
    </w:p>
    <w:p w14:paraId="4634495B" w14:textId="77777777" w:rsidR="008D31E9" w:rsidRPr="00B22481" w:rsidRDefault="008D31E9" w:rsidP="00B22481">
      <w:pPr>
        <w:spacing w:after="0" w:line="276" w:lineRule="auto"/>
        <w:rPr>
          <w:rFonts w:cs="Times New Roman"/>
          <w:sz w:val="22"/>
        </w:rPr>
      </w:pPr>
      <w:r w:rsidRPr="00B22481">
        <w:rPr>
          <w:rFonts w:cs="Times New Roman"/>
          <w:sz w:val="22"/>
        </w:rPr>
        <w:t>ÇDP: Çevre Düzeni Planı</w:t>
      </w:r>
    </w:p>
    <w:p w14:paraId="5EEEF4A2" w14:textId="77777777" w:rsidR="008D31E9" w:rsidRPr="00B22481" w:rsidRDefault="008D31E9" w:rsidP="00B22481">
      <w:pPr>
        <w:spacing w:after="0" w:line="276" w:lineRule="auto"/>
        <w:rPr>
          <w:rFonts w:cs="Times New Roman"/>
          <w:sz w:val="22"/>
        </w:rPr>
      </w:pPr>
      <w:r w:rsidRPr="00B22481">
        <w:rPr>
          <w:rFonts w:cs="Times New Roman"/>
          <w:sz w:val="22"/>
        </w:rPr>
        <w:t>ÇED: Çevre Etki Değerlendirme</w:t>
      </w:r>
    </w:p>
    <w:p w14:paraId="102BDD1F" w14:textId="77777777" w:rsidR="008D31E9" w:rsidRPr="00B22481" w:rsidRDefault="008D31E9" w:rsidP="00B22481">
      <w:pPr>
        <w:spacing w:after="0" w:line="276" w:lineRule="auto"/>
        <w:rPr>
          <w:rFonts w:cs="Times New Roman"/>
          <w:sz w:val="22"/>
        </w:rPr>
      </w:pPr>
      <w:r w:rsidRPr="00B22481">
        <w:rPr>
          <w:rFonts w:cs="Times New Roman"/>
          <w:sz w:val="22"/>
        </w:rPr>
        <w:t>DAİB: Doğu Anadolu İhracatçılar Birliği</w:t>
      </w:r>
    </w:p>
    <w:p w14:paraId="7DCEA1CF" w14:textId="77777777" w:rsidR="008D31E9" w:rsidRPr="00B22481" w:rsidRDefault="008D31E9" w:rsidP="00B22481">
      <w:pPr>
        <w:spacing w:after="0" w:line="276" w:lineRule="auto"/>
        <w:rPr>
          <w:rFonts w:cs="Times New Roman"/>
          <w:sz w:val="22"/>
        </w:rPr>
      </w:pPr>
      <w:r w:rsidRPr="00B22481">
        <w:rPr>
          <w:rFonts w:cs="Times New Roman"/>
          <w:sz w:val="22"/>
        </w:rPr>
        <w:t>DEDAŞ: Dicle Elektrik Dağıtım A.Ş.</w:t>
      </w:r>
    </w:p>
    <w:p w14:paraId="7B228133" w14:textId="77777777" w:rsidR="008D31E9" w:rsidRPr="00B22481" w:rsidRDefault="008D31E9" w:rsidP="00B22481">
      <w:pPr>
        <w:spacing w:after="0" w:line="276" w:lineRule="auto"/>
        <w:rPr>
          <w:rFonts w:cs="Times New Roman"/>
          <w:sz w:val="22"/>
        </w:rPr>
      </w:pPr>
      <w:r w:rsidRPr="00B22481">
        <w:rPr>
          <w:rFonts w:cs="Times New Roman"/>
          <w:sz w:val="22"/>
        </w:rPr>
        <w:t>DGBH: Doğal Gaz Boru Hattı</w:t>
      </w:r>
    </w:p>
    <w:p w14:paraId="75C37D3B" w14:textId="77777777" w:rsidR="008D31E9" w:rsidRPr="00B22481" w:rsidRDefault="008D31E9" w:rsidP="00B22481">
      <w:pPr>
        <w:spacing w:after="0" w:line="276" w:lineRule="auto"/>
        <w:rPr>
          <w:rFonts w:cs="Times New Roman"/>
          <w:sz w:val="22"/>
        </w:rPr>
      </w:pPr>
      <w:r w:rsidRPr="00B22481">
        <w:rPr>
          <w:rFonts w:cs="Times New Roman"/>
          <w:sz w:val="22"/>
        </w:rPr>
        <w:t>DHMİ: Devlet Hava Meydanları İşletmesi Genel Müdürlüğü</w:t>
      </w:r>
    </w:p>
    <w:p w14:paraId="67A83C70" w14:textId="77777777" w:rsidR="008D31E9" w:rsidRPr="00B22481" w:rsidRDefault="008D31E9" w:rsidP="00B22481">
      <w:pPr>
        <w:spacing w:after="0" w:line="276" w:lineRule="auto"/>
        <w:rPr>
          <w:rFonts w:cs="Times New Roman"/>
          <w:sz w:val="22"/>
        </w:rPr>
      </w:pPr>
      <w:r w:rsidRPr="00B22481">
        <w:rPr>
          <w:rFonts w:cs="Times New Roman"/>
          <w:sz w:val="22"/>
        </w:rPr>
        <w:t>DİE: Devlet İstatistik Enstitüsü</w:t>
      </w:r>
    </w:p>
    <w:p w14:paraId="3C238634" w14:textId="77777777" w:rsidR="008D31E9" w:rsidRPr="00B22481" w:rsidRDefault="008D31E9" w:rsidP="00B22481">
      <w:pPr>
        <w:spacing w:after="0" w:line="276" w:lineRule="auto"/>
        <w:rPr>
          <w:rFonts w:cs="Times New Roman"/>
          <w:sz w:val="22"/>
        </w:rPr>
      </w:pPr>
      <w:r w:rsidRPr="00B22481">
        <w:rPr>
          <w:rFonts w:cs="Times New Roman"/>
          <w:sz w:val="22"/>
        </w:rPr>
        <w:t>DİKA: Dicle Kalkınma Ajansı</w:t>
      </w:r>
    </w:p>
    <w:p w14:paraId="39E059D9" w14:textId="77777777" w:rsidR="008D31E9" w:rsidRPr="00B22481" w:rsidRDefault="008D31E9" w:rsidP="00B22481">
      <w:pPr>
        <w:spacing w:after="0" w:line="276" w:lineRule="auto"/>
        <w:rPr>
          <w:rFonts w:cs="Times New Roman"/>
          <w:sz w:val="22"/>
        </w:rPr>
      </w:pPr>
      <w:r w:rsidRPr="00B22481">
        <w:rPr>
          <w:rFonts w:cs="Times New Roman"/>
          <w:sz w:val="22"/>
        </w:rPr>
        <w:t>DKP: Doğal Kaynaklar ve Pazar Uygunluğu</w:t>
      </w:r>
    </w:p>
    <w:p w14:paraId="6EE3B551" w14:textId="77777777" w:rsidR="008D31E9" w:rsidRPr="00B22481" w:rsidRDefault="008D31E9" w:rsidP="00B22481">
      <w:pPr>
        <w:spacing w:after="0" w:line="276" w:lineRule="auto"/>
        <w:rPr>
          <w:rFonts w:cs="Times New Roman"/>
          <w:sz w:val="22"/>
        </w:rPr>
      </w:pPr>
      <w:r w:rsidRPr="00B22481">
        <w:rPr>
          <w:rFonts w:cs="Times New Roman"/>
          <w:sz w:val="22"/>
        </w:rPr>
        <w:t>DLH: T.C. Demiryolu, Limanlar ve Hava Meydanları İnşaatı Genel Müdürlüğü</w:t>
      </w:r>
    </w:p>
    <w:p w14:paraId="30AFDC50" w14:textId="77777777" w:rsidR="008D31E9" w:rsidRPr="00B22481" w:rsidRDefault="008D31E9" w:rsidP="00B22481">
      <w:pPr>
        <w:spacing w:after="0" w:line="276" w:lineRule="auto"/>
        <w:rPr>
          <w:rFonts w:cs="Times New Roman"/>
          <w:sz w:val="22"/>
        </w:rPr>
      </w:pPr>
      <w:r w:rsidRPr="00B22481">
        <w:rPr>
          <w:rFonts w:cs="Times New Roman"/>
          <w:sz w:val="22"/>
        </w:rPr>
        <w:t>DPT: Devlet Planlama Teşkilatı</w:t>
      </w:r>
    </w:p>
    <w:p w14:paraId="65A3B483" w14:textId="77777777" w:rsidR="008D31E9" w:rsidRPr="00B22481" w:rsidRDefault="008D31E9" w:rsidP="00B22481">
      <w:pPr>
        <w:spacing w:after="0" w:line="276" w:lineRule="auto"/>
        <w:rPr>
          <w:rFonts w:cs="Times New Roman"/>
          <w:sz w:val="22"/>
        </w:rPr>
      </w:pPr>
      <w:r w:rsidRPr="00B22481">
        <w:rPr>
          <w:rFonts w:cs="Times New Roman"/>
          <w:sz w:val="22"/>
        </w:rPr>
        <w:t>DSİ: Devlet Su İşleri</w:t>
      </w:r>
    </w:p>
    <w:p w14:paraId="5451026B" w14:textId="77777777" w:rsidR="008D31E9" w:rsidRPr="00B22481" w:rsidRDefault="008D31E9" w:rsidP="00B22481">
      <w:pPr>
        <w:spacing w:after="0" w:line="276" w:lineRule="auto"/>
        <w:rPr>
          <w:rFonts w:cs="Times New Roman"/>
          <w:sz w:val="22"/>
        </w:rPr>
      </w:pPr>
      <w:r w:rsidRPr="00B22481">
        <w:rPr>
          <w:rFonts w:cs="Times New Roman"/>
          <w:sz w:val="22"/>
        </w:rPr>
        <w:t>DTM: Dış Ticaret Müsteşarlığı</w:t>
      </w:r>
    </w:p>
    <w:p w14:paraId="42D6B43D" w14:textId="77777777" w:rsidR="008D31E9" w:rsidRPr="00B22481" w:rsidRDefault="008D31E9" w:rsidP="00B22481">
      <w:pPr>
        <w:spacing w:after="0" w:line="276" w:lineRule="auto"/>
        <w:rPr>
          <w:rFonts w:cs="Times New Roman"/>
          <w:sz w:val="22"/>
        </w:rPr>
      </w:pPr>
      <w:r w:rsidRPr="00B22481">
        <w:rPr>
          <w:rFonts w:cs="Times New Roman"/>
          <w:sz w:val="22"/>
        </w:rPr>
        <w:t>EBKM: Enerji Verimliliği Kuluçka Merkezi</w:t>
      </w:r>
    </w:p>
    <w:p w14:paraId="41CD5B2E" w14:textId="77777777" w:rsidR="008D31E9" w:rsidRPr="00B22481" w:rsidRDefault="008D31E9" w:rsidP="00B22481">
      <w:pPr>
        <w:spacing w:after="0" w:line="276" w:lineRule="auto"/>
        <w:rPr>
          <w:rFonts w:cs="Times New Roman"/>
          <w:sz w:val="22"/>
        </w:rPr>
      </w:pPr>
      <w:r w:rsidRPr="00B22481">
        <w:rPr>
          <w:rFonts w:cs="Times New Roman"/>
          <w:sz w:val="22"/>
        </w:rPr>
        <w:t>EDAM: Eğitim Danışmanlığı ve Araştırmaları Merkezi</w:t>
      </w:r>
    </w:p>
    <w:p w14:paraId="7E2FD770" w14:textId="77777777" w:rsidR="008D31E9" w:rsidRPr="00B22481" w:rsidRDefault="008D31E9" w:rsidP="00B22481">
      <w:pPr>
        <w:spacing w:after="0" w:line="276" w:lineRule="auto"/>
        <w:rPr>
          <w:rFonts w:cs="Times New Roman"/>
          <w:sz w:val="22"/>
        </w:rPr>
      </w:pPr>
      <w:r w:rsidRPr="00B22481">
        <w:rPr>
          <w:rFonts w:cs="Times New Roman"/>
          <w:sz w:val="22"/>
        </w:rPr>
        <w:t>EİE: Elektrik İlleri Etüt İdaresi</w:t>
      </w:r>
    </w:p>
    <w:p w14:paraId="0C68DAD4" w14:textId="77777777" w:rsidR="008D31E9" w:rsidRPr="00B22481" w:rsidRDefault="008D31E9" w:rsidP="00B22481">
      <w:pPr>
        <w:spacing w:after="0" w:line="276" w:lineRule="auto"/>
        <w:rPr>
          <w:rFonts w:cs="Times New Roman"/>
          <w:sz w:val="22"/>
        </w:rPr>
      </w:pPr>
      <w:r w:rsidRPr="00B22481">
        <w:rPr>
          <w:rFonts w:cs="Times New Roman"/>
          <w:sz w:val="22"/>
        </w:rPr>
        <w:t>EPDK: Enerji Piyasası Düzenleme Kurumu</w:t>
      </w:r>
    </w:p>
    <w:p w14:paraId="2D9FA34D" w14:textId="77777777" w:rsidR="008D31E9" w:rsidRPr="00B22481" w:rsidRDefault="008D31E9" w:rsidP="00B22481">
      <w:pPr>
        <w:spacing w:after="0" w:line="276" w:lineRule="auto"/>
        <w:rPr>
          <w:rFonts w:cs="Times New Roman"/>
          <w:sz w:val="22"/>
        </w:rPr>
      </w:pPr>
      <w:r w:rsidRPr="00B22481">
        <w:rPr>
          <w:rFonts w:cs="Times New Roman"/>
          <w:sz w:val="22"/>
        </w:rPr>
        <w:t>ETKB: Enerji ve Tabii Kaynaklar Bakanlığı</w:t>
      </w:r>
    </w:p>
    <w:p w14:paraId="604881DC" w14:textId="77777777" w:rsidR="008D31E9" w:rsidRPr="00B22481" w:rsidRDefault="008D31E9" w:rsidP="00B22481">
      <w:pPr>
        <w:spacing w:after="0" w:line="276" w:lineRule="auto"/>
        <w:rPr>
          <w:rFonts w:cs="Times New Roman"/>
          <w:sz w:val="22"/>
        </w:rPr>
      </w:pPr>
      <w:r w:rsidRPr="00B22481">
        <w:rPr>
          <w:rFonts w:cs="Times New Roman"/>
          <w:sz w:val="22"/>
        </w:rPr>
        <w:t>EUROSTAT: Avrupa Birliği İstatistik Kurumu</w:t>
      </w:r>
    </w:p>
    <w:p w14:paraId="58AABA4C" w14:textId="77777777" w:rsidR="008D31E9" w:rsidRPr="00B22481" w:rsidRDefault="008D31E9" w:rsidP="00B22481">
      <w:pPr>
        <w:spacing w:after="0" w:line="276" w:lineRule="auto"/>
        <w:rPr>
          <w:rFonts w:cs="Times New Roman"/>
          <w:sz w:val="22"/>
        </w:rPr>
      </w:pPr>
      <w:r w:rsidRPr="00B22481">
        <w:rPr>
          <w:rFonts w:cs="Times New Roman"/>
          <w:sz w:val="22"/>
        </w:rPr>
        <w:t>EV: Enerji Verimliliği</w:t>
      </w:r>
    </w:p>
    <w:p w14:paraId="28B9EC99" w14:textId="77777777" w:rsidR="008D31E9" w:rsidRPr="00B22481" w:rsidRDefault="008D31E9" w:rsidP="00B22481">
      <w:pPr>
        <w:spacing w:after="0" w:line="276" w:lineRule="auto"/>
        <w:rPr>
          <w:rFonts w:cs="Times New Roman"/>
          <w:sz w:val="22"/>
        </w:rPr>
      </w:pPr>
      <w:r w:rsidRPr="00B22481">
        <w:rPr>
          <w:rFonts w:cs="Times New Roman"/>
          <w:sz w:val="22"/>
        </w:rPr>
        <w:t>EVD: Enerji Verimliliği Danışmanlığı</w:t>
      </w:r>
    </w:p>
    <w:p w14:paraId="7FB66E23" w14:textId="77777777" w:rsidR="008D31E9" w:rsidRPr="00B22481" w:rsidRDefault="008D31E9" w:rsidP="00B22481">
      <w:pPr>
        <w:spacing w:after="0" w:line="276" w:lineRule="auto"/>
        <w:rPr>
          <w:rFonts w:cs="Times New Roman"/>
          <w:sz w:val="22"/>
        </w:rPr>
      </w:pPr>
      <w:r w:rsidRPr="00B22481">
        <w:rPr>
          <w:rFonts w:cs="Times New Roman"/>
          <w:sz w:val="22"/>
        </w:rPr>
        <w:t>EVKM: Enerji Verimliliği Kuluçka Merkezi</w:t>
      </w:r>
    </w:p>
    <w:p w14:paraId="14AC3CA3" w14:textId="77777777" w:rsidR="008D31E9" w:rsidRPr="00B22481" w:rsidRDefault="008D31E9" w:rsidP="00B22481">
      <w:pPr>
        <w:spacing w:after="0" w:line="276" w:lineRule="auto"/>
        <w:rPr>
          <w:rFonts w:cs="Times New Roman"/>
          <w:sz w:val="22"/>
        </w:rPr>
      </w:pPr>
      <w:r w:rsidRPr="00B22481">
        <w:rPr>
          <w:rFonts w:cs="Times New Roman"/>
          <w:sz w:val="22"/>
        </w:rPr>
        <w:t>GAİB: Güneydoğu Anadolu İhracatçılar Birliği</w:t>
      </w:r>
    </w:p>
    <w:p w14:paraId="2E9EFFE0" w14:textId="77777777" w:rsidR="008D31E9" w:rsidRPr="00B22481" w:rsidRDefault="008D31E9" w:rsidP="00B22481">
      <w:pPr>
        <w:spacing w:after="0" w:line="276" w:lineRule="auto"/>
        <w:rPr>
          <w:rFonts w:cs="Times New Roman"/>
          <w:sz w:val="22"/>
        </w:rPr>
      </w:pPr>
      <w:r w:rsidRPr="00B22481">
        <w:rPr>
          <w:rFonts w:cs="Times New Roman"/>
          <w:sz w:val="22"/>
        </w:rPr>
        <w:t>GAP BKİ: Güneydoğu Anadolu Projesi Bölge Kalkınma İdaresi</w:t>
      </w:r>
    </w:p>
    <w:p w14:paraId="24CAF2DE" w14:textId="77777777" w:rsidR="008D31E9" w:rsidRPr="00B22481" w:rsidRDefault="008D31E9" w:rsidP="00B22481">
      <w:pPr>
        <w:spacing w:after="0" w:line="276" w:lineRule="auto"/>
        <w:rPr>
          <w:rFonts w:cs="Times New Roman"/>
          <w:sz w:val="22"/>
        </w:rPr>
      </w:pPr>
      <w:r w:rsidRPr="00B22481">
        <w:rPr>
          <w:rFonts w:cs="Times New Roman"/>
          <w:sz w:val="22"/>
        </w:rPr>
        <w:t>GAP EP: Güneydoğu Anadolu Projesi Eylem Planı</w:t>
      </w:r>
    </w:p>
    <w:p w14:paraId="18D3F4DC" w14:textId="77777777" w:rsidR="008D31E9" w:rsidRPr="00B22481" w:rsidRDefault="008D31E9" w:rsidP="00B22481">
      <w:pPr>
        <w:spacing w:after="0" w:line="276" w:lineRule="auto"/>
        <w:rPr>
          <w:rFonts w:cs="Times New Roman"/>
          <w:sz w:val="22"/>
        </w:rPr>
      </w:pPr>
      <w:r w:rsidRPr="00B22481">
        <w:rPr>
          <w:rFonts w:cs="Times New Roman"/>
          <w:sz w:val="22"/>
        </w:rPr>
        <w:t>GAP GİDEM: Güneydoğu Anadolu Projesi Girişimci Destekleme Merkezi</w:t>
      </w:r>
    </w:p>
    <w:p w14:paraId="166556F8" w14:textId="77777777" w:rsidR="008D31E9" w:rsidRPr="00B22481" w:rsidRDefault="008D31E9" w:rsidP="00B22481">
      <w:pPr>
        <w:spacing w:after="0" w:line="276" w:lineRule="auto"/>
        <w:rPr>
          <w:rFonts w:cs="Times New Roman"/>
          <w:sz w:val="22"/>
        </w:rPr>
      </w:pPr>
      <w:r w:rsidRPr="00B22481">
        <w:rPr>
          <w:rFonts w:cs="Times New Roman"/>
          <w:sz w:val="22"/>
        </w:rPr>
        <w:t>GAP YENEV: Güneydoğu Anadolu Projesi Yenilenebilir Enerji ve Enerji Verimliliği Merkezi</w:t>
      </w:r>
    </w:p>
    <w:p w14:paraId="48C620AA" w14:textId="77777777" w:rsidR="008D31E9" w:rsidRPr="00B22481" w:rsidRDefault="008D31E9" w:rsidP="00B22481">
      <w:pPr>
        <w:spacing w:after="0" w:line="276" w:lineRule="auto"/>
        <w:rPr>
          <w:rFonts w:cs="Times New Roman"/>
          <w:sz w:val="22"/>
        </w:rPr>
      </w:pPr>
      <w:r w:rsidRPr="00B22481">
        <w:rPr>
          <w:rFonts w:cs="Times New Roman"/>
          <w:sz w:val="22"/>
        </w:rPr>
        <w:t>GAP: Güneydoğu Anadolu Projesi</w:t>
      </w:r>
    </w:p>
    <w:p w14:paraId="73DFF8EA" w14:textId="77777777" w:rsidR="008D31E9" w:rsidRPr="00B22481" w:rsidRDefault="008D31E9" w:rsidP="00B22481">
      <w:pPr>
        <w:spacing w:after="0" w:line="276" w:lineRule="auto"/>
        <w:rPr>
          <w:rFonts w:cs="Times New Roman"/>
          <w:sz w:val="22"/>
        </w:rPr>
      </w:pPr>
      <w:r w:rsidRPr="00B22481">
        <w:rPr>
          <w:rFonts w:cs="Times New Roman"/>
          <w:sz w:val="22"/>
        </w:rPr>
        <w:t>GES: Güneş Santrali</w:t>
      </w:r>
    </w:p>
    <w:p w14:paraId="725D1D12" w14:textId="77777777" w:rsidR="008D31E9" w:rsidRPr="00B22481" w:rsidRDefault="008D31E9" w:rsidP="00B22481">
      <w:pPr>
        <w:spacing w:after="0" w:line="276" w:lineRule="auto"/>
        <w:rPr>
          <w:rFonts w:cs="Times New Roman"/>
          <w:sz w:val="22"/>
        </w:rPr>
      </w:pPr>
      <w:r w:rsidRPr="00B22481">
        <w:rPr>
          <w:rFonts w:cs="Times New Roman"/>
          <w:sz w:val="22"/>
        </w:rPr>
        <w:t>GSBH: Gayrisafi Bölgesel Hâsıla</w:t>
      </w:r>
    </w:p>
    <w:p w14:paraId="79312350" w14:textId="77777777" w:rsidR="008D31E9" w:rsidRPr="00B22481" w:rsidRDefault="008D31E9" w:rsidP="00B22481">
      <w:pPr>
        <w:spacing w:after="0" w:line="276" w:lineRule="auto"/>
        <w:rPr>
          <w:rFonts w:cs="Times New Roman"/>
          <w:sz w:val="22"/>
        </w:rPr>
      </w:pPr>
      <w:r w:rsidRPr="00B22481">
        <w:rPr>
          <w:rFonts w:cs="Times New Roman"/>
          <w:sz w:val="22"/>
        </w:rPr>
        <w:lastRenderedPageBreak/>
        <w:t>GSKD: Gayri Safi Katma Değer</w:t>
      </w:r>
    </w:p>
    <w:p w14:paraId="6D24A3EE" w14:textId="77777777" w:rsidR="008D31E9" w:rsidRPr="00B22481" w:rsidRDefault="008D31E9" w:rsidP="00B22481">
      <w:pPr>
        <w:spacing w:after="0" w:line="276" w:lineRule="auto"/>
        <w:rPr>
          <w:rFonts w:cs="Times New Roman"/>
          <w:sz w:val="22"/>
        </w:rPr>
      </w:pPr>
      <w:r w:rsidRPr="00B22481">
        <w:rPr>
          <w:rFonts w:cs="Times New Roman"/>
          <w:sz w:val="22"/>
        </w:rPr>
        <w:t>GSM: Gayri Sıhhi Müessese</w:t>
      </w:r>
    </w:p>
    <w:p w14:paraId="31B1C2A5" w14:textId="77777777" w:rsidR="008D31E9" w:rsidRPr="00B22481" w:rsidRDefault="008D31E9" w:rsidP="00B22481">
      <w:pPr>
        <w:spacing w:after="0" w:line="276" w:lineRule="auto"/>
        <w:rPr>
          <w:rFonts w:cs="Times New Roman"/>
          <w:sz w:val="22"/>
        </w:rPr>
      </w:pPr>
      <w:r w:rsidRPr="00B22481">
        <w:rPr>
          <w:rFonts w:cs="Times New Roman"/>
          <w:sz w:val="22"/>
        </w:rPr>
        <w:t>GSMH: Gayri Safi Milli Hâsıla</w:t>
      </w:r>
    </w:p>
    <w:p w14:paraId="0B84FE0D" w14:textId="77777777" w:rsidR="008D31E9" w:rsidRPr="00B22481" w:rsidRDefault="008D31E9" w:rsidP="00B22481">
      <w:pPr>
        <w:spacing w:after="0" w:line="276" w:lineRule="auto"/>
        <w:rPr>
          <w:rFonts w:cs="Times New Roman"/>
          <w:sz w:val="22"/>
        </w:rPr>
      </w:pPr>
      <w:r w:rsidRPr="00B22481">
        <w:rPr>
          <w:rFonts w:cs="Times New Roman"/>
          <w:sz w:val="22"/>
        </w:rPr>
        <w:t>GSYİH: Gayri Safi Yurt İçi Hâsıla</w:t>
      </w:r>
    </w:p>
    <w:p w14:paraId="0812DE7E" w14:textId="77777777" w:rsidR="008D31E9" w:rsidRPr="00B22481" w:rsidRDefault="008D31E9" w:rsidP="00B22481">
      <w:pPr>
        <w:spacing w:after="0" w:line="276" w:lineRule="auto"/>
        <w:rPr>
          <w:rFonts w:cs="Times New Roman"/>
          <w:sz w:val="22"/>
        </w:rPr>
      </w:pPr>
      <w:r w:rsidRPr="00B22481">
        <w:rPr>
          <w:rFonts w:cs="Times New Roman"/>
          <w:sz w:val="22"/>
        </w:rPr>
        <w:t>GTHB: Gıda Tarım ve Hayvancılık Bakanlığı</w:t>
      </w:r>
    </w:p>
    <w:p w14:paraId="56EE29DD" w14:textId="77777777" w:rsidR="008D31E9" w:rsidRPr="00B22481" w:rsidRDefault="008D31E9" w:rsidP="00B22481">
      <w:pPr>
        <w:spacing w:after="0" w:line="276" w:lineRule="auto"/>
        <w:rPr>
          <w:rFonts w:cs="Times New Roman"/>
          <w:sz w:val="22"/>
        </w:rPr>
      </w:pPr>
      <w:r w:rsidRPr="00B22481">
        <w:rPr>
          <w:rFonts w:cs="Times New Roman"/>
          <w:sz w:val="22"/>
        </w:rPr>
        <w:t>GZFT: Güçlü Yönler,  Zayıf Yönler, Fırsatlar ve Tehditler</w:t>
      </w:r>
    </w:p>
    <w:p w14:paraId="09C8F5EE" w14:textId="77777777" w:rsidR="008D31E9" w:rsidRPr="00B22481" w:rsidRDefault="008D31E9" w:rsidP="00B22481">
      <w:pPr>
        <w:spacing w:after="0" w:line="276" w:lineRule="auto"/>
        <w:rPr>
          <w:rFonts w:cs="Times New Roman"/>
          <w:sz w:val="22"/>
        </w:rPr>
      </w:pPr>
      <w:r w:rsidRPr="00B22481">
        <w:rPr>
          <w:rFonts w:cs="Times New Roman"/>
          <w:sz w:val="22"/>
        </w:rPr>
        <w:t>HES: Hidroelektrik Santrali</w:t>
      </w:r>
    </w:p>
    <w:p w14:paraId="7D8F5B7D" w14:textId="77777777" w:rsidR="008D31E9" w:rsidRPr="00B22481" w:rsidRDefault="008D31E9" w:rsidP="00B22481">
      <w:pPr>
        <w:spacing w:after="0" w:line="276" w:lineRule="auto"/>
        <w:rPr>
          <w:rFonts w:cs="Times New Roman"/>
          <w:sz w:val="22"/>
        </w:rPr>
      </w:pPr>
      <w:r w:rsidRPr="00B22481">
        <w:rPr>
          <w:rFonts w:cs="Times New Roman"/>
          <w:sz w:val="22"/>
        </w:rPr>
        <w:t>IPA: Katılım Öncesi Mali Destek Aracı</w:t>
      </w:r>
    </w:p>
    <w:p w14:paraId="7FB5B4CE" w14:textId="77777777" w:rsidR="008D31E9" w:rsidRPr="00B22481" w:rsidRDefault="008D31E9" w:rsidP="00B22481">
      <w:pPr>
        <w:spacing w:after="0" w:line="276" w:lineRule="auto"/>
        <w:rPr>
          <w:rFonts w:cs="Times New Roman"/>
          <w:sz w:val="22"/>
        </w:rPr>
      </w:pPr>
      <w:r w:rsidRPr="00B22481">
        <w:rPr>
          <w:rFonts w:cs="Times New Roman"/>
          <w:sz w:val="22"/>
        </w:rPr>
        <w:t>IPARD: Katılım Öncesi Kırsal Kalkınma Destek Aracı</w:t>
      </w:r>
    </w:p>
    <w:p w14:paraId="78E64056" w14:textId="77777777" w:rsidR="008D31E9" w:rsidRPr="00B22481" w:rsidRDefault="008D31E9" w:rsidP="00B22481">
      <w:pPr>
        <w:spacing w:after="0" w:line="276" w:lineRule="auto"/>
        <w:rPr>
          <w:rFonts w:cs="Times New Roman"/>
          <w:sz w:val="22"/>
        </w:rPr>
      </w:pPr>
      <w:r w:rsidRPr="00B22481">
        <w:rPr>
          <w:rFonts w:cs="Times New Roman"/>
          <w:sz w:val="22"/>
        </w:rPr>
        <w:t>ISPA: Katılım Öncesi Yapısal Politikalar Aracı</w:t>
      </w:r>
    </w:p>
    <w:p w14:paraId="343F2D09" w14:textId="77777777" w:rsidR="008D31E9" w:rsidRPr="00B22481" w:rsidRDefault="008D31E9" w:rsidP="00B22481">
      <w:pPr>
        <w:spacing w:after="0" w:line="276" w:lineRule="auto"/>
        <w:rPr>
          <w:rFonts w:cs="Times New Roman"/>
          <w:sz w:val="22"/>
        </w:rPr>
      </w:pPr>
      <w:r w:rsidRPr="00B22481">
        <w:rPr>
          <w:rFonts w:cs="Times New Roman"/>
          <w:sz w:val="22"/>
        </w:rPr>
        <w:t xml:space="preserve">ITU: Uluslararası </w:t>
      </w:r>
      <w:r w:rsidRPr="00B22481">
        <w:rPr>
          <w:rFonts w:cs="Times New Roman"/>
          <w:bCs/>
          <w:sz w:val="22"/>
        </w:rPr>
        <w:t>Telekomünikasyon</w:t>
      </w:r>
      <w:r w:rsidRPr="00B22481">
        <w:rPr>
          <w:rFonts w:cs="Times New Roman"/>
          <w:b/>
          <w:bCs/>
          <w:sz w:val="22"/>
        </w:rPr>
        <w:t xml:space="preserve"> </w:t>
      </w:r>
      <w:r w:rsidRPr="00B22481">
        <w:rPr>
          <w:rFonts w:cs="Times New Roman"/>
          <w:sz w:val="22"/>
        </w:rPr>
        <w:t>Birliği</w:t>
      </w:r>
    </w:p>
    <w:p w14:paraId="76AF8D9B" w14:textId="77777777" w:rsidR="008D31E9" w:rsidRPr="00B22481" w:rsidRDefault="008D31E9" w:rsidP="00B22481">
      <w:pPr>
        <w:spacing w:after="0" w:line="276" w:lineRule="auto"/>
        <w:rPr>
          <w:rFonts w:cs="Times New Roman"/>
          <w:sz w:val="22"/>
        </w:rPr>
      </w:pPr>
      <w:r w:rsidRPr="00B22481">
        <w:rPr>
          <w:rFonts w:cs="Times New Roman"/>
          <w:sz w:val="22"/>
        </w:rPr>
        <w:t>İHD: İnsan Hakları Derneği</w:t>
      </w:r>
    </w:p>
    <w:p w14:paraId="47D85D42" w14:textId="77777777" w:rsidR="008D31E9" w:rsidRPr="00B22481" w:rsidRDefault="008D31E9" w:rsidP="00B22481">
      <w:pPr>
        <w:spacing w:after="0" w:line="276" w:lineRule="auto"/>
        <w:rPr>
          <w:rFonts w:cs="Times New Roman"/>
          <w:sz w:val="22"/>
        </w:rPr>
      </w:pPr>
      <w:r w:rsidRPr="00B22481">
        <w:rPr>
          <w:rFonts w:cs="Times New Roman"/>
          <w:sz w:val="22"/>
        </w:rPr>
        <w:t>İKG OP: İnsan Kaynakları Operasyonel Programı</w:t>
      </w:r>
    </w:p>
    <w:p w14:paraId="527E80D2" w14:textId="77777777" w:rsidR="008D31E9" w:rsidRPr="00B22481" w:rsidRDefault="008D31E9" w:rsidP="00B22481">
      <w:pPr>
        <w:spacing w:after="0" w:line="276" w:lineRule="auto"/>
        <w:rPr>
          <w:rFonts w:cs="Times New Roman"/>
          <w:sz w:val="22"/>
        </w:rPr>
      </w:pPr>
      <w:r w:rsidRPr="00B22481">
        <w:rPr>
          <w:rFonts w:cs="Times New Roman"/>
          <w:sz w:val="22"/>
        </w:rPr>
        <w:t>İŞKUR: Türkiye Çalışma ve İş Kurumu</w:t>
      </w:r>
    </w:p>
    <w:p w14:paraId="5A20DBF1" w14:textId="77777777" w:rsidR="008D31E9" w:rsidRPr="00B22481" w:rsidRDefault="008D31E9" w:rsidP="00B22481">
      <w:pPr>
        <w:spacing w:after="0" w:line="276" w:lineRule="auto"/>
        <w:rPr>
          <w:rFonts w:cs="Times New Roman"/>
          <w:sz w:val="22"/>
        </w:rPr>
      </w:pPr>
      <w:r w:rsidRPr="00B22481">
        <w:rPr>
          <w:rFonts w:cs="Times New Roman"/>
          <w:sz w:val="22"/>
        </w:rPr>
        <w:t>KADER: Kadın Adayları Destekleme ve Eğitme Derneği</w:t>
      </w:r>
    </w:p>
    <w:p w14:paraId="39A29CB8" w14:textId="77777777" w:rsidR="008D31E9" w:rsidRPr="00B22481" w:rsidRDefault="008D31E9" w:rsidP="00B22481">
      <w:pPr>
        <w:spacing w:after="0" w:line="276" w:lineRule="auto"/>
        <w:rPr>
          <w:rFonts w:cs="Times New Roman"/>
          <w:sz w:val="22"/>
        </w:rPr>
      </w:pPr>
      <w:r w:rsidRPr="00B22481">
        <w:rPr>
          <w:rFonts w:cs="Times New Roman"/>
          <w:sz w:val="22"/>
        </w:rPr>
        <w:t>KASDEB: Kırsal Alanda Sosyal Destek Projesi</w:t>
      </w:r>
    </w:p>
    <w:p w14:paraId="2E631576" w14:textId="77777777" w:rsidR="008D31E9" w:rsidRPr="00B22481" w:rsidRDefault="008D31E9" w:rsidP="00B22481">
      <w:pPr>
        <w:spacing w:after="0" w:line="276" w:lineRule="auto"/>
        <w:rPr>
          <w:rFonts w:cs="Times New Roman"/>
          <w:sz w:val="22"/>
        </w:rPr>
      </w:pPr>
      <w:r w:rsidRPr="00B22481">
        <w:rPr>
          <w:rFonts w:cs="Times New Roman"/>
          <w:sz w:val="22"/>
        </w:rPr>
        <w:t>KDV: Katma Değer Vergisi</w:t>
      </w:r>
    </w:p>
    <w:p w14:paraId="2A3B28CF" w14:textId="77777777" w:rsidR="008D31E9" w:rsidRPr="00B22481" w:rsidRDefault="008D31E9" w:rsidP="00B22481">
      <w:pPr>
        <w:spacing w:after="0" w:line="276" w:lineRule="auto"/>
        <w:rPr>
          <w:rFonts w:cs="Times New Roman"/>
          <w:sz w:val="22"/>
        </w:rPr>
      </w:pPr>
      <w:r w:rsidRPr="00B22481">
        <w:rPr>
          <w:rFonts w:cs="Times New Roman"/>
          <w:sz w:val="22"/>
        </w:rPr>
        <w:t>KENTGES: Bütünleşik Kentsel Gelişme Stratejisi ve Eylem Planı</w:t>
      </w:r>
    </w:p>
    <w:p w14:paraId="3A9957FA" w14:textId="77777777" w:rsidR="008D31E9" w:rsidRPr="00B22481" w:rsidRDefault="008D31E9" w:rsidP="00B22481">
      <w:pPr>
        <w:spacing w:after="0" w:line="276" w:lineRule="auto"/>
        <w:rPr>
          <w:rFonts w:cs="Times New Roman"/>
          <w:sz w:val="22"/>
        </w:rPr>
      </w:pPr>
      <w:r w:rsidRPr="00B22481">
        <w:rPr>
          <w:rFonts w:cs="Times New Roman"/>
          <w:sz w:val="22"/>
        </w:rPr>
        <w:t>KGF: Kredi Garanti Fonu</w:t>
      </w:r>
    </w:p>
    <w:p w14:paraId="27D0F64D" w14:textId="77777777" w:rsidR="008D31E9" w:rsidRPr="00B22481" w:rsidRDefault="008D31E9" w:rsidP="00B22481">
      <w:pPr>
        <w:spacing w:after="0" w:line="276" w:lineRule="auto"/>
        <w:rPr>
          <w:rFonts w:cs="Times New Roman"/>
          <w:sz w:val="22"/>
        </w:rPr>
      </w:pPr>
      <w:r w:rsidRPr="00B22481">
        <w:rPr>
          <w:rFonts w:cs="Times New Roman"/>
          <w:sz w:val="22"/>
        </w:rPr>
        <w:t>KGM: Karayolları Genel Müdürlüğü</w:t>
      </w:r>
    </w:p>
    <w:p w14:paraId="1685B1B4" w14:textId="77777777" w:rsidR="008D31E9" w:rsidRPr="00B22481" w:rsidRDefault="008D31E9" w:rsidP="00B22481">
      <w:pPr>
        <w:spacing w:after="0" w:line="276" w:lineRule="auto"/>
        <w:rPr>
          <w:rFonts w:cs="Times New Roman"/>
          <w:sz w:val="22"/>
        </w:rPr>
      </w:pPr>
      <w:r w:rsidRPr="00B22481">
        <w:rPr>
          <w:rFonts w:cs="Times New Roman"/>
          <w:sz w:val="22"/>
        </w:rPr>
        <w:t>KHGB: Köylere Hizmet Götürme Birlikleri</w:t>
      </w:r>
    </w:p>
    <w:p w14:paraId="21FF160B" w14:textId="77777777" w:rsidR="008D31E9" w:rsidRPr="00B22481" w:rsidRDefault="008D31E9" w:rsidP="00B22481">
      <w:pPr>
        <w:spacing w:after="0" w:line="276" w:lineRule="auto"/>
        <w:rPr>
          <w:rFonts w:cs="Times New Roman"/>
          <w:sz w:val="22"/>
        </w:rPr>
      </w:pPr>
      <w:r w:rsidRPr="00B22481">
        <w:rPr>
          <w:rFonts w:cs="Times New Roman"/>
          <w:sz w:val="22"/>
        </w:rPr>
        <w:t>KKP: Kırsal Kalkınma Planı</w:t>
      </w:r>
    </w:p>
    <w:p w14:paraId="51FD5AB1" w14:textId="77777777" w:rsidR="008D31E9" w:rsidRPr="00B22481" w:rsidRDefault="008D31E9" w:rsidP="00B22481">
      <w:pPr>
        <w:spacing w:after="0" w:line="276" w:lineRule="auto"/>
        <w:rPr>
          <w:rFonts w:cs="Times New Roman"/>
          <w:sz w:val="22"/>
        </w:rPr>
      </w:pPr>
      <w:r w:rsidRPr="00B22481">
        <w:rPr>
          <w:rFonts w:cs="Times New Roman"/>
          <w:sz w:val="22"/>
        </w:rPr>
        <w:t>KOBİ: Küçük ve Orta Büyüklükteki İşletmeler</w:t>
      </w:r>
    </w:p>
    <w:p w14:paraId="7F8D2910" w14:textId="77777777" w:rsidR="008D31E9" w:rsidRPr="00B22481" w:rsidRDefault="008D31E9" w:rsidP="00B22481">
      <w:pPr>
        <w:spacing w:after="0" w:line="276" w:lineRule="auto"/>
        <w:rPr>
          <w:rFonts w:cs="Times New Roman"/>
          <w:sz w:val="22"/>
        </w:rPr>
      </w:pPr>
      <w:r w:rsidRPr="00B22481">
        <w:rPr>
          <w:rFonts w:cs="Times New Roman"/>
          <w:sz w:val="22"/>
        </w:rPr>
        <w:t>KOSGEB: Küçük ve Orta Ölçekli İşletmeleri Geliştirme ve Destekleme İdaresi Başkanlığı</w:t>
      </w:r>
    </w:p>
    <w:p w14:paraId="656D592D" w14:textId="77777777" w:rsidR="008D31E9" w:rsidRPr="00B22481" w:rsidRDefault="008D31E9" w:rsidP="00B22481">
      <w:pPr>
        <w:spacing w:after="0" w:line="276" w:lineRule="auto"/>
        <w:rPr>
          <w:rFonts w:cs="Times New Roman"/>
          <w:sz w:val="22"/>
        </w:rPr>
      </w:pPr>
      <w:r w:rsidRPr="00B22481">
        <w:rPr>
          <w:rFonts w:cs="Times New Roman"/>
          <w:sz w:val="22"/>
        </w:rPr>
        <w:t>KÖYDES: Köylerin Altyapısının Desteklenmesi Projesi</w:t>
      </w:r>
    </w:p>
    <w:p w14:paraId="2F02F1AF" w14:textId="77777777" w:rsidR="008D31E9" w:rsidRPr="00B22481" w:rsidRDefault="008D31E9" w:rsidP="00B22481">
      <w:pPr>
        <w:spacing w:after="0" w:line="276" w:lineRule="auto"/>
        <w:rPr>
          <w:rFonts w:cs="Times New Roman"/>
          <w:sz w:val="22"/>
        </w:rPr>
      </w:pPr>
      <w:r w:rsidRPr="00B22481">
        <w:rPr>
          <w:rFonts w:cs="Times New Roman"/>
          <w:sz w:val="22"/>
        </w:rPr>
        <w:t>KSS: Küçük Sanayi Sitesi</w:t>
      </w:r>
    </w:p>
    <w:p w14:paraId="1EFE945A" w14:textId="77777777" w:rsidR="008D31E9" w:rsidRPr="00B22481" w:rsidRDefault="008D31E9" w:rsidP="00B22481">
      <w:pPr>
        <w:spacing w:after="0" w:line="276" w:lineRule="auto"/>
        <w:rPr>
          <w:rFonts w:cs="Times New Roman"/>
          <w:sz w:val="22"/>
        </w:rPr>
      </w:pPr>
      <w:r w:rsidRPr="00B22481">
        <w:rPr>
          <w:rFonts w:cs="Times New Roman"/>
          <w:sz w:val="22"/>
        </w:rPr>
        <w:t>LNG: Sıvılaştırılmış Doğal Gaz</w:t>
      </w:r>
    </w:p>
    <w:p w14:paraId="278E0901" w14:textId="77777777" w:rsidR="008D31E9" w:rsidRPr="00B22481" w:rsidRDefault="008D31E9" w:rsidP="00B22481">
      <w:pPr>
        <w:spacing w:after="0" w:line="276" w:lineRule="auto"/>
        <w:rPr>
          <w:rFonts w:cs="Times New Roman"/>
          <w:sz w:val="22"/>
        </w:rPr>
      </w:pPr>
      <w:r w:rsidRPr="00B22481">
        <w:rPr>
          <w:rFonts w:cs="Times New Roman"/>
          <w:sz w:val="22"/>
        </w:rPr>
        <w:t>LPG: Sıvılaştırılmış Petrol Gazı</w:t>
      </w:r>
    </w:p>
    <w:p w14:paraId="0EFC29B5" w14:textId="77777777" w:rsidR="008D31E9" w:rsidRPr="00B22481" w:rsidRDefault="008D31E9" w:rsidP="00B22481">
      <w:pPr>
        <w:spacing w:after="0" w:line="276" w:lineRule="auto"/>
        <w:rPr>
          <w:rFonts w:eastAsia="Times New Roman" w:cs="Times New Roman"/>
          <w:sz w:val="22"/>
        </w:rPr>
      </w:pPr>
      <w:r w:rsidRPr="00B22481">
        <w:rPr>
          <w:rFonts w:cs="Times New Roman"/>
          <w:sz w:val="22"/>
        </w:rPr>
        <w:t xml:space="preserve">MAŞBAŞ: </w:t>
      </w:r>
      <w:r w:rsidRPr="00B22481">
        <w:rPr>
          <w:rFonts w:eastAsia="Times New Roman" w:cs="Times New Roman"/>
          <w:sz w:val="22"/>
        </w:rPr>
        <w:t>Mardin Serbest Bölge Kurucu ve İşleticisi A.Ş.</w:t>
      </w:r>
    </w:p>
    <w:p w14:paraId="7AD8BD06" w14:textId="77777777" w:rsidR="008D31E9" w:rsidRPr="00B22481" w:rsidRDefault="008D31E9" w:rsidP="00B22481">
      <w:pPr>
        <w:spacing w:after="0" w:line="276" w:lineRule="auto"/>
        <w:rPr>
          <w:rFonts w:cs="Times New Roman"/>
          <w:sz w:val="22"/>
        </w:rPr>
      </w:pPr>
      <w:r w:rsidRPr="00B22481">
        <w:rPr>
          <w:rFonts w:cs="Times New Roman"/>
          <w:sz w:val="22"/>
        </w:rPr>
        <w:t>MBSŞH ÇDP: Mardin, Batman, Siirt, Şırnak ve Hakkâri Çevre Düzeni Planı</w:t>
      </w:r>
    </w:p>
    <w:p w14:paraId="67D878D4" w14:textId="77777777" w:rsidR="008D31E9" w:rsidRPr="00B22481" w:rsidRDefault="008D31E9" w:rsidP="00B22481">
      <w:pPr>
        <w:spacing w:after="0" w:line="276" w:lineRule="auto"/>
        <w:rPr>
          <w:rFonts w:cs="Times New Roman"/>
          <w:sz w:val="22"/>
        </w:rPr>
      </w:pPr>
      <w:r w:rsidRPr="00B22481">
        <w:rPr>
          <w:rFonts w:cs="Times New Roman"/>
          <w:sz w:val="22"/>
        </w:rPr>
        <w:t>MENA: Ortadoğu ve Kuzey Afrika</w:t>
      </w:r>
    </w:p>
    <w:p w14:paraId="76A03B59" w14:textId="77777777" w:rsidR="008D31E9" w:rsidRPr="00B22481" w:rsidRDefault="008D31E9" w:rsidP="00B22481">
      <w:pPr>
        <w:spacing w:after="0" w:line="276" w:lineRule="auto"/>
        <w:rPr>
          <w:rFonts w:cs="Times New Roman"/>
          <w:sz w:val="22"/>
        </w:rPr>
      </w:pPr>
      <w:r w:rsidRPr="00B22481">
        <w:rPr>
          <w:rFonts w:cs="Times New Roman"/>
          <w:sz w:val="22"/>
        </w:rPr>
        <w:t>MTA: Maden Tetkik Araştırma Genel Müdürlüğü</w:t>
      </w:r>
    </w:p>
    <w:p w14:paraId="7C11B978" w14:textId="77777777" w:rsidR="008D31E9" w:rsidRPr="00B22481" w:rsidRDefault="008D31E9" w:rsidP="00B22481">
      <w:pPr>
        <w:spacing w:after="0" w:line="276" w:lineRule="auto"/>
        <w:rPr>
          <w:rFonts w:cs="Times New Roman"/>
          <w:sz w:val="22"/>
        </w:rPr>
      </w:pPr>
      <w:r w:rsidRPr="00B22481">
        <w:rPr>
          <w:rFonts w:cs="Times New Roman"/>
          <w:sz w:val="22"/>
        </w:rPr>
        <w:t>NASA: Ulusal Havacılık ve Uzay Dairesi</w:t>
      </w:r>
    </w:p>
    <w:p w14:paraId="4F051F69" w14:textId="77777777" w:rsidR="008D31E9" w:rsidRPr="00B22481" w:rsidRDefault="008D31E9" w:rsidP="00B22481">
      <w:pPr>
        <w:spacing w:after="0" w:line="276" w:lineRule="auto"/>
        <w:rPr>
          <w:rFonts w:cs="Times New Roman"/>
          <w:sz w:val="22"/>
        </w:rPr>
      </w:pPr>
      <w:r w:rsidRPr="00B22481">
        <w:rPr>
          <w:rFonts w:cs="Times New Roman"/>
          <w:sz w:val="22"/>
        </w:rPr>
        <w:t>OECD: Ekonomik İşbirliği ve Kalkınma Teşkilatı</w:t>
      </w:r>
    </w:p>
    <w:p w14:paraId="1292F1DD" w14:textId="77777777" w:rsidR="008D31E9" w:rsidRPr="00B22481" w:rsidRDefault="008D31E9" w:rsidP="00B22481">
      <w:pPr>
        <w:spacing w:after="0" w:line="276" w:lineRule="auto"/>
        <w:rPr>
          <w:rFonts w:cs="Times New Roman"/>
          <w:sz w:val="22"/>
        </w:rPr>
      </w:pPr>
      <w:r w:rsidRPr="00B22481">
        <w:rPr>
          <w:rFonts w:cs="Times New Roman"/>
          <w:sz w:val="22"/>
        </w:rPr>
        <w:t>OKP: Onuncu Kalkınma Planı</w:t>
      </w:r>
    </w:p>
    <w:p w14:paraId="2A556249" w14:textId="77777777" w:rsidR="008D31E9" w:rsidRPr="00B22481" w:rsidRDefault="008D31E9" w:rsidP="00B22481">
      <w:pPr>
        <w:spacing w:after="0" w:line="276" w:lineRule="auto"/>
        <w:rPr>
          <w:rFonts w:cs="Times New Roman"/>
          <w:sz w:val="22"/>
        </w:rPr>
      </w:pPr>
      <w:r w:rsidRPr="00B22481">
        <w:rPr>
          <w:rFonts w:cs="Times New Roman"/>
          <w:sz w:val="22"/>
        </w:rPr>
        <w:t>OSB: Organize Sanayi Bölgesi</w:t>
      </w:r>
    </w:p>
    <w:p w14:paraId="28A84A6F" w14:textId="77777777" w:rsidR="008D31E9" w:rsidRPr="00B22481" w:rsidRDefault="008D31E9" w:rsidP="00B22481">
      <w:pPr>
        <w:spacing w:after="0" w:line="276" w:lineRule="auto"/>
        <w:rPr>
          <w:rFonts w:cs="Times New Roman"/>
          <w:sz w:val="22"/>
        </w:rPr>
      </w:pPr>
      <w:r w:rsidRPr="00B22481">
        <w:rPr>
          <w:rFonts w:cs="Times New Roman"/>
          <w:sz w:val="22"/>
        </w:rPr>
        <w:t>OVP: Orta Vadeli Program</w:t>
      </w:r>
    </w:p>
    <w:p w14:paraId="5B3C5BD7" w14:textId="77777777" w:rsidR="008D31E9" w:rsidRPr="00B22481" w:rsidRDefault="008D31E9" w:rsidP="00B22481">
      <w:pPr>
        <w:spacing w:after="0" w:line="276" w:lineRule="auto"/>
        <w:rPr>
          <w:rFonts w:cs="Times New Roman"/>
          <w:sz w:val="22"/>
        </w:rPr>
      </w:pPr>
      <w:r w:rsidRPr="00B22481">
        <w:rPr>
          <w:rFonts w:cs="Times New Roman"/>
          <w:sz w:val="22"/>
        </w:rPr>
        <w:t>ÖSYM: Öğrenci Seçme ve Yerleştirme Merkezi</w:t>
      </w:r>
    </w:p>
    <w:p w14:paraId="359C26F1" w14:textId="77777777" w:rsidR="008D31E9" w:rsidRPr="00B22481" w:rsidRDefault="008D31E9" w:rsidP="00B22481">
      <w:pPr>
        <w:spacing w:after="0" w:line="276" w:lineRule="auto"/>
        <w:rPr>
          <w:rFonts w:cs="Times New Roman"/>
          <w:sz w:val="22"/>
        </w:rPr>
      </w:pPr>
      <w:r w:rsidRPr="00B22481">
        <w:rPr>
          <w:rFonts w:cs="Times New Roman"/>
          <w:sz w:val="22"/>
        </w:rPr>
        <w:t>ÖYK: Özelleştirme Yüksek Kurulu</w:t>
      </w:r>
    </w:p>
    <w:p w14:paraId="428EAB3D" w14:textId="77777777" w:rsidR="008D31E9" w:rsidRPr="00B22481" w:rsidRDefault="008D31E9" w:rsidP="00B22481">
      <w:pPr>
        <w:spacing w:after="0" w:line="276" w:lineRule="auto"/>
        <w:rPr>
          <w:rFonts w:cs="Times New Roman"/>
          <w:sz w:val="22"/>
        </w:rPr>
      </w:pPr>
      <w:r w:rsidRPr="00B22481">
        <w:rPr>
          <w:rFonts w:cs="Times New Roman"/>
          <w:sz w:val="22"/>
        </w:rPr>
        <w:t>PİGM: Petrol İşleri Genel Müdürlüğü</w:t>
      </w:r>
    </w:p>
    <w:p w14:paraId="764C2C22" w14:textId="77777777" w:rsidR="008D31E9" w:rsidRPr="00B22481" w:rsidRDefault="008D31E9" w:rsidP="00B22481">
      <w:pPr>
        <w:spacing w:after="0" w:line="276" w:lineRule="auto"/>
        <w:rPr>
          <w:rFonts w:cs="Times New Roman"/>
          <w:sz w:val="22"/>
        </w:rPr>
      </w:pPr>
      <w:r w:rsidRPr="00B22481">
        <w:rPr>
          <w:rFonts w:cs="Times New Roman"/>
          <w:sz w:val="22"/>
        </w:rPr>
        <w:t>SAPARD: Tarımsal ve Kırsal Kalkınma için Özel Eylem Planı</w:t>
      </w:r>
    </w:p>
    <w:p w14:paraId="6346008C" w14:textId="77777777" w:rsidR="008D31E9" w:rsidRPr="00B22481" w:rsidRDefault="008D31E9" w:rsidP="00B22481">
      <w:pPr>
        <w:spacing w:after="0" w:line="276" w:lineRule="auto"/>
        <w:rPr>
          <w:rFonts w:cs="Times New Roman"/>
          <w:sz w:val="22"/>
        </w:rPr>
      </w:pPr>
      <w:r w:rsidRPr="00B22481">
        <w:rPr>
          <w:rFonts w:cs="Times New Roman"/>
          <w:sz w:val="22"/>
        </w:rPr>
        <w:t>SGK: Sosyal Güvenlik Kurumu</w:t>
      </w:r>
    </w:p>
    <w:p w14:paraId="0F8FDFCB" w14:textId="77777777" w:rsidR="008D31E9" w:rsidRPr="00B22481" w:rsidRDefault="008D31E9" w:rsidP="00B22481">
      <w:pPr>
        <w:spacing w:after="0" w:line="276" w:lineRule="auto"/>
        <w:rPr>
          <w:rFonts w:cs="Times New Roman"/>
          <w:sz w:val="22"/>
        </w:rPr>
      </w:pPr>
      <w:r w:rsidRPr="00B22481">
        <w:rPr>
          <w:rFonts w:cs="Times New Roman"/>
          <w:sz w:val="22"/>
        </w:rPr>
        <w:t>SHÇEK: Sosyal Hizmetler ve Çocuk Esirgeme Kurumu</w:t>
      </w:r>
    </w:p>
    <w:p w14:paraId="1D891590" w14:textId="77777777" w:rsidR="008D31E9" w:rsidRPr="00B22481" w:rsidRDefault="008D31E9" w:rsidP="00B22481">
      <w:pPr>
        <w:spacing w:after="0" w:line="276" w:lineRule="auto"/>
        <w:rPr>
          <w:rFonts w:cs="Times New Roman"/>
          <w:sz w:val="22"/>
        </w:rPr>
      </w:pPr>
      <w:r w:rsidRPr="00B22481">
        <w:rPr>
          <w:rFonts w:cs="Times New Roman"/>
          <w:sz w:val="22"/>
        </w:rPr>
        <w:t>SHM: Sağlık Hayat Merkezi</w:t>
      </w:r>
    </w:p>
    <w:p w14:paraId="2F0CEC3C" w14:textId="77777777" w:rsidR="008D31E9" w:rsidRPr="00B22481" w:rsidRDefault="008D31E9" w:rsidP="00B22481">
      <w:pPr>
        <w:spacing w:after="0" w:line="276" w:lineRule="auto"/>
        <w:rPr>
          <w:rFonts w:cs="Times New Roman"/>
          <w:sz w:val="22"/>
        </w:rPr>
      </w:pPr>
      <w:r w:rsidRPr="00B22481">
        <w:rPr>
          <w:rFonts w:cs="Times New Roman"/>
          <w:sz w:val="22"/>
        </w:rPr>
        <w:t>SODES: Sosyal Destek Programı</w:t>
      </w:r>
    </w:p>
    <w:p w14:paraId="1DCF991C" w14:textId="77777777" w:rsidR="008D31E9" w:rsidRPr="00B22481" w:rsidRDefault="008D31E9" w:rsidP="00B22481">
      <w:pPr>
        <w:spacing w:after="0" w:line="276" w:lineRule="auto"/>
        <w:rPr>
          <w:rFonts w:cs="Times New Roman"/>
          <w:sz w:val="22"/>
        </w:rPr>
      </w:pPr>
      <w:r w:rsidRPr="00B22481">
        <w:rPr>
          <w:rFonts w:cs="Times New Roman"/>
          <w:sz w:val="22"/>
        </w:rPr>
        <w:t>SSK: Sosyal Sigortalar Kurumu</w:t>
      </w:r>
    </w:p>
    <w:p w14:paraId="40317C72" w14:textId="77777777" w:rsidR="008D31E9" w:rsidRPr="00B22481" w:rsidRDefault="008D31E9" w:rsidP="00B22481">
      <w:pPr>
        <w:spacing w:after="0" w:line="276" w:lineRule="auto"/>
        <w:rPr>
          <w:rFonts w:cs="Times New Roman"/>
          <w:sz w:val="22"/>
        </w:rPr>
      </w:pPr>
      <w:r w:rsidRPr="00B22481">
        <w:rPr>
          <w:rFonts w:cs="Times New Roman"/>
          <w:sz w:val="22"/>
        </w:rPr>
        <w:t>STK: Sivil Toplum Kuruluşu</w:t>
      </w:r>
    </w:p>
    <w:p w14:paraId="458000DF" w14:textId="77777777" w:rsidR="008D31E9" w:rsidRPr="00B22481" w:rsidRDefault="008D31E9" w:rsidP="00B22481">
      <w:pPr>
        <w:spacing w:after="0" w:line="276" w:lineRule="auto"/>
        <w:rPr>
          <w:rFonts w:cs="Times New Roman"/>
          <w:sz w:val="22"/>
        </w:rPr>
      </w:pPr>
      <w:r w:rsidRPr="00B22481">
        <w:rPr>
          <w:rFonts w:cs="Times New Roman"/>
          <w:sz w:val="22"/>
        </w:rPr>
        <w:t>SYDGM: Sosyal Yardımlaşma ve Dayanışma Genel Müdürlüğü</w:t>
      </w:r>
    </w:p>
    <w:p w14:paraId="5AAE5496" w14:textId="77777777" w:rsidR="008D31E9" w:rsidRPr="00B22481" w:rsidRDefault="008D31E9" w:rsidP="00B22481">
      <w:pPr>
        <w:spacing w:after="0" w:line="276" w:lineRule="auto"/>
        <w:rPr>
          <w:rFonts w:cs="Times New Roman"/>
          <w:sz w:val="22"/>
        </w:rPr>
      </w:pPr>
      <w:r w:rsidRPr="00B22481">
        <w:rPr>
          <w:rFonts w:cs="Times New Roman"/>
          <w:sz w:val="22"/>
        </w:rPr>
        <w:lastRenderedPageBreak/>
        <w:t>SYDV: Sosyal Yardımlaşma ve Dayanışma Vakfı</w:t>
      </w:r>
    </w:p>
    <w:p w14:paraId="6CEFD5B5" w14:textId="77777777" w:rsidR="008D31E9" w:rsidRPr="00B22481" w:rsidRDefault="008D31E9" w:rsidP="00B22481">
      <w:pPr>
        <w:spacing w:after="0" w:line="276" w:lineRule="auto"/>
        <w:rPr>
          <w:rFonts w:cs="Times New Roman"/>
          <w:sz w:val="22"/>
        </w:rPr>
      </w:pPr>
      <w:r w:rsidRPr="00B22481">
        <w:rPr>
          <w:rFonts w:cs="Times New Roman"/>
          <w:sz w:val="22"/>
        </w:rPr>
        <w:t>ŞNT: Şartlı Nakit Transferi</w:t>
      </w:r>
    </w:p>
    <w:p w14:paraId="47E66B14" w14:textId="77777777" w:rsidR="008D31E9" w:rsidRPr="00B22481" w:rsidRDefault="008D31E9" w:rsidP="00B22481">
      <w:pPr>
        <w:spacing w:after="0" w:line="276" w:lineRule="auto"/>
        <w:rPr>
          <w:rFonts w:cs="Times New Roman"/>
          <w:sz w:val="22"/>
        </w:rPr>
      </w:pPr>
      <w:r w:rsidRPr="00B22481">
        <w:rPr>
          <w:rFonts w:cs="Times New Roman"/>
          <w:sz w:val="22"/>
        </w:rPr>
        <w:t>TBMM: Türkiye Büyük Millet Meclisi</w:t>
      </w:r>
    </w:p>
    <w:p w14:paraId="6DA6AE83" w14:textId="77777777" w:rsidR="008D31E9" w:rsidRPr="00B22481" w:rsidRDefault="008D31E9" w:rsidP="00B22481">
      <w:pPr>
        <w:spacing w:after="0" w:line="276" w:lineRule="auto"/>
        <w:rPr>
          <w:rFonts w:cs="Times New Roman"/>
          <w:sz w:val="22"/>
        </w:rPr>
      </w:pPr>
      <w:r w:rsidRPr="00B22481">
        <w:rPr>
          <w:rFonts w:cs="Times New Roman"/>
          <w:sz w:val="22"/>
        </w:rPr>
        <w:t>TEDAŞ: Türkiye Elektrik Dağıtım A.Ş.</w:t>
      </w:r>
    </w:p>
    <w:p w14:paraId="2E81C609" w14:textId="77777777" w:rsidR="008D31E9" w:rsidRPr="00B22481" w:rsidRDefault="008D31E9" w:rsidP="00B22481">
      <w:pPr>
        <w:spacing w:after="0" w:line="276" w:lineRule="auto"/>
        <w:rPr>
          <w:rFonts w:cs="Times New Roman"/>
          <w:sz w:val="22"/>
        </w:rPr>
      </w:pPr>
      <w:r w:rsidRPr="00B22481">
        <w:rPr>
          <w:rFonts w:cs="Times New Roman"/>
          <w:sz w:val="22"/>
        </w:rPr>
        <w:t>TEİAŞ: Türkiye Elektrik İletim A.Ş</w:t>
      </w:r>
    </w:p>
    <w:p w14:paraId="43971738" w14:textId="77777777" w:rsidR="008D31E9" w:rsidRPr="00B22481" w:rsidRDefault="008D31E9" w:rsidP="00B22481">
      <w:pPr>
        <w:spacing w:after="0" w:line="276" w:lineRule="auto"/>
        <w:rPr>
          <w:rFonts w:cs="Times New Roman"/>
          <w:sz w:val="22"/>
        </w:rPr>
      </w:pPr>
      <w:r w:rsidRPr="00B22481">
        <w:rPr>
          <w:rFonts w:cs="Times New Roman"/>
          <w:sz w:val="22"/>
        </w:rPr>
        <w:t>TEP: Ton Eşdeğer Petrol</w:t>
      </w:r>
    </w:p>
    <w:p w14:paraId="166291EB" w14:textId="77777777" w:rsidR="008D31E9" w:rsidRPr="00B22481" w:rsidRDefault="008D31E9" w:rsidP="00B22481">
      <w:pPr>
        <w:spacing w:after="0" w:line="276" w:lineRule="auto"/>
        <w:rPr>
          <w:rFonts w:cs="Times New Roman"/>
          <w:sz w:val="22"/>
        </w:rPr>
      </w:pPr>
      <w:r w:rsidRPr="00B22481">
        <w:rPr>
          <w:rFonts w:cs="Times New Roman"/>
          <w:sz w:val="22"/>
        </w:rPr>
        <w:t>TEPAV: Türkiye Ekonomi Politikaları Araştırma Vakfı</w:t>
      </w:r>
    </w:p>
    <w:p w14:paraId="5E849E4A" w14:textId="77777777" w:rsidR="008D31E9" w:rsidRPr="00B22481" w:rsidRDefault="008D31E9" w:rsidP="00B22481">
      <w:pPr>
        <w:spacing w:after="0" w:line="276" w:lineRule="auto"/>
        <w:rPr>
          <w:rFonts w:cs="Times New Roman"/>
          <w:sz w:val="22"/>
        </w:rPr>
      </w:pPr>
      <w:r w:rsidRPr="00B22481">
        <w:rPr>
          <w:rFonts w:cs="Times New Roman"/>
          <w:sz w:val="22"/>
        </w:rPr>
        <w:t>TES: Termik Santral</w:t>
      </w:r>
    </w:p>
    <w:p w14:paraId="20B96662" w14:textId="77777777" w:rsidR="008D31E9" w:rsidRPr="00B22481" w:rsidRDefault="008D31E9" w:rsidP="00B22481">
      <w:pPr>
        <w:spacing w:after="0" w:line="276" w:lineRule="auto"/>
        <w:rPr>
          <w:rFonts w:cs="Times New Roman"/>
          <w:sz w:val="22"/>
        </w:rPr>
      </w:pPr>
      <w:r w:rsidRPr="00B22481">
        <w:rPr>
          <w:rFonts w:cs="Times New Roman"/>
          <w:sz w:val="22"/>
        </w:rPr>
        <w:t>TKB: Tarım ve Köyişleri Bakanlığı</w:t>
      </w:r>
    </w:p>
    <w:p w14:paraId="03998DDB" w14:textId="77777777" w:rsidR="008D31E9" w:rsidRPr="00B22481" w:rsidRDefault="008D31E9" w:rsidP="00B22481">
      <w:pPr>
        <w:spacing w:after="0" w:line="276" w:lineRule="auto"/>
        <w:rPr>
          <w:rFonts w:cs="Times New Roman"/>
          <w:sz w:val="22"/>
        </w:rPr>
      </w:pPr>
      <w:r w:rsidRPr="00B22481">
        <w:rPr>
          <w:rFonts w:cs="Times New Roman"/>
          <w:sz w:val="22"/>
        </w:rPr>
        <w:t>TKİ: Türkiye Kömür İşletmeleri</w:t>
      </w:r>
    </w:p>
    <w:p w14:paraId="34E3AC47" w14:textId="77777777" w:rsidR="008D31E9" w:rsidRPr="00B22481" w:rsidRDefault="008D31E9" w:rsidP="00B22481">
      <w:pPr>
        <w:spacing w:after="0" w:line="276" w:lineRule="auto"/>
        <w:rPr>
          <w:rFonts w:cs="Times New Roman"/>
          <w:sz w:val="22"/>
        </w:rPr>
      </w:pPr>
      <w:r w:rsidRPr="00B22481">
        <w:rPr>
          <w:rFonts w:cs="Times New Roman"/>
          <w:sz w:val="22"/>
        </w:rPr>
        <w:t>TMMOB: Türkiye Mühendis ve Mimar Odaları Başkanlığı</w:t>
      </w:r>
    </w:p>
    <w:p w14:paraId="1D54EF98" w14:textId="77777777" w:rsidR="008D31E9" w:rsidRPr="00B22481" w:rsidRDefault="008D31E9" w:rsidP="00B22481">
      <w:pPr>
        <w:spacing w:after="0" w:line="276" w:lineRule="auto"/>
        <w:rPr>
          <w:rFonts w:cs="Times New Roman"/>
          <w:sz w:val="22"/>
        </w:rPr>
      </w:pPr>
      <w:r w:rsidRPr="00B22481">
        <w:rPr>
          <w:rFonts w:cs="Times New Roman"/>
          <w:sz w:val="22"/>
        </w:rPr>
        <w:t>TOBB: Türkiye Odalar ve Borsalar Birliği</w:t>
      </w:r>
    </w:p>
    <w:p w14:paraId="5E785EDA" w14:textId="77777777" w:rsidR="008D31E9" w:rsidRPr="00B22481" w:rsidRDefault="008D31E9" w:rsidP="00B22481">
      <w:pPr>
        <w:spacing w:after="0" w:line="276" w:lineRule="auto"/>
        <w:rPr>
          <w:rFonts w:cs="Times New Roman"/>
          <w:sz w:val="22"/>
        </w:rPr>
      </w:pPr>
      <w:r w:rsidRPr="00B22481">
        <w:rPr>
          <w:rFonts w:cs="Times New Roman"/>
          <w:sz w:val="22"/>
        </w:rPr>
        <w:t>TPAO: Türkiye Petrolleri Anonim Ortaklığı</w:t>
      </w:r>
    </w:p>
    <w:p w14:paraId="4ADBB9B8" w14:textId="77777777" w:rsidR="008D31E9" w:rsidRPr="00B22481" w:rsidRDefault="008D31E9" w:rsidP="00B22481">
      <w:pPr>
        <w:spacing w:after="0" w:line="276" w:lineRule="auto"/>
        <w:rPr>
          <w:rFonts w:cs="Times New Roman"/>
          <w:sz w:val="22"/>
        </w:rPr>
      </w:pPr>
      <w:r w:rsidRPr="00B22481">
        <w:rPr>
          <w:rFonts w:cs="Times New Roman"/>
          <w:sz w:val="22"/>
        </w:rPr>
        <w:t xml:space="preserve">TSM: Toplum Sağlığı Merkezi </w:t>
      </w:r>
    </w:p>
    <w:p w14:paraId="6A70B097" w14:textId="77777777" w:rsidR="008D31E9" w:rsidRPr="00B22481" w:rsidRDefault="008D31E9" w:rsidP="00B22481">
      <w:pPr>
        <w:spacing w:after="0" w:line="276" w:lineRule="auto"/>
        <w:rPr>
          <w:rFonts w:cs="Times New Roman"/>
          <w:sz w:val="22"/>
        </w:rPr>
      </w:pPr>
      <w:r w:rsidRPr="00B22481">
        <w:rPr>
          <w:rFonts w:cs="Times New Roman"/>
          <w:sz w:val="22"/>
        </w:rPr>
        <w:t>TÜBİTAK: Türkiye Bilimsel ve Teknolojik Araştırma Kurumu</w:t>
      </w:r>
    </w:p>
    <w:p w14:paraId="00338E84" w14:textId="77777777" w:rsidR="008D31E9" w:rsidRPr="00B22481" w:rsidRDefault="008D31E9" w:rsidP="00B22481">
      <w:pPr>
        <w:spacing w:after="0" w:line="276" w:lineRule="auto"/>
        <w:rPr>
          <w:rFonts w:cs="Times New Roman"/>
          <w:sz w:val="22"/>
        </w:rPr>
      </w:pPr>
      <w:r w:rsidRPr="00B22481">
        <w:rPr>
          <w:rFonts w:cs="Times New Roman"/>
          <w:sz w:val="22"/>
        </w:rPr>
        <w:t>TÜİK: Türkiye İstatistik Kurumu</w:t>
      </w:r>
    </w:p>
    <w:p w14:paraId="54EF0284" w14:textId="77777777" w:rsidR="008D31E9" w:rsidRPr="00B22481" w:rsidRDefault="008D31E9" w:rsidP="00B22481">
      <w:pPr>
        <w:spacing w:after="0" w:line="276" w:lineRule="auto"/>
        <w:rPr>
          <w:rFonts w:cs="Times New Roman"/>
          <w:sz w:val="22"/>
        </w:rPr>
      </w:pPr>
      <w:r w:rsidRPr="00B22481">
        <w:rPr>
          <w:rFonts w:cs="Times New Roman"/>
          <w:sz w:val="22"/>
        </w:rPr>
        <w:t xml:space="preserve">TÜPRAŞ: Türkiye Petrol Rafineleri A.Ş. </w:t>
      </w:r>
    </w:p>
    <w:p w14:paraId="7040745E" w14:textId="77777777" w:rsidR="008D31E9" w:rsidRPr="00B22481" w:rsidRDefault="008D31E9" w:rsidP="00B22481">
      <w:pPr>
        <w:spacing w:after="0" w:line="276" w:lineRule="auto"/>
        <w:rPr>
          <w:rFonts w:cs="Times New Roman"/>
          <w:sz w:val="22"/>
        </w:rPr>
      </w:pPr>
      <w:r w:rsidRPr="00B22481">
        <w:rPr>
          <w:rFonts w:cs="Times New Roman"/>
          <w:sz w:val="22"/>
        </w:rPr>
        <w:t>UEA: Uluslararası Enerji Ajansı</w:t>
      </w:r>
    </w:p>
    <w:p w14:paraId="73BD3062" w14:textId="77777777" w:rsidR="008D31E9" w:rsidRPr="00B22481" w:rsidRDefault="008D31E9" w:rsidP="00B22481">
      <w:pPr>
        <w:spacing w:after="0" w:line="276" w:lineRule="auto"/>
        <w:rPr>
          <w:rFonts w:cs="Times New Roman"/>
          <w:sz w:val="22"/>
        </w:rPr>
      </w:pPr>
      <w:r w:rsidRPr="00B22481">
        <w:rPr>
          <w:rFonts w:cs="Times New Roman"/>
          <w:sz w:val="22"/>
        </w:rPr>
        <w:t>UIC: Uluslararası Demiryolları Birliği</w:t>
      </w:r>
    </w:p>
    <w:p w14:paraId="3BF611B8" w14:textId="77777777" w:rsidR="008D31E9" w:rsidRPr="00B22481" w:rsidRDefault="008D31E9" w:rsidP="00B22481">
      <w:pPr>
        <w:spacing w:after="0" w:line="276" w:lineRule="auto"/>
        <w:rPr>
          <w:rFonts w:cs="Times New Roman"/>
          <w:sz w:val="22"/>
        </w:rPr>
      </w:pPr>
      <w:r w:rsidRPr="00B22481">
        <w:rPr>
          <w:rFonts w:cs="Times New Roman"/>
          <w:sz w:val="22"/>
        </w:rPr>
        <w:t>UKB: Ulusal Kalkınma Planı</w:t>
      </w:r>
    </w:p>
    <w:p w14:paraId="6A128BE5" w14:textId="77777777" w:rsidR="008D31E9" w:rsidRPr="00B22481" w:rsidRDefault="008D31E9" w:rsidP="00B22481">
      <w:pPr>
        <w:spacing w:after="0" w:line="276" w:lineRule="auto"/>
        <w:rPr>
          <w:rFonts w:cs="Times New Roman"/>
          <w:sz w:val="22"/>
        </w:rPr>
      </w:pPr>
      <w:r w:rsidRPr="00B22481">
        <w:rPr>
          <w:rFonts w:cs="Times New Roman"/>
          <w:sz w:val="22"/>
        </w:rPr>
        <w:t>UND: Uluslararası Nakliyatçılar Derneği</w:t>
      </w:r>
    </w:p>
    <w:p w14:paraId="648DB80A" w14:textId="77777777" w:rsidR="008D31E9" w:rsidRPr="00B22481" w:rsidRDefault="008D31E9" w:rsidP="00B22481">
      <w:pPr>
        <w:spacing w:after="0" w:line="276" w:lineRule="auto"/>
        <w:rPr>
          <w:rFonts w:cs="Times New Roman"/>
          <w:sz w:val="22"/>
        </w:rPr>
      </w:pPr>
      <w:r w:rsidRPr="00B22481">
        <w:rPr>
          <w:rFonts w:cs="Times New Roman"/>
          <w:sz w:val="22"/>
        </w:rPr>
        <w:t>UNDP: Birleşmiş Milletler Kalkınma Programı</w:t>
      </w:r>
    </w:p>
    <w:p w14:paraId="2BDA4E65" w14:textId="77777777" w:rsidR="008D31E9" w:rsidRPr="00B22481" w:rsidRDefault="008D31E9" w:rsidP="00B22481">
      <w:pPr>
        <w:spacing w:after="0" w:line="276" w:lineRule="auto"/>
        <w:rPr>
          <w:rFonts w:cs="Times New Roman"/>
          <w:sz w:val="22"/>
        </w:rPr>
      </w:pPr>
      <w:r w:rsidRPr="00B22481">
        <w:rPr>
          <w:rFonts w:cs="Times New Roman"/>
          <w:sz w:val="22"/>
        </w:rPr>
        <w:t>UNESCO: Birleşmiş Milletler Eğitim, Bilim ve Kültür Örgütü</w:t>
      </w:r>
    </w:p>
    <w:p w14:paraId="70FE4EB5" w14:textId="77777777" w:rsidR="008D31E9" w:rsidRPr="00B22481" w:rsidRDefault="008D31E9" w:rsidP="00B22481">
      <w:pPr>
        <w:spacing w:after="0" w:line="276" w:lineRule="auto"/>
        <w:rPr>
          <w:rFonts w:cs="Times New Roman"/>
          <w:sz w:val="22"/>
        </w:rPr>
      </w:pPr>
      <w:r w:rsidRPr="00B22481">
        <w:rPr>
          <w:rFonts w:cs="Times New Roman"/>
          <w:sz w:val="22"/>
        </w:rPr>
        <w:t>UNWTO: Birleşmiş Milletler Turizm Örgütü</w:t>
      </w:r>
    </w:p>
    <w:p w14:paraId="671E63AC" w14:textId="77777777" w:rsidR="008D31E9" w:rsidRPr="00B22481" w:rsidRDefault="008D31E9" w:rsidP="00B22481">
      <w:pPr>
        <w:spacing w:after="0" w:line="276" w:lineRule="auto"/>
        <w:rPr>
          <w:rFonts w:cs="Times New Roman"/>
          <w:sz w:val="22"/>
        </w:rPr>
      </w:pPr>
      <w:r w:rsidRPr="00B22481">
        <w:rPr>
          <w:rFonts w:cs="Times New Roman"/>
          <w:sz w:val="22"/>
        </w:rPr>
        <w:t>URAK: Uluslararası Rekabet Araştırmaları Kurumu</w:t>
      </w:r>
    </w:p>
    <w:p w14:paraId="13E2A94F" w14:textId="77777777" w:rsidR="008D31E9" w:rsidRPr="00B22481" w:rsidRDefault="008D31E9" w:rsidP="00B22481">
      <w:pPr>
        <w:spacing w:after="0" w:line="276" w:lineRule="auto"/>
        <w:rPr>
          <w:rFonts w:cs="Times New Roman"/>
          <w:sz w:val="22"/>
        </w:rPr>
      </w:pPr>
      <w:r w:rsidRPr="00B22481">
        <w:rPr>
          <w:rFonts w:cs="Times New Roman"/>
          <w:sz w:val="22"/>
        </w:rPr>
        <w:t>USD: Amerikan Doları</w:t>
      </w:r>
    </w:p>
    <w:p w14:paraId="7985FDC8" w14:textId="77777777" w:rsidR="008D31E9" w:rsidRPr="00B22481" w:rsidRDefault="008D31E9" w:rsidP="00B22481">
      <w:pPr>
        <w:spacing w:after="0" w:line="276" w:lineRule="auto"/>
        <w:rPr>
          <w:rFonts w:cs="Times New Roman"/>
          <w:sz w:val="22"/>
        </w:rPr>
      </w:pPr>
      <w:r w:rsidRPr="00B22481">
        <w:rPr>
          <w:rFonts w:cs="Times New Roman"/>
          <w:sz w:val="22"/>
        </w:rPr>
        <w:t>Ülke: Türkiye</w:t>
      </w:r>
    </w:p>
    <w:p w14:paraId="2465E9CE" w14:textId="77777777" w:rsidR="008D31E9" w:rsidRPr="00B22481" w:rsidRDefault="008D31E9" w:rsidP="00B22481">
      <w:pPr>
        <w:spacing w:after="0" w:line="276" w:lineRule="auto"/>
        <w:rPr>
          <w:rFonts w:cs="Times New Roman"/>
          <w:sz w:val="22"/>
        </w:rPr>
      </w:pPr>
      <w:r w:rsidRPr="00B22481">
        <w:rPr>
          <w:rFonts w:cs="Times New Roman"/>
          <w:sz w:val="22"/>
        </w:rPr>
        <w:t>YBBO: Yıllık Bileşik Büyüme Oranı</w:t>
      </w:r>
    </w:p>
    <w:p w14:paraId="74C738F5" w14:textId="77777777" w:rsidR="008D31E9" w:rsidRPr="00B22481" w:rsidRDefault="008D31E9" w:rsidP="00B22481">
      <w:pPr>
        <w:spacing w:after="0" w:line="276" w:lineRule="auto"/>
        <w:rPr>
          <w:rFonts w:cs="Times New Roman"/>
          <w:sz w:val="22"/>
        </w:rPr>
      </w:pPr>
      <w:r w:rsidRPr="00B22481">
        <w:rPr>
          <w:rFonts w:cs="Times New Roman"/>
          <w:sz w:val="22"/>
        </w:rPr>
        <w:t>YE: Yenilenebilir Enerji</w:t>
      </w:r>
    </w:p>
    <w:p w14:paraId="19E106E4" w14:textId="77777777" w:rsidR="008D31E9" w:rsidRPr="00B22481" w:rsidRDefault="008D31E9" w:rsidP="00B22481">
      <w:pPr>
        <w:spacing w:after="0" w:line="276" w:lineRule="auto"/>
        <w:rPr>
          <w:rFonts w:cs="Times New Roman"/>
          <w:sz w:val="22"/>
        </w:rPr>
      </w:pPr>
      <w:r w:rsidRPr="00B22481">
        <w:rPr>
          <w:rFonts w:cs="Times New Roman"/>
          <w:sz w:val="22"/>
        </w:rPr>
        <w:t>YEGM: Yenilenebilir Enerji Genel Müdürlüğü</w:t>
      </w:r>
    </w:p>
    <w:p w14:paraId="68D22447" w14:textId="77777777" w:rsidR="008D31E9" w:rsidRPr="00B22481" w:rsidRDefault="008D31E9" w:rsidP="00B22481">
      <w:pPr>
        <w:spacing w:after="0" w:line="276" w:lineRule="auto"/>
        <w:rPr>
          <w:rFonts w:cs="Times New Roman"/>
          <w:sz w:val="22"/>
        </w:rPr>
      </w:pPr>
      <w:r w:rsidRPr="00B22481">
        <w:rPr>
          <w:rFonts w:cs="Times New Roman"/>
          <w:sz w:val="22"/>
        </w:rPr>
        <w:t>YTB: Yatırım Teşvik Belgesi</w:t>
      </w:r>
    </w:p>
    <w:p w14:paraId="3F6B07A2" w14:textId="0810A254" w:rsidR="00F71230" w:rsidRPr="008620FE" w:rsidRDefault="00F71230" w:rsidP="00165933">
      <w:pPr>
        <w:spacing w:after="120"/>
        <w:rPr>
          <w:rFonts w:cs="Times New Roman"/>
          <w:szCs w:val="24"/>
        </w:rPr>
      </w:pPr>
    </w:p>
    <w:p w14:paraId="01302724" w14:textId="2F5A5384" w:rsidR="00F71230" w:rsidRPr="008620FE" w:rsidRDefault="00F71230" w:rsidP="00165933">
      <w:pPr>
        <w:spacing w:after="120"/>
        <w:rPr>
          <w:rFonts w:cs="Times New Roman"/>
          <w:szCs w:val="24"/>
        </w:rPr>
      </w:pPr>
    </w:p>
    <w:p w14:paraId="3742B4B7" w14:textId="151B9395" w:rsidR="00F71230" w:rsidRPr="008620FE" w:rsidRDefault="00F71230" w:rsidP="00165933">
      <w:pPr>
        <w:spacing w:after="120"/>
        <w:rPr>
          <w:rFonts w:cs="Times New Roman"/>
          <w:szCs w:val="24"/>
        </w:rPr>
      </w:pPr>
    </w:p>
    <w:p w14:paraId="5DF974AC" w14:textId="45FDD781" w:rsidR="00F71230" w:rsidRPr="008620FE" w:rsidRDefault="00F71230" w:rsidP="00165933">
      <w:pPr>
        <w:spacing w:after="120"/>
        <w:rPr>
          <w:rFonts w:cs="Times New Roman"/>
          <w:szCs w:val="24"/>
        </w:rPr>
      </w:pPr>
    </w:p>
    <w:p w14:paraId="364154B8" w14:textId="035BDD0E" w:rsidR="00F71230" w:rsidRPr="008620FE" w:rsidRDefault="00F71230" w:rsidP="00165933">
      <w:pPr>
        <w:spacing w:after="120"/>
        <w:rPr>
          <w:rFonts w:cs="Times New Roman"/>
          <w:szCs w:val="24"/>
        </w:rPr>
      </w:pPr>
    </w:p>
    <w:p w14:paraId="763C1D20" w14:textId="7B3659EB" w:rsidR="00F71230" w:rsidRPr="008620FE" w:rsidRDefault="00F71230" w:rsidP="00165933">
      <w:pPr>
        <w:spacing w:after="120"/>
        <w:rPr>
          <w:rFonts w:cs="Times New Roman"/>
          <w:szCs w:val="24"/>
        </w:rPr>
      </w:pPr>
    </w:p>
    <w:p w14:paraId="6F2491F7" w14:textId="3C3E7DF7" w:rsidR="00F71230" w:rsidRPr="008620FE" w:rsidRDefault="00F71230" w:rsidP="00165933">
      <w:pPr>
        <w:spacing w:after="120"/>
        <w:rPr>
          <w:rFonts w:cs="Times New Roman"/>
          <w:szCs w:val="24"/>
        </w:rPr>
      </w:pPr>
    </w:p>
    <w:p w14:paraId="3F7E4B02" w14:textId="77777777" w:rsidR="001D35E6" w:rsidRPr="008620FE" w:rsidRDefault="001D35E6" w:rsidP="00165933">
      <w:pPr>
        <w:spacing w:after="120"/>
        <w:rPr>
          <w:rFonts w:cs="Times New Roman"/>
          <w:szCs w:val="24"/>
        </w:rPr>
      </w:pPr>
    </w:p>
    <w:p w14:paraId="59CD1B5D" w14:textId="2C9FAAD5" w:rsidR="00F71230" w:rsidRPr="008620FE" w:rsidRDefault="00F71230" w:rsidP="00165933">
      <w:pPr>
        <w:spacing w:after="120"/>
        <w:rPr>
          <w:rFonts w:cs="Times New Roman"/>
          <w:szCs w:val="24"/>
        </w:rPr>
      </w:pPr>
    </w:p>
    <w:p w14:paraId="04698460" w14:textId="5F0805EE" w:rsidR="00F71230" w:rsidRPr="008620FE" w:rsidRDefault="00F71230" w:rsidP="00165933">
      <w:pPr>
        <w:spacing w:after="120"/>
        <w:rPr>
          <w:rFonts w:cs="Times New Roman"/>
          <w:szCs w:val="24"/>
        </w:rPr>
      </w:pPr>
    </w:p>
    <w:p w14:paraId="51D857FF" w14:textId="73B4B7FC" w:rsidR="00F71230" w:rsidRPr="008620FE" w:rsidRDefault="00F71230" w:rsidP="00165933">
      <w:pPr>
        <w:spacing w:after="120"/>
        <w:rPr>
          <w:rFonts w:cs="Times New Roman"/>
          <w:szCs w:val="24"/>
        </w:rPr>
      </w:pPr>
    </w:p>
    <w:p w14:paraId="01C4A550" w14:textId="77777777" w:rsidR="00C25D60" w:rsidRPr="008620FE" w:rsidRDefault="00C25D60" w:rsidP="00165933">
      <w:pPr>
        <w:pStyle w:val="Balk1"/>
        <w:jc w:val="center"/>
        <w:rPr>
          <w:rFonts w:cs="Times New Roman"/>
          <w:szCs w:val="24"/>
        </w:rPr>
      </w:pPr>
      <w:bookmarkStart w:id="10" w:name="_Toc126747761"/>
      <w:bookmarkStart w:id="11" w:name="_Toc126753899"/>
      <w:r w:rsidRPr="008620FE">
        <w:rPr>
          <w:rFonts w:cs="Times New Roman"/>
          <w:szCs w:val="24"/>
        </w:rPr>
        <w:lastRenderedPageBreak/>
        <w:t>SUNUŞ</w:t>
      </w:r>
      <w:bookmarkEnd w:id="10"/>
      <w:bookmarkEnd w:id="11"/>
    </w:p>
    <w:p w14:paraId="7006A701" w14:textId="34460764" w:rsidR="00C25D60" w:rsidRPr="008620FE" w:rsidRDefault="002859D7" w:rsidP="00FC6118">
      <w:pPr>
        <w:spacing w:after="0" w:line="240" w:lineRule="auto"/>
        <w:rPr>
          <w:rFonts w:cs="Times New Roman"/>
          <w:szCs w:val="24"/>
        </w:rPr>
      </w:pPr>
      <w:r w:rsidRPr="008620FE">
        <w:rPr>
          <w:rFonts w:cs="Times New Roman"/>
          <w:szCs w:val="24"/>
        </w:rPr>
        <w:t>Dicle Kalkınma Ajansı</w:t>
      </w:r>
      <w:r w:rsidR="004B048C" w:rsidRPr="008620FE">
        <w:rPr>
          <w:rFonts w:cs="Times New Roman"/>
          <w:szCs w:val="24"/>
        </w:rPr>
        <w:t xml:space="preserve"> (DİKA)</w:t>
      </w:r>
      <w:r w:rsidRPr="008620FE">
        <w:rPr>
          <w:rFonts w:cs="Times New Roman"/>
          <w:szCs w:val="24"/>
        </w:rPr>
        <w:t xml:space="preserve"> kuruluşu hakkındaki kanunun </w:t>
      </w:r>
      <w:r w:rsidR="00C25D60" w:rsidRPr="008620FE">
        <w:rPr>
          <w:rFonts w:cs="Times New Roman"/>
          <w:szCs w:val="24"/>
        </w:rPr>
        <w:t xml:space="preserve">“...kamu kesimi, özel kesim ve sivil toplum kuruluşları arasındaki işbirliğini geliştirmek, kaynakların yerinde ve etkin kullanımını sağlamak ve yerel potansiyeli harekete geçirmek suretiyle, ulusal kalkınma planı ve programlarda öngörülen ilke ve politikalarla uyumlu olarak bölgesel gelişmeyi hızlandırmak, sürdürülebilirliğini sağlamak, bölgeler arası ve bölge içi gelişmişlik farklarını azaltmak…” hükmü doğrultusunda TRC3 Bölgesi'nde (Mardin, Batman, Şırnak, Siirt) çalışmalarını yürütmektedir. Ajansımız, </w:t>
      </w:r>
      <w:r w:rsidR="004B048C" w:rsidRPr="008620FE">
        <w:rPr>
          <w:rFonts w:cs="Times New Roman"/>
          <w:szCs w:val="24"/>
        </w:rPr>
        <w:t>k</w:t>
      </w:r>
      <w:r w:rsidR="00C25D60" w:rsidRPr="008620FE">
        <w:rPr>
          <w:rFonts w:cs="Times New Roman"/>
          <w:szCs w:val="24"/>
        </w:rPr>
        <w:t>anunda belirtildiği üzere bölgesel gelişme ve kalkınmanın sürdürülebilir bir şekilde sağlanması için bölge planlarının hazırlanması ve programların bu çerçevede uygulanmasından sorumludur.</w:t>
      </w:r>
      <w:r w:rsidRPr="008620FE">
        <w:rPr>
          <w:rFonts w:cs="Times New Roman"/>
          <w:szCs w:val="24"/>
        </w:rPr>
        <w:t xml:space="preserve"> </w:t>
      </w:r>
    </w:p>
    <w:p w14:paraId="4A41D35E" w14:textId="1B4B5376" w:rsidR="00C25D60" w:rsidRPr="008620FE" w:rsidRDefault="00C25D60" w:rsidP="00F96D19">
      <w:pPr>
        <w:spacing w:before="240" w:after="0" w:line="240" w:lineRule="auto"/>
        <w:rPr>
          <w:rFonts w:cs="Times New Roman"/>
          <w:szCs w:val="24"/>
        </w:rPr>
      </w:pPr>
      <w:r w:rsidRPr="008620FE">
        <w:rPr>
          <w:rFonts w:cs="Times New Roman"/>
          <w:szCs w:val="24"/>
        </w:rPr>
        <w:t xml:space="preserve">Ajansımızın 2014-2023 dönemini kapsayan Bölge Planı sürecinin tamamlanma aşamasına gelmesiyle birlikte, yeni dönem bölge planının hazırlanması ihtiyacı hâsıl olmuştur. Ajansımız, </w:t>
      </w:r>
      <w:r w:rsidR="004B048C" w:rsidRPr="008620FE">
        <w:rPr>
          <w:rFonts w:cs="Times New Roman"/>
          <w:szCs w:val="24"/>
        </w:rPr>
        <w:t>ü</w:t>
      </w:r>
      <w:r w:rsidRPr="008620FE">
        <w:rPr>
          <w:rFonts w:cs="Times New Roman"/>
          <w:szCs w:val="24"/>
        </w:rPr>
        <w:t xml:space="preserve">lkemizin hedef ve amaçlarına katkı sağlamayı amaç edinerek, 2024-2028 döneminin sosyo-ekonomik gelişme ve kalkınma hedeflerini ortaya koyan, bu hedeflere ulaşmak için gerekli strateji ve tedbirleri geliştiren, insan odaklı, mekânsal gelişimleri ve eğilimleri dikkate alan yeni Bölge Planı'nı, </w:t>
      </w:r>
      <w:r w:rsidR="00233A5B" w:rsidRPr="008620FE">
        <w:rPr>
          <w:rFonts w:cs="Times New Roman"/>
          <w:szCs w:val="24"/>
        </w:rPr>
        <w:t>Bölgede</w:t>
      </w:r>
      <w:r w:rsidRPr="008620FE">
        <w:rPr>
          <w:rFonts w:cs="Times New Roman"/>
          <w:szCs w:val="24"/>
        </w:rPr>
        <w:t xml:space="preserve">ki tüm paydaşların ortak aklının bir ürünü olacak şekilde katılımcı bir yaklaşımla hazırlamıştır. 2024-2028 Bölge Planı öncelik ve tedbirleri, Ülkemizin temel politika dokümanı olan </w:t>
      </w:r>
      <w:r w:rsidR="007C56A6" w:rsidRPr="008620FE">
        <w:rPr>
          <w:rFonts w:cs="Times New Roman"/>
          <w:szCs w:val="24"/>
        </w:rPr>
        <w:t xml:space="preserve">Ulusal </w:t>
      </w:r>
      <w:r w:rsidRPr="008620FE">
        <w:rPr>
          <w:rFonts w:cs="Times New Roman"/>
          <w:szCs w:val="24"/>
        </w:rPr>
        <w:t xml:space="preserve">Kalkınma Planı ve Sanayi ve Teknoloji Bakanlığı koordinasyonunda hazırlanan bir diğer belge olan Bölgesel Gelişme Ulusal Stratejisi </w:t>
      </w:r>
      <w:r w:rsidR="004B048C" w:rsidRPr="008620FE">
        <w:rPr>
          <w:rFonts w:cs="Times New Roman"/>
          <w:szCs w:val="24"/>
        </w:rPr>
        <w:t xml:space="preserve">(BGUS) </w:t>
      </w:r>
      <w:r w:rsidRPr="008620FE">
        <w:rPr>
          <w:rFonts w:cs="Times New Roman"/>
          <w:szCs w:val="24"/>
        </w:rPr>
        <w:t xml:space="preserve">başta olmak üzere, üst ölçekli ulusal plan ve stratejiler ile bağdaşık olacak şekilde hazırlanmıştır. Başta yerel yönetimler olmak üzere </w:t>
      </w:r>
      <w:r w:rsidR="00233A5B" w:rsidRPr="008620FE">
        <w:rPr>
          <w:rFonts w:cs="Times New Roman"/>
          <w:szCs w:val="24"/>
        </w:rPr>
        <w:t>Bölgede</w:t>
      </w:r>
      <w:r w:rsidRPr="008620FE">
        <w:rPr>
          <w:rFonts w:cs="Times New Roman"/>
          <w:szCs w:val="24"/>
        </w:rPr>
        <w:t>ki tüm kamu kurumlarının hazırlayacakları stratejik planları yönlendiren üst ölçekli plan niteliğinde olan TRC3 2024-2028 Bölge Planı</w:t>
      </w:r>
      <w:r w:rsidR="00F96D19" w:rsidRPr="008620FE">
        <w:rPr>
          <w:rFonts w:cs="Times New Roman"/>
          <w:szCs w:val="24"/>
        </w:rPr>
        <w:t xml:space="preserve"> </w:t>
      </w:r>
      <w:r w:rsidRPr="008620FE">
        <w:rPr>
          <w:rFonts w:cs="Times New Roman"/>
          <w:szCs w:val="24"/>
        </w:rPr>
        <w:t xml:space="preserve">yerel ölçekteki en üst plandır. </w:t>
      </w:r>
    </w:p>
    <w:p w14:paraId="45758A65" w14:textId="71A1898A" w:rsidR="00C25D60" w:rsidRPr="008620FE" w:rsidRDefault="000B2B34" w:rsidP="00F96D19">
      <w:pPr>
        <w:spacing w:before="240" w:after="0" w:line="240" w:lineRule="auto"/>
        <w:rPr>
          <w:rFonts w:cs="Times New Roman"/>
          <w:szCs w:val="24"/>
        </w:rPr>
      </w:pPr>
      <w:r w:rsidRPr="008620FE">
        <w:rPr>
          <w:rFonts w:cs="Times New Roman"/>
          <w:szCs w:val="24"/>
        </w:rPr>
        <w:t>Bölgenin</w:t>
      </w:r>
      <w:r w:rsidR="00C25D60" w:rsidRPr="008620FE">
        <w:rPr>
          <w:rFonts w:cs="Times New Roman"/>
          <w:szCs w:val="24"/>
        </w:rPr>
        <w:t xml:space="preserve"> önümüzdeki beş yıllık geleceğini şekillendirmeye katkı sunacak olan bu stratejik dokümanın hazırlanma sürecinin ilk aşaması olarak </w:t>
      </w:r>
      <w:r w:rsidRPr="008620FE">
        <w:rPr>
          <w:rFonts w:cs="Times New Roman"/>
          <w:szCs w:val="24"/>
        </w:rPr>
        <w:t>Bölgenin</w:t>
      </w:r>
      <w:r w:rsidR="00C25D60" w:rsidRPr="008620FE">
        <w:rPr>
          <w:rFonts w:cs="Times New Roman"/>
          <w:szCs w:val="24"/>
        </w:rPr>
        <w:t xml:space="preserve"> mevcut durumu analiz edilmiştir. Analizlerde resmi istatistikî verilere ek olarak, birebir görüşmeler, saha ziyaretleri, toplantılar ve anket çalışmalarından elde edilen veriler de kullanılmıştır. Doğrudan Bölgeyi yansıtan ve </w:t>
      </w:r>
      <w:r w:rsidRPr="008620FE">
        <w:rPr>
          <w:rFonts w:cs="Times New Roman"/>
          <w:szCs w:val="24"/>
        </w:rPr>
        <w:t>Bölgenin</w:t>
      </w:r>
      <w:r w:rsidR="00C25D60" w:rsidRPr="008620FE">
        <w:rPr>
          <w:rFonts w:cs="Times New Roman"/>
          <w:szCs w:val="24"/>
        </w:rPr>
        <w:t xml:space="preserve"> sosyo-ekonomik ve mekânsal yönelimlerini ortaya koyan bu analiz çalışması, belirlenen stratejilerin dayanağı konumundadır. Analizler neticesinde Bölge için tespit edilen güçlü ve zayıf yönler ile fırsatlar ve tehditler baz alınarak </w:t>
      </w:r>
      <w:r w:rsidR="00233A5B" w:rsidRPr="008620FE">
        <w:rPr>
          <w:rFonts w:cs="Times New Roman"/>
          <w:szCs w:val="24"/>
        </w:rPr>
        <w:t>Bölgede</w:t>
      </w:r>
      <w:r w:rsidR="00C25D60" w:rsidRPr="008620FE">
        <w:rPr>
          <w:rFonts w:cs="Times New Roman"/>
          <w:szCs w:val="24"/>
        </w:rPr>
        <w:t xml:space="preserve">ki paydaşlar ile birlikte, </w:t>
      </w:r>
      <w:r w:rsidRPr="008620FE">
        <w:rPr>
          <w:rFonts w:cs="Times New Roman"/>
          <w:szCs w:val="24"/>
        </w:rPr>
        <w:t>Bölgenin</w:t>
      </w:r>
      <w:r w:rsidR="00C25D60" w:rsidRPr="008620FE">
        <w:rPr>
          <w:rFonts w:cs="Times New Roman"/>
          <w:szCs w:val="24"/>
        </w:rPr>
        <w:t xml:space="preserve"> içsel dinamiklerini harekete geçirmeyi hedef alan dört stratejik eksen Tarımsal Üretimde Verimliliğin, Katma Değerin ve Rekabet Gücünün Artırılması, </w:t>
      </w:r>
      <w:r w:rsidR="004B048C" w:rsidRPr="008620FE">
        <w:rPr>
          <w:rFonts w:cs="Times New Roman"/>
          <w:szCs w:val="24"/>
        </w:rPr>
        <w:t xml:space="preserve">TRC3 Bölgesinde </w:t>
      </w:r>
      <w:r w:rsidR="00C25D60" w:rsidRPr="008620FE">
        <w:rPr>
          <w:rFonts w:cs="Times New Roman"/>
          <w:szCs w:val="24"/>
        </w:rPr>
        <w:t xml:space="preserve">Turizmin Geliştirilmesi, </w:t>
      </w:r>
      <w:r w:rsidR="004B048C" w:rsidRPr="008620FE">
        <w:rPr>
          <w:rFonts w:cs="Times New Roman"/>
          <w:szCs w:val="24"/>
        </w:rPr>
        <w:t xml:space="preserve">Turizmde Bölgenin </w:t>
      </w:r>
      <w:r w:rsidR="00C25D60" w:rsidRPr="008620FE">
        <w:rPr>
          <w:rFonts w:cs="Times New Roman"/>
          <w:szCs w:val="24"/>
        </w:rPr>
        <w:t>Rekabetçiliğin</w:t>
      </w:r>
      <w:r w:rsidR="004B048C" w:rsidRPr="008620FE">
        <w:rPr>
          <w:rFonts w:cs="Times New Roman"/>
          <w:szCs w:val="24"/>
        </w:rPr>
        <w:t>in</w:t>
      </w:r>
      <w:r w:rsidR="00C25D60" w:rsidRPr="008620FE">
        <w:rPr>
          <w:rFonts w:cs="Times New Roman"/>
          <w:szCs w:val="24"/>
        </w:rPr>
        <w:t>Artırılması, Ticaret ve Sanayi Altyapısının Geliştirilmesi</w:t>
      </w:r>
      <w:r w:rsidR="00C9529E" w:rsidRPr="008620FE">
        <w:rPr>
          <w:rFonts w:cs="Times New Roman"/>
          <w:szCs w:val="24"/>
        </w:rPr>
        <w:t xml:space="preserve">, </w:t>
      </w:r>
      <w:r w:rsidR="00C25D60" w:rsidRPr="008620FE">
        <w:rPr>
          <w:rFonts w:cs="Times New Roman"/>
          <w:szCs w:val="24"/>
        </w:rPr>
        <w:t>Sürdürülebilir Çevre ve Mekansal Altyapının Geliştirilmesi çerçevesinde</w:t>
      </w:r>
      <w:r w:rsidR="00C9529E" w:rsidRPr="008620FE">
        <w:rPr>
          <w:rFonts w:cs="Times New Roman"/>
          <w:szCs w:val="24"/>
        </w:rPr>
        <w:t xml:space="preserve"> </w:t>
      </w:r>
      <w:r w:rsidR="00C25D60" w:rsidRPr="008620FE">
        <w:rPr>
          <w:rFonts w:cs="Times New Roman"/>
          <w:szCs w:val="24"/>
        </w:rPr>
        <w:t xml:space="preserve">belirlenmiş ve bunları somutlaştırmaya yönelik </w:t>
      </w:r>
      <w:r w:rsidR="00C9529E" w:rsidRPr="008620FE">
        <w:rPr>
          <w:rFonts w:cs="Times New Roman"/>
          <w:szCs w:val="24"/>
        </w:rPr>
        <w:t>hedef ve tedbirler</w:t>
      </w:r>
      <w:r w:rsidR="00C25D60" w:rsidRPr="008620FE">
        <w:rPr>
          <w:rFonts w:cs="Times New Roman"/>
          <w:szCs w:val="24"/>
        </w:rPr>
        <w:t xml:space="preserve"> ortaya konmuştur. Ayrıca bu planın uygulanmasına yönelik olarak izlenecek yol ve </w:t>
      </w:r>
      <w:r w:rsidR="00C9529E" w:rsidRPr="008620FE">
        <w:rPr>
          <w:rFonts w:cs="Times New Roman"/>
          <w:szCs w:val="24"/>
        </w:rPr>
        <w:t>gerekli</w:t>
      </w:r>
      <w:r w:rsidR="00C25D60" w:rsidRPr="008620FE">
        <w:rPr>
          <w:rFonts w:cs="Times New Roman"/>
          <w:szCs w:val="24"/>
        </w:rPr>
        <w:t xml:space="preserve"> finansman kaynaklarına çalışma içerisinde yer verilmiştir.</w:t>
      </w:r>
      <w:r w:rsidR="00C9529E" w:rsidRPr="008620FE">
        <w:rPr>
          <w:rFonts w:cs="Times New Roman"/>
          <w:szCs w:val="24"/>
        </w:rPr>
        <w:t xml:space="preserve"> </w:t>
      </w:r>
    </w:p>
    <w:p w14:paraId="494B1CBB" w14:textId="26182818" w:rsidR="00C25D60" w:rsidRPr="008620FE" w:rsidRDefault="00C25D60" w:rsidP="00F96D19">
      <w:pPr>
        <w:spacing w:before="240" w:after="0" w:line="240" w:lineRule="auto"/>
        <w:rPr>
          <w:rFonts w:cs="Times New Roman"/>
          <w:szCs w:val="24"/>
        </w:rPr>
      </w:pPr>
      <w:r w:rsidRPr="008620FE">
        <w:rPr>
          <w:rFonts w:cs="Times New Roman"/>
          <w:szCs w:val="24"/>
        </w:rPr>
        <w:t xml:space="preserve">TRC3 (Mardin, Batman, Şırnak, Siirt) 2024-2028 Bölge Planı'nın hazırlanması sürecinde katılım sağlayan ve değerli katkılarını sunan </w:t>
      </w:r>
      <w:r w:rsidR="00233A5B" w:rsidRPr="008620FE">
        <w:rPr>
          <w:rFonts w:cs="Times New Roman"/>
          <w:szCs w:val="24"/>
        </w:rPr>
        <w:t>Bölgede</w:t>
      </w:r>
      <w:r w:rsidRPr="008620FE">
        <w:rPr>
          <w:rFonts w:cs="Times New Roman"/>
          <w:szCs w:val="24"/>
        </w:rPr>
        <w:t>ki tüm paydaşlarımıza, süreci titizlikle takip eden ve desteklerini esirgemeyen Yönetim Kurulu üyelerimize, planı detaylı bir şekilde görüşüp değerlendiren, çalışmaların başarıyla yürütülmesi ve tamamlanmasını sağlayan Ajansımız uzmanlarımıza teşekkürlerimi sunar, büyük bir gayret ve emek ile hazırlanan ve referans bir belge niteliği taşıyan bu dokümanın Bölgemizin kalkınması amacıyla çalışan tüm kurum ve kuruluşlar için faydalı olmasını dilerim.</w:t>
      </w:r>
    </w:p>
    <w:p w14:paraId="0941F7F3" w14:textId="50D1A38A" w:rsidR="00FC6118" w:rsidRPr="008620FE" w:rsidRDefault="00FC6118" w:rsidP="00FC6118">
      <w:pPr>
        <w:spacing w:after="0" w:line="240" w:lineRule="auto"/>
        <w:jc w:val="right"/>
        <w:rPr>
          <w:rFonts w:cs="Times New Roman"/>
          <w:szCs w:val="24"/>
        </w:rPr>
      </w:pPr>
      <w:r w:rsidRPr="008620FE">
        <w:rPr>
          <w:rFonts w:cs="Times New Roman"/>
          <w:szCs w:val="24"/>
        </w:rPr>
        <w:t>Osman BİLGİN</w:t>
      </w:r>
    </w:p>
    <w:p w14:paraId="157BCEC9" w14:textId="3570432E" w:rsidR="00FC6118" w:rsidRPr="008620FE" w:rsidRDefault="00FC6118" w:rsidP="00FC6118">
      <w:pPr>
        <w:spacing w:after="0" w:line="240" w:lineRule="auto"/>
        <w:jc w:val="right"/>
        <w:rPr>
          <w:rFonts w:cs="Times New Roman"/>
          <w:szCs w:val="24"/>
        </w:rPr>
      </w:pPr>
      <w:r w:rsidRPr="008620FE">
        <w:rPr>
          <w:rFonts w:cs="Times New Roman"/>
          <w:szCs w:val="24"/>
        </w:rPr>
        <w:t>Şırnak Valisi</w:t>
      </w:r>
    </w:p>
    <w:p w14:paraId="2ECE09B6" w14:textId="166CE8A6" w:rsidR="00FC6118" w:rsidRPr="008620FE" w:rsidRDefault="00FC6118" w:rsidP="00FC6118">
      <w:pPr>
        <w:spacing w:after="0" w:line="240" w:lineRule="auto"/>
        <w:jc w:val="right"/>
        <w:rPr>
          <w:rFonts w:cs="Times New Roman"/>
          <w:szCs w:val="24"/>
        </w:rPr>
      </w:pPr>
      <w:r w:rsidRPr="008620FE">
        <w:rPr>
          <w:rFonts w:cs="Times New Roman"/>
          <w:szCs w:val="24"/>
        </w:rPr>
        <w:t>Yönetim Kurulu Başkanı</w:t>
      </w:r>
    </w:p>
    <w:p w14:paraId="2B9695C2" w14:textId="77777777" w:rsidR="00626FB8" w:rsidRPr="008620FE" w:rsidRDefault="00626FB8" w:rsidP="0009338F">
      <w:pPr>
        <w:pStyle w:val="Balk1"/>
        <w:numPr>
          <w:ilvl w:val="0"/>
          <w:numId w:val="22"/>
        </w:numPr>
        <w:spacing w:before="0" w:after="240"/>
        <w:rPr>
          <w:rFonts w:cs="Times New Roman"/>
          <w:szCs w:val="24"/>
        </w:rPr>
      </w:pPr>
      <w:bookmarkStart w:id="12" w:name="_Toc126747762"/>
      <w:bookmarkStart w:id="13" w:name="_Toc126753900"/>
      <w:r w:rsidRPr="008620FE">
        <w:rPr>
          <w:rFonts w:cs="Times New Roman"/>
          <w:szCs w:val="24"/>
        </w:rPr>
        <w:lastRenderedPageBreak/>
        <w:t>GİRİŞ</w:t>
      </w:r>
      <w:bookmarkEnd w:id="12"/>
      <w:bookmarkEnd w:id="13"/>
    </w:p>
    <w:p w14:paraId="4C0650D5" w14:textId="1C8925F8" w:rsidR="00626FB8" w:rsidRPr="008620FE" w:rsidRDefault="00934609" w:rsidP="00F85272">
      <w:pPr>
        <w:pStyle w:val="Balk2"/>
        <w:numPr>
          <w:ilvl w:val="1"/>
          <w:numId w:val="22"/>
        </w:numPr>
        <w:rPr>
          <w:rFonts w:cs="Times New Roman"/>
          <w:szCs w:val="24"/>
        </w:rPr>
      </w:pPr>
      <w:r w:rsidRPr="008620FE">
        <w:rPr>
          <w:rFonts w:cs="Times New Roman"/>
          <w:szCs w:val="24"/>
        </w:rPr>
        <w:t xml:space="preserve"> </w:t>
      </w:r>
      <w:bookmarkStart w:id="14" w:name="_Toc126747763"/>
      <w:bookmarkStart w:id="15" w:name="_Toc126753901"/>
      <w:r w:rsidR="00626FB8" w:rsidRPr="008620FE">
        <w:rPr>
          <w:rFonts w:cs="Times New Roman"/>
          <w:szCs w:val="24"/>
        </w:rPr>
        <w:t>Raporun Yapısı</w:t>
      </w:r>
      <w:bookmarkEnd w:id="14"/>
      <w:bookmarkEnd w:id="15"/>
    </w:p>
    <w:p w14:paraId="5DB6E58F" w14:textId="5568748F" w:rsidR="00626FB8" w:rsidRPr="008620FE" w:rsidRDefault="00626FB8" w:rsidP="0009338F">
      <w:pPr>
        <w:spacing w:after="240" w:line="240" w:lineRule="auto"/>
        <w:rPr>
          <w:rFonts w:cs="Times New Roman"/>
          <w:szCs w:val="24"/>
        </w:rPr>
      </w:pPr>
      <w:r w:rsidRPr="008620FE">
        <w:rPr>
          <w:rFonts w:cs="Times New Roman"/>
          <w:szCs w:val="24"/>
        </w:rPr>
        <w:t>TRC3 Bölgesi 2024-2028 Bölge Planı; önceki Bölge Planı’ndan (2014-2023) başlanarak ihtiyaçlar doğrultusunda hazırlanan sektörel ve tematik raporlar, GAP Bölge Kalkınma Programı (2021-2023), GAP Eylem Planı (2014-2018), paydaş görüşmeleri, katılımcılığı sağlamaya yönelik olarak düzenlenen il çalıştayları, ilçe düzeyinde gerçekleştirilen saha ziyaretleri, dış paydaş anket uygulaması ile derinlikli analizlerin yanı sıra üst ve alt ölçekli planların bulgu, tespit ve stratejileri dikkate alınarak hazırlanmıştır. TRC3 2024-2028 Bölge Planı bu çerçevede, hazırlık süreçlerini de içine alacak şekilde ve kapsamı itibariyle bütünlüğü olan bir rapor olarak tasarlanmıştır.</w:t>
      </w:r>
    </w:p>
    <w:p w14:paraId="4C919004" w14:textId="5137440F" w:rsidR="00626FB8" w:rsidRPr="008620FE" w:rsidRDefault="00626FB8" w:rsidP="0009338F">
      <w:pPr>
        <w:spacing w:after="240" w:line="240" w:lineRule="auto"/>
        <w:rPr>
          <w:rFonts w:cs="Times New Roman"/>
          <w:szCs w:val="24"/>
        </w:rPr>
      </w:pPr>
      <w:r w:rsidRPr="008620FE">
        <w:rPr>
          <w:rFonts w:cs="Times New Roman"/>
          <w:szCs w:val="24"/>
        </w:rPr>
        <w:t>Bölge Planı</w:t>
      </w:r>
      <w:r w:rsidR="00F1452A" w:rsidRPr="008620FE">
        <w:rPr>
          <w:rFonts w:cs="Times New Roman"/>
          <w:szCs w:val="24"/>
        </w:rPr>
        <w:t xml:space="preserve"> </w:t>
      </w:r>
      <w:r w:rsidR="004F0F19" w:rsidRPr="008620FE">
        <w:rPr>
          <w:rFonts w:cs="Times New Roman"/>
          <w:szCs w:val="24"/>
        </w:rPr>
        <w:t>hazırlık süreci;</w:t>
      </w:r>
      <w:r w:rsidRPr="008620FE">
        <w:rPr>
          <w:rFonts w:cs="Times New Roman"/>
          <w:szCs w:val="24"/>
        </w:rPr>
        <w:t xml:space="preserve"> mevcut durum</w:t>
      </w:r>
      <w:r w:rsidR="004F0F19" w:rsidRPr="008620FE">
        <w:rPr>
          <w:rFonts w:cs="Times New Roman"/>
          <w:szCs w:val="24"/>
        </w:rPr>
        <w:t xml:space="preserve">un tespitine yönelik </w:t>
      </w:r>
      <w:r w:rsidRPr="008620FE">
        <w:rPr>
          <w:rFonts w:cs="Times New Roman"/>
          <w:szCs w:val="24"/>
        </w:rPr>
        <w:t>istatistik</w:t>
      </w:r>
      <w:r w:rsidR="004F0F19" w:rsidRPr="008620FE">
        <w:rPr>
          <w:rFonts w:cs="Times New Roman"/>
          <w:szCs w:val="24"/>
        </w:rPr>
        <w:t>i verilere</w:t>
      </w:r>
      <w:r w:rsidRPr="008620FE">
        <w:rPr>
          <w:rFonts w:cs="Times New Roman"/>
          <w:szCs w:val="24"/>
        </w:rPr>
        <w:t xml:space="preserve">, uzmanlaşmayı içeren derinlikli analizlere ve süreç boyunca edinilen tüm verilerin analitik sentezine dayanmaktadır. </w:t>
      </w:r>
      <w:r w:rsidR="00233A5B" w:rsidRPr="008620FE">
        <w:rPr>
          <w:rFonts w:cs="Times New Roman"/>
          <w:szCs w:val="24"/>
        </w:rPr>
        <w:t>Bölgede</w:t>
      </w:r>
      <w:r w:rsidRPr="008620FE">
        <w:rPr>
          <w:rFonts w:cs="Times New Roman"/>
          <w:szCs w:val="24"/>
        </w:rPr>
        <w:t xml:space="preserve"> kendi tipolojisi içinde var olan bütün sosyal grupların ekonomik ilişkilerini de içine alacak şekilde yaşayışlarını ve beklentilerini, yakın ve uzak etkileşim boyutlarını da dikkate alan analitik bir bakış geliştirilmeye çalışılmıştır. Bu bakış açısı geliştirilirken bölgesel kalkınma idealine bir bütün olarak, nasıl etkin bir yol izlenerek ulaşılabileceğine yönelik yapılan çalışmalarda, kurumsal ve kurumsal olmayan bütün temsil tabakalarının taleplerini içselleştiren, etkileşimi artırarak katılımcılığı öncelikleyen bir yaklaşım benimsenmiştir. Bu açıdan Bölge Planı’nın, doğrulanabilir veriler ve somut bilgilere dayanan akademik bir analiz çalışması olmasının ötesinde; Bölge insanının talep ve beklentilerine, sorunlarına yönelik geliştirdiği çıkış yollarına ve yerel etkileşimin oluşturduğu içsel dinamiklere dayanan bir strateji dokümanı olmasına özellikle dikkat edilmiştir. </w:t>
      </w:r>
      <w:r w:rsidR="00233A5B" w:rsidRPr="008620FE">
        <w:rPr>
          <w:rFonts w:cs="Times New Roman"/>
          <w:szCs w:val="24"/>
        </w:rPr>
        <w:t>Bölgede</w:t>
      </w:r>
      <w:r w:rsidRPr="008620FE">
        <w:rPr>
          <w:rFonts w:cs="Times New Roman"/>
          <w:szCs w:val="24"/>
        </w:rPr>
        <w:t xml:space="preserve">ki bu içsel dinamiklerin etkileşimleri sektörel ve tematik anlamda ele alınırken, bu etkileşimin mekânsal boyutunu bölgesel alanla sınırlandırmak gerçekçi olmayacaktır. Plan, bu anlamda </w:t>
      </w:r>
      <w:r w:rsidR="000B2B34" w:rsidRPr="008620FE">
        <w:rPr>
          <w:rFonts w:cs="Times New Roman"/>
          <w:szCs w:val="24"/>
        </w:rPr>
        <w:t>Bölgenin</w:t>
      </w:r>
      <w:r w:rsidRPr="008620FE">
        <w:rPr>
          <w:rFonts w:cs="Times New Roman"/>
          <w:szCs w:val="24"/>
        </w:rPr>
        <w:t xml:space="preserve"> içinde bulunduğu koşulların yanı sıra, yakın ve üst bölge, ulusal ölçek ve dış ekonomik coğrafyadan başlanarak dünyadaki değişimler ve gelecek öngörüleri dikkate alınarak hazırlanmıştır.</w:t>
      </w:r>
    </w:p>
    <w:p w14:paraId="074EC6F8" w14:textId="7E26DBEB" w:rsidR="00626FB8" w:rsidRPr="008620FE" w:rsidRDefault="000B2B34" w:rsidP="0009338F">
      <w:pPr>
        <w:spacing w:after="240" w:line="240" w:lineRule="auto"/>
        <w:rPr>
          <w:rFonts w:cs="Times New Roman"/>
          <w:szCs w:val="24"/>
        </w:rPr>
      </w:pPr>
      <w:r w:rsidRPr="008620FE">
        <w:rPr>
          <w:rFonts w:cs="Times New Roman"/>
          <w:szCs w:val="24"/>
        </w:rPr>
        <w:t>Bölgenin</w:t>
      </w:r>
      <w:r w:rsidR="00626FB8" w:rsidRPr="008620FE">
        <w:rPr>
          <w:rFonts w:cs="Times New Roman"/>
          <w:szCs w:val="24"/>
        </w:rPr>
        <w:t xml:space="preserve"> 2024-2028 yıllarını kapsayan vizyonu ve bu vizyona erişilmesine dayanak oluşturacak temel yoğunlaşma alanları olarak belirlen</w:t>
      </w:r>
      <w:r w:rsidR="004F0F19" w:rsidRPr="008620FE">
        <w:rPr>
          <w:rFonts w:cs="Times New Roman"/>
          <w:szCs w:val="24"/>
        </w:rPr>
        <w:t>en</w:t>
      </w:r>
      <w:r w:rsidR="00626FB8" w:rsidRPr="008620FE">
        <w:rPr>
          <w:rFonts w:cs="Times New Roman"/>
          <w:szCs w:val="24"/>
        </w:rPr>
        <w:t xml:space="preserve"> stratejik </w:t>
      </w:r>
      <w:r w:rsidR="004F0F19" w:rsidRPr="008620FE">
        <w:rPr>
          <w:rFonts w:cs="Times New Roman"/>
          <w:szCs w:val="24"/>
        </w:rPr>
        <w:t xml:space="preserve">öncelikler </w:t>
      </w:r>
      <w:r w:rsidR="00626FB8" w:rsidRPr="008620FE">
        <w:rPr>
          <w:rFonts w:cs="Times New Roman"/>
          <w:szCs w:val="24"/>
        </w:rPr>
        <w:t>ile</w:t>
      </w:r>
      <w:r w:rsidR="004F0F19" w:rsidRPr="008620FE">
        <w:rPr>
          <w:rFonts w:cs="Times New Roman"/>
          <w:szCs w:val="24"/>
        </w:rPr>
        <w:t>,</w:t>
      </w:r>
      <w:r w:rsidR="00626FB8" w:rsidRPr="008620FE">
        <w:rPr>
          <w:rFonts w:cs="Times New Roman"/>
          <w:szCs w:val="24"/>
        </w:rPr>
        <w:t xml:space="preserve"> </w:t>
      </w:r>
      <w:r w:rsidR="004F0F19" w:rsidRPr="008620FE">
        <w:rPr>
          <w:rFonts w:cs="Times New Roman"/>
          <w:szCs w:val="24"/>
        </w:rPr>
        <w:t xml:space="preserve">stratejik öncelikler doğrultusunda oluşturulan hedefler ve tedbirlerden oluşmaktadır. </w:t>
      </w:r>
      <w:r w:rsidRPr="008620FE">
        <w:rPr>
          <w:rFonts w:cs="Times New Roman"/>
          <w:szCs w:val="24"/>
        </w:rPr>
        <w:t>Bölgenin</w:t>
      </w:r>
      <w:r w:rsidR="00626FB8" w:rsidRPr="008620FE">
        <w:rPr>
          <w:rFonts w:cs="Times New Roman"/>
          <w:szCs w:val="24"/>
        </w:rPr>
        <w:t xml:space="preserve"> tematik öncelikleri, sektörel gelişme alanları ve mekânsal önceliklendirme ile yoğunlaşma aksları dikkate alınarak dış çevre ile bütünleşik bir şekilde oluşturulan bölgesel gelişme senaryosu, </w:t>
      </w:r>
      <w:r w:rsidR="004F0F19" w:rsidRPr="008620FE">
        <w:rPr>
          <w:rFonts w:cs="Times New Roman"/>
          <w:szCs w:val="24"/>
        </w:rPr>
        <w:t xml:space="preserve">beş </w:t>
      </w:r>
      <w:r w:rsidR="00626FB8" w:rsidRPr="008620FE">
        <w:rPr>
          <w:rFonts w:cs="Times New Roman"/>
          <w:szCs w:val="24"/>
        </w:rPr>
        <w:t xml:space="preserve">yıllık bir </w:t>
      </w:r>
      <w:r w:rsidR="004F0F19" w:rsidRPr="008620FE">
        <w:rPr>
          <w:rFonts w:cs="Times New Roman"/>
          <w:szCs w:val="24"/>
        </w:rPr>
        <w:t xml:space="preserve">projeksiyona </w:t>
      </w:r>
      <w:r w:rsidR="00626FB8" w:rsidRPr="008620FE">
        <w:rPr>
          <w:rFonts w:cs="Times New Roman"/>
          <w:szCs w:val="24"/>
        </w:rPr>
        <w:t xml:space="preserve">stratejik bir perspektif oluşturmanın yanı sıra, </w:t>
      </w:r>
      <w:r w:rsidRPr="008620FE">
        <w:rPr>
          <w:rFonts w:cs="Times New Roman"/>
          <w:szCs w:val="24"/>
        </w:rPr>
        <w:t>Bölgenin</w:t>
      </w:r>
      <w:r w:rsidR="00626FB8" w:rsidRPr="008620FE">
        <w:rPr>
          <w:rFonts w:cs="Times New Roman"/>
          <w:szCs w:val="24"/>
        </w:rPr>
        <w:t xml:space="preserve"> bu perspektife ulaşmasına yönelik doğrultusunu da olabildiğince belirlemeye çalışmıştır. Bu perspektif çerçevesinde geliştirilmiş olan stratejilerden </w:t>
      </w:r>
      <w:r w:rsidR="004F0F19" w:rsidRPr="008620FE">
        <w:rPr>
          <w:rFonts w:cs="Times New Roman"/>
          <w:szCs w:val="24"/>
        </w:rPr>
        <w:t xml:space="preserve">hedef ve tedbirlere </w:t>
      </w:r>
      <w:r w:rsidR="00626FB8" w:rsidRPr="008620FE">
        <w:rPr>
          <w:rFonts w:cs="Times New Roman"/>
          <w:szCs w:val="24"/>
        </w:rPr>
        <w:t xml:space="preserve">doğru inildikçe, </w:t>
      </w:r>
      <w:r w:rsidR="00233A5B" w:rsidRPr="008620FE">
        <w:rPr>
          <w:rFonts w:cs="Times New Roman"/>
          <w:szCs w:val="24"/>
        </w:rPr>
        <w:t>Bölgede</w:t>
      </w:r>
      <w:r w:rsidR="00626FB8" w:rsidRPr="008620FE">
        <w:rPr>
          <w:rFonts w:cs="Times New Roman"/>
          <w:szCs w:val="24"/>
        </w:rPr>
        <w:t xml:space="preserve"> uygulanabilecek proje</w:t>
      </w:r>
      <w:r w:rsidR="004F0F19" w:rsidRPr="008620FE">
        <w:rPr>
          <w:rFonts w:cs="Times New Roman"/>
          <w:szCs w:val="24"/>
        </w:rPr>
        <w:t xml:space="preserve"> ve programlar </w:t>
      </w:r>
      <w:r w:rsidR="00626FB8" w:rsidRPr="008620FE">
        <w:rPr>
          <w:rFonts w:cs="Times New Roman"/>
          <w:szCs w:val="24"/>
        </w:rPr>
        <w:t xml:space="preserve"> seti ile vizyonu destekleyici bir altlık oluşturulduğu fark edilecektir. </w:t>
      </w:r>
    </w:p>
    <w:p w14:paraId="7433BF94" w14:textId="16A419D5" w:rsidR="00626FB8" w:rsidRPr="008620FE" w:rsidRDefault="0047503A" w:rsidP="0009338F">
      <w:pPr>
        <w:spacing w:after="240" w:line="240" w:lineRule="auto"/>
        <w:rPr>
          <w:rFonts w:cs="Times New Roman"/>
          <w:szCs w:val="24"/>
        </w:rPr>
      </w:pPr>
      <w:r w:rsidRPr="008620FE">
        <w:rPr>
          <w:rFonts w:cs="Times New Roman"/>
          <w:szCs w:val="24"/>
        </w:rPr>
        <w:t xml:space="preserve">Üç bölümden oluşan </w:t>
      </w:r>
      <w:r w:rsidR="004F0F19" w:rsidRPr="008620FE">
        <w:rPr>
          <w:rFonts w:cs="Times New Roman"/>
          <w:szCs w:val="24"/>
        </w:rPr>
        <w:t xml:space="preserve">mevcut durum analizi Bölge Planı içeriği kapsamında oluşturularak </w:t>
      </w:r>
      <w:r w:rsidRPr="008620FE">
        <w:rPr>
          <w:rFonts w:cs="Times New Roman"/>
          <w:szCs w:val="24"/>
        </w:rPr>
        <w:t xml:space="preserve">ilişkin şematik </w:t>
      </w:r>
      <w:r w:rsidR="004F0F19" w:rsidRPr="008620FE">
        <w:rPr>
          <w:rFonts w:cs="Times New Roman"/>
          <w:szCs w:val="24"/>
        </w:rPr>
        <w:t xml:space="preserve">olarak </w:t>
      </w:r>
      <w:r w:rsidRPr="008620FE">
        <w:rPr>
          <w:rFonts w:cs="Times New Roman"/>
          <w:szCs w:val="24"/>
        </w:rPr>
        <w:t>gösterim</w:t>
      </w:r>
      <w:r w:rsidR="004F0F19" w:rsidRPr="008620FE">
        <w:rPr>
          <w:rFonts w:cs="Times New Roman"/>
          <w:szCs w:val="24"/>
        </w:rPr>
        <w:t>i</w:t>
      </w:r>
      <w:r w:rsidRPr="008620FE">
        <w:rPr>
          <w:rFonts w:cs="Times New Roman"/>
          <w:szCs w:val="24"/>
        </w:rPr>
        <w:t xml:space="preserve"> aşağıda yer alan Şekil 1’de verilmiştir. Birinci bölümde raporun yapısı, hazırlanma süreçlerinin yaklaşım ve yöntemleri, stratejik planlama bakış açısı içerisinde yeni nesil bölge planlarının mahiyeti ve uygulama boyutundaki konumundan bahsedilmiştir. </w:t>
      </w:r>
      <w:r w:rsidR="00626FB8" w:rsidRPr="008620FE">
        <w:rPr>
          <w:rFonts w:cs="Times New Roman"/>
          <w:szCs w:val="24"/>
        </w:rPr>
        <w:t xml:space="preserve">İkinci bölümde TRC3 </w:t>
      </w:r>
      <w:r w:rsidR="000B2B34" w:rsidRPr="008620FE">
        <w:rPr>
          <w:rFonts w:cs="Times New Roman"/>
          <w:szCs w:val="24"/>
        </w:rPr>
        <w:t>Bölgesinin</w:t>
      </w:r>
      <w:r w:rsidR="00626FB8" w:rsidRPr="008620FE">
        <w:rPr>
          <w:rFonts w:cs="Times New Roman"/>
          <w:szCs w:val="24"/>
        </w:rPr>
        <w:t xml:space="preserve"> konumu ve doğal yapısı ile ilgili bilgilere yer verilmiştir. Üçüncü bölümde </w:t>
      </w:r>
      <w:r w:rsidR="000B2B34" w:rsidRPr="008620FE">
        <w:rPr>
          <w:rFonts w:cs="Times New Roman"/>
          <w:szCs w:val="24"/>
        </w:rPr>
        <w:t>Bölgenin</w:t>
      </w:r>
      <w:r w:rsidR="00626FB8" w:rsidRPr="008620FE">
        <w:rPr>
          <w:rFonts w:cs="Times New Roman"/>
          <w:szCs w:val="24"/>
        </w:rPr>
        <w:t xml:space="preserve"> demografik yapısı, eğitim ve sağlık alanındaki durumu, işgücü ve istihdam göstergeleri, kültürel değerleri başta olmak üzere sosyal yapısı; tarım, sanayi ve hizmet sektörlerinin durumu ile çevre ve mekânsal yerleşime dair mevcut durum tespitine dayanan bütünleşik bir analiz yapılmıştır. Bu analizle birlikte </w:t>
      </w:r>
      <w:r w:rsidR="000B2B34" w:rsidRPr="008620FE">
        <w:rPr>
          <w:rFonts w:cs="Times New Roman"/>
          <w:szCs w:val="24"/>
        </w:rPr>
        <w:t>Bölgenin</w:t>
      </w:r>
      <w:r w:rsidR="00626FB8" w:rsidRPr="008620FE">
        <w:rPr>
          <w:rFonts w:cs="Times New Roman"/>
          <w:szCs w:val="24"/>
        </w:rPr>
        <w:t xml:space="preserve"> güçlü yanlarını nasıl daha iyi </w:t>
      </w:r>
      <w:r w:rsidR="00626FB8" w:rsidRPr="008620FE">
        <w:rPr>
          <w:rFonts w:cs="Times New Roman"/>
          <w:szCs w:val="24"/>
        </w:rPr>
        <w:lastRenderedPageBreak/>
        <w:t>kullanabileceği, fırsatlardan nasıl istifade edebileceği, tehditleri bertaraf ederek nasıl avantaja çevirebileceği ve zayıf yanlarını nasıl geliştirebileceğine yönelik GZFT (güçlü yönler, zayıf yönler, fırsatlar ve tehditler) analizi yapılmıştır.</w:t>
      </w:r>
    </w:p>
    <w:p w14:paraId="23D59696" w14:textId="3D6CC791" w:rsidR="00626FB8" w:rsidRPr="008620FE" w:rsidRDefault="00626FB8" w:rsidP="005A5A40">
      <w:pPr>
        <w:pStyle w:val="ResimYazs"/>
        <w:keepNext/>
        <w:spacing w:after="0"/>
        <w:jc w:val="both"/>
        <w:rPr>
          <w:rFonts w:ascii="Times New Roman" w:hAnsi="Times New Roman" w:cs="Times New Roman"/>
          <w:color w:val="000000" w:themeColor="text1"/>
          <w:sz w:val="24"/>
          <w:szCs w:val="24"/>
        </w:rPr>
      </w:pPr>
      <w:bookmarkStart w:id="16" w:name="_Toc421293336"/>
      <w:bookmarkStart w:id="17" w:name="_Toc126754782"/>
      <w:r w:rsidRPr="008620FE">
        <w:rPr>
          <w:rFonts w:ascii="Times New Roman" w:hAnsi="Times New Roman" w:cs="Times New Roman"/>
          <w:color w:val="000000" w:themeColor="text1"/>
          <w:sz w:val="24"/>
          <w:szCs w:val="24"/>
        </w:rPr>
        <w:t xml:space="preserve">Şekil </w:t>
      </w:r>
      <w:r w:rsidR="008247AB" w:rsidRPr="008620FE">
        <w:rPr>
          <w:rFonts w:ascii="Times New Roman" w:hAnsi="Times New Roman" w:cs="Times New Roman"/>
          <w:color w:val="000000" w:themeColor="text1"/>
          <w:sz w:val="24"/>
          <w:szCs w:val="24"/>
        </w:rPr>
        <w:fldChar w:fldCharType="begin"/>
      </w:r>
      <w:r w:rsidR="008247AB" w:rsidRPr="008620FE">
        <w:rPr>
          <w:rFonts w:ascii="Times New Roman" w:hAnsi="Times New Roman" w:cs="Times New Roman"/>
          <w:color w:val="000000" w:themeColor="text1"/>
          <w:sz w:val="24"/>
          <w:szCs w:val="24"/>
        </w:rPr>
        <w:instrText xml:space="preserve"> SEQ Şekil \* ARABIC </w:instrText>
      </w:r>
      <w:r w:rsidR="008247AB" w:rsidRPr="008620FE">
        <w:rPr>
          <w:rFonts w:ascii="Times New Roman" w:hAnsi="Times New Roman" w:cs="Times New Roman"/>
          <w:color w:val="000000" w:themeColor="text1"/>
          <w:sz w:val="24"/>
          <w:szCs w:val="24"/>
        </w:rPr>
        <w:fldChar w:fldCharType="separate"/>
      </w:r>
      <w:r w:rsidR="00BC2CF0" w:rsidRPr="008620FE">
        <w:rPr>
          <w:rFonts w:ascii="Times New Roman" w:hAnsi="Times New Roman" w:cs="Times New Roman"/>
          <w:noProof/>
          <w:color w:val="000000" w:themeColor="text1"/>
          <w:sz w:val="24"/>
          <w:szCs w:val="24"/>
        </w:rPr>
        <w:t>1</w:t>
      </w:r>
      <w:r w:rsidR="008247AB" w:rsidRPr="008620FE">
        <w:rPr>
          <w:rFonts w:ascii="Times New Roman" w:hAnsi="Times New Roman" w:cs="Times New Roman"/>
          <w:color w:val="000000" w:themeColor="text1"/>
          <w:sz w:val="24"/>
          <w:szCs w:val="24"/>
        </w:rPr>
        <w:fldChar w:fldCharType="end"/>
      </w:r>
      <w:r w:rsidR="003846A7" w:rsidRPr="008620FE">
        <w:rPr>
          <w:rFonts w:ascii="Times New Roman" w:hAnsi="Times New Roman" w:cs="Times New Roman"/>
          <w:color w:val="000000" w:themeColor="text1"/>
          <w:sz w:val="24"/>
          <w:szCs w:val="24"/>
        </w:rPr>
        <w:t xml:space="preserve">. </w:t>
      </w:r>
      <w:r w:rsidRPr="008620FE">
        <w:rPr>
          <w:rFonts w:ascii="Times New Roman" w:hAnsi="Times New Roman" w:cs="Times New Roman"/>
          <w:color w:val="000000" w:themeColor="text1"/>
          <w:sz w:val="24"/>
          <w:szCs w:val="24"/>
        </w:rPr>
        <w:t xml:space="preserve">TRC3 </w:t>
      </w:r>
      <w:r w:rsidR="00E23C89" w:rsidRPr="008620FE">
        <w:rPr>
          <w:rFonts w:ascii="Times New Roman" w:hAnsi="Times New Roman" w:cs="Times New Roman"/>
          <w:color w:val="000000" w:themeColor="text1"/>
          <w:sz w:val="24"/>
          <w:szCs w:val="24"/>
        </w:rPr>
        <w:t>2024-2028</w:t>
      </w:r>
      <w:r w:rsidRPr="008620FE">
        <w:rPr>
          <w:rFonts w:ascii="Times New Roman" w:hAnsi="Times New Roman" w:cs="Times New Roman"/>
          <w:color w:val="000000" w:themeColor="text1"/>
          <w:sz w:val="24"/>
          <w:szCs w:val="24"/>
        </w:rPr>
        <w:t xml:space="preserve"> Bölge Planı’nın Yapısı</w:t>
      </w:r>
      <w:bookmarkEnd w:id="16"/>
      <w:bookmarkEnd w:id="17"/>
    </w:p>
    <w:p w14:paraId="5C890454" w14:textId="0BA83EC6" w:rsidR="008919E8" w:rsidRPr="008620FE" w:rsidRDefault="00A31FCC" w:rsidP="0009338F">
      <w:pPr>
        <w:spacing w:after="240" w:line="240" w:lineRule="auto"/>
        <w:rPr>
          <w:rFonts w:cs="Times New Roman"/>
          <w:szCs w:val="24"/>
        </w:rPr>
      </w:pPr>
      <w:r w:rsidRPr="008620FE">
        <w:rPr>
          <w:rFonts w:cs="Times New Roman"/>
          <w:szCs w:val="24"/>
        </w:rPr>
        <w:drawing>
          <wp:inline distT="0" distB="0" distL="0" distR="0" wp14:anchorId="507CEF5F" wp14:editId="386F76FD">
            <wp:extent cx="5753903" cy="2876951"/>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pic:cNvPicPr/>
                  </pic:nvPicPr>
                  <pic:blipFill>
                    <a:blip r:embed="rId11">
                      <a:extLst>
                        <a:ext uri="{28A0092B-C50C-407E-A947-70E740481C1C}">
                          <a14:useLocalDpi xmlns:a14="http://schemas.microsoft.com/office/drawing/2010/main" val="0"/>
                        </a:ext>
                      </a:extLst>
                    </a:blip>
                    <a:stretch>
                      <a:fillRect/>
                    </a:stretch>
                  </pic:blipFill>
                  <pic:spPr>
                    <a:xfrm>
                      <a:off x="0" y="0"/>
                      <a:ext cx="5753903" cy="2876951"/>
                    </a:xfrm>
                    <a:prstGeom prst="rect">
                      <a:avLst/>
                    </a:prstGeom>
                  </pic:spPr>
                </pic:pic>
              </a:graphicData>
            </a:graphic>
          </wp:inline>
        </w:drawing>
      </w:r>
    </w:p>
    <w:p w14:paraId="5B1FC973" w14:textId="796A66B9" w:rsidR="008919E8" w:rsidRPr="008620FE" w:rsidRDefault="00626FB8" w:rsidP="0009338F">
      <w:pPr>
        <w:pStyle w:val="Balk2"/>
        <w:numPr>
          <w:ilvl w:val="1"/>
          <w:numId w:val="22"/>
        </w:numPr>
        <w:spacing w:before="0" w:after="240"/>
        <w:rPr>
          <w:rFonts w:cs="Times New Roman"/>
          <w:szCs w:val="24"/>
        </w:rPr>
      </w:pPr>
      <w:bookmarkStart w:id="18" w:name="_Toc126747764"/>
      <w:bookmarkStart w:id="19" w:name="_Toc126753902"/>
      <w:r w:rsidRPr="008620FE">
        <w:rPr>
          <w:rFonts w:cs="Times New Roman"/>
          <w:szCs w:val="24"/>
        </w:rPr>
        <w:t>Yaklaşım ve Yöntem</w:t>
      </w:r>
      <w:bookmarkEnd w:id="18"/>
      <w:bookmarkEnd w:id="19"/>
      <w:r w:rsidR="005A40D5" w:rsidRPr="008620FE">
        <w:rPr>
          <w:rFonts w:cs="Times New Roman"/>
          <w:szCs w:val="24"/>
        </w:rPr>
        <w:t xml:space="preserve"> </w:t>
      </w:r>
    </w:p>
    <w:p w14:paraId="7CD119A4" w14:textId="03AE2855" w:rsidR="00626FB8" w:rsidRPr="008620FE" w:rsidRDefault="00626FB8" w:rsidP="0009338F">
      <w:pPr>
        <w:spacing w:after="240" w:line="240" w:lineRule="auto"/>
        <w:rPr>
          <w:rFonts w:cs="Times New Roman"/>
          <w:szCs w:val="24"/>
        </w:rPr>
      </w:pPr>
      <w:r w:rsidRPr="008620FE">
        <w:rPr>
          <w:rFonts w:cs="Times New Roman"/>
          <w:szCs w:val="24"/>
        </w:rPr>
        <w:t>2024-2028 Bölge Planı hazırlık süreci 2022 yılı içerisinde başlamıştır. Hazırlık sürecinde temel olarak On</w:t>
      </w:r>
      <w:r w:rsidR="005A40D5" w:rsidRPr="008620FE">
        <w:rPr>
          <w:rFonts w:cs="Times New Roman"/>
          <w:szCs w:val="24"/>
        </w:rPr>
        <w:t>birinci</w:t>
      </w:r>
      <w:r w:rsidRPr="008620FE">
        <w:rPr>
          <w:rFonts w:cs="Times New Roman"/>
          <w:szCs w:val="24"/>
        </w:rPr>
        <w:t xml:space="preserve"> Kalkınma Planı (OKP) ve BGUS gibi üst ölçekli planlama çalışmaları baz alınarak Bölge Planı’nın üst çerçevesi oluşturulmuştur. Bununla birlikte üst ölçekli sektörel planlar ile strateji dokümanları da bu çerçevenin eksen ve önceliklerinin belirlenmesinde dikkate alınmıştır. Plan’a girdi oluşturmak suretiyle altlık oluşturan çalışmalar:</w:t>
      </w:r>
    </w:p>
    <w:p w14:paraId="7CD1A7CE" w14:textId="6BDD064E" w:rsidR="00626FB8" w:rsidRPr="008620FE" w:rsidRDefault="00626FB8" w:rsidP="0009338F">
      <w:pPr>
        <w:pStyle w:val="ListeParagraf"/>
        <w:numPr>
          <w:ilvl w:val="3"/>
          <w:numId w:val="23"/>
        </w:numPr>
        <w:spacing w:after="240" w:line="240" w:lineRule="auto"/>
        <w:ind w:left="426" w:hanging="426"/>
        <w:rPr>
          <w:rFonts w:cs="Times New Roman"/>
          <w:szCs w:val="24"/>
        </w:rPr>
      </w:pPr>
      <w:r w:rsidRPr="008620FE">
        <w:rPr>
          <w:rFonts w:cs="Times New Roman"/>
          <w:szCs w:val="24"/>
        </w:rPr>
        <w:t>Ajansın Kurumsal Stratejik Planı</w:t>
      </w:r>
      <w:r w:rsidR="004F0F19" w:rsidRPr="008620FE">
        <w:rPr>
          <w:rFonts w:cs="Times New Roman"/>
          <w:szCs w:val="24"/>
        </w:rPr>
        <w:t xml:space="preserve"> (2019-2023)</w:t>
      </w:r>
      <w:r w:rsidRPr="008620FE">
        <w:rPr>
          <w:rFonts w:cs="Times New Roman"/>
          <w:szCs w:val="24"/>
        </w:rPr>
        <w:t xml:space="preserve">, </w:t>
      </w:r>
    </w:p>
    <w:p w14:paraId="121F742A" w14:textId="77777777" w:rsidR="00626FB8" w:rsidRPr="008620FE" w:rsidRDefault="00626FB8" w:rsidP="0009338F">
      <w:pPr>
        <w:pStyle w:val="ListeParagraf"/>
        <w:numPr>
          <w:ilvl w:val="0"/>
          <w:numId w:val="23"/>
        </w:numPr>
        <w:spacing w:after="240" w:line="240" w:lineRule="auto"/>
        <w:ind w:left="426"/>
        <w:rPr>
          <w:rFonts w:cs="Times New Roman"/>
          <w:szCs w:val="24"/>
        </w:rPr>
      </w:pPr>
      <w:r w:rsidRPr="008620FE">
        <w:rPr>
          <w:rFonts w:cs="Times New Roman"/>
          <w:szCs w:val="24"/>
        </w:rPr>
        <w:t xml:space="preserve">Mevcut Bölge Planı (2014-2023), </w:t>
      </w:r>
    </w:p>
    <w:p w14:paraId="53A4DD54" w14:textId="77777777" w:rsidR="004F0F19" w:rsidRPr="008620FE" w:rsidRDefault="004F0F19" w:rsidP="004F0F19">
      <w:pPr>
        <w:pStyle w:val="ListeParagraf"/>
        <w:numPr>
          <w:ilvl w:val="0"/>
          <w:numId w:val="23"/>
        </w:numPr>
        <w:spacing w:after="240" w:line="240" w:lineRule="auto"/>
        <w:ind w:left="426"/>
        <w:rPr>
          <w:rFonts w:cs="Times New Roman"/>
          <w:szCs w:val="24"/>
        </w:rPr>
      </w:pPr>
      <w:r w:rsidRPr="008620FE">
        <w:rPr>
          <w:rFonts w:cs="Times New Roman"/>
          <w:szCs w:val="24"/>
        </w:rPr>
        <w:t xml:space="preserve">GAP Bölge Kalkınma Programı (2021-2023), </w:t>
      </w:r>
    </w:p>
    <w:p w14:paraId="5BB81924" w14:textId="01E53ABA" w:rsidR="00626FB8" w:rsidRPr="008620FE" w:rsidRDefault="00626FB8" w:rsidP="0009338F">
      <w:pPr>
        <w:pStyle w:val="ListeParagraf"/>
        <w:numPr>
          <w:ilvl w:val="0"/>
          <w:numId w:val="23"/>
        </w:numPr>
        <w:spacing w:after="240" w:line="240" w:lineRule="auto"/>
        <w:ind w:left="426"/>
        <w:rPr>
          <w:rFonts w:cs="Times New Roman"/>
          <w:szCs w:val="24"/>
        </w:rPr>
      </w:pPr>
      <w:r w:rsidRPr="008620FE">
        <w:rPr>
          <w:rFonts w:cs="Times New Roman"/>
          <w:szCs w:val="24"/>
        </w:rPr>
        <w:t xml:space="preserve">GAP Eylem Planı (2014-2018), </w:t>
      </w:r>
    </w:p>
    <w:p w14:paraId="40A96886" w14:textId="77777777" w:rsidR="00626FB8" w:rsidRPr="008620FE" w:rsidRDefault="00626FB8" w:rsidP="0009338F">
      <w:pPr>
        <w:pStyle w:val="ListeParagraf"/>
        <w:numPr>
          <w:ilvl w:val="0"/>
          <w:numId w:val="23"/>
        </w:numPr>
        <w:spacing w:after="240" w:line="240" w:lineRule="auto"/>
        <w:ind w:left="426"/>
        <w:rPr>
          <w:rFonts w:cs="Times New Roman"/>
          <w:szCs w:val="24"/>
        </w:rPr>
      </w:pPr>
      <w:r w:rsidRPr="008620FE">
        <w:rPr>
          <w:rFonts w:cs="Times New Roman"/>
          <w:szCs w:val="24"/>
        </w:rPr>
        <w:t>Paydaşların görüş ve önerileri,</w:t>
      </w:r>
    </w:p>
    <w:p w14:paraId="3E1BAC7B" w14:textId="77777777" w:rsidR="00626FB8" w:rsidRPr="008620FE" w:rsidRDefault="00626FB8" w:rsidP="0009338F">
      <w:pPr>
        <w:pStyle w:val="ListeParagraf"/>
        <w:numPr>
          <w:ilvl w:val="0"/>
          <w:numId w:val="23"/>
        </w:numPr>
        <w:spacing w:after="240" w:line="240" w:lineRule="auto"/>
        <w:ind w:left="426"/>
        <w:rPr>
          <w:rFonts w:cs="Times New Roman"/>
          <w:szCs w:val="24"/>
        </w:rPr>
      </w:pPr>
      <w:r w:rsidRPr="008620FE">
        <w:rPr>
          <w:rFonts w:cs="Times New Roman"/>
          <w:szCs w:val="24"/>
        </w:rPr>
        <w:t xml:space="preserve">İlçe gelişim stratejilerinin belirlenmesine yönelik saha ziyaretleri, </w:t>
      </w:r>
    </w:p>
    <w:p w14:paraId="46B4AF51" w14:textId="68316FF1" w:rsidR="00626FB8" w:rsidRPr="008620FE" w:rsidRDefault="00626FB8" w:rsidP="0009338F">
      <w:pPr>
        <w:pStyle w:val="ListeParagraf"/>
        <w:numPr>
          <w:ilvl w:val="0"/>
          <w:numId w:val="23"/>
        </w:numPr>
        <w:spacing w:after="240" w:line="240" w:lineRule="auto"/>
        <w:ind w:left="426"/>
        <w:rPr>
          <w:rFonts w:cs="Times New Roman"/>
          <w:szCs w:val="24"/>
        </w:rPr>
      </w:pPr>
      <w:r w:rsidRPr="008620FE">
        <w:rPr>
          <w:rFonts w:cs="Times New Roman"/>
          <w:szCs w:val="24"/>
        </w:rPr>
        <w:t>Alt bölge, sektörel ve tematik analizler</w:t>
      </w:r>
      <w:r w:rsidR="005A40D5" w:rsidRPr="008620FE">
        <w:rPr>
          <w:rFonts w:cs="Times New Roman"/>
          <w:szCs w:val="24"/>
        </w:rPr>
        <w:t>,</w:t>
      </w:r>
    </w:p>
    <w:p w14:paraId="1CB69EF4" w14:textId="1F445F1C" w:rsidR="00626FB8" w:rsidRPr="008620FE" w:rsidRDefault="00626FB8" w:rsidP="0009338F">
      <w:pPr>
        <w:pStyle w:val="ListeParagraf"/>
        <w:numPr>
          <w:ilvl w:val="0"/>
          <w:numId w:val="23"/>
        </w:numPr>
        <w:spacing w:after="240" w:line="240" w:lineRule="auto"/>
        <w:ind w:left="426"/>
        <w:rPr>
          <w:rFonts w:cs="Times New Roman"/>
          <w:szCs w:val="24"/>
        </w:rPr>
      </w:pPr>
      <w:r w:rsidRPr="008620FE">
        <w:rPr>
          <w:rFonts w:cs="Times New Roman"/>
          <w:szCs w:val="24"/>
        </w:rPr>
        <w:t xml:space="preserve">Bölgesel envanter ve raporlama çalışmaları olarak özetlenebilir. </w:t>
      </w:r>
    </w:p>
    <w:p w14:paraId="59B9FAAF" w14:textId="22E29C04" w:rsidR="00626FB8" w:rsidRPr="008620FE" w:rsidRDefault="00626FB8" w:rsidP="00F85272">
      <w:pPr>
        <w:spacing w:after="240" w:line="240" w:lineRule="auto"/>
        <w:rPr>
          <w:rFonts w:cs="Times New Roman"/>
          <w:color w:val="000000" w:themeColor="text1"/>
          <w:szCs w:val="24"/>
        </w:rPr>
      </w:pPr>
      <w:r w:rsidRPr="008620FE">
        <w:rPr>
          <w:rFonts w:cs="Times New Roman"/>
          <w:szCs w:val="24"/>
        </w:rPr>
        <w:t xml:space="preserve">Plan’ın alt çerçevesini, TRC3 </w:t>
      </w:r>
      <w:r w:rsidR="000B2B34" w:rsidRPr="008620FE">
        <w:rPr>
          <w:rFonts w:cs="Times New Roman"/>
          <w:szCs w:val="24"/>
        </w:rPr>
        <w:t>Bölgesinin</w:t>
      </w:r>
      <w:r w:rsidRPr="008620FE">
        <w:rPr>
          <w:rFonts w:cs="Times New Roman"/>
          <w:szCs w:val="24"/>
        </w:rPr>
        <w:t xml:space="preserve"> de dâhil olduğu Mardin, Batman, Siirt, Şırnak ve Hakkâri Çevre Düzeni Planı (MBSŞH ÇDP) oluşturmuştur. Bununla birlikte OKP ve BGUS, Plan yapısının üst ölçeğini oluşturmaktadır. </w:t>
      </w:r>
    </w:p>
    <w:p w14:paraId="25D7C4AA" w14:textId="2D89D0E1" w:rsidR="008919E8" w:rsidRPr="008620FE" w:rsidRDefault="00626FB8" w:rsidP="00934609">
      <w:pPr>
        <w:pStyle w:val="Balk2"/>
        <w:numPr>
          <w:ilvl w:val="1"/>
          <w:numId w:val="22"/>
        </w:numPr>
        <w:rPr>
          <w:rFonts w:cs="Times New Roman"/>
          <w:szCs w:val="24"/>
        </w:rPr>
      </w:pPr>
      <w:bookmarkStart w:id="20" w:name="_Toc126747765"/>
      <w:bookmarkStart w:id="21" w:name="_Toc126753903"/>
      <w:r w:rsidRPr="008620FE">
        <w:rPr>
          <w:rFonts w:cs="Times New Roman"/>
          <w:szCs w:val="24"/>
        </w:rPr>
        <w:t>TRC3 Bölge Planı’nın Konumu</w:t>
      </w:r>
      <w:bookmarkEnd w:id="20"/>
      <w:bookmarkEnd w:id="21"/>
    </w:p>
    <w:p w14:paraId="6D01A005" w14:textId="26D91EB0" w:rsidR="00626FB8" w:rsidRPr="008620FE" w:rsidRDefault="00626FB8" w:rsidP="0009338F">
      <w:pPr>
        <w:spacing w:after="240" w:line="240" w:lineRule="auto"/>
        <w:rPr>
          <w:rFonts w:cs="Times New Roman"/>
          <w:szCs w:val="24"/>
        </w:rPr>
      </w:pPr>
      <w:r w:rsidRPr="008620FE">
        <w:rPr>
          <w:rFonts w:cs="Times New Roman"/>
          <w:szCs w:val="24"/>
        </w:rPr>
        <w:t xml:space="preserve">Bu bölümde, TRC3 2024-2028 Bölge Planı çalışmasının Türkiye’deki planlama mevzuatı açısından planlama </w:t>
      </w:r>
      <w:r w:rsidR="005A1CAE" w:rsidRPr="008620FE">
        <w:rPr>
          <w:rFonts w:cs="Times New Roman"/>
          <w:szCs w:val="24"/>
        </w:rPr>
        <w:t>hiyerarşisi</w:t>
      </w:r>
      <w:r w:rsidRPr="008620FE">
        <w:rPr>
          <w:rFonts w:cs="Times New Roman"/>
          <w:szCs w:val="24"/>
        </w:rPr>
        <w:t xml:space="preserve"> içerisindeki yerinden bahsedilecektir. 3194 sayılı İmar Kanunu’nun ikinci bölümünde planlama kademeleri ile ilgili 6’ncı maddesinde şu ifadeler yer almaktadır:</w:t>
      </w:r>
    </w:p>
    <w:p w14:paraId="7264DF7E" w14:textId="77777777" w:rsidR="00626FB8" w:rsidRPr="008620FE" w:rsidRDefault="00626FB8" w:rsidP="0009338F">
      <w:pPr>
        <w:spacing w:after="240" w:line="240" w:lineRule="auto"/>
        <w:rPr>
          <w:rFonts w:cs="Times New Roman"/>
          <w:i/>
          <w:iCs/>
          <w:szCs w:val="24"/>
        </w:rPr>
      </w:pPr>
      <w:r w:rsidRPr="008620FE">
        <w:rPr>
          <w:rFonts w:cs="Times New Roman"/>
          <w:i/>
          <w:iCs/>
          <w:szCs w:val="24"/>
        </w:rPr>
        <w:lastRenderedPageBreak/>
        <w:t xml:space="preserve">“Mekânsal planlar, kapsadıkları alan ve amaçları açısından Mekânsal Strateji Planlarına uygun olarak; “Çevre Düzeni Planları” ve “İmar Planları” kademelerinden oluşur. İmar planları ise nazım imar planı ve uygulama imar planı olarak hazırlanır. Her plan bir üst kademedeki plana uygun olarak hazırlanır. Mekânsal strateji planlarında; kalkınma planı ile varsa bölge planları, bölgesel gelişme stratejileri ve diğer strateji belgelerinde ortaya konulan hedefler dikkate alınır.” </w:t>
      </w:r>
    </w:p>
    <w:p w14:paraId="22DED265" w14:textId="77777777" w:rsidR="00626FB8" w:rsidRPr="008620FE" w:rsidRDefault="00626FB8" w:rsidP="0009338F">
      <w:pPr>
        <w:spacing w:after="240" w:line="240" w:lineRule="auto"/>
        <w:rPr>
          <w:rFonts w:cs="Times New Roman"/>
          <w:szCs w:val="24"/>
        </w:rPr>
      </w:pPr>
      <w:r w:rsidRPr="008620FE">
        <w:rPr>
          <w:rFonts w:cs="Times New Roman"/>
          <w:szCs w:val="24"/>
        </w:rPr>
        <w:t>Bunun yanı sıra, 3194 sayılı İmar Kanunu’nun 5’inci maddesine göre;</w:t>
      </w:r>
    </w:p>
    <w:p w14:paraId="593A3CA4" w14:textId="77777777" w:rsidR="00626FB8" w:rsidRPr="008620FE" w:rsidRDefault="00626FB8" w:rsidP="0009338F">
      <w:pPr>
        <w:spacing w:after="240" w:line="240" w:lineRule="auto"/>
        <w:rPr>
          <w:rFonts w:cs="Times New Roman"/>
          <w:szCs w:val="24"/>
        </w:rPr>
      </w:pPr>
      <w:r w:rsidRPr="008620FE">
        <w:rPr>
          <w:rFonts w:cs="Times New Roman"/>
          <w:szCs w:val="24"/>
        </w:rPr>
        <w:t>Çevre Düzeni Planı; “</w:t>
      </w:r>
      <w:r w:rsidRPr="008620FE">
        <w:rPr>
          <w:rFonts w:cs="Times New Roman"/>
          <w:i/>
          <w:iCs/>
          <w:szCs w:val="24"/>
        </w:rPr>
        <w:t>varsa mekânsal strateji planlarının hedef ve stratejilerine uygun olarak yerleşim, gelişme alanları ve sektörlere ilişkin alt ölçek planlarını yönlendiren genel arazi kullanım kararları çerçevesinde ilke ve kriterleri belirleyen, bölge, havza veya il bütününde hazırlanan, plan hükümleri ve raporuyla bir bütün olan plan</w:t>
      </w:r>
      <w:r w:rsidRPr="008620FE">
        <w:rPr>
          <w:rFonts w:cs="Times New Roman"/>
          <w:szCs w:val="24"/>
        </w:rPr>
        <w:t>” şeklinde tanımlanmıştır.</w:t>
      </w:r>
    </w:p>
    <w:p w14:paraId="2A353227" w14:textId="77777777" w:rsidR="00626FB8" w:rsidRPr="008620FE" w:rsidRDefault="00626FB8" w:rsidP="0009338F">
      <w:pPr>
        <w:spacing w:after="240" w:line="240" w:lineRule="auto"/>
        <w:rPr>
          <w:rFonts w:cs="Times New Roman"/>
          <w:szCs w:val="24"/>
        </w:rPr>
      </w:pPr>
      <w:r w:rsidRPr="008620FE">
        <w:rPr>
          <w:rFonts w:cs="Times New Roman"/>
          <w:szCs w:val="24"/>
        </w:rPr>
        <w:t>Nazım İmar Planı; “</w:t>
      </w:r>
      <w:r w:rsidRPr="008620FE">
        <w:rPr>
          <w:rFonts w:cs="Times New Roman"/>
          <w:i/>
          <w:iCs/>
          <w:szCs w:val="24"/>
        </w:rPr>
        <w:t>varsa bölge planlarının mekâna ilişkin genel ilkelerine ve varsa çevre düzeni planlarına uygun olarak halihazır haritalar üzerine, yine varsa kadastral durumu işlenmiş olarak çizilen ve arazi parçalarının; genel kullanış biçimlerini, yerleşme alanlarının gelişme yön ve büyüklüklerini, nüfus yoğunlukları ve eşiklerini, ulaşım sistemlerini göstermek ve uygulama imar planlarının hazırlanmasına esas olmak üzere düzenlenen, plan hükümleri ve raporuyla beraber bütün olan plandır</w:t>
      </w:r>
      <w:r w:rsidRPr="008620FE">
        <w:rPr>
          <w:rFonts w:cs="Times New Roman"/>
          <w:szCs w:val="24"/>
        </w:rPr>
        <w:t xml:space="preserve">” şeklinde tanımlanmıştır. </w:t>
      </w:r>
    </w:p>
    <w:p w14:paraId="55D1BC16" w14:textId="77777777" w:rsidR="00626FB8" w:rsidRPr="008620FE" w:rsidRDefault="00626FB8" w:rsidP="0009338F">
      <w:pPr>
        <w:spacing w:after="240" w:line="240" w:lineRule="auto"/>
        <w:rPr>
          <w:rFonts w:cs="Times New Roman"/>
          <w:szCs w:val="24"/>
        </w:rPr>
      </w:pPr>
      <w:r w:rsidRPr="008620FE">
        <w:rPr>
          <w:rFonts w:cs="Times New Roman"/>
          <w:szCs w:val="24"/>
        </w:rPr>
        <w:t>Uygulama İmar Planı; “</w:t>
      </w:r>
      <w:r w:rsidRPr="008620FE">
        <w:rPr>
          <w:rFonts w:cs="Times New Roman"/>
          <w:i/>
          <w:iCs/>
          <w:szCs w:val="24"/>
        </w:rPr>
        <w:t>tasdikli halihazır haritalar üzerine varsa kadastral durumu işlenmiş olarak nazım imar planı esaslarına göre çizilen ve çeşitli bölgelerin yapı adalarını, bunların yoğunluk ve düzenini, yolları ve uygulama için gerekli imar uygulama programlarına esas olacak uygulama etaplarını ve diğer bilgileri ayrıntıları ile gösteren plandır</w:t>
      </w:r>
      <w:r w:rsidRPr="008620FE">
        <w:rPr>
          <w:rFonts w:cs="Times New Roman"/>
          <w:szCs w:val="24"/>
        </w:rPr>
        <w:t>.” şeklinde tanımlanmıştır.</w:t>
      </w:r>
    </w:p>
    <w:p w14:paraId="6A29817D" w14:textId="3DBC1C3F" w:rsidR="00626FB8" w:rsidRPr="008620FE" w:rsidRDefault="00626FB8" w:rsidP="0009338F">
      <w:pPr>
        <w:spacing w:after="240" w:line="240" w:lineRule="auto"/>
        <w:rPr>
          <w:rFonts w:cs="Times New Roman"/>
          <w:szCs w:val="24"/>
        </w:rPr>
      </w:pPr>
      <w:r w:rsidRPr="008620FE">
        <w:rPr>
          <w:rFonts w:cs="Times New Roman"/>
          <w:szCs w:val="24"/>
        </w:rPr>
        <w:t>İmar Kanunu</w:t>
      </w:r>
      <w:r w:rsidR="004F0F19" w:rsidRPr="008620FE">
        <w:rPr>
          <w:rFonts w:cs="Times New Roman"/>
          <w:szCs w:val="24"/>
        </w:rPr>
        <w:t>’</w:t>
      </w:r>
      <w:r w:rsidRPr="008620FE">
        <w:rPr>
          <w:rFonts w:cs="Times New Roman"/>
          <w:szCs w:val="24"/>
        </w:rPr>
        <w:t>ndaki bu tanımlamalar doğrultusundaki plan kademelenmesi içerisinde; Bölge Planı en üst sırada yer alırken sonrasında sırasıyla Çevre Düzeni Planı ve Nazım İmar Planı bulunmaktadır. 5302 sayılı İl Özel İdaresi Kanunu’nda ise, valinin koordinasyonunda, büyükşehirlerde büyükşehir belediyeleri, diğer illerde il belediyesi ve il özel idaresi ile birlikte yapılarak, belediye meclisi ile il genel meclisi tarafından onaylanması öngörülen İl Çevre Düzeni Planları tanımlanmaktadır.</w:t>
      </w:r>
    </w:p>
    <w:p w14:paraId="55598F05" w14:textId="448E2C6A" w:rsidR="00626FB8" w:rsidRPr="008620FE" w:rsidRDefault="00626FB8" w:rsidP="0009338F">
      <w:pPr>
        <w:spacing w:after="240" w:line="240" w:lineRule="auto"/>
        <w:rPr>
          <w:rFonts w:cs="Times New Roman"/>
          <w:szCs w:val="24"/>
        </w:rPr>
      </w:pPr>
      <w:r w:rsidRPr="008620FE">
        <w:rPr>
          <w:rFonts w:cs="Times New Roman"/>
          <w:szCs w:val="24"/>
        </w:rPr>
        <w:t>Bu doğrultuda; bölge planının alt ölçeğinde bulunan planlar sıralandığında</w:t>
      </w:r>
      <w:r w:rsidR="005A1CAE" w:rsidRPr="008620FE">
        <w:rPr>
          <w:rFonts w:cs="Times New Roman"/>
          <w:szCs w:val="24"/>
        </w:rPr>
        <w:t xml:space="preserve"> ve</w:t>
      </w:r>
      <w:r w:rsidR="00F77A61" w:rsidRPr="008620FE">
        <w:rPr>
          <w:rFonts w:cs="Times New Roman"/>
          <w:szCs w:val="24"/>
        </w:rPr>
        <w:t xml:space="preserve"> mekansal planların kapsadıkları alan ve amaçları açısından mekansal strateji planlarına uygun olarak; “Ç</w:t>
      </w:r>
      <w:r w:rsidRPr="008620FE">
        <w:rPr>
          <w:rFonts w:cs="Times New Roman"/>
          <w:szCs w:val="24"/>
        </w:rPr>
        <w:t xml:space="preserve">evre </w:t>
      </w:r>
      <w:r w:rsidR="00F77A61" w:rsidRPr="008620FE">
        <w:rPr>
          <w:rFonts w:cs="Times New Roman"/>
          <w:szCs w:val="24"/>
        </w:rPr>
        <w:t>D</w:t>
      </w:r>
      <w:r w:rsidRPr="008620FE">
        <w:rPr>
          <w:rFonts w:cs="Times New Roman"/>
          <w:szCs w:val="24"/>
        </w:rPr>
        <w:t xml:space="preserve">üzeni </w:t>
      </w:r>
      <w:r w:rsidR="00F77A61" w:rsidRPr="008620FE">
        <w:rPr>
          <w:rFonts w:cs="Times New Roman"/>
          <w:szCs w:val="24"/>
        </w:rPr>
        <w:t>P</w:t>
      </w:r>
      <w:r w:rsidRPr="008620FE">
        <w:rPr>
          <w:rFonts w:cs="Times New Roman"/>
          <w:szCs w:val="24"/>
        </w:rPr>
        <w:t>lan</w:t>
      </w:r>
      <w:r w:rsidR="00F77A61" w:rsidRPr="008620FE">
        <w:rPr>
          <w:rFonts w:cs="Times New Roman"/>
          <w:szCs w:val="24"/>
        </w:rPr>
        <w:t>ları”</w:t>
      </w:r>
      <w:r w:rsidRPr="008620FE">
        <w:rPr>
          <w:rFonts w:cs="Times New Roman"/>
          <w:szCs w:val="24"/>
        </w:rPr>
        <w:t xml:space="preserve"> ve </w:t>
      </w:r>
      <w:r w:rsidR="00F77A61" w:rsidRPr="008620FE">
        <w:rPr>
          <w:rFonts w:cs="Times New Roman"/>
          <w:szCs w:val="24"/>
        </w:rPr>
        <w:t>“İ</w:t>
      </w:r>
      <w:r w:rsidRPr="008620FE">
        <w:rPr>
          <w:rFonts w:cs="Times New Roman"/>
          <w:szCs w:val="24"/>
        </w:rPr>
        <w:t xml:space="preserve">mar </w:t>
      </w:r>
      <w:r w:rsidR="00F77A61" w:rsidRPr="008620FE">
        <w:rPr>
          <w:rFonts w:cs="Times New Roman"/>
          <w:szCs w:val="24"/>
        </w:rPr>
        <w:t>Planları”</w:t>
      </w:r>
      <w:r w:rsidRPr="008620FE">
        <w:rPr>
          <w:rFonts w:cs="Times New Roman"/>
          <w:szCs w:val="24"/>
        </w:rPr>
        <w:t xml:space="preserve"> </w:t>
      </w:r>
      <w:r w:rsidR="00F77A61" w:rsidRPr="008620FE">
        <w:rPr>
          <w:rFonts w:cs="Times New Roman"/>
          <w:szCs w:val="24"/>
        </w:rPr>
        <w:t>kademelerinden oluşmaktadır.</w:t>
      </w:r>
      <w:r w:rsidRPr="008620FE">
        <w:rPr>
          <w:rFonts w:cs="Times New Roman"/>
          <w:szCs w:val="24"/>
        </w:rPr>
        <w:t xml:space="preserve"> İmar planları da kendi içerisinde; nazım imar planı ve uygulama planı olarak iki ayrı ölçekte hazırlanmaktadır.</w:t>
      </w:r>
      <w:r w:rsidR="00F77A61" w:rsidRPr="008620FE">
        <w:rPr>
          <w:rFonts w:cs="Times New Roman"/>
          <w:szCs w:val="24"/>
        </w:rPr>
        <w:t xml:space="preserve"> Her plan bir üst kademede yer alan plana uygun olarak hazırlanır.</w:t>
      </w:r>
    </w:p>
    <w:p w14:paraId="5423B5B7" w14:textId="3B452DA8" w:rsidR="008919E8" w:rsidRPr="008620FE" w:rsidRDefault="00626FB8" w:rsidP="00302E93">
      <w:pPr>
        <w:pStyle w:val="Balk3"/>
        <w:numPr>
          <w:ilvl w:val="2"/>
          <w:numId w:val="22"/>
        </w:numPr>
        <w:rPr>
          <w:rFonts w:cs="Times New Roman"/>
        </w:rPr>
      </w:pPr>
      <w:bookmarkStart w:id="22" w:name="_Toc126747766"/>
      <w:bookmarkStart w:id="23" w:name="_Toc126753904"/>
      <w:r w:rsidRPr="008620FE">
        <w:rPr>
          <w:rFonts w:cs="Times New Roman"/>
        </w:rPr>
        <w:t>Bölge Planları</w:t>
      </w:r>
      <w:bookmarkEnd w:id="22"/>
      <w:bookmarkEnd w:id="23"/>
    </w:p>
    <w:p w14:paraId="625A8CDE" w14:textId="77777777" w:rsidR="00626FB8" w:rsidRPr="008620FE" w:rsidRDefault="00626FB8" w:rsidP="0009338F">
      <w:pPr>
        <w:spacing w:after="240" w:line="240" w:lineRule="auto"/>
        <w:rPr>
          <w:rFonts w:cs="Times New Roman"/>
          <w:szCs w:val="24"/>
        </w:rPr>
      </w:pPr>
      <w:r w:rsidRPr="008620FE">
        <w:rPr>
          <w:rFonts w:cs="Times New Roman"/>
          <w:szCs w:val="24"/>
        </w:rPr>
        <w:t xml:space="preserve">Bölge Planları; bölgesel düzeyde sosyo-ekonomik gelişme eğilimlerini ve yerleşmelerin gelişme potansiyelini belirleyen, ulusal düzeydeki politika, plan ve stratejiler ile bölgesel ve yerel düzeyde yürütülecek faaliyetler arasındaki ilişkiyi kurgulayan, kamu kesimi, özel kesim ve sivil toplum kuruluşları arasındaki iş birliğini ve koordinasyonu geliştiren, bölgesel program ve projelere temel oluşturan planlardır. </w:t>
      </w:r>
    </w:p>
    <w:p w14:paraId="46DB171C" w14:textId="367BA454" w:rsidR="00626FB8" w:rsidRPr="008620FE" w:rsidRDefault="00626FB8" w:rsidP="0009338F">
      <w:pPr>
        <w:spacing w:after="240" w:line="240" w:lineRule="auto"/>
        <w:rPr>
          <w:rFonts w:cs="Times New Roman"/>
          <w:szCs w:val="24"/>
        </w:rPr>
      </w:pPr>
      <w:r w:rsidRPr="008620FE">
        <w:rPr>
          <w:rFonts w:cs="Times New Roman"/>
          <w:szCs w:val="24"/>
        </w:rPr>
        <w:t xml:space="preserve">2024-2028 dönemini kapsayacak TRC3 Bölgesi Bölge Planı çalışmaları merkezi düzeyde Sanayi ve Teknoloji Bakanlığı, Kalkınma Ajansları Genel Müdürlüğü koordinasyonunda, yerelde ise Bakanlığın yönlendirmeleri çerçevesinde Kalkınma Ajansları koordinasyonunda kamu, özel sektör ve </w:t>
      </w:r>
      <w:r w:rsidR="00934609" w:rsidRPr="008620FE">
        <w:rPr>
          <w:rFonts w:cs="Times New Roman"/>
          <w:szCs w:val="24"/>
        </w:rPr>
        <w:t>Sivil Toplum Kuruluşları (STK)</w:t>
      </w:r>
      <w:r w:rsidR="00221894" w:rsidRPr="008620FE">
        <w:rPr>
          <w:rFonts w:cs="Times New Roman"/>
          <w:szCs w:val="24"/>
        </w:rPr>
        <w:t xml:space="preserve"> gibi yerel düzeydeki ilgili paydaşlar ile </w:t>
      </w:r>
      <w:r w:rsidR="00221894" w:rsidRPr="008620FE">
        <w:rPr>
          <w:rFonts w:cs="Times New Roman"/>
          <w:szCs w:val="24"/>
        </w:rPr>
        <w:lastRenderedPageBreak/>
        <w:t>katılımcı bir anlayış doğrultusunda hazırlanmıştır.</w:t>
      </w:r>
      <w:r w:rsidRPr="008620FE">
        <w:rPr>
          <w:rFonts w:cs="Times New Roman"/>
          <w:szCs w:val="24"/>
        </w:rPr>
        <w:t>, 641 sayılı Kalkınmaya İlişkin Bazı Kurullar Hakkında Kanun Hükmünde Kararname ve 2018/3 Sayılı Cumhurbaşkanlığı Genelgesi uyarınca Cumhurbaşkanlığı tarafından onaylanmaktadır. Bölge planları hazırlanırken öncelikli olarak ulusal öncelikler, politika ve tedbirlerin yer aldığı On Birinci Kalkınma Planı ve Bölgesel Gelişme Ulusal Stratejisi gibi ulusal politika belgeleri incelenmiştir.  Ulusal stratejilerde bulunan bölgeye ilişkin öngörüler, bölge ve yakın bölge için hazırlanan ulusal plan, program ve stratejiler, ulusal düzeyde hazırlanan strateji belgeleri, sektörel/tematik strateji belgeleri, bölge özelinde hazırlanmış çevre düzeni planları başta olmak üzere alt ölçekli planlar ile uyum olması gözetilmiştir.</w:t>
      </w:r>
    </w:p>
    <w:p w14:paraId="7E11B1B6" w14:textId="53F885EF" w:rsidR="008919E8" w:rsidRPr="008620FE" w:rsidRDefault="00626FB8" w:rsidP="00302E93">
      <w:pPr>
        <w:pStyle w:val="Balk3"/>
        <w:numPr>
          <w:ilvl w:val="2"/>
          <w:numId w:val="22"/>
        </w:numPr>
        <w:rPr>
          <w:rFonts w:cs="Times New Roman"/>
        </w:rPr>
      </w:pPr>
      <w:bookmarkStart w:id="24" w:name="_Toc126747767"/>
      <w:bookmarkStart w:id="25" w:name="_Toc126753905"/>
      <w:r w:rsidRPr="008620FE">
        <w:rPr>
          <w:rFonts w:cs="Times New Roman"/>
        </w:rPr>
        <w:t>Çevre Düzeni Planları</w:t>
      </w:r>
      <w:bookmarkEnd w:id="24"/>
      <w:bookmarkEnd w:id="25"/>
    </w:p>
    <w:p w14:paraId="11DB19B8" w14:textId="2D87C2B9" w:rsidR="00626FB8" w:rsidRPr="008620FE" w:rsidRDefault="00626FB8" w:rsidP="0009338F">
      <w:pPr>
        <w:spacing w:after="240" w:line="240" w:lineRule="auto"/>
        <w:rPr>
          <w:rFonts w:cs="Times New Roman"/>
          <w:szCs w:val="24"/>
        </w:rPr>
      </w:pPr>
      <w:r w:rsidRPr="008620FE">
        <w:rPr>
          <w:rFonts w:cs="Times New Roman"/>
          <w:szCs w:val="24"/>
        </w:rPr>
        <w:t xml:space="preserve">29.6.2011 tarih ve 644 sayılı </w:t>
      </w:r>
      <w:r w:rsidR="000978ED" w:rsidRPr="008620FE">
        <w:rPr>
          <w:rFonts w:cs="Times New Roman"/>
          <w:szCs w:val="24"/>
        </w:rPr>
        <w:t xml:space="preserve">Mülga </w:t>
      </w:r>
      <w:r w:rsidRPr="008620FE">
        <w:rPr>
          <w:rFonts w:cs="Times New Roman"/>
          <w:szCs w:val="24"/>
        </w:rPr>
        <w:t>Çevre ve Şehircilik Bakanlığı’nın Teşkilat ve Görevleri Hakkında Kanun Hükmünde Kararnamenin, bakanlığın görevleri hakkındaki maddesinin (Madde 2) ç fıkrasında “Her tür ve ölçekteki fiziki planlara ve bunların uygulanmasına yönelik temel ilke, strateji ve standartları belirlemek ve bunların uygulanmasını sağlamak, Bakanlar Kurulunca yetkilendirilen alanlar ile merkezi idarenin yetkisi içindeki kamu yatırımları, mülkiyeti kamuya ait arsa ve araziler üzerinde yapılacak her türlü yapı, milli güvenliğe dair tesisler, askeri yasak bölgeler, genel sığınak alanları, özel güvenlik bölgeleri, enerji ve telekomünikasyon tesislerine ilişkin etütleri, harita, her tür ve ölçekte çevre düzeni, nazım ve uygulama imar planlarını, parselasyon planlarını ve değişikliklerini resen yapmak, yaptırmak, onaylamak ve başvuru tarihinden itibaren iki ay içinde yetkili idarelerce ruhsatlandırma yapılmaması halinde resen ruhsat ve yapı kullanma izni vermek” şeklinde belirtilen ifade ile çevre düzeni planlarının hazırlanması ve uygulanmasına yönelik tüm yetkiler Çevre ve Şehircilik Bakanlığı’na</w:t>
      </w:r>
      <w:r w:rsidRPr="008620FE">
        <w:rPr>
          <w:rStyle w:val="DipnotBavurusu"/>
          <w:rFonts w:cs="Times New Roman"/>
          <w:szCs w:val="24"/>
        </w:rPr>
        <w:footnoteReference w:id="1"/>
      </w:r>
      <w:r w:rsidRPr="008620FE">
        <w:rPr>
          <w:rFonts w:cs="Times New Roman"/>
          <w:szCs w:val="24"/>
        </w:rPr>
        <w:t xml:space="preserve"> verilmiştir.</w:t>
      </w:r>
    </w:p>
    <w:p w14:paraId="38EF212F" w14:textId="038139CB" w:rsidR="008919E8" w:rsidRPr="008620FE" w:rsidRDefault="00626FB8" w:rsidP="00302E93">
      <w:pPr>
        <w:pStyle w:val="Balk3"/>
        <w:numPr>
          <w:ilvl w:val="2"/>
          <w:numId w:val="22"/>
        </w:numPr>
        <w:rPr>
          <w:rFonts w:cs="Times New Roman"/>
        </w:rPr>
      </w:pPr>
      <w:bookmarkStart w:id="26" w:name="_Toc126747768"/>
      <w:bookmarkStart w:id="27" w:name="_Toc126753906"/>
      <w:r w:rsidRPr="008620FE">
        <w:rPr>
          <w:rFonts w:cs="Times New Roman"/>
        </w:rPr>
        <w:t>İl Çevre Düzeni Planları</w:t>
      </w:r>
      <w:bookmarkEnd w:id="26"/>
      <w:bookmarkEnd w:id="27"/>
    </w:p>
    <w:p w14:paraId="6CAB5746" w14:textId="25602D99" w:rsidR="00626FB8" w:rsidRPr="008620FE" w:rsidRDefault="00626FB8" w:rsidP="0009338F">
      <w:pPr>
        <w:spacing w:after="240" w:line="240" w:lineRule="auto"/>
        <w:rPr>
          <w:rFonts w:cs="Times New Roman"/>
          <w:szCs w:val="24"/>
        </w:rPr>
      </w:pPr>
      <w:r w:rsidRPr="008620FE">
        <w:rPr>
          <w:rFonts w:cs="Times New Roman"/>
          <w:szCs w:val="24"/>
        </w:rPr>
        <w:t xml:space="preserve">2872 sayılı Çevre Kanunu ve 4856 sayılı </w:t>
      </w:r>
      <w:r w:rsidR="00F77A61" w:rsidRPr="008620FE">
        <w:rPr>
          <w:rFonts w:cs="Times New Roman"/>
          <w:szCs w:val="24"/>
        </w:rPr>
        <w:t xml:space="preserve">mülga </w:t>
      </w:r>
      <w:r w:rsidRPr="008620FE">
        <w:rPr>
          <w:rFonts w:cs="Times New Roman"/>
          <w:szCs w:val="24"/>
        </w:rPr>
        <w:t xml:space="preserve">Çevre ve Orman Bakanlığı’nın Teşkilat ve Görevleri Hakkında Kanun uyarınca, Çevre ve Orman Bakanlığı tarafından ülke genelinde Çevre Düzeni Planları ile bu planlara ait değişiklik ve revizyonlar hazırlanmış ve onaylanmıştır. Önceki bölümlerde belirtildiği gibi, 2005 yılında İl Özel İdaresi Kanunu’nun yürürlüğe girmesi ile birlikte, bu Kanun uyarınca il bazında Çevre Düzeni Planları il özel idareleri ve il belediyelerince hazırlanarak onaylanmış, il sınırı büyükşehir olan belediyelerde ise İl Çevre Düzeni Planları büyükşehir belediyelerince hazırlanmış ve onaylanmıştır (İstanbul ve Kocaeli illeri). Diğer taraftan mülga Çevre ve Orman Bakanlığınca planlama bölgesi bazında Çevre Düzeni Planlarının hazırlanarak onaylanması çalışmalarına, 2872 sayılı Çevre Kanunu uyarınca devam edilmiştir. 2011 yılında 644 sayılı Çevre ve Şehircilik Bakanlığının Teşkilat ve Görevleri Hakkında Kanun Hükmünde Kararnamenin yürürlüğe girmesi ile birlikte, her tür ve ölçekte Çevre Düzeni Planı çalışmaları Çevre ve Şehircilik Bakanlığınca yürütülmeye başlanmıştır. Büyükşehir Belediyelerinde bu yetki Büyükşehir Belediyelerindedir. Bu kapsamda 644 sayılı KHK, 5302 sayılı İl Özel İdaresi Kanun'dan sonraki tarihte yürürlüğe girdiği için, 644 sayılı KHK yürürlük tarihi itibariyle İl Özel İdarelerince İl Çevre Düzeni Planlarının hazırlanarak onaylanması hukuken mümkün değildir. Dolayısıyla Çevre Düzeni Planlarına ilişkin onay mercii yukarıda adı geçen kanun ve KHK’larda açıkça tanımlanmış olup, yetki karmaşasına yol açan/açacak bir durum bulunmamaktadır. “MBSŞH Planlama Bölgesi 1/100.000 Ölçekli Çevre Düzeni Planı” 07/09/2012 tarihinde 644 sayılı Çevre ve Şehircilik Bakanlığı’nın Teşkilat ve Görevleri Hakkında Kanun Hükmünde Kararname’nin 7. maddesi </w:t>
      </w:r>
      <w:r w:rsidRPr="008620FE">
        <w:rPr>
          <w:rFonts w:cs="Times New Roman"/>
          <w:szCs w:val="24"/>
        </w:rPr>
        <w:lastRenderedPageBreak/>
        <w:t>uyarınca onaylanmıştır.  Akabinde askı sürecinde gelen itirazlar doğrultusunda; “MBSŞH Planlama Bölgesi 1/100.000 Ölçekli Çevre Düzeni Planı” (L47, M45, M46, M47, M48, M51, M52, N45, N46, N47 ve N48 Paftaları), Plan Açıklama Raporu ve Plan Hükümleri, Bakanlık Makamı’nın 21/02/2013 tarihli ve 2737 sayılı Olur’u ile 644 sayılı Çevre ve Şehircilik Bakanlığı’nın Teşkilat ve Görevleri Hakkında Kanun Hükmünde Kararname’nin 7. maddesi uyarınca onaylanmıştır. Akabinde söz konusu plan hükümlerine yönelik bazı değişiklikler sebebiyle plan açıklama raporu ve plan değişikliği gerekçe raporu yayımlanarak çeşitli tarihlerde güncellemelere tabi tutulmuştur.</w:t>
      </w:r>
    </w:p>
    <w:p w14:paraId="1B1AC20F" w14:textId="33DE7D02" w:rsidR="008919E8" w:rsidRPr="008620FE" w:rsidRDefault="00626FB8" w:rsidP="00302E93">
      <w:pPr>
        <w:pStyle w:val="Balk3"/>
        <w:numPr>
          <w:ilvl w:val="2"/>
          <w:numId w:val="22"/>
        </w:numPr>
        <w:rPr>
          <w:rFonts w:cs="Times New Roman"/>
        </w:rPr>
      </w:pPr>
      <w:bookmarkStart w:id="28" w:name="_Toc126747769"/>
      <w:bookmarkStart w:id="29" w:name="_Toc126753907"/>
      <w:r w:rsidRPr="008620FE">
        <w:rPr>
          <w:rFonts w:cs="Times New Roman"/>
        </w:rPr>
        <w:t>İmar Planları</w:t>
      </w:r>
      <w:bookmarkEnd w:id="28"/>
      <w:bookmarkEnd w:id="29"/>
    </w:p>
    <w:p w14:paraId="7C18E550" w14:textId="3D5CDF61" w:rsidR="00F77A61" w:rsidRPr="008620FE" w:rsidRDefault="00F77A61" w:rsidP="0009338F">
      <w:pPr>
        <w:spacing w:after="240" w:line="240" w:lineRule="auto"/>
        <w:rPr>
          <w:rFonts w:cs="Times New Roman"/>
          <w:szCs w:val="24"/>
        </w:rPr>
      </w:pPr>
      <w:r w:rsidRPr="008620FE">
        <w:rPr>
          <w:rFonts w:cs="Times New Roman"/>
          <w:szCs w:val="24"/>
        </w:rPr>
        <w:t>İmar planı, belirli bir tarihsel oluşumun, zaman içinde geliştirdiği, fonksiyonlarda uzmanlaşmış bugünkü yerleşik alanlarda bunların çevresindeki gelişme alanlarının oluşturduğu, çeşitli alan kullanımları arasında en uygun kentsel gelişme biçimini belirleyen ve uygulamaya dönük ayrıntıda bir plandır (Tiyek ve Ulusoy, 2020:263). 3194 Sayılı İmar Kanunu’na göre imar planı Nazım İmar Planı ve Uygulama İmar Planı olmak üzere iki farklı şekilde hazırlanmaktadır.</w:t>
      </w:r>
    </w:p>
    <w:p w14:paraId="26A7E9F6" w14:textId="33F4736B" w:rsidR="00626FB8" w:rsidRPr="008620FE" w:rsidRDefault="00626FB8" w:rsidP="00302E93">
      <w:pPr>
        <w:pStyle w:val="Balk4"/>
        <w:numPr>
          <w:ilvl w:val="3"/>
          <w:numId w:val="22"/>
        </w:numPr>
        <w:rPr>
          <w:rFonts w:cs="Times New Roman"/>
          <w:szCs w:val="24"/>
        </w:rPr>
      </w:pPr>
      <w:bookmarkStart w:id="30" w:name="_Toc126753908"/>
      <w:r w:rsidRPr="008620FE">
        <w:rPr>
          <w:rFonts w:cs="Times New Roman"/>
          <w:szCs w:val="24"/>
        </w:rPr>
        <w:t>Nazım İmar Planları</w:t>
      </w:r>
      <w:bookmarkEnd w:id="30"/>
    </w:p>
    <w:p w14:paraId="27A06C41" w14:textId="77777777" w:rsidR="00626FB8" w:rsidRPr="008620FE" w:rsidRDefault="00626FB8" w:rsidP="0009338F">
      <w:pPr>
        <w:spacing w:after="240" w:line="240" w:lineRule="auto"/>
        <w:rPr>
          <w:rFonts w:cs="Times New Roman"/>
          <w:szCs w:val="24"/>
        </w:rPr>
      </w:pPr>
      <w:r w:rsidRPr="008620FE">
        <w:rPr>
          <w:rFonts w:cs="Times New Roman"/>
          <w:szCs w:val="24"/>
        </w:rPr>
        <w:t>3194 sayılı İmar Kanunu’nun 5 inci maddesinde, nazım imar planı “varsa bölge veya çevre düzeni planlarına uygun olarak hâlihazır haritalar üzerine, yine varsa kadastral durumu işlenmiş olarak çizilen ve arazi parçalarının; genel kullanış biçimlerini, başlıca bölge tiplerini, bölgelerin gelecekteki nüfus yoğunluklarını, gerektiğinde yapı yoğunluğunu, çeşitli yerleşme alanlarının gelişme yön ve büyüklükleri ile ilkelerini, ulaşım sistemlerini ve problemlerinin çözümü gibi hususları göstermek ve uygulama imar planlarının hazırlanmasına esas olmak üzere düzenlenen, detaylı bir raporla açıklanan ve raporuyla beraber bütün olan plandır” şeklinde tanımlanmaktadır.</w:t>
      </w:r>
    </w:p>
    <w:p w14:paraId="7A6DDB1E" w14:textId="4E48CBC3" w:rsidR="00147549" w:rsidRPr="008620FE" w:rsidRDefault="00626FB8" w:rsidP="00302E93">
      <w:pPr>
        <w:pStyle w:val="Balk4"/>
        <w:numPr>
          <w:ilvl w:val="3"/>
          <w:numId w:val="22"/>
        </w:numPr>
        <w:spacing w:before="0" w:after="240"/>
        <w:rPr>
          <w:rFonts w:cs="Times New Roman"/>
          <w:szCs w:val="24"/>
        </w:rPr>
      </w:pPr>
      <w:r w:rsidRPr="008620FE">
        <w:rPr>
          <w:rFonts w:cs="Times New Roman"/>
          <w:szCs w:val="24"/>
        </w:rPr>
        <w:t xml:space="preserve"> </w:t>
      </w:r>
      <w:bookmarkStart w:id="31" w:name="_Toc126753909"/>
      <w:r w:rsidRPr="008620FE">
        <w:rPr>
          <w:rFonts w:cs="Times New Roman"/>
          <w:szCs w:val="24"/>
        </w:rPr>
        <w:t>Uygulama İmar Planları</w:t>
      </w:r>
      <w:bookmarkEnd w:id="31"/>
    </w:p>
    <w:p w14:paraId="5861D57F" w14:textId="77777777" w:rsidR="00626FB8" w:rsidRPr="008620FE" w:rsidRDefault="00626FB8" w:rsidP="0009338F">
      <w:pPr>
        <w:spacing w:after="240" w:line="240" w:lineRule="auto"/>
        <w:rPr>
          <w:rFonts w:cs="Times New Roman"/>
          <w:szCs w:val="24"/>
        </w:rPr>
      </w:pPr>
      <w:r w:rsidRPr="008620FE">
        <w:rPr>
          <w:rFonts w:cs="Times New Roman"/>
          <w:szCs w:val="24"/>
        </w:rPr>
        <w:t>3194 Sayılı İmar Kanunu’nun 5 inci maddesinde, uygulama imar planı “tasdikli hâlihazır haritalar üzerine varsa kadastral durumu işlenmiş olarak nazım imar planı esaslarına göre çizilen ve çeşitli bölgelerin yapı adalarını, bunların yoğunluk ve düzenini, yolları ve uygulama için gerekli imar uygulama programlarına esas olacak uygulama etaplarını ve diğer bilgileri ayrıntıları ile gösteren plandır” şeklinde tanımlanmıştır.</w:t>
      </w:r>
    </w:p>
    <w:p w14:paraId="3C4857BB" w14:textId="2553A668" w:rsidR="00626FB8" w:rsidRPr="008620FE" w:rsidRDefault="00626FB8" w:rsidP="0009338F">
      <w:pPr>
        <w:spacing w:after="240" w:line="240" w:lineRule="auto"/>
        <w:rPr>
          <w:rFonts w:cs="Times New Roman"/>
          <w:szCs w:val="24"/>
        </w:rPr>
      </w:pPr>
      <w:r w:rsidRPr="008620FE">
        <w:rPr>
          <w:rFonts w:cs="Times New Roman"/>
          <w:szCs w:val="24"/>
        </w:rPr>
        <w:t xml:space="preserve">3194 Sayılı İmar Kanunu ve yönetmeliklerine yapılan eleştirilerin çoğu, daha önceki mevzuatlara yöneltilenlerde olduğu gibi, elde edilen nesnel sonuçlardaki başarısızlıklardan kaynaklanmaktadır. Kentleşme sürecinde yerleşmelerimizin niteliksiz, dünyanın sayılı güzel doğa parçalarında yer almasına karşın fiziki açıdan çirkin, devraldığı çevre değerlerine ve kültürel mirasa sahip çıkamayan, güvenliksiz, halk sağlığını geri planda tutan, üretimi ve kullanımı pahalı, yüksek enerji kayıplarına yol açan ve gelir/varlık farklılaşmalarını pekiştirecek biçimde yaratılmış olması, yadsınamayan gerçeklerdir. Bunların nedenlerine ilişkin kavrayışlarda farklılıklar da olsa, ortaya çıkan sonuçlar her kesimin yakınmasına yol açmaktadır. Yakınmalara yanıt olarak yapılan ilk girişim ise genellikle mevzuatın gözden geçirilmesi olmaktadır (3194 Sayılı İmar Kanunu ve Yönetmeliklerin … Revizyonu Araştırması Ön Raporu, 1998). Dünya’da yaşanan değişimler ve Türkiye’de de kentleşmeye yönelik yaklaşımların yeniden gözden geçirilmesi ile 3194 sayılı İmar Kanunu’nun revize edilmesi </w:t>
      </w:r>
      <w:r w:rsidR="00221894" w:rsidRPr="008620FE">
        <w:rPr>
          <w:rFonts w:cs="Times New Roman"/>
          <w:szCs w:val="24"/>
        </w:rPr>
        <w:t>gerekmektedir.</w:t>
      </w:r>
      <w:r w:rsidRPr="008620FE">
        <w:rPr>
          <w:rFonts w:cs="Times New Roman"/>
          <w:szCs w:val="24"/>
        </w:rPr>
        <w:t xml:space="preserve"> </w:t>
      </w:r>
    </w:p>
    <w:p w14:paraId="3E5A7EAB" w14:textId="77777777" w:rsidR="00626FB8" w:rsidRPr="008620FE" w:rsidRDefault="00626FB8" w:rsidP="0009338F">
      <w:pPr>
        <w:spacing w:after="240" w:line="240" w:lineRule="auto"/>
        <w:rPr>
          <w:rFonts w:cs="Times New Roman"/>
          <w:szCs w:val="24"/>
        </w:rPr>
      </w:pPr>
      <w:r w:rsidRPr="008620FE">
        <w:rPr>
          <w:rFonts w:cs="Times New Roman"/>
          <w:szCs w:val="24"/>
        </w:rPr>
        <w:t xml:space="preserve">Türkiye’deki planlama düzeni, yapılan çeşitli planlar arasındaki kademelenme ilişkileri ve plan hiyerarşisi olmaksızın, çakışan planlama yetkileri konusunda açık bir fikir vermektedir. </w:t>
      </w:r>
      <w:r w:rsidRPr="008620FE">
        <w:rPr>
          <w:rFonts w:cs="Times New Roman"/>
          <w:szCs w:val="24"/>
        </w:rPr>
        <w:lastRenderedPageBreak/>
        <w:t>Kalkınma Ajansları tarafından hazırlanmaları yasal dayanaklarla zorunlu olan Bölge Planlarında yer alabilecek bazı planlama konuları, İmar Kanunu’nda tanımlanmıştır. 3194 sayılı İmar Kanunu’nun içerisinde yer alan tanımlarda da geçen plan hiyerarşisinin belirlemiş olduğu bir karar çevresinde hazırlanan plan “varsa, üst ölçek planlarının kararlarını girdi olarak almak veya üst ölçek plan kararlarının revize edilmesi için gerekçeli bir tartışma ile karar değişikliği sonucuna ulaşmak” yolarını izleyebilir.</w:t>
      </w:r>
    </w:p>
    <w:p w14:paraId="30BA48E1" w14:textId="77777777" w:rsidR="00626FB8" w:rsidRPr="008620FE" w:rsidRDefault="00626FB8" w:rsidP="0009338F">
      <w:pPr>
        <w:spacing w:after="240" w:line="240" w:lineRule="auto"/>
        <w:rPr>
          <w:rFonts w:cs="Times New Roman"/>
          <w:szCs w:val="24"/>
        </w:rPr>
      </w:pPr>
      <w:r w:rsidRPr="008620FE">
        <w:rPr>
          <w:rFonts w:cs="Times New Roman"/>
          <w:szCs w:val="24"/>
        </w:rPr>
        <w:t>Her ölçekte, ayrıntıların ne düzeyde gösteriminin yapılacağı, planlama kademelenmesinde bellidir. Hazırlanan plan, sadece kendi ölçeğinin ayrıntı düzeyine göre bir lejant içermeli, alt ölçekte hazırlanacak planların ayrıntı düzeyine inmemeli, gerekli ise plan notları denilen özel/uyarıcı notlar ile alt ölçek planlama çalışmalarına yön verici olmalıdır. Türkiye’de imar konusunda mevzuat açısından yaşanan yetki karmaşası sonucu, planların üst ve alt ölçekleriyle ilişkilendirilmelerinde sorunlar bulunmaktadır. Planların kendi ölçeklerine ve lejantlarına uygun kararlar alınması durumunda, yetki ve görev sınırlarının aşılmasıyla ilgili de pek çok sorunda ortaya çıkmaktadır.</w:t>
      </w:r>
    </w:p>
    <w:p w14:paraId="287AF5AD" w14:textId="431FC85A" w:rsidR="00147549" w:rsidRPr="008620FE" w:rsidRDefault="00626FB8" w:rsidP="00302E93">
      <w:pPr>
        <w:pStyle w:val="Balk1"/>
        <w:numPr>
          <w:ilvl w:val="0"/>
          <w:numId w:val="22"/>
        </w:numPr>
        <w:spacing w:before="0" w:after="240"/>
        <w:rPr>
          <w:rFonts w:cs="Times New Roman"/>
          <w:szCs w:val="24"/>
        </w:rPr>
      </w:pPr>
      <w:bookmarkStart w:id="32" w:name="_Toc126747770"/>
      <w:bookmarkStart w:id="33" w:name="_Toc126753910"/>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Konumu ve Doğal Yapısı</w:t>
      </w:r>
      <w:bookmarkEnd w:id="32"/>
      <w:bookmarkEnd w:id="33"/>
    </w:p>
    <w:p w14:paraId="103848B6" w14:textId="31B2CFD7" w:rsidR="00147549" w:rsidRPr="008620FE" w:rsidRDefault="00626FB8" w:rsidP="0009338F">
      <w:pPr>
        <w:pStyle w:val="Balk2"/>
        <w:spacing w:before="0" w:after="240"/>
        <w:rPr>
          <w:rFonts w:cs="Times New Roman"/>
          <w:szCs w:val="24"/>
        </w:rPr>
      </w:pPr>
      <w:bookmarkStart w:id="34" w:name="_Toc126747771"/>
      <w:bookmarkStart w:id="35" w:name="_Toc126753911"/>
      <w:r w:rsidRPr="008620FE">
        <w:rPr>
          <w:rFonts w:cs="Times New Roman"/>
          <w:szCs w:val="24"/>
        </w:rPr>
        <w:t xml:space="preserve">2.1. </w:t>
      </w:r>
      <w:r w:rsidR="000B2B34" w:rsidRPr="008620FE">
        <w:rPr>
          <w:rFonts w:cs="Times New Roman"/>
          <w:szCs w:val="24"/>
        </w:rPr>
        <w:t>Bölgenin</w:t>
      </w:r>
      <w:r w:rsidRPr="008620FE">
        <w:rPr>
          <w:rFonts w:cs="Times New Roman"/>
          <w:szCs w:val="24"/>
        </w:rPr>
        <w:t xml:space="preserve"> Konumu</w:t>
      </w:r>
      <w:bookmarkEnd w:id="34"/>
      <w:bookmarkEnd w:id="35"/>
    </w:p>
    <w:p w14:paraId="7A1CA2C0" w14:textId="21FDA43B" w:rsidR="00626FB8" w:rsidRPr="008620FE" w:rsidRDefault="00330A85" w:rsidP="0009338F">
      <w:pPr>
        <w:pStyle w:val="Balk3"/>
        <w:spacing w:before="0" w:after="240"/>
        <w:rPr>
          <w:rFonts w:cs="Times New Roman"/>
        </w:rPr>
      </w:pPr>
      <w:bookmarkStart w:id="36" w:name="_Toc126747772"/>
      <w:bookmarkStart w:id="37" w:name="_Toc126753912"/>
      <w:r w:rsidRPr="008620FE">
        <w:rPr>
          <w:rFonts w:cs="Times New Roman"/>
        </w:rPr>
        <w:t xml:space="preserve">2.1.1. </w:t>
      </w:r>
      <w:r w:rsidR="000B2B34" w:rsidRPr="008620FE">
        <w:rPr>
          <w:rFonts w:cs="Times New Roman"/>
        </w:rPr>
        <w:t>Bölgenin</w:t>
      </w:r>
      <w:r w:rsidRPr="008620FE">
        <w:rPr>
          <w:rFonts w:cs="Times New Roman"/>
        </w:rPr>
        <w:t xml:space="preserve"> Sınırları</w:t>
      </w:r>
      <w:bookmarkEnd w:id="36"/>
      <w:bookmarkEnd w:id="37"/>
    </w:p>
    <w:p w14:paraId="211D9CB9" w14:textId="4AC17204" w:rsidR="00330A85" w:rsidRPr="008620FE" w:rsidRDefault="00934609" w:rsidP="0009338F">
      <w:pPr>
        <w:spacing w:after="240" w:line="240" w:lineRule="auto"/>
        <w:rPr>
          <w:rFonts w:cs="Times New Roman"/>
          <w:szCs w:val="24"/>
        </w:rPr>
      </w:pPr>
      <w:r w:rsidRPr="008620FE">
        <w:rPr>
          <w:rFonts w:cs="Times New Roman"/>
          <w:szCs w:val="24"/>
        </w:rPr>
        <w:t>TRC3</w:t>
      </w:r>
      <w:r w:rsidR="00330A85" w:rsidRPr="008620FE">
        <w:rPr>
          <w:rFonts w:cs="Times New Roman"/>
          <w:szCs w:val="24"/>
        </w:rPr>
        <w:t xml:space="preserve"> Bölgesi; bilinen en eski kültürün doğduğu </w:t>
      </w:r>
      <w:r w:rsidRPr="008620FE">
        <w:rPr>
          <w:rFonts w:cs="Times New Roman"/>
          <w:szCs w:val="24"/>
        </w:rPr>
        <w:t>“</w:t>
      </w:r>
      <w:r w:rsidR="00330A85" w:rsidRPr="008620FE">
        <w:rPr>
          <w:rFonts w:cs="Times New Roman"/>
          <w:szCs w:val="24"/>
        </w:rPr>
        <w:t>Bereketli Hilal</w:t>
      </w:r>
      <w:r w:rsidRPr="008620FE">
        <w:rPr>
          <w:rFonts w:cs="Times New Roman"/>
          <w:szCs w:val="24"/>
        </w:rPr>
        <w:t>”</w:t>
      </w:r>
      <w:r w:rsidR="00330A85" w:rsidRPr="008620FE">
        <w:rPr>
          <w:rFonts w:cs="Times New Roman"/>
          <w:szCs w:val="24"/>
        </w:rPr>
        <w:t xml:space="preserve"> </w:t>
      </w:r>
      <w:r w:rsidRPr="008620FE">
        <w:rPr>
          <w:rFonts w:cs="Times New Roman"/>
          <w:szCs w:val="24"/>
        </w:rPr>
        <w:t xml:space="preserve">olarak </w:t>
      </w:r>
      <w:r w:rsidR="00330A85" w:rsidRPr="008620FE">
        <w:rPr>
          <w:rFonts w:cs="Times New Roman"/>
          <w:szCs w:val="24"/>
        </w:rPr>
        <w:t>adlandırılan Mezopotamya topraklarında yer almaktadır. Köklü uygarlıklara ev sahipliği yapmış bu coğrafyanın verimli topraklarında bulunan TRC3 Bölgesi illeri); Dicle Nehri’nin ve ona bağlı çayların bereketini, Bölgeye hâkim olmuş birçok devletin tarihi ve kültürel mirasını ve İpek Yolu üzerinde konumlanmış olmanın imkânlarını bir arada barındırmaktadır. Bölge, aynı zamanda, birçok dinin ve topluluğun barış içinde bir arada yaşamasına imkân veren yeryüzündeki ender toprak parçalarından biridir (ÇDP, 2011).</w:t>
      </w:r>
    </w:p>
    <w:p w14:paraId="08121EFB" w14:textId="06CEA48A" w:rsidR="00330A85" w:rsidRPr="008620FE" w:rsidRDefault="00934609" w:rsidP="0009338F">
      <w:pPr>
        <w:spacing w:after="240" w:line="240" w:lineRule="auto"/>
        <w:rPr>
          <w:rFonts w:cs="Times New Roman"/>
          <w:szCs w:val="24"/>
        </w:rPr>
      </w:pPr>
      <w:r w:rsidRPr="008620FE">
        <w:rPr>
          <w:rFonts w:cs="Times New Roman"/>
          <w:szCs w:val="24"/>
        </w:rPr>
        <w:t>Aşağıda yer alan Tablo 1’de görüleceği üzere t</w:t>
      </w:r>
      <w:r w:rsidR="00330A85" w:rsidRPr="008620FE">
        <w:rPr>
          <w:rFonts w:cs="Times New Roman"/>
          <w:szCs w:val="24"/>
        </w:rPr>
        <w:t>oplam yüzölçümü 26.090,1 km</w:t>
      </w:r>
      <w:r w:rsidR="00330A85" w:rsidRPr="008620FE">
        <w:rPr>
          <w:rFonts w:cs="Times New Roman"/>
          <w:szCs w:val="24"/>
          <w:vertAlign w:val="superscript"/>
        </w:rPr>
        <w:t>2</w:t>
      </w:r>
      <w:r w:rsidR="00330A85" w:rsidRPr="008620FE">
        <w:rPr>
          <w:rFonts w:cs="Times New Roman"/>
          <w:szCs w:val="24"/>
        </w:rPr>
        <w:t xml:space="preserve"> olan TRC3 Bölgesi, Türkiye’nin %3,3’lük alanını kaplamaktadır</w:t>
      </w:r>
      <w:r w:rsidRPr="008620FE">
        <w:rPr>
          <w:rFonts w:cs="Times New Roman"/>
          <w:szCs w:val="24"/>
        </w:rPr>
        <w:t>.</w:t>
      </w:r>
      <w:r w:rsidR="000B2B34" w:rsidRPr="008620FE">
        <w:rPr>
          <w:rFonts w:cs="Times New Roman"/>
          <w:szCs w:val="24"/>
        </w:rPr>
        <w:t>Bölgenin</w:t>
      </w:r>
      <w:r w:rsidR="00330A85" w:rsidRPr="008620FE">
        <w:rPr>
          <w:rFonts w:cs="Times New Roman"/>
          <w:szCs w:val="24"/>
        </w:rPr>
        <w:t xml:space="preserve"> Güneydoğu Anadolu Bölgesi (TRC) içerisinde kapladığı alan ise %44,1’dir. Bölge illerinin yüzölçümü bakımından büyüklerine bakıldığında %33,7’lik oran ile Mardin ilinin (8.806,0 km</w:t>
      </w:r>
      <w:r w:rsidR="00330A85" w:rsidRPr="008620FE">
        <w:rPr>
          <w:rFonts w:cs="Times New Roman"/>
          <w:szCs w:val="24"/>
          <w:vertAlign w:val="superscript"/>
        </w:rPr>
        <w:t>2</w:t>
      </w:r>
      <w:r w:rsidR="00330A85" w:rsidRPr="008620FE">
        <w:rPr>
          <w:rFonts w:cs="Times New Roman"/>
          <w:szCs w:val="24"/>
        </w:rPr>
        <w:t>) ilk sırayı aldığı görülmektedir. Mardin ilini %27,4 ile Şırnak (7.151,6 km</w:t>
      </w:r>
      <w:r w:rsidR="00330A85" w:rsidRPr="008620FE">
        <w:rPr>
          <w:rFonts w:cs="Times New Roman"/>
          <w:szCs w:val="24"/>
          <w:vertAlign w:val="superscript"/>
        </w:rPr>
        <w:t>2</w:t>
      </w:r>
      <w:r w:rsidR="00330A85" w:rsidRPr="008620FE">
        <w:rPr>
          <w:rFonts w:cs="Times New Roman"/>
          <w:szCs w:val="24"/>
        </w:rPr>
        <w:t>), %21,0 ile Siirt (5.473,3 km</w:t>
      </w:r>
      <w:r w:rsidR="00330A85" w:rsidRPr="008620FE">
        <w:rPr>
          <w:rFonts w:cs="Times New Roman"/>
          <w:szCs w:val="24"/>
          <w:vertAlign w:val="superscript"/>
        </w:rPr>
        <w:t>2</w:t>
      </w:r>
      <w:r w:rsidR="00330A85" w:rsidRPr="008620FE">
        <w:rPr>
          <w:rFonts w:cs="Times New Roman"/>
          <w:szCs w:val="24"/>
        </w:rPr>
        <w:t>) ve %17,9 ile Batman (4.659,2 km</w:t>
      </w:r>
      <w:r w:rsidR="00330A85" w:rsidRPr="008620FE">
        <w:rPr>
          <w:rFonts w:cs="Times New Roman"/>
          <w:szCs w:val="24"/>
          <w:vertAlign w:val="superscript"/>
        </w:rPr>
        <w:t>2</w:t>
      </w:r>
      <w:r w:rsidR="00330A85" w:rsidRPr="008620FE">
        <w:rPr>
          <w:rFonts w:cs="Times New Roman"/>
          <w:szCs w:val="24"/>
        </w:rPr>
        <w:t xml:space="preserve">) illeri takip etmektedir.  </w:t>
      </w:r>
    </w:p>
    <w:p w14:paraId="6F7D2401" w14:textId="3372F261" w:rsidR="00330A85" w:rsidRPr="00485F70" w:rsidRDefault="00330A85" w:rsidP="0009338F">
      <w:pPr>
        <w:pStyle w:val="ResimYazs"/>
        <w:keepNext/>
        <w:spacing w:after="0"/>
        <w:jc w:val="both"/>
        <w:rPr>
          <w:rFonts w:ascii="Times New Roman" w:hAnsi="Times New Roman" w:cs="Times New Roman"/>
          <w:color w:val="000000" w:themeColor="text1"/>
          <w:sz w:val="20"/>
          <w:szCs w:val="20"/>
        </w:rPr>
      </w:pPr>
      <w:bookmarkStart w:id="38" w:name="_Toc421292862"/>
      <w:bookmarkStart w:id="39" w:name="_Toc126754154"/>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w:t>
      </w:r>
      <w:r w:rsidRPr="00485F70">
        <w:rPr>
          <w:rFonts w:ascii="Times New Roman" w:hAnsi="Times New Roman" w:cs="Times New Roman"/>
          <w:color w:val="000000" w:themeColor="text1"/>
          <w:sz w:val="20"/>
          <w:szCs w:val="20"/>
        </w:rPr>
        <w:fldChar w:fldCharType="end"/>
      </w:r>
      <w:r w:rsidR="00137D76" w:rsidRPr="00485F70">
        <w:rPr>
          <w:rFonts w:ascii="Times New Roman" w:hAnsi="Times New Roman" w:cs="Times New Roman"/>
          <w:color w:val="000000" w:themeColor="text1"/>
          <w:sz w:val="20"/>
          <w:szCs w:val="20"/>
        </w:rPr>
        <w:t>.</w:t>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TRC3 Bölgesi İllerinin Yüzölçümleri ve Oransal Büyüklükleri</w:t>
      </w:r>
      <w:bookmarkEnd w:id="38"/>
      <w:bookmarkEnd w:id="39"/>
    </w:p>
    <w:tbl>
      <w:tblPr>
        <w:tblStyle w:val="TabloKlavuzu"/>
        <w:tblW w:w="5000" w:type="pct"/>
        <w:tblLook w:val="04A0" w:firstRow="1" w:lastRow="0" w:firstColumn="1" w:lastColumn="0" w:noHBand="0" w:noVBand="1"/>
      </w:tblPr>
      <w:tblGrid>
        <w:gridCol w:w="3325"/>
        <w:gridCol w:w="1539"/>
        <w:gridCol w:w="2099"/>
        <w:gridCol w:w="2099"/>
      </w:tblGrid>
      <w:tr w:rsidR="00330A85" w:rsidRPr="00493FFB" w14:paraId="045FA9A8" w14:textId="77777777" w:rsidTr="003A7F62">
        <w:trPr>
          <w:trHeight w:val="510"/>
        </w:trPr>
        <w:tc>
          <w:tcPr>
            <w:tcW w:w="1835" w:type="pct"/>
            <w:vAlign w:val="center"/>
          </w:tcPr>
          <w:p w14:paraId="2EDB31BA" w14:textId="77777777" w:rsidR="00330A85" w:rsidRPr="00493FFB" w:rsidRDefault="00330A85" w:rsidP="003A7F62">
            <w:pPr>
              <w:jc w:val="left"/>
              <w:rPr>
                <w:rFonts w:cs="Times New Roman"/>
                <w:b/>
                <w:bCs/>
                <w:sz w:val="22"/>
              </w:rPr>
            </w:pPr>
            <w:r w:rsidRPr="00493FFB">
              <w:rPr>
                <w:rFonts w:cs="Times New Roman"/>
                <w:b/>
                <w:bCs/>
                <w:sz w:val="22"/>
              </w:rPr>
              <w:t>İl/Bölge Adı</w:t>
            </w:r>
          </w:p>
        </w:tc>
        <w:tc>
          <w:tcPr>
            <w:tcW w:w="849" w:type="pct"/>
            <w:vAlign w:val="center"/>
          </w:tcPr>
          <w:p w14:paraId="2A0F6DAF" w14:textId="77777777" w:rsidR="00330A85" w:rsidRPr="00493FFB" w:rsidRDefault="00330A85" w:rsidP="003A7F62">
            <w:pPr>
              <w:ind w:right="34"/>
              <w:jc w:val="center"/>
              <w:rPr>
                <w:rFonts w:cs="Times New Roman"/>
                <w:b/>
                <w:bCs/>
                <w:sz w:val="22"/>
              </w:rPr>
            </w:pPr>
            <w:r w:rsidRPr="00493FFB">
              <w:rPr>
                <w:rFonts w:cs="Times New Roman"/>
                <w:b/>
                <w:bCs/>
                <w:sz w:val="22"/>
              </w:rPr>
              <w:t>Yüzölçümü</w:t>
            </w:r>
          </w:p>
          <w:p w14:paraId="2CEFA67F" w14:textId="77777777" w:rsidR="00330A85" w:rsidRPr="00493FFB" w:rsidRDefault="00330A85" w:rsidP="003A7F62">
            <w:pPr>
              <w:ind w:right="34"/>
              <w:jc w:val="center"/>
              <w:rPr>
                <w:rFonts w:cs="Times New Roman"/>
                <w:b/>
                <w:bCs/>
                <w:sz w:val="22"/>
              </w:rPr>
            </w:pPr>
            <w:r w:rsidRPr="00493FFB">
              <w:rPr>
                <w:rFonts w:cs="Times New Roman"/>
                <w:b/>
                <w:bCs/>
                <w:sz w:val="22"/>
              </w:rPr>
              <w:t>(km²)</w:t>
            </w:r>
          </w:p>
        </w:tc>
        <w:tc>
          <w:tcPr>
            <w:tcW w:w="1158" w:type="pct"/>
            <w:vAlign w:val="center"/>
          </w:tcPr>
          <w:p w14:paraId="00D31A67" w14:textId="452A90F6" w:rsidR="00330A85" w:rsidRPr="00493FFB" w:rsidRDefault="00330A85" w:rsidP="003A7F62">
            <w:pPr>
              <w:ind w:right="34"/>
              <w:jc w:val="center"/>
              <w:rPr>
                <w:rFonts w:cs="Times New Roman"/>
                <w:b/>
                <w:bCs/>
                <w:sz w:val="22"/>
              </w:rPr>
            </w:pPr>
            <w:r w:rsidRPr="00493FFB">
              <w:rPr>
                <w:rFonts w:cs="Times New Roman"/>
                <w:b/>
                <w:bCs/>
                <w:sz w:val="22"/>
              </w:rPr>
              <w:t>Türkiye’deki Yüzölçümü Oranı (%)</w:t>
            </w:r>
          </w:p>
        </w:tc>
        <w:tc>
          <w:tcPr>
            <w:tcW w:w="1158" w:type="pct"/>
            <w:vAlign w:val="center"/>
          </w:tcPr>
          <w:p w14:paraId="3DA880BD" w14:textId="77777777" w:rsidR="00330A85" w:rsidRPr="00493FFB" w:rsidRDefault="00330A85" w:rsidP="003A7F62">
            <w:pPr>
              <w:jc w:val="center"/>
              <w:rPr>
                <w:rFonts w:cs="Times New Roman"/>
                <w:b/>
                <w:bCs/>
                <w:sz w:val="22"/>
              </w:rPr>
            </w:pPr>
            <w:r w:rsidRPr="00493FFB">
              <w:rPr>
                <w:rFonts w:cs="Times New Roman"/>
                <w:b/>
                <w:bCs/>
                <w:sz w:val="22"/>
              </w:rPr>
              <w:t>TRC3’teki Yüzölçümü Oranı (%)</w:t>
            </w:r>
          </w:p>
        </w:tc>
      </w:tr>
      <w:tr w:rsidR="00330A85" w:rsidRPr="00493FFB" w14:paraId="228F7085" w14:textId="77777777" w:rsidTr="003A7F62">
        <w:trPr>
          <w:trHeight w:val="340"/>
        </w:trPr>
        <w:tc>
          <w:tcPr>
            <w:tcW w:w="1835" w:type="pct"/>
            <w:vAlign w:val="center"/>
          </w:tcPr>
          <w:p w14:paraId="64FC4C8C" w14:textId="77777777" w:rsidR="00330A85" w:rsidRPr="00493FFB" w:rsidRDefault="00330A85" w:rsidP="003A7F62">
            <w:pPr>
              <w:jc w:val="left"/>
              <w:rPr>
                <w:rFonts w:cs="Times New Roman"/>
                <w:sz w:val="22"/>
                <w:lang w:eastAsia="tr-TR"/>
              </w:rPr>
            </w:pPr>
            <w:r w:rsidRPr="00493FFB">
              <w:rPr>
                <w:rFonts w:cs="Times New Roman"/>
                <w:sz w:val="22"/>
              </w:rPr>
              <w:t>Mardin</w:t>
            </w:r>
          </w:p>
        </w:tc>
        <w:tc>
          <w:tcPr>
            <w:tcW w:w="849" w:type="pct"/>
            <w:vAlign w:val="center"/>
          </w:tcPr>
          <w:p w14:paraId="3E1191BE" w14:textId="77777777" w:rsidR="00330A85" w:rsidRPr="00493FFB" w:rsidRDefault="00330A85" w:rsidP="003A7F62">
            <w:pPr>
              <w:ind w:right="34"/>
              <w:jc w:val="center"/>
              <w:rPr>
                <w:rFonts w:cs="Times New Roman"/>
                <w:sz w:val="22"/>
              </w:rPr>
            </w:pPr>
            <w:r w:rsidRPr="00493FFB">
              <w:rPr>
                <w:rFonts w:cs="Times New Roman"/>
                <w:sz w:val="22"/>
              </w:rPr>
              <w:t>8.806,0</w:t>
            </w:r>
          </w:p>
        </w:tc>
        <w:tc>
          <w:tcPr>
            <w:tcW w:w="1158" w:type="pct"/>
            <w:vAlign w:val="center"/>
          </w:tcPr>
          <w:p w14:paraId="4310FBAB" w14:textId="7C485DE8" w:rsidR="00330A85" w:rsidRPr="00493FFB" w:rsidRDefault="00330A85" w:rsidP="003A7F62">
            <w:pPr>
              <w:ind w:right="34"/>
              <w:jc w:val="center"/>
              <w:rPr>
                <w:rFonts w:cs="Times New Roman"/>
                <w:sz w:val="22"/>
              </w:rPr>
            </w:pPr>
            <w:r w:rsidRPr="00493FFB">
              <w:rPr>
                <w:rFonts w:cs="Times New Roman"/>
                <w:sz w:val="22"/>
              </w:rPr>
              <w:t>1,1</w:t>
            </w:r>
          </w:p>
        </w:tc>
        <w:tc>
          <w:tcPr>
            <w:tcW w:w="1158" w:type="pct"/>
            <w:vAlign w:val="center"/>
          </w:tcPr>
          <w:p w14:paraId="7D939A32" w14:textId="77777777" w:rsidR="00330A85" w:rsidRPr="00493FFB" w:rsidRDefault="00330A85" w:rsidP="003A7F62">
            <w:pPr>
              <w:jc w:val="center"/>
              <w:rPr>
                <w:rFonts w:cs="Times New Roman"/>
                <w:sz w:val="22"/>
              </w:rPr>
            </w:pPr>
            <w:r w:rsidRPr="00493FFB">
              <w:rPr>
                <w:rFonts w:cs="Times New Roman"/>
                <w:sz w:val="22"/>
              </w:rPr>
              <w:t>33,7</w:t>
            </w:r>
          </w:p>
        </w:tc>
      </w:tr>
      <w:tr w:rsidR="00330A85" w:rsidRPr="00493FFB" w14:paraId="07FD6137" w14:textId="77777777" w:rsidTr="003A7F62">
        <w:trPr>
          <w:trHeight w:val="340"/>
        </w:trPr>
        <w:tc>
          <w:tcPr>
            <w:tcW w:w="1835" w:type="pct"/>
            <w:vAlign w:val="center"/>
          </w:tcPr>
          <w:p w14:paraId="73DC57A2" w14:textId="77777777" w:rsidR="00330A85" w:rsidRPr="00493FFB" w:rsidRDefault="00330A85" w:rsidP="003A7F62">
            <w:pPr>
              <w:jc w:val="left"/>
              <w:rPr>
                <w:rFonts w:cs="Times New Roman"/>
                <w:sz w:val="22"/>
                <w:lang w:eastAsia="tr-TR"/>
              </w:rPr>
            </w:pPr>
            <w:r w:rsidRPr="00493FFB">
              <w:rPr>
                <w:rFonts w:cs="Times New Roman"/>
                <w:sz w:val="22"/>
              </w:rPr>
              <w:t>Batman</w:t>
            </w:r>
          </w:p>
        </w:tc>
        <w:tc>
          <w:tcPr>
            <w:tcW w:w="849" w:type="pct"/>
            <w:vAlign w:val="center"/>
          </w:tcPr>
          <w:p w14:paraId="671AE054" w14:textId="77777777" w:rsidR="00330A85" w:rsidRPr="00493FFB" w:rsidRDefault="00330A85" w:rsidP="003A7F62">
            <w:pPr>
              <w:ind w:right="34"/>
              <w:jc w:val="center"/>
              <w:rPr>
                <w:rFonts w:cs="Times New Roman"/>
                <w:sz w:val="22"/>
              </w:rPr>
            </w:pPr>
            <w:r w:rsidRPr="00493FFB">
              <w:rPr>
                <w:rFonts w:cs="Times New Roman"/>
                <w:sz w:val="22"/>
              </w:rPr>
              <w:t>4.659,2</w:t>
            </w:r>
          </w:p>
        </w:tc>
        <w:tc>
          <w:tcPr>
            <w:tcW w:w="1158" w:type="pct"/>
            <w:vAlign w:val="center"/>
          </w:tcPr>
          <w:p w14:paraId="0D1CE7BC" w14:textId="59E0A9FB" w:rsidR="00330A85" w:rsidRPr="00493FFB" w:rsidRDefault="00330A85" w:rsidP="003A7F62">
            <w:pPr>
              <w:ind w:right="34"/>
              <w:jc w:val="center"/>
              <w:rPr>
                <w:rFonts w:cs="Times New Roman"/>
                <w:sz w:val="22"/>
              </w:rPr>
            </w:pPr>
            <w:r w:rsidRPr="00493FFB">
              <w:rPr>
                <w:rFonts w:cs="Times New Roman"/>
                <w:sz w:val="22"/>
              </w:rPr>
              <w:t>0,6</w:t>
            </w:r>
          </w:p>
        </w:tc>
        <w:tc>
          <w:tcPr>
            <w:tcW w:w="1158" w:type="pct"/>
            <w:vAlign w:val="center"/>
          </w:tcPr>
          <w:p w14:paraId="28F2DC62" w14:textId="77777777" w:rsidR="00330A85" w:rsidRPr="00493FFB" w:rsidRDefault="00330A85" w:rsidP="003A7F62">
            <w:pPr>
              <w:jc w:val="center"/>
              <w:rPr>
                <w:rFonts w:cs="Times New Roman"/>
                <w:sz w:val="22"/>
              </w:rPr>
            </w:pPr>
            <w:r w:rsidRPr="00493FFB">
              <w:rPr>
                <w:rFonts w:cs="Times New Roman"/>
                <w:sz w:val="22"/>
              </w:rPr>
              <w:t>17,9</w:t>
            </w:r>
          </w:p>
        </w:tc>
      </w:tr>
      <w:tr w:rsidR="00330A85" w:rsidRPr="00493FFB" w14:paraId="0D3419E2" w14:textId="77777777" w:rsidTr="003A7F62">
        <w:trPr>
          <w:trHeight w:val="340"/>
        </w:trPr>
        <w:tc>
          <w:tcPr>
            <w:tcW w:w="1835" w:type="pct"/>
            <w:vAlign w:val="center"/>
          </w:tcPr>
          <w:p w14:paraId="1E8724A5" w14:textId="77777777" w:rsidR="00330A85" w:rsidRPr="00493FFB" w:rsidRDefault="00330A85" w:rsidP="003A7F62">
            <w:pPr>
              <w:jc w:val="left"/>
              <w:rPr>
                <w:rFonts w:cs="Times New Roman"/>
                <w:sz w:val="22"/>
                <w:lang w:eastAsia="tr-TR"/>
              </w:rPr>
            </w:pPr>
            <w:r w:rsidRPr="00493FFB">
              <w:rPr>
                <w:rFonts w:cs="Times New Roman"/>
                <w:sz w:val="22"/>
              </w:rPr>
              <w:t>Siirt</w:t>
            </w:r>
          </w:p>
        </w:tc>
        <w:tc>
          <w:tcPr>
            <w:tcW w:w="849" w:type="pct"/>
            <w:vAlign w:val="center"/>
          </w:tcPr>
          <w:p w14:paraId="4195811E" w14:textId="77777777" w:rsidR="00330A85" w:rsidRPr="00493FFB" w:rsidRDefault="00330A85" w:rsidP="003A7F62">
            <w:pPr>
              <w:ind w:right="34"/>
              <w:jc w:val="center"/>
              <w:rPr>
                <w:rFonts w:cs="Times New Roman"/>
                <w:sz w:val="22"/>
              </w:rPr>
            </w:pPr>
            <w:r w:rsidRPr="00493FFB">
              <w:rPr>
                <w:rFonts w:cs="Times New Roman"/>
                <w:sz w:val="22"/>
              </w:rPr>
              <w:t>5.473,3</w:t>
            </w:r>
          </w:p>
        </w:tc>
        <w:tc>
          <w:tcPr>
            <w:tcW w:w="1158" w:type="pct"/>
            <w:vAlign w:val="center"/>
          </w:tcPr>
          <w:p w14:paraId="1F873810" w14:textId="3FD6E76B" w:rsidR="00330A85" w:rsidRPr="00493FFB" w:rsidRDefault="00330A85" w:rsidP="003A7F62">
            <w:pPr>
              <w:ind w:right="34"/>
              <w:jc w:val="center"/>
              <w:rPr>
                <w:rFonts w:cs="Times New Roman"/>
                <w:sz w:val="22"/>
              </w:rPr>
            </w:pPr>
            <w:r w:rsidRPr="00493FFB">
              <w:rPr>
                <w:rFonts w:cs="Times New Roman"/>
                <w:sz w:val="22"/>
              </w:rPr>
              <w:t>0,7</w:t>
            </w:r>
          </w:p>
        </w:tc>
        <w:tc>
          <w:tcPr>
            <w:tcW w:w="1158" w:type="pct"/>
            <w:vAlign w:val="center"/>
          </w:tcPr>
          <w:p w14:paraId="217E8153" w14:textId="77777777" w:rsidR="00330A85" w:rsidRPr="00493FFB" w:rsidRDefault="00330A85" w:rsidP="003A7F62">
            <w:pPr>
              <w:jc w:val="center"/>
              <w:rPr>
                <w:rFonts w:cs="Times New Roman"/>
                <w:sz w:val="22"/>
              </w:rPr>
            </w:pPr>
            <w:r w:rsidRPr="00493FFB">
              <w:rPr>
                <w:rFonts w:cs="Times New Roman"/>
                <w:sz w:val="22"/>
              </w:rPr>
              <w:t>21,0</w:t>
            </w:r>
          </w:p>
        </w:tc>
      </w:tr>
      <w:tr w:rsidR="00330A85" w:rsidRPr="00493FFB" w14:paraId="6402D986" w14:textId="77777777" w:rsidTr="003A7F62">
        <w:trPr>
          <w:trHeight w:val="340"/>
        </w:trPr>
        <w:tc>
          <w:tcPr>
            <w:tcW w:w="1835" w:type="pct"/>
            <w:vAlign w:val="center"/>
          </w:tcPr>
          <w:p w14:paraId="22D1A694" w14:textId="77777777" w:rsidR="00330A85" w:rsidRPr="00493FFB" w:rsidRDefault="00330A85" w:rsidP="003A7F62">
            <w:pPr>
              <w:jc w:val="left"/>
              <w:rPr>
                <w:rFonts w:cs="Times New Roman"/>
                <w:sz w:val="22"/>
                <w:lang w:eastAsia="tr-TR"/>
              </w:rPr>
            </w:pPr>
            <w:r w:rsidRPr="00493FFB">
              <w:rPr>
                <w:rFonts w:cs="Times New Roman"/>
                <w:sz w:val="22"/>
              </w:rPr>
              <w:t>Şırnak</w:t>
            </w:r>
          </w:p>
        </w:tc>
        <w:tc>
          <w:tcPr>
            <w:tcW w:w="849" w:type="pct"/>
            <w:vAlign w:val="center"/>
          </w:tcPr>
          <w:p w14:paraId="5FF04D70" w14:textId="77777777" w:rsidR="00330A85" w:rsidRPr="00493FFB" w:rsidRDefault="00330A85" w:rsidP="003A7F62">
            <w:pPr>
              <w:ind w:right="34"/>
              <w:jc w:val="center"/>
              <w:rPr>
                <w:rFonts w:cs="Times New Roman"/>
                <w:sz w:val="22"/>
              </w:rPr>
            </w:pPr>
            <w:r w:rsidRPr="00493FFB">
              <w:rPr>
                <w:rFonts w:cs="Times New Roman"/>
                <w:sz w:val="22"/>
              </w:rPr>
              <w:t>7.151,6</w:t>
            </w:r>
          </w:p>
        </w:tc>
        <w:tc>
          <w:tcPr>
            <w:tcW w:w="1158" w:type="pct"/>
            <w:vAlign w:val="center"/>
          </w:tcPr>
          <w:p w14:paraId="20D79B14" w14:textId="305ADA11" w:rsidR="00330A85" w:rsidRPr="00493FFB" w:rsidRDefault="00330A85" w:rsidP="003A7F62">
            <w:pPr>
              <w:ind w:right="34"/>
              <w:jc w:val="center"/>
              <w:rPr>
                <w:rFonts w:cs="Times New Roman"/>
                <w:sz w:val="22"/>
              </w:rPr>
            </w:pPr>
            <w:r w:rsidRPr="00493FFB">
              <w:rPr>
                <w:rFonts w:cs="Times New Roman"/>
                <w:sz w:val="22"/>
              </w:rPr>
              <w:t>0,9</w:t>
            </w:r>
          </w:p>
        </w:tc>
        <w:tc>
          <w:tcPr>
            <w:tcW w:w="1158" w:type="pct"/>
            <w:vAlign w:val="center"/>
          </w:tcPr>
          <w:p w14:paraId="0A651C7F" w14:textId="77777777" w:rsidR="00330A85" w:rsidRPr="00493FFB" w:rsidRDefault="00330A85" w:rsidP="003A7F62">
            <w:pPr>
              <w:jc w:val="center"/>
              <w:rPr>
                <w:rFonts w:cs="Times New Roman"/>
                <w:sz w:val="22"/>
              </w:rPr>
            </w:pPr>
            <w:r w:rsidRPr="00493FFB">
              <w:rPr>
                <w:rFonts w:cs="Times New Roman"/>
                <w:sz w:val="22"/>
              </w:rPr>
              <w:t>27,4</w:t>
            </w:r>
          </w:p>
        </w:tc>
      </w:tr>
      <w:tr w:rsidR="00330A85" w:rsidRPr="00493FFB" w14:paraId="34C08AF1" w14:textId="77777777" w:rsidTr="003A7F62">
        <w:trPr>
          <w:trHeight w:val="340"/>
        </w:trPr>
        <w:tc>
          <w:tcPr>
            <w:tcW w:w="1835" w:type="pct"/>
            <w:vAlign w:val="center"/>
          </w:tcPr>
          <w:p w14:paraId="5C5FDC05" w14:textId="77777777" w:rsidR="00330A85" w:rsidRPr="00493FFB" w:rsidRDefault="00330A85" w:rsidP="003A7F62">
            <w:pPr>
              <w:jc w:val="left"/>
              <w:rPr>
                <w:rFonts w:cs="Times New Roman"/>
                <w:bCs/>
                <w:sz w:val="22"/>
              </w:rPr>
            </w:pPr>
            <w:r w:rsidRPr="00493FFB">
              <w:rPr>
                <w:rFonts w:cs="Times New Roman"/>
                <w:sz w:val="22"/>
              </w:rPr>
              <w:t>TRC3 (Dicle Bölgesi)</w:t>
            </w:r>
          </w:p>
        </w:tc>
        <w:tc>
          <w:tcPr>
            <w:tcW w:w="849" w:type="pct"/>
            <w:vAlign w:val="center"/>
          </w:tcPr>
          <w:p w14:paraId="64888CB2" w14:textId="77777777" w:rsidR="00330A85" w:rsidRPr="00493FFB" w:rsidRDefault="00330A85" w:rsidP="003A7F62">
            <w:pPr>
              <w:ind w:right="34"/>
              <w:jc w:val="center"/>
              <w:rPr>
                <w:rFonts w:cs="Times New Roman"/>
                <w:sz w:val="22"/>
              </w:rPr>
            </w:pPr>
            <w:r w:rsidRPr="00493FFB">
              <w:rPr>
                <w:rFonts w:cs="Times New Roman"/>
                <w:sz w:val="22"/>
              </w:rPr>
              <w:t>26.090,1</w:t>
            </w:r>
          </w:p>
        </w:tc>
        <w:tc>
          <w:tcPr>
            <w:tcW w:w="1158" w:type="pct"/>
            <w:vAlign w:val="center"/>
          </w:tcPr>
          <w:p w14:paraId="658A838B" w14:textId="306672E8" w:rsidR="00330A85" w:rsidRPr="00493FFB" w:rsidRDefault="00330A85" w:rsidP="003A7F62">
            <w:pPr>
              <w:ind w:right="34"/>
              <w:jc w:val="center"/>
              <w:rPr>
                <w:rFonts w:cs="Times New Roman"/>
                <w:sz w:val="22"/>
              </w:rPr>
            </w:pPr>
            <w:r w:rsidRPr="00493FFB">
              <w:rPr>
                <w:rFonts w:cs="Times New Roman"/>
                <w:sz w:val="22"/>
              </w:rPr>
              <w:t>3,3</w:t>
            </w:r>
          </w:p>
        </w:tc>
        <w:tc>
          <w:tcPr>
            <w:tcW w:w="1158" w:type="pct"/>
            <w:vAlign w:val="center"/>
          </w:tcPr>
          <w:p w14:paraId="0DE56781" w14:textId="77777777" w:rsidR="00330A85" w:rsidRPr="00493FFB" w:rsidRDefault="00330A85" w:rsidP="003A7F62">
            <w:pPr>
              <w:jc w:val="center"/>
              <w:rPr>
                <w:rFonts w:cs="Times New Roman"/>
                <w:sz w:val="22"/>
              </w:rPr>
            </w:pPr>
            <w:r w:rsidRPr="00493FFB">
              <w:rPr>
                <w:rFonts w:cs="Times New Roman"/>
                <w:sz w:val="22"/>
              </w:rPr>
              <w:t>100,0</w:t>
            </w:r>
          </w:p>
        </w:tc>
      </w:tr>
      <w:tr w:rsidR="00330A85" w:rsidRPr="00493FFB" w14:paraId="1A30F43B" w14:textId="77777777" w:rsidTr="003A7F62">
        <w:trPr>
          <w:trHeight w:val="340"/>
        </w:trPr>
        <w:tc>
          <w:tcPr>
            <w:tcW w:w="1835" w:type="pct"/>
            <w:vAlign w:val="center"/>
          </w:tcPr>
          <w:p w14:paraId="599F198A" w14:textId="102E9F83" w:rsidR="00330A85" w:rsidRPr="00493FFB" w:rsidRDefault="00330A85" w:rsidP="003A7F62">
            <w:pPr>
              <w:jc w:val="left"/>
              <w:rPr>
                <w:rFonts w:cs="Times New Roman"/>
                <w:bCs/>
                <w:sz w:val="22"/>
              </w:rPr>
            </w:pPr>
            <w:r w:rsidRPr="00493FFB">
              <w:rPr>
                <w:rFonts w:cs="Times New Roman"/>
                <w:sz w:val="22"/>
              </w:rPr>
              <w:t>TRC (Güneydoğu Anadolu Bölgesi)</w:t>
            </w:r>
          </w:p>
        </w:tc>
        <w:tc>
          <w:tcPr>
            <w:tcW w:w="849" w:type="pct"/>
            <w:vAlign w:val="center"/>
          </w:tcPr>
          <w:p w14:paraId="47A3A2BE" w14:textId="3222D3D3" w:rsidR="00330A85" w:rsidRPr="00493FFB" w:rsidRDefault="00330A85" w:rsidP="003A7F62">
            <w:pPr>
              <w:ind w:right="34"/>
              <w:jc w:val="center"/>
              <w:rPr>
                <w:rFonts w:cs="Times New Roman"/>
                <w:sz w:val="22"/>
              </w:rPr>
            </w:pPr>
            <w:r w:rsidRPr="00493FFB">
              <w:rPr>
                <w:rFonts w:cs="Times New Roman"/>
                <w:sz w:val="22"/>
              </w:rPr>
              <w:t>59.176,0</w:t>
            </w:r>
          </w:p>
        </w:tc>
        <w:tc>
          <w:tcPr>
            <w:tcW w:w="1158" w:type="pct"/>
            <w:vAlign w:val="center"/>
          </w:tcPr>
          <w:p w14:paraId="6BA7242B" w14:textId="6D4248E3" w:rsidR="00330A85" w:rsidRPr="00493FFB" w:rsidRDefault="00330A85" w:rsidP="003A7F62">
            <w:pPr>
              <w:ind w:right="34"/>
              <w:jc w:val="center"/>
              <w:rPr>
                <w:rFonts w:cs="Times New Roman"/>
                <w:sz w:val="22"/>
              </w:rPr>
            </w:pPr>
            <w:r w:rsidRPr="00493FFB">
              <w:rPr>
                <w:rFonts w:cs="Times New Roman"/>
                <w:sz w:val="22"/>
              </w:rPr>
              <w:t>7,3</w:t>
            </w:r>
          </w:p>
        </w:tc>
        <w:tc>
          <w:tcPr>
            <w:tcW w:w="1158" w:type="pct"/>
            <w:vAlign w:val="center"/>
          </w:tcPr>
          <w:p w14:paraId="06237AF6" w14:textId="77777777" w:rsidR="00330A85" w:rsidRPr="00493FFB" w:rsidRDefault="00330A85" w:rsidP="003A7F62">
            <w:pPr>
              <w:jc w:val="center"/>
              <w:rPr>
                <w:rFonts w:cs="Times New Roman"/>
                <w:sz w:val="22"/>
                <w:lang w:eastAsia="tr-TR"/>
              </w:rPr>
            </w:pPr>
            <w:r w:rsidRPr="00493FFB">
              <w:rPr>
                <w:rFonts w:cs="Times New Roman"/>
                <w:sz w:val="22"/>
                <w:lang w:eastAsia="tr-TR"/>
              </w:rPr>
              <w:t>-</w:t>
            </w:r>
          </w:p>
        </w:tc>
      </w:tr>
      <w:tr w:rsidR="00330A85" w:rsidRPr="00493FFB" w14:paraId="26B13945" w14:textId="77777777" w:rsidTr="003A7F62">
        <w:trPr>
          <w:trHeight w:val="340"/>
        </w:trPr>
        <w:tc>
          <w:tcPr>
            <w:tcW w:w="1835" w:type="pct"/>
            <w:vAlign w:val="center"/>
          </w:tcPr>
          <w:p w14:paraId="63162C23" w14:textId="77777777" w:rsidR="00330A85" w:rsidRPr="00493FFB" w:rsidRDefault="00330A85" w:rsidP="003A7F62">
            <w:pPr>
              <w:jc w:val="left"/>
              <w:rPr>
                <w:rFonts w:cs="Times New Roman"/>
                <w:bCs/>
                <w:sz w:val="22"/>
              </w:rPr>
            </w:pPr>
            <w:r w:rsidRPr="00493FFB">
              <w:rPr>
                <w:rFonts w:cs="Times New Roman"/>
                <w:sz w:val="22"/>
              </w:rPr>
              <w:t>TR (Türkiye)</w:t>
            </w:r>
          </w:p>
        </w:tc>
        <w:tc>
          <w:tcPr>
            <w:tcW w:w="849" w:type="pct"/>
            <w:vAlign w:val="center"/>
          </w:tcPr>
          <w:p w14:paraId="64A81719" w14:textId="77777777" w:rsidR="00330A85" w:rsidRPr="00493FFB" w:rsidRDefault="00330A85" w:rsidP="003A7F62">
            <w:pPr>
              <w:ind w:right="34"/>
              <w:jc w:val="center"/>
              <w:rPr>
                <w:rFonts w:cs="Times New Roman"/>
                <w:sz w:val="22"/>
              </w:rPr>
            </w:pPr>
            <w:r w:rsidRPr="00493FFB">
              <w:rPr>
                <w:rFonts w:cs="Times New Roman"/>
                <w:sz w:val="22"/>
              </w:rPr>
              <w:t>814.578,0</w:t>
            </w:r>
          </w:p>
        </w:tc>
        <w:tc>
          <w:tcPr>
            <w:tcW w:w="1158" w:type="pct"/>
            <w:vAlign w:val="center"/>
          </w:tcPr>
          <w:p w14:paraId="1F8B18DD" w14:textId="77777777" w:rsidR="00330A85" w:rsidRPr="00493FFB" w:rsidRDefault="00330A85" w:rsidP="003A7F62">
            <w:pPr>
              <w:ind w:right="34"/>
              <w:jc w:val="center"/>
              <w:rPr>
                <w:rFonts w:cs="Times New Roman"/>
                <w:sz w:val="22"/>
              </w:rPr>
            </w:pPr>
            <w:r w:rsidRPr="00493FFB">
              <w:rPr>
                <w:rFonts w:cs="Times New Roman"/>
                <w:sz w:val="22"/>
              </w:rPr>
              <w:t>100,0</w:t>
            </w:r>
          </w:p>
        </w:tc>
        <w:tc>
          <w:tcPr>
            <w:tcW w:w="1158" w:type="pct"/>
            <w:vAlign w:val="center"/>
          </w:tcPr>
          <w:p w14:paraId="364596A6" w14:textId="77777777" w:rsidR="00330A85" w:rsidRPr="00493FFB" w:rsidRDefault="00330A85" w:rsidP="003A7F62">
            <w:pPr>
              <w:jc w:val="center"/>
              <w:rPr>
                <w:rFonts w:cs="Times New Roman"/>
                <w:sz w:val="22"/>
                <w:lang w:eastAsia="tr-TR"/>
              </w:rPr>
            </w:pPr>
            <w:r w:rsidRPr="00493FFB">
              <w:rPr>
                <w:rFonts w:cs="Times New Roman"/>
                <w:sz w:val="22"/>
                <w:lang w:eastAsia="tr-TR"/>
              </w:rPr>
              <w:t>-</w:t>
            </w:r>
          </w:p>
        </w:tc>
      </w:tr>
    </w:tbl>
    <w:p w14:paraId="7680441A" w14:textId="500B22CF" w:rsidR="008F5530" w:rsidRPr="00493FFB" w:rsidRDefault="008F5530" w:rsidP="0009338F">
      <w:pPr>
        <w:pStyle w:val="ResimYazs"/>
        <w:spacing w:after="0"/>
        <w:jc w:val="both"/>
        <w:rPr>
          <w:rFonts w:ascii="Times New Roman" w:hAnsi="Times New Roman" w:cs="Times New Roman"/>
          <w:b w:val="0"/>
          <w:bCs w:val="0"/>
          <w:color w:val="000000" w:themeColor="text1"/>
        </w:rPr>
      </w:pPr>
      <w:r w:rsidRPr="00493FFB">
        <w:rPr>
          <w:rFonts w:ascii="Times New Roman" w:hAnsi="Times New Roman" w:cs="Times New Roman"/>
          <w:b w:val="0"/>
          <w:bCs w:val="0"/>
          <w:color w:val="000000" w:themeColor="text1"/>
        </w:rPr>
        <w:t xml:space="preserve">Kaynak: MBSŞH ÇDP (2011) verilerinden derlenmiştir. </w:t>
      </w:r>
    </w:p>
    <w:p w14:paraId="23DEB787" w14:textId="054CF474" w:rsidR="00330A85" w:rsidRPr="008620FE" w:rsidRDefault="00330A85" w:rsidP="00AB6417">
      <w:pPr>
        <w:spacing w:before="240" w:after="240" w:line="240" w:lineRule="auto"/>
        <w:rPr>
          <w:rFonts w:cs="Times New Roman"/>
          <w:szCs w:val="24"/>
        </w:rPr>
      </w:pPr>
      <w:r w:rsidRPr="008620FE">
        <w:rPr>
          <w:rFonts w:cs="Times New Roman"/>
          <w:szCs w:val="24"/>
        </w:rPr>
        <w:lastRenderedPageBreak/>
        <w:t xml:space="preserve">TRC2 (Diyarbakır, Şanlıurfa) ile TRB2 (Van, Hakkâri, Bitlis, Muş) Bölgelerine komşu olan TRC3 </w:t>
      </w:r>
      <w:r w:rsidR="000B2B34" w:rsidRPr="008620FE">
        <w:rPr>
          <w:rFonts w:cs="Times New Roman"/>
          <w:szCs w:val="24"/>
        </w:rPr>
        <w:t>Bölgesinin</w:t>
      </w:r>
      <w:r w:rsidRPr="008620FE">
        <w:rPr>
          <w:rFonts w:cs="Times New Roman"/>
          <w:szCs w:val="24"/>
        </w:rPr>
        <w:t xml:space="preserve">, güneyde Suriye ve Irak ile </w:t>
      </w:r>
      <w:r w:rsidR="00934609" w:rsidRPr="008620FE">
        <w:rPr>
          <w:rFonts w:cs="Times New Roman"/>
          <w:szCs w:val="24"/>
        </w:rPr>
        <w:t xml:space="preserve">olan </w:t>
      </w:r>
      <w:r w:rsidRPr="008620FE">
        <w:rPr>
          <w:rFonts w:cs="Times New Roman"/>
          <w:szCs w:val="24"/>
        </w:rPr>
        <w:t xml:space="preserve">sınırı </w:t>
      </w:r>
      <w:r w:rsidR="00934609" w:rsidRPr="008620FE">
        <w:rPr>
          <w:rFonts w:cs="Times New Roman"/>
          <w:szCs w:val="24"/>
        </w:rPr>
        <w:t xml:space="preserve">aşağıda yer alan Şekil 2’de görülmektedir. </w:t>
      </w:r>
      <w:r w:rsidRPr="008620FE">
        <w:rPr>
          <w:rFonts w:cs="Times New Roman"/>
          <w:szCs w:val="24"/>
        </w:rPr>
        <w:t>bulunmakta</w:t>
      </w:r>
      <w:r w:rsidR="00934609" w:rsidRPr="008620FE">
        <w:rPr>
          <w:rFonts w:cs="Times New Roman"/>
          <w:szCs w:val="24"/>
        </w:rPr>
        <w:t xml:space="preserve"> olup,</w:t>
      </w:r>
    </w:p>
    <w:p w14:paraId="00EABAC2" w14:textId="77777777" w:rsidR="00302E93" w:rsidRPr="00485F70" w:rsidRDefault="00302E93" w:rsidP="00302E93">
      <w:pPr>
        <w:pStyle w:val="ResimYazs"/>
        <w:spacing w:after="0"/>
        <w:rPr>
          <w:rFonts w:ascii="Times New Roman" w:hAnsi="Times New Roman" w:cs="Times New Roman"/>
          <w:noProof/>
          <w:color w:val="000000" w:themeColor="text1"/>
          <w:sz w:val="20"/>
          <w:szCs w:val="20"/>
        </w:rPr>
      </w:pPr>
      <w:bookmarkStart w:id="40" w:name="_Toc126754783"/>
      <w:r w:rsidRPr="00485F70">
        <w:rPr>
          <w:rFonts w:ascii="Times New Roman" w:hAnsi="Times New Roman" w:cs="Times New Roman"/>
          <w:color w:val="000000" w:themeColor="text1"/>
          <w:sz w:val="20"/>
          <w:szCs w:val="20"/>
        </w:rPr>
        <w:t xml:space="preserve">Şekil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Şekil \* ARABIC </w:instrText>
      </w:r>
      <w:r w:rsidRPr="00485F70">
        <w:rPr>
          <w:rFonts w:ascii="Times New Roman" w:hAnsi="Times New Roman" w:cs="Times New Roman"/>
          <w:color w:val="000000" w:themeColor="text1"/>
          <w:sz w:val="20"/>
          <w:szCs w:val="20"/>
        </w:rPr>
        <w:fldChar w:fldCharType="separate"/>
      </w:r>
      <w:r w:rsidRPr="00485F70">
        <w:rPr>
          <w:rFonts w:ascii="Times New Roman" w:hAnsi="Times New Roman" w:cs="Times New Roman"/>
          <w:noProof/>
          <w:color w:val="000000" w:themeColor="text1"/>
          <w:sz w:val="20"/>
          <w:szCs w:val="20"/>
        </w:rPr>
        <w:t>2</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TRC3 Bölgesinin Konumu</w:t>
      </w:r>
      <w:bookmarkEnd w:id="40"/>
    </w:p>
    <w:p w14:paraId="7446C33B" w14:textId="51B5DBEC" w:rsidR="00330A85" w:rsidRPr="008620FE" w:rsidRDefault="00AB6417" w:rsidP="0009338F">
      <w:pPr>
        <w:spacing w:after="240" w:line="240" w:lineRule="auto"/>
        <w:rPr>
          <w:rFonts w:cs="Times New Roman"/>
          <w:szCs w:val="24"/>
        </w:rPr>
      </w:pPr>
      <w:r w:rsidRPr="008620FE">
        <w:rPr>
          <w:rFonts w:cs="Times New Roman"/>
          <w:b/>
          <w:szCs w:val="24"/>
        </w:rPr>
        <w:drawing>
          <wp:anchor distT="0" distB="0" distL="114300" distR="114300" simplePos="0" relativeHeight="251660288" behindDoc="1" locked="0" layoutInCell="1" allowOverlap="1" wp14:anchorId="257C73AE" wp14:editId="00792773">
            <wp:simplePos x="0" y="0"/>
            <wp:positionH relativeFrom="column">
              <wp:posOffset>17145</wp:posOffset>
            </wp:positionH>
            <wp:positionV relativeFrom="paragraph">
              <wp:posOffset>81915</wp:posOffset>
            </wp:positionV>
            <wp:extent cx="4610100" cy="1873250"/>
            <wp:effectExtent l="19050" t="19050" r="19050" b="12700"/>
            <wp:wrapTight wrapText="bothSides">
              <wp:wrapPolygon edited="0">
                <wp:start x="-89" y="-220"/>
                <wp:lineTo x="-89" y="21527"/>
                <wp:lineTo x="21600" y="21527"/>
                <wp:lineTo x="21600" y="-220"/>
                <wp:lineTo x="-89" y="-220"/>
              </wp:wrapPolygon>
            </wp:wrapTight>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esim 72"/>
                    <pic:cNvPicPr/>
                  </pic:nvPicPr>
                  <pic:blipFill>
                    <a:blip r:embed="rId12">
                      <a:extLst>
                        <a:ext uri="{28A0092B-C50C-407E-A947-70E740481C1C}">
                          <a14:useLocalDpi xmlns:a14="http://schemas.microsoft.com/office/drawing/2010/main" val="0"/>
                        </a:ext>
                      </a:extLst>
                    </a:blip>
                    <a:stretch>
                      <a:fillRect/>
                    </a:stretch>
                  </pic:blipFill>
                  <pic:spPr>
                    <a:xfrm>
                      <a:off x="0" y="0"/>
                      <a:ext cx="4610100" cy="18732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9A5F3FE" w14:textId="10010AB2" w:rsidR="00147549" w:rsidRPr="008620FE" w:rsidRDefault="00147549" w:rsidP="0009338F">
      <w:pPr>
        <w:spacing w:after="240" w:line="240" w:lineRule="auto"/>
        <w:rPr>
          <w:rFonts w:cs="Times New Roman"/>
          <w:szCs w:val="24"/>
        </w:rPr>
      </w:pPr>
    </w:p>
    <w:p w14:paraId="1303F854" w14:textId="1A5A61B2" w:rsidR="00330A85" w:rsidRPr="008620FE" w:rsidRDefault="00330A85" w:rsidP="0009338F">
      <w:pPr>
        <w:spacing w:after="240" w:line="240" w:lineRule="auto"/>
        <w:rPr>
          <w:rFonts w:cs="Times New Roman"/>
          <w:szCs w:val="24"/>
        </w:rPr>
      </w:pPr>
    </w:p>
    <w:p w14:paraId="18629F77" w14:textId="1A8C5BBE" w:rsidR="00330A85" w:rsidRPr="008620FE" w:rsidRDefault="00330A85" w:rsidP="0009338F">
      <w:pPr>
        <w:spacing w:after="240" w:line="240" w:lineRule="auto"/>
        <w:rPr>
          <w:rFonts w:cs="Times New Roman"/>
          <w:szCs w:val="24"/>
        </w:rPr>
      </w:pPr>
    </w:p>
    <w:p w14:paraId="15A854C1" w14:textId="75C82396" w:rsidR="00330A85" w:rsidRPr="008620FE" w:rsidRDefault="00330A85" w:rsidP="0009338F">
      <w:pPr>
        <w:spacing w:after="240" w:line="240" w:lineRule="auto"/>
        <w:rPr>
          <w:rFonts w:cs="Times New Roman"/>
          <w:szCs w:val="24"/>
        </w:rPr>
      </w:pPr>
    </w:p>
    <w:p w14:paraId="70026C33" w14:textId="27FDE0BB" w:rsidR="00330A85" w:rsidRPr="008620FE" w:rsidRDefault="00330A85" w:rsidP="0009338F">
      <w:pPr>
        <w:spacing w:after="240" w:line="240" w:lineRule="auto"/>
        <w:rPr>
          <w:rFonts w:cs="Times New Roman"/>
          <w:szCs w:val="24"/>
        </w:rPr>
      </w:pPr>
    </w:p>
    <w:p w14:paraId="10B638B8" w14:textId="736A94B3" w:rsidR="008F5530" w:rsidRPr="00493FFB" w:rsidRDefault="008F5530" w:rsidP="0009338F">
      <w:pPr>
        <w:pStyle w:val="ResimYazs"/>
        <w:spacing w:after="240"/>
        <w:jc w:val="both"/>
        <w:rPr>
          <w:rFonts w:ascii="Times New Roman" w:hAnsi="Times New Roman" w:cs="Times New Roman"/>
          <w:b w:val="0"/>
          <w:bCs w:val="0"/>
          <w:color w:val="000000" w:themeColor="text1"/>
        </w:rPr>
      </w:pPr>
      <w:r w:rsidRPr="00493FFB">
        <w:rPr>
          <w:rFonts w:ascii="Times New Roman" w:hAnsi="Times New Roman" w:cs="Times New Roman"/>
          <w:b w:val="0"/>
          <w:bCs w:val="0"/>
          <w:color w:val="000000" w:themeColor="text1"/>
        </w:rPr>
        <w:t xml:space="preserve">Kaynak: MBSŞH ÇDP (2011) verilerinden derlenmiştir. </w:t>
      </w:r>
    </w:p>
    <w:p w14:paraId="6C3054A4" w14:textId="17BD3561" w:rsidR="00330A85" w:rsidRPr="008620FE" w:rsidRDefault="00330A85" w:rsidP="0009338F">
      <w:pPr>
        <w:spacing w:after="240" w:line="240" w:lineRule="auto"/>
        <w:rPr>
          <w:rFonts w:cs="Times New Roman"/>
          <w:szCs w:val="24"/>
        </w:rPr>
      </w:pPr>
      <w:r w:rsidRPr="008620FE">
        <w:rPr>
          <w:rFonts w:cs="Times New Roman"/>
          <w:szCs w:val="24"/>
        </w:rPr>
        <w:t xml:space="preserve">TRC3 Bölgesi illerinin ilçeleri incelendiğinde aşağıda yer alan Şekil </w:t>
      </w:r>
      <w:r w:rsidR="00302E93" w:rsidRPr="008620FE">
        <w:rPr>
          <w:rFonts w:cs="Times New Roman"/>
          <w:szCs w:val="24"/>
        </w:rPr>
        <w:t>3</w:t>
      </w:r>
      <w:r w:rsidRPr="008620FE">
        <w:rPr>
          <w:rFonts w:cs="Times New Roman"/>
          <w:szCs w:val="24"/>
        </w:rPr>
        <w:t xml:space="preserve">’te de görüleceği üzere Mardin’e bağlı 10 (Artuklu, Dargeçit, Derik, Kızıltepe, Mazıdağı, Midyat, Nusaybin, Ömerli, Savur, Yeşilli), Batman’a bağlı 6 (Merkez, Beşiri, Gercüş, Hasankeyf, Kozluk, Sason), Şırnak iline bağlı 7 (Merkez, Beytüşşebap, Cizre, Güçlükonak, İdil, Silopi, Uludere) ve Siirt iline bağlı 7 (Merkez, Aydınlar, Baykan, Eruh, Kurtalan, Pervari, Şirvan) ilçe bulunmaktadır. </w:t>
      </w:r>
    </w:p>
    <w:p w14:paraId="16D5D9E9" w14:textId="5A19815E" w:rsidR="00302E93" w:rsidRPr="00493FFB" w:rsidRDefault="00302E93" w:rsidP="00302E93">
      <w:pPr>
        <w:pStyle w:val="ResimYazs"/>
        <w:keepNext/>
        <w:spacing w:after="0"/>
        <w:jc w:val="both"/>
        <w:rPr>
          <w:rFonts w:ascii="Times New Roman" w:hAnsi="Times New Roman" w:cs="Times New Roman"/>
          <w:b w:val="0"/>
          <w:bCs w:val="0"/>
          <w:color w:val="000000" w:themeColor="text1"/>
        </w:rPr>
      </w:pPr>
      <w:bookmarkStart w:id="41" w:name="_Toc126754784"/>
      <w:r w:rsidRPr="00493FFB">
        <w:rPr>
          <w:rFonts w:ascii="Times New Roman" w:hAnsi="Times New Roman" w:cs="Times New Roman"/>
          <w:color w:val="000000" w:themeColor="text1"/>
        </w:rPr>
        <w:t xml:space="preserve">Şekil </w:t>
      </w:r>
      <w:r w:rsidRPr="00493FFB">
        <w:rPr>
          <w:rFonts w:ascii="Times New Roman" w:hAnsi="Times New Roman" w:cs="Times New Roman"/>
          <w:color w:val="000000" w:themeColor="text1"/>
        </w:rPr>
        <w:fldChar w:fldCharType="begin"/>
      </w:r>
      <w:r w:rsidRPr="00493FFB">
        <w:rPr>
          <w:rFonts w:ascii="Times New Roman" w:hAnsi="Times New Roman" w:cs="Times New Roman"/>
          <w:color w:val="000000" w:themeColor="text1"/>
        </w:rPr>
        <w:instrText xml:space="preserve"> SEQ Şekil \* ARABIC </w:instrText>
      </w:r>
      <w:r w:rsidRPr="00493FFB">
        <w:rPr>
          <w:rFonts w:ascii="Times New Roman" w:hAnsi="Times New Roman" w:cs="Times New Roman"/>
          <w:color w:val="000000" w:themeColor="text1"/>
        </w:rPr>
        <w:fldChar w:fldCharType="separate"/>
      </w:r>
      <w:r w:rsidRPr="00493FFB">
        <w:rPr>
          <w:rFonts w:ascii="Times New Roman" w:hAnsi="Times New Roman" w:cs="Times New Roman"/>
          <w:noProof/>
          <w:color w:val="000000" w:themeColor="text1"/>
        </w:rPr>
        <w:t>3</w:t>
      </w:r>
      <w:r w:rsidRPr="00493FFB">
        <w:rPr>
          <w:rFonts w:ascii="Times New Roman" w:hAnsi="Times New Roman" w:cs="Times New Roman"/>
          <w:color w:val="000000" w:themeColor="text1"/>
        </w:rPr>
        <w:fldChar w:fldCharType="end"/>
      </w:r>
      <w:r w:rsidRPr="00493FFB">
        <w:rPr>
          <w:rFonts w:ascii="Times New Roman" w:hAnsi="Times New Roman" w:cs="Times New Roman"/>
          <w:color w:val="000000" w:themeColor="text1"/>
        </w:rPr>
        <w:t xml:space="preserve">. </w:t>
      </w:r>
      <w:r w:rsidRPr="00493FFB">
        <w:rPr>
          <w:rFonts w:ascii="Times New Roman" w:hAnsi="Times New Roman" w:cs="Times New Roman"/>
          <w:b w:val="0"/>
          <w:bCs w:val="0"/>
          <w:color w:val="000000" w:themeColor="text1"/>
        </w:rPr>
        <w:t>TRC3 Bölgesi İllerinin İlçeleri ve Sınırları</w:t>
      </w:r>
      <w:bookmarkEnd w:id="41"/>
    </w:p>
    <w:p w14:paraId="621C2124" w14:textId="11EFC94C" w:rsidR="00330A85" w:rsidRPr="008620FE" w:rsidRDefault="00330A85" w:rsidP="0009338F">
      <w:pPr>
        <w:spacing w:after="0" w:line="240" w:lineRule="auto"/>
        <w:rPr>
          <w:rFonts w:cs="Times New Roman"/>
          <w:szCs w:val="24"/>
        </w:rPr>
      </w:pPr>
      <w:r w:rsidRPr="008620FE">
        <w:rPr>
          <w:rFonts w:cs="Times New Roman"/>
          <w:szCs w:val="24"/>
        </w:rPr>
        <w:drawing>
          <wp:inline distT="0" distB="0" distL="0" distR="0" wp14:anchorId="36B2C378" wp14:editId="5956AEBE">
            <wp:extent cx="4466843" cy="2692344"/>
            <wp:effectExtent l="19050" t="19050" r="10160" b="1333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pic:nvPicPr>
                  <pic:blipFill>
                    <a:blip r:embed="rId13">
                      <a:extLst>
                        <a:ext uri="{28A0092B-C50C-407E-A947-70E740481C1C}">
                          <a14:useLocalDpi xmlns:a14="http://schemas.microsoft.com/office/drawing/2010/main" val="0"/>
                        </a:ext>
                      </a:extLst>
                    </a:blip>
                    <a:stretch>
                      <a:fillRect/>
                    </a:stretch>
                  </pic:blipFill>
                  <pic:spPr>
                    <a:xfrm>
                      <a:off x="0" y="0"/>
                      <a:ext cx="4482195" cy="2701597"/>
                    </a:xfrm>
                    <a:prstGeom prst="rect">
                      <a:avLst/>
                    </a:prstGeom>
                    <a:ln>
                      <a:solidFill>
                        <a:schemeClr val="tx1"/>
                      </a:solidFill>
                    </a:ln>
                  </pic:spPr>
                </pic:pic>
              </a:graphicData>
            </a:graphic>
          </wp:inline>
        </w:drawing>
      </w:r>
    </w:p>
    <w:p w14:paraId="516EFCA9" w14:textId="4F552579" w:rsidR="008F5530" w:rsidRPr="00493FFB" w:rsidRDefault="008F5530" w:rsidP="0009338F">
      <w:pPr>
        <w:pStyle w:val="ResimYazs"/>
        <w:spacing w:after="0"/>
        <w:jc w:val="both"/>
        <w:rPr>
          <w:rFonts w:ascii="Times New Roman" w:hAnsi="Times New Roman" w:cs="Times New Roman"/>
          <w:b w:val="0"/>
          <w:bCs w:val="0"/>
          <w:color w:val="000000" w:themeColor="text1"/>
        </w:rPr>
      </w:pPr>
      <w:r w:rsidRPr="00493FFB">
        <w:rPr>
          <w:rFonts w:ascii="Times New Roman" w:hAnsi="Times New Roman" w:cs="Times New Roman"/>
          <w:color w:val="000000" w:themeColor="text1"/>
        </w:rPr>
        <w:t>Kaynak:</w:t>
      </w:r>
      <w:r w:rsidRPr="00493FFB">
        <w:rPr>
          <w:rFonts w:ascii="Times New Roman" w:hAnsi="Times New Roman" w:cs="Times New Roman"/>
          <w:b w:val="0"/>
          <w:bCs w:val="0"/>
          <w:color w:val="000000" w:themeColor="text1"/>
        </w:rPr>
        <w:t xml:space="preserve"> MBSŞH ÇDP (2011) verilerinden derlenmiştir. </w:t>
      </w:r>
    </w:p>
    <w:p w14:paraId="182C7D74" w14:textId="744AB8A4" w:rsidR="00330A85" w:rsidRPr="008620FE" w:rsidRDefault="00330A85" w:rsidP="00E83E75">
      <w:pPr>
        <w:spacing w:before="120" w:after="120" w:line="240" w:lineRule="auto"/>
        <w:rPr>
          <w:rFonts w:cs="Times New Roman"/>
          <w:szCs w:val="24"/>
        </w:rPr>
      </w:pPr>
      <w:r w:rsidRPr="008620FE">
        <w:rPr>
          <w:rFonts w:cs="Times New Roman"/>
          <w:szCs w:val="24"/>
        </w:rPr>
        <w:t xml:space="preserve">TRC3 Bölgesi illerinin belediye ve köy sayıları incelendiğinde, aşağıda yer alan Tablo 2’de de görüleceği üzere Mardin’in 2014 yılında Büyükşehir Belediyesi olmasıyla birlikte, Büyükşehir Belediyesi’nin mülki sınırları içinde kalan tüm köy ve belediyelerin kamu tüzel kişilikleri kaldırılmıştır. Diğer iller incelendiğinde ise; Batman iline bağlı 289 adet köy, Şırnak iline bağlı adet 240 köy, Siirt iline bağlı 279 </w:t>
      </w:r>
      <w:r w:rsidR="00302E93" w:rsidRPr="008620FE">
        <w:rPr>
          <w:rFonts w:cs="Times New Roman"/>
          <w:szCs w:val="24"/>
        </w:rPr>
        <w:t xml:space="preserve">adet </w:t>
      </w:r>
      <w:r w:rsidRPr="008620FE">
        <w:rPr>
          <w:rFonts w:cs="Times New Roman"/>
          <w:szCs w:val="24"/>
        </w:rPr>
        <w:t xml:space="preserve">köy bulunmaktadır. </w:t>
      </w:r>
    </w:p>
    <w:p w14:paraId="337F96ED" w14:textId="755136E3" w:rsidR="00330A85" w:rsidRPr="00493FFB" w:rsidRDefault="00330A85" w:rsidP="0009338F">
      <w:pPr>
        <w:pStyle w:val="ResimYazs"/>
        <w:keepNext/>
        <w:spacing w:after="0"/>
        <w:rPr>
          <w:rFonts w:ascii="Times New Roman" w:hAnsi="Times New Roman" w:cs="Times New Roman"/>
          <w:color w:val="000000" w:themeColor="text1"/>
          <w:sz w:val="20"/>
          <w:szCs w:val="20"/>
        </w:rPr>
      </w:pPr>
      <w:bookmarkStart w:id="42" w:name="_Toc126754155"/>
      <w:r w:rsidRPr="00493FFB">
        <w:rPr>
          <w:rFonts w:ascii="Times New Roman" w:hAnsi="Times New Roman" w:cs="Times New Roman"/>
          <w:color w:val="000000" w:themeColor="text1"/>
          <w:sz w:val="20"/>
          <w:szCs w:val="20"/>
        </w:rPr>
        <w:t xml:space="preserve">Tablo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Tablo \* ARABIC </w:instrText>
      </w:r>
      <w:r w:rsidRPr="00493FFB">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2</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TRC3 Bölgesi İlleri Belediye ve Köy Sayıları</w:t>
      </w:r>
      <w:r w:rsidR="00701678" w:rsidRPr="00493FFB">
        <w:rPr>
          <w:rFonts w:ascii="Times New Roman" w:hAnsi="Times New Roman" w:cs="Times New Roman"/>
          <w:b w:val="0"/>
          <w:bCs w:val="0"/>
          <w:color w:val="000000" w:themeColor="text1"/>
          <w:sz w:val="20"/>
          <w:szCs w:val="20"/>
        </w:rPr>
        <w:t xml:space="preserve"> (2021)</w:t>
      </w:r>
      <w:bookmarkEnd w:id="42"/>
    </w:p>
    <w:tbl>
      <w:tblPr>
        <w:tblStyle w:val="TabloKlavuzu"/>
        <w:tblW w:w="5807" w:type="dxa"/>
        <w:tblLook w:val="04A0" w:firstRow="1" w:lastRow="0" w:firstColumn="1" w:lastColumn="0" w:noHBand="0" w:noVBand="1"/>
      </w:tblPr>
      <w:tblGrid>
        <w:gridCol w:w="1384"/>
        <w:gridCol w:w="2288"/>
        <w:gridCol w:w="2135"/>
      </w:tblGrid>
      <w:tr w:rsidR="00330A85" w:rsidRPr="00493FFB" w14:paraId="44F43563" w14:textId="77777777" w:rsidTr="00AB6417">
        <w:trPr>
          <w:trHeight w:val="279"/>
        </w:trPr>
        <w:tc>
          <w:tcPr>
            <w:tcW w:w="1384" w:type="dxa"/>
            <w:noWrap/>
            <w:hideMark/>
          </w:tcPr>
          <w:p w14:paraId="40CDC396" w14:textId="77777777" w:rsidR="00330A85" w:rsidRPr="00493FFB" w:rsidRDefault="00330A85" w:rsidP="0009338F">
            <w:pPr>
              <w:rPr>
                <w:rFonts w:eastAsia="Times New Roman" w:cs="Times New Roman"/>
                <w:b/>
                <w:bCs/>
                <w:color w:val="000000"/>
                <w:sz w:val="22"/>
                <w:lang w:eastAsia="tr-TR"/>
              </w:rPr>
            </w:pPr>
            <w:r w:rsidRPr="00493FFB">
              <w:rPr>
                <w:rFonts w:eastAsia="Times New Roman" w:cs="Times New Roman"/>
                <w:b/>
                <w:bCs/>
                <w:color w:val="000000"/>
                <w:sz w:val="22"/>
                <w:lang w:eastAsia="tr-TR"/>
              </w:rPr>
              <w:t>İl Adı</w:t>
            </w:r>
          </w:p>
        </w:tc>
        <w:tc>
          <w:tcPr>
            <w:tcW w:w="2288" w:type="dxa"/>
            <w:noWrap/>
            <w:hideMark/>
          </w:tcPr>
          <w:p w14:paraId="30D521E4" w14:textId="77777777" w:rsidR="00330A85" w:rsidRPr="00493FFB" w:rsidRDefault="00330A85" w:rsidP="0009338F">
            <w:pPr>
              <w:jc w:val="center"/>
              <w:rPr>
                <w:rFonts w:eastAsia="Times New Roman" w:cs="Times New Roman"/>
                <w:b/>
                <w:bCs/>
                <w:color w:val="000000"/>
                <w:sz w:val="22"/>
                <w:lang w:eastAsia="tr-TR"/>
              </w:rPr>
            </w:pPr>
            <w:r w:rsidRPr="00493FFB">
              <w:rPr>
                <w:rFonts w:eastAsia="Times New Roman" w:cs="Times New Roman"/>
                <w:b/>
                <w:bCs/>
                <w:color w:val="000000"/>
                <w:sz w:val="22"/>
                <w:lang w:eastAsia="tr-TR"/>
              </w:rPr>
              <w:t>Belediye sayısı</w:t>
            </w:r>
          </w:p>
        </w:tc>
        <w:tc>
          <w:tcPr>
            <w:tcW w:w="2135" w:type="dxa"/>
            <w:noWrap/>
            <w:hideMark/>
          </w:tcPr>
          <w:p w14:paraId="7B81FDD8" w14:textId="77777777" w:rsidR="00330A85" w:rsidRPr="00493FFB" w:rsidRDefault="00330A85" w:rsidP="0009338F">
            <w:pPr>
              <w:jc w:val="center"/>
              <w:rPr>
                <w:rFonts w:eastAsia="Times New Roman" w:cs="Times New Roman"/>
                <w:b/>
                <w:bCs/>
                <w:color w:val="000000"/>
                <w:sz w:val="22"/>
                <w:lang w:eastAsia="tr-TR"/>
              </w:rPr>
            </w:pPr>
            <w:r w:rsidRPr="00493FFB">
              <w:rPr>
                <w:rFonts w:eastAsia="Times New Roman" w:cs="Times New Roman"/>
                <w:b/>
                <w:bCs/>
                <w:color w:val="000000"/>
                <w:sz w:val="22"/>
                <w:lang w:eastAsia="tr-TR"/>
              </w:rPr>
              <w:t>Köy sayısı</w:t>
            </w:r>
          </w:p>
        </w:tc>
      </w:tr>
      <w:tr w:rsidR="00330A85" w:rsidRPr="00493FFB" w14:paraId="52181049" w14:textId="77777777" w:rsidTr="00AB6417">
        <w:trPr>
          <w:trHeight w:val="279"/>
        </w:trPr>
        <w:tc>
          <w:tcPr>
            <w:tcW w:w="1384" w:type="dxa"/>
            <w:noWrap/>
            <w:hideMark/>
          </w:tcPr>
          <w:p w14:paraId="67B102C9" w14:textId="77777777" w:rsidR="00330A85" w:rsidRPr="00493FFB" w:rsidRDefault="00330A85" w:rsidP="0009338F">
            <w:pPr>
              <w:rPr>
                <w:rFonts w:eastAsia="Times New Roman" w:cs="Times New Roman"/>
                <w:b/>
                <w:bCs/>
                <w:color w:val="000000"/>
                <w:sz w:val="22"/>
                <w:lang w:eastAsia="tr-TR"/>
              </w:rPr>
            </w:pPr>
            <w:r w:rsidRPr="00493FFB">
              <w:rPr>
                <w:rFonts w:eastAsia="Times New Roman" w:cs="Times New Roman"/>
                <w:color w:val="000000"/>
                <w:sz w:val="22"/>
                <w:lang w:eastAsia="tr-TR"/>
              </w:rPr>
              <w:t>Mardin</w:t>
            </w:r>
          </w:p>
        </w:tc>
        <w:tc>
          <w:tcPr>
            <w:tcW w:w="2288" w:type="dxa"/>
            <w:noWrap/>
            <w:hideMark/>
          </w:tcPr>
          <w:p w14:paraId="0CC4C179"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10</w:t>
            </w:r>
          </w:p>
        </w:tc>
        <w:tc>
          <w:tcPr>
            <w:tcW w:w="2135" w:type="dxa"/>
            <w:noWrap/>
            <w:hideMark/>
          </w:tcPr>
          <w:p w14:paraId="733EFA5F"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w:t>
            </w:r>
          </w:p>
        </w:tc>
      </w:tr>
      <w:tr w:rsidR="00330A85" w:rsidRPr="00493FFB" w14:paraId="3975AC3C" w14:textId="77777777" w:rsidTr="00AB6417">
        <w:trPr>
          <w:trHeight w:val="279"/>
        </w:trPr>
        <w:tc>
          <w:tcPr>
            <w:tcW w:w="1384" w:type="dxa"/>
            <w:noWrap/>
            <w:hideMark/>
          </w:tcPr>
          <w:p w14:paraId="0035B171" w14:textId="77777777" w:rsidR="00330A85" w:rsidRPr="00493FFB" w:rsidRDefault="00330A85" w:rsidP="0009338F">
            <w:pPr>
              <w:rPr>
                <w:rFonts w:eastAsia="Times New Roman" w:cs="Times New Roman"/>
                <w:b/>
                <w:bCs/>
                <w:color w:val="000000"/>
                <w:sz w:val="22"/>
                <w:lang w:eastAsia="tr-TR"/>
              </w:rPr>
            </w:pPr>
            <w:r w:rsidRPr="00493FFB">
              <w:rPr>
                <w:rFonts w:eastAsia="Times New Roman" w:cs="Times New Roman"/>
                <w:color w:val="000000"/>
                <w:sz w:val="22"/>
                <w:lang w:eastAsia="tr-TR"/>
              </w:rPr>
              <w:t>Batman</w:t>
            </w:r>
          </w:p>
        </w:tc>
        <w:tc>
          <w:tcPr>
            <w:tcW w:w="2288" w:type="dxa"/>
            <w:noWrap/>
            <w:hideMark/>
          </w:tcPr>
          <w:p w14:paraId="26E4E543"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11</w:t>
            </w:r>
          </w:p>
        </w:tc>
        <w:tc>
          <w:tcPr>
            <w:tcW w:w="2135" w:type="dxa"/>
            <w:noWrap/>
            <w:hideMark/>
          </w:tcPr>
          <w:p w14:paraId="363C116F"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289</w:t>
            </w:r>
          </w:p>
        </w:tc>
      </w:tr>
      <w:tr w:rsidR="00330A85" w:rsidRPr="00493FFB" w14:paraId="1A7B8DDD" w14:textId="77777777" w:rsidTr="00AB6417">
        <w:trPr>
          <w:trHeight w:val="58"/>
        </w:trPr>
        <w:tc>
          <w:tcPr>
            <w:tcW w:w="1384" w:type="dxa"/>
            <w:noWrap/>
            <w:hideMark/>
          </w:tcPr>
          <w:p w14:paraId="725D5CA0" w14:textId="77777777" w:rsidR="00330A85" w:rsidRPr="00493FFB" w:rsidRDefault="00330A85" w:rsidP="0009338F">
            <w:pPr>
              <w:rPr>
                <w:rFonts w:eastAsia="Times New Roman" w:cs="Times New Roman"/>
                <w:b/>
                <w:bCs/>
                <w:color w:val="000000"/>
                <w:sz w:val="22"/>
                <w:lang w:eastAsia="tr-TR"/>
              </w:rPr>
            </w:pPr>
            <w:r w:rsidRPr="00493FFB">
              <w:rPr>
                <w:rFonts w:eastAsia="Times New Roman" w:cs="Times New Roman"/>
                <w:color w:val="000000"/>
                <w:sz w:val="22"/>
                <w:lang w:eastAsia="tr-TR"/>
              </w:rPr>
              <w:lastRenderedPageBreak/>
              <w:t>Şırnak</w:t>
            </w:r>
          </w:p>
        </w:tc>
        <w:tc>
          <w:tcPr>
            <w:tcW w:w="2288" w:type="dxa"/>
            <w:noWrap/>
            <w:hideMark/>
          </w:tcPr>
          <w:p w14:paraId="02B7565F"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19</w:t>
            </w:r>
          </w:p>
        </w:tc>
        <w:tc>
          <w:tcPr>
            <w:tcW w:w="2135" w:type="dxa"/>
            <w:noWrap/>
            <w:hideMark/>
          </w:tcPr>
          <w:p w14:paraId="4E7931E2"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240</w:t>
            </w:r>
          </w:p>
        </w:tc>
      </w:tr>
      <w:tr w:rsidR="00330A85" w:rsidRPr="00493FFB" w14:paraId="299119C3" w14:textId="77777777" w:rsidTr="00AB6417">
        <w:trPr>
          <w:trHeight w:val="279"/>
        </w:trPr>
        <w:tc>
          <w:tcPr>
            <w:tcW w:w="1384" w:type="dxa"/>
            <w:noWrap/>
            <w:hideMark/>
          </w:tcPr>
          <w:p w14:paraId="10FE0AD7" w14:textId="77777777" w:rsidR="00330A85" w:rsidRPr="00493FFB" w:rsidRDefault="00330A85" w:rsidP="0009338F">
            <w:pPr>
              <w:rPr>
                <w:rFonts w:eastAsia="Times New Roman" w:cs="Times New Roman"/>
                <w:b/>
                <w:bCs/>
                <w:color w:val="000000"/>
                <w:sz w:val="22"/>
                <w:lang w:eastAsia="tr-TR"/>
              </w:rPr>
            </w:pPr>
            <w:r w:rsidRPr="00493FFB">
              <w:rPr>
                <w:rFonts w:eastAsia="Times New Roman" w:cs="Times New Roman"/>
                <w:color w:val="000000"/>
                <w:sz w:val="22"/>
                <w:lang w:eastAsia="tr-TR"/>
              </w:rPr>
              <w:t>Siirt</w:t>
            </w:r>
          </w:p>
        </w:tc>
        <w:tc>
          <w:tcPr>
            <w:tcW w:w="2288" w:type="dxa"/>
            <w:noWrap/>
            <w:hideMark/>
          </w:tcPr>
          <w:p w14:paraId="7CF28C61"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12</w:t>
            </w:r>
          </w:p>
        </w:tc>
        <w:tc>
          <w:tcPr>
            <w:tcW w:w="2135" w:type="dxa"/>
            <w:noWrap/>
            <w:hideMark/>
          </w:tcPr>
          <w:p w14:paraId="000060E0" w14:textId="77777777" w:rsidR="00330A85" w:rsidRPr="00493FFB" w:rsidRDefault="00330A85" w:rsidP="0009338F">
            <w:pPr>
              <w:jc w:val="center"/>
              <w:rPr>
                <w:rFonts w:eastAsia="Times New Roman" w:cs="Times New Roman"/>
                <w:color w:val="000000"/>
                <w:sz w:val="22"/>
                <w:lang w:eastAsia="tr-TR"/>
              </w:rPr>
            </w:pPr>
            <w:r w:rsidRPr="00493FFB">
              <w:rPr>
                <w:rFonts w:eastAsia="Times New Roman" w:cs="Times New Roman"/>
                <w:color w:val="000000"/>
                <w:sz w:val="22"/>
                <w:lang w:eastAsia="tr-TR"/>
              </w:rPr>
              <w:t>279</w:t>
            </w:r>
          </w:p>
        </w:tc>
      </w:tr>
    </w:tbl>
    <w:p w14:paraId="577A64BD" w14:textId="75B763ED" w:rsidR="00330A85" w:rsidRPr="00493FFB" w:rsidRDefault="00330A85" w:rsidP="0009338F">
      <w:pPr>
        <w:pStyle w:val="ResimYazs"/>
        <w:spacing w:after="0"/>
        <w:jc w:val="both"/>
        <w:rPr>
          <w:rFonts w:ascii="Times New Roman" w:hAnsi="Times New Roman" w:cs="Times New Roman"/>
          <w:b w:val="0"/>
          <w:bCs w:val="0"/>
          <w:color w:val="000000" w:themeColor="text1"/>
        </w:rPr>
      </w:pPr>
      <w:r w:rsidRPr="00493FFB">
        <w:rPr>
          <w:rFonts w:ascii="Times New Roman" w:hAnsi="Times New Roman" w:cs="Times New Roman"/>
          <w:b w:val="0"/>
          <w:bCs w:val="0"/>
          <w:color w:val="000000" w:themeColor="text1"/>
        </w:rPr>
        <w:t>Kaynak: TÜİ</w:t>
      </w:r>
      <w:r w:rsidR="00A12FFB" w:rsidRPr="00493FFB">
        <w:rPr>
          <w:rFonts w:ascii="Times New Roman" w:hAnsi="Times New Roman" w:cs="Times New Roman"/>
          <w:b w:val="0"/>
          <w:bCs w:val="0"/>
          <w:color w:val="000000" w:themeColor="text1"/>
        </w:rPr>
        <w:t>K, 2021.</w:t>
      </w:r>
    </w:p>
    <w:p w14:paraId="370A109F" w14:textId="1FB23FA1" w:rsidR="00330A85" w:rsidRPr="008620FE" w:rsidRDefault="00330A85" w:rsidP="00E83E75">
      <w:pPr>
        <w:pStyle w:val="Balk3"/>
        <w:rPr>
          <w:rFonts w:cs="Times New Roman"/>
        </w:rPr>
      </w:pPr>
      <w:bookmarkStart w:id="43" w:name="_Toc126747773"/>
      <w:bookmarkStart w:id="44" w:name="_Toc126753913"/>
      <w:r w:rsidRPr="008620FE">
        <w:rPr>
          <w:rFonts w:cs="Times New Roman"/>
        </w:rPr>
        <w:t>2.1.2. İllerin Coğrafi Konumu</w:t>
      </w:r>
      <w:bookmarkEnd w:id="43"/>
      <w:bookmarkEnd w:id="44"/>
    </w:p>
    <w:p w14:paraId="028BB799" w14:textId="4C95CAC3" w:rsidR="00D21581" w:rsidRPr="008620FE" w:rsidRDefault="00330A85" w:rsidP="00E83E75">
      <w:pPr>
        <w:spacing w:before="120" w:after="120" w:line="240" w:lineRule="auto"/>
        <w:rPr>
          <w:rFonts w:cs="Times New Roman"/>
          <w:szCs w:val="24"/>
        </w:rPr>
      </w:pPr>
      <w:r w:rsidRPr="008620FE">
        <w:rPr>
          <w:rFonts w:cs="Times New Roman"/>
          <w:szCs w:val="24"/>
        </w:rPr>
        <w:t xml:space="preserve">TRC3 illerinin Türkiye içindeki konumlarını önemli kılan </w:t>
      </w:r>
      <w:r w:rsidR="00302E93" w:rsidRPr="008620FE">
        <w:rPr>
          <w:rFonts w:cs="Times New Roman"/>
          <w:szCs w:val="24"/>
        </w:rPr>
        <w:t>çeşitli sebepler</w:t>
      </w:r>
      <w:r w:rsidRPr="008620FE">
        <w:rPr>
          <w:rFonts w:cs="Times New Roman"/>
          <w:szCs w:val="24"/>
        </w:rPr>
        <w:t xml:space="preserve"> bulunmaktadır.</w:t>
      </w:r>
      <w:r w:rsidR="000B2B34" w:rsidRPr="008620FE">
        <w:rPr>
          <w:rFonts w:cs="Times New Roman"/>
          <w:szCs w:val="24"/>
        </w:rPr>
        <w:t>Bölgenin</w:t>
      </w:r>
      <w:r w:rsidRPr="008620FE">
        <w:rPr>
          <w:rFonts w:cs="Times New Roman"/>
          <w:szCs w:val="24"/>
        </w:rPr>
        <w:t xml:space="preserve"> ekonomik ve sosyal olarak diğer bölgelere göre geri kalmışlığının yarattığı olumsuz dışsallıklardır</w:t>
      </w:r>
      <w:r w:rsidR="00302E93" w:rsidRPr="008620FE">
        <w:rPr>
          <w:rFonts w:cs="Times New Roman"/>
          <w:szCs w:val="24"/>
        </w:rPr>
        <w:t xml:space="preserve"> en önemli sebeplerden birisidir</w:t>
      </w:r>
      <w:r w:rsidRPr="008620FE">
        <w:rPr>
          <w:rFonts w:cs="Times New Roman"/>
          <w:szCs w:val="24"/>
        </w:rPr>
        <w:t xml:space="preserve">. Söz konusu geri kalmışlık döngüsünün kırılması ve </w:t>
      </w:r>
      <w:r w:rsidR="000B2B34" w:rsidRPr="008620FE">
        <w:rPr>
          <w:rFonts w:cs="Times New Roman"/>
          <w:szCs w:val="24"/>
        </w:rPr>
        <w:t>Bölgenin</w:t>
      </w:r>
      <w:r w:rsidRPr="008620FE">
        <w:rPr>
          <w:rFonts w:cs="Times New Roman"/>
          <w:szCs w:val="24"/>
        </w:rPr>
        <w:t xml:space="preserve"> ekonomik ve sosyal kalkınmasının sağlanması halinde </w:t>
      </w:r>
      <w:r w:rsidR="000B2B34" w:rsidRPr="008620FE">
        <w:rPr>
          <w:rFonts w:cs="Times New Roman"/>
          <w:szCs w:val="24"/>
        </w:rPr>
        <w:t>Bölgenin</w:t>
      </w:r>
      <w:r w:rsidRPr="008620FE">
        <w:rPr>
          <w:rFonts w:cs="Times New Roman"/>
          <w:szCs w:val="24"/>
        </w:rPr>
        <w:t>, değerlendirilemeyen potansiyeli</w:t>
      </w:r>
      <w:r w:rsidR="00302E93" w:rsidRPr="008620FE">
        <w:rPr>
          <w:rFonts w:cs="Times New Roman"/>
          <w:szCs w:val="24"/>
        </w:rPr>
        <w:t>ni açığa çıkmasını sağlayarak</w:t>
      </w:r>
      <w:r w:rsidRPr="008620FE">
        <w:rPr>
          <w:rFonts w:cs="Times New Roman"/>
          <w:szCs w:val="24"/>
        </w:rPr>
        <w:t>Türkiye ekonomisi ve toplumsal huzuruna büyük katkılar sağlayan bir bölge olacağı açıktır (DİKA, 2010).</w:t>
      </w:r>
    </w:p>
    <w:p w14:paraId="3F2548AA" w14:textId="353D5F11" w:rsidR="00330A85" w:rsidRPr="008620FE" w:rsidRDefault="00330A85" w:rsidP="00E83E75">
      <w:pPr>
        <w:spacing w:before="120" w:after="120" w:line="240" w:lineRule="auto"/>
        <w:rPr>
          <w:rFonts w:cs="Times New Roman"/>
          <w:szCs w:val="24"/>
        </w:rPr>
      </w:pPr>
      <w:r w:rsidRPr="008620FE">
        <w:rPr>
          <w:rFonts w:cs="Times New Roman"/>
          <w:b/>
          <w:szCs w:val="24"/>
        </w:rPr>
        <w:t>Mardin:</w:t>
      </w:r>
      <w:r w:rsidRPr="008620FE">
        <w:rPr>
          <w:rFonts w:cs="Times New Roman"/>
          <w:szCs w:val="24"/>
        </w:rPr>
        <w:t xml:space="preserve"> Mardin</w:t>
      </w:r>
      <w:r w:rsidR="000978ED" w:rsidRPr="008620FE">
        <w:rPr>
          <w:rFonts w:cs="Times New Roman"/>
          <w:szCs w:val="24"/>
        </w:rPr>
        <w:t xml:space="preserve"> ili</w:t>
      </w:r>
      <w:r w:rsidRPr="008620FE">
        <w:rPr>
          <w:rFonts w:cs="Times New Roman"/>
          <w:szCs w:val="24"/>
        </w:rPr>
        <w:t xml:space="preserve"> 39° 56′ - 42° 54′ doğu boylamları ve 36° 55′ - 38° 51′ kuzey enlemleri arasında yer alır. Doğuda Şırnak ve Siirt, batıda Şanlıurfa, kuzeyde Diyarbakır ve Batman, güneyde ise Suriye topraklarıyla çevrilidir. Yüzölçümü bakımından en büyük ilçesi ise Kızıltepe, en küçük ilçesi ise Yeşilli ’dir. İl merkezinin rakımı yaklaşık 1.083 metredir (Mardin İli Çevre Durum Raporu, 2022).</w:t>
      </w:r>
    </w:p>
    <w:p w14:paraId="09D5C3A5" w14:textId="10FF1C61" w:rsidR="0009338F"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b/>
          <w:szCs w:val="24"/>
        </w:rPr>
        <w:t xml:space="preserve">Batman: </w:t>
      </w:r>
      <w:r w:rsidRPr="008620FE">
        <w:rPr>
          <w:rFonts w:cs="Times New Roman"/>
          <w:szCs w:val="24"/>
        </w:rPr>
        <w:t>Batman ili 41° 10′ - 41° 40′ doğu boylamları ile 38° 40′ - 37° 50′ kuzey enlemleri arasında yer alır. Kuzeyde Muş, batıda Diyarbakır, doğuda Bitlis ve Siirt, güneyde Mardin ile çevrilidir. Yüzölçümü bakımından en büyük ilçesi Kozluk, en küçük ilçesi ise Hasankeyf’tir. İl merkezinin denizden yüksekliği 550 metre olup, Batman il merkezi Batman Çayı havzasına kurulmuştur. (Batman İli Çevre Durum Raporu, 2022).</w:t>
      </w:r>
    </w:p>
    <w:p w14:paraId="77CD10E9" w14:textId="08F4F956"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b/>
          <w:szCs w:val="24"/>
        </w:rPr>
        <w:t xml:space="preserve">Şırnak: </w:t>
      </w:r>
      <w:r w:rsidRPr="008620FE">
        <w:rPr>
          <w:rFonts w:cs="Times New Roman"/>
          <w:szCs w:val="24"/>
        </w:rPr>
        <w:t xml:space="preserve">Şırnak ili 42°-28′ doğu boylamları ve 37°-31′ kuzey enlemleri arasında yer alır. Yüzölçümünün ¾’ü Güneydoğu Anadolu </w:t>
      </w:r>
      <w:r w:rsidR="000B2B34" w:rsidRPr="008620FE">
        <w:rPr>
          <w:rFonts w:cs="Times New Roman"/>
          <w:szCs w:val="24"/>
        </w:rPr>
        <w:t>Bölgesinin</w:t>
      </w:r>
      <w:r w:rsidRPr="008620FE">
        <w:rPr>
          <w:rFonts w:cs="Times New Roman"/>
          <w:szCs w:val="24"/>
        </w:rPr>
        <w:t xml:space="preserve"> Dicle Bölümü’nde ve ¼’ü Doğu Anadolu Bölgesi’nde bulunan Şırnak ili, batıda Mardin, kuzeyde Siirt, kuzeydoğuda Hakkâri illeri ile güneyde Irak ve Suriye devletleriyle çevrilidir. Yüzölçümü bakımından en büyük ilçesi Merkez, en küçük ilçesi ise Güçlükonak’tır. 1.350 metreyi aşkın rakımı ile Şırnak il merkezi deniz seviyesinden oldukça yüksektir (Şırnak İli Çevre Durum Raporu, 2021).</w:t>
      </w:r>
    </w:p>
    <w:p w14:paraId="110EB24F" w14:textId="02F6F95A"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b/>
          <w:szCs w:val="24"/>
        </w:rPr>
        <w:t>Siirt:</w:t>
      </w:r>
      <w:r w:rsidRPr="008620FE">
        <w:rPr>
          <w:rFonts w:cs="Times New Roman"/>
          <w:szCs w:val="24"/>
        </w:rPr>
        <w:t xml:space="preserve"> Siirt ili 41°-57′ doğu boylamı ve 37°-55′ kuzey enlemi üzerinde yer alır. Doğuda Şırnak ve Van, kuzeyde Batman ve Bitlis, batıda Batman, güneyde ise Mardin ve Şırnak illeri ile çevrilidir. Yüzölçümü bakımından en büyük ilçesi Pervari, en küçük ilçesi ise Aydınlar’dır. İl merkezinin rakımı ortalama 895 metredir (Siirt İli Çevre Durum Raporu, 2021).</w:t>
      </w:r>
    </w:p>
    <w:p w14:paraId="143FD397" w14:textId="302D7121" w:rsidR="00330A85" w:rsidRPr="008620FE" w:rsidRDefault="00330A85" w:rsidP="0009338F">
      <w:pPr>
        <w:pStyle w:val="Balk2"/>
        <w:spacing w:before="0" w:after="240"/>
        <w:rPr>
          <w:rFonts w:cs="Times New Roman"/>
          <w:szCs w:val="24"/>
        </w:rPr>
      </w:pPr>
      <w:bookmarkStart w:id="45" w:name="_Toc126747774"/>
      <w:bookmarkStart w:id="46" w:name="_Toc126753914"/>
      <w:r w:rsidRPr="008620FE">
        <w:rPr>
          <w:rFonts w:cs="Times New Roman"/>
          <w:szCs w:val="24"/>
        </w:rPr>
        <w:t xml:space="preserve">2.2. </w:t>
      </w:r>
      <w:r w:rsidR="000B2B34" w:rsidRPr="008620FE">
        <w:rPr>
          <w:rFonts w:cs="Times New Roman"/>
          <w:szCs w:val="24"/>
        </w:rPr>
        <w:t>Bölgenin</w:t>
      </w:r>
      <w:r w:rsidRPr="008620FE">
        <w:rPr>
          <w:rFonts w:cs="Times New Roman"/>
          <w:szCs w:val="24"/>
        </w:rPr>
        <w:t xml:space="preserve"> Doğal Yapısı</w:t>
      </w:r>
      <w:bookmarkEnd w:id="45"/>
      <w:bookmarkEnd w:id="46"/>
    </w:p>
    <w:p w14:paraId="7F74A5D1" w14:textId="40B57328" w:rsidR="00330A85" w:rsidRPr="008620FE" w:rsidRDefault="00330A85" w:rsidP="00E83E75">
      <w:pPr>
        <w:pStyle w:val="Balk3"/>
        <w:rPr>
          <w:rFonts w:cs="Times New Roman"/>
        </w:rPr>
      </w:pPr>
      <w:bookmarkStart w:id="47" w:name="_Toc126747775"/>
      <w:bookmarkStart w:id="48" w:name="_Toc126753915"/>
      <w:r w:rsidRPr="008620FE">
        <w:rPr>
          <w:rFonts w:cs="Times New Roman"/>
        </w:rPr>
        <w:t xml:space="preserve">2.2.1. </w:t>
      </w:r>
      <w:r w:rsidR="000B2B34" w:rsidRPr="008620FE">
        <w:rPr>
          <w:rFonts w:cs="Times New Roman"/>
        </w:rPr>
        <w:t>Bölgenin</w:t>
      </w:r>
      <w:r w:rsidRPr="008620FE">
        <w:rPr>
          <w:rFonts w:cs="Times New Roman"/>
        </w:rPr>
        <w:t xml:space="preserve"> İklimsel Özellikleri</w:t>
      </w:r>
      <w:bookmarkEnd w:id="47"/>
      <w:bookmarkEnd w:id="48"/>
    </w:p>
    <w:p w14:paraId="07BC0FEC" w14:textId="68664039"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szCs w:val="24"/>
        </w:rPr>
        <w:t xml:space="preserve">Ülkemizin kıyı bölgelerinde denizlerin etkisiyle ılıman iklim özellikleri görülürken, Kuzey Anadolu Dağları ve Toros Sıradağları deniz etkilerinin iç kesimlere girmesini engellediğinden yurdumuzun iç kesimlerinde karasal iklim özellikleri görülür. Karasal iklimin genel özellikleri, yaz ile kış arasında sıcaklık farkının fazla olması, yağışların genellikle ilkbahar ve kış mevsiminde gerçekleşmesi, yaz aylarında ise kuraklığın egemen olmasıdır. Yağış ve sıcaklık özelliklerine bağlı olarak karasal iklim dört alt tipe (İç, Doğu ve Güneydoğu Anadolu bölgeleri ile Trakya'nın iç kesimleri) ayrılabilir. TRC3 </w:t>
      </w:r>
      <w:r w:rsidR="000B2B34" w:rsidRPr="008620FE">
        <w:rPr>
          <w:rFonts w:cs="Times New Roman"/>
          <w:szCs w:val="24"/>
        </w:rPr>
        <w:t>Bölgesinin</w:t>
      </w:r>
      <w:r w:rsidRPr="008620FE">
        <w:rPr>
          <w:rFonts w:cs="Times New Roman"/>
          <w:szCs w:val="24"/>
        </w:rPr>
        <w:t xml:space="preserve"> illeri Güneydoğu Anadolu karasal iklim özelliklerini göstermektedir. Bu iklim tipinin genel özellikleri, yaz mevsiminin çok sıcak, kış aylarının ise nadiren soğuk geçmesidir. Soğuk ay olan ocak ayı ortalama sıcaklığı 3,7 °C, sıcak ay olan temmuz ayı ortalama sıcaklığı 29,8 °C, yıllık ortalama sıcaklık 16,4 °C’dir. </w:t>
      </w:r>
    </w:p>
    <w:p w14:paraId="40BC8DD7" w14:textId="4372390D"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szCs w:val="24"/>
        </w:rPr>
        <w:t xml:space="preserve">Doğal bitki örtüsü, düşük rakımlı düzlüklerde cılız bozkırlar ve kuraklığa dayanıklı çalılardan oluşur. Ortalama yıllık toplam yağış 565,7 mm’dir ve yağışların çoğu kış ve ilkbahar mevsiminde yaşanmaktadır. Yaz yağışlarının yıllık toplam yağış içindeki payı %2,6’dır. Yıllık ortalama nispi nem %53,6’dır. </w:t>
      </w:r>
      <w:r w:rsidR="00233A5B" w:rsidRPr="008620FE">
        <w:rPr>
          <w:rFonts w:cs="Times New Roman"/>
          <w:szCs w:val="24"/>
        </w:rPr>
        <w:t>Bölgede</w:t>
      </w:r>
      <w:r w:rsidRPr="008620FE">
        <w:rPr>
          <w:rFonts w:cs="Times New Roman"/>
          <w:szCs w:val="24"/>
        </w:rPr>
        <w:t xml:space="preserve"> nispi nem oranının düşük olması buharlaşma miktarını </w:t>
      </w:r>
      <w:r w:rsidRPr="008620FE">
        <w:rPr>
          <w:rFonts w:cs="Times New Roman"/>
          <w:szCs w:val="24"/>
        </w:rPr>
        <w:lastRenderedPageBreak/>
        <w:t xml:space="preserve">artırmakta ve yaz yağışları zaten az olan Bölgede, yaz kuraklığının oldukça yoğun ve uzun sürmesine sebep olmaktadır. </w:t>
      </w:r>
      <w:bookmarkStart w:id="49" w:name="_Toc421260693"/>
    </w:p>
    <w:p w14:paraId="70305EC2" w14:textId="3C20B093" w:rsidR="00330A85" w:rsidRPr="008620FE" w:rsidRDefault="00330A85" w:rsidP="00E83E75">
      <w:pPr>
        <w:pStyle w:val="Balk3"/>
        <w:rPr>
          <w:rStyle w:val="Gl"/>
          <w:rFonts w:cs="Times New Roman"/>
          <w:b/>
          <w:bCs w:val="0"/>
        </w:rPr>
      </w:pPr>
      <w:bookmarkStart w:id="50" w:name="_Toc126747776"/>
      <w:bookmarkStart w:id="51" w:name="_Toc126753916"/>
      <w:r w:rsidRPr="008620FE">
        <w:rPr>
          <w:rStyle w:val="Gl"/>
          <w:rFonts w:cs="Times New Roman"/>
          <w:b/>
          <w:bCs w:val="0"/>
        </w:rPr>
        <w:t>2.2.2. İllerin Topografyası ve Jeomorfolojik Durumu</w:t>
      </w:r>
      <w:bookmarkEnd w:id="49"/>
      <w:bookmarkEnd w:id="50"/>
      <w:bookmarkEnd w:id="51"/>
      <w:r w:rsidRPr="008620FE">
        <w:rPr>
          <w:rStyle w:val="Gl"/>
          <w:rFonts w:cs="Times New Roman"/>
          <w:b/>
          <w:bCs w:val="0"/>
        </w:rPr>
        <w:t xml:space="preserve"> </w:t>
      </w:r>
    </w:p>
    <w:p w14:paraId="3951EBAF" w14:textId="3FCE2058"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b/>
          <w:szCs w:val="24"/>
        </w:rPr>
        <w:t>Mardin:</w:t>
      </w:r>
      <w:r w:rsidRPr="008620FE">
        <w:rPr>
          <w:rFonts w:cs="Times New Roman"/>
          <w:szCs w:val="24"/>
        </w:rPr>
        <w:t xml:space="preserve"> Mardin il alanının % 52,6’sı dağlarla kaplıdır. </w:t>
      </w:r>
      <w:r w:rsidR="007F7783" w:rsidRPr="008620FE">
        <w:rPr>
          <w:rFonts w:cs="Times New Roman"/>
          <w:szCs w:val="24"/>
        </w:rPr>
        <w:t>Dağlar,</w:t>
      </w:r>
      <w:r w:rsidRPr="008620FE">
        <w:rPr>
          <w:rFonts w:cs="Times New Roman"/>
          <w:szCs w:val="24"/>
        </w:rPr>
        <w:t xml:space="preserve"> il topraklarının ortasında doğu </w:t>
      </w:r>
      <w:r w:rsidR="00214ADE" w:rsidRPr="008620FE">
        <w:rPr>
          <w:rFonts w:cs="Times New Roman"/>
          <w:szCs w:val="24"/>
        </w:rPr>
        <w:t xml:space="preserve">- </w:t>
      </w:r>
      <w:r w:rsidRPr="008620FE">
        <w:rPr>
          <w:rFonts w:cs="Times New Roman"/>
          <w:szCs w:val="24"/>
        </w:rPr>
        <w:t>batı istikametinde uzanır ve Diyarbakır Havzası ile Suriye Çölü arasında basamaklarla yükselen bir eşik oluşturur. İlin büyük bir bölümü dağlarla kaplı olduğundan vadiler önemli yer tutmaktadır. Dicle Vadisi, bu vadilerin başında gelmektedir. Mardin’de platolar, yeryüzü şekillerinin en az ağırlıklı bölümünü oluşturmaktadır. Mardin Dağları’nın, özellikle kalkerli kesimleri hızla aşınarak platolara dönüşmüştür. Bu platolar 700-1.000 metre yükselti kuşağında yer alır. Şanlıurfa ili sınırlarında kalan Ceylanpınar Ovası’nın doğu uzantısı durumundaki Kızıltepe-Mardin-Nusaybin Ovaları bir bütün halindedir. Büyükdere Vadisi ve Gümüş Çayı Vadisi’nin birleşmesi ile genişleyen taban üzerinde yer alan Kızıltepe Ovası, bu ovalar içerisinde en geniş olanıdır.</w:t>
      </w:r>
      <w:r w:rsidR="007F7783" w:rsidRPr="008620FE">
        <w:rPr>
          <w:rFonts w:cs="Times New Roman"/>
          <w:szCs w:val="24"/>
        </w:rPr>
        <w:t xml:space="preserve"> (MBSŞH ÇDP, 2011).</w:t>
      </w:r>
      <w:r w:rsidRPr="008620FE">
        <w:rPr>
          <w:rFonts w:cs="Times New Roman"/>
          <w:szCs w:val="24"/>
        </w:rPr>
        <w:t xml:space="preserve"> Akarsuların taşıdığı alüvyonlarla kaplı Derik, Kızıltepe, Mardin ve Nusaybin Ovaları’nda</w:t>
      </w:r>
      <w:r w:rsidR="007F7783" w:rsidRPr="008620FE">
        <w:rPr>
          <w:rFonts w:cs="Times New Roman"/>
          <w:szCs w:val="24"/>
        </w:rPr>
        <w:t xml:space="preserve"> Ağustos 2019 yılında su tutmaya başlayan ve 2020 yılı Mayıs içerisinde enerji üretimine başlayan Ilısu Barajı ve Hidroelektrik Santrali’nin</w:t>
      </w:r>
      <w:r w:rsidR="007F7783" w:rsidRPr="008620FE">
        <w:rPr>
          <w:rStyle w:val="DipnotBavurusu"/>
          <w:rFonts w:cs="Times New Roman"/>
          <w:szCs w:val="24"/>
        </w:rPr>
        <w:footnoteReference w:id="2"/>
      </w:r>
      <w:r w:rsidR="007F7783" w:rsidRPr="008620FE">
        <w:rPr>
          <w:rFonts w:cs="Times New Roman"/>
          <w:szCs w:val="24"/>
        </w:rPr>
        <w:t xml:space="preserve"> kurulmasının önümüzdeki dönem içerisinde verimi önemli ölçüde artırması öngörülmektedir.</w:t>
      </w:r>
      <w:r w:rsidRPr="008620FE">
        <w:rPr>
          <w:rFonts w:cs="Times New Roman"/>
          <w:szCs w:val="24"/>
        </w:rPr>
        <w:t xml:space="preserve"> </w:t>
      </w:r>
    </w:p>
    <w:p w14:paraId="16CB7650" w14:textId="3CED074D" w:rsidR="00330A85" w:rsidRPr="008620FE" w:rsidRDefault="00330A85" w:rsidP="00E83E75">
      <w:pPr>
        <w:spacing w:before="120" w:after="120" w:line="240" w:lineRule="auto"/>
        <w:rPr>
          <w:rFonts w:cs="Times New Roman"/>
          <w:szCs w:val="24"/>
        </w:rPr>
      </w:pPr>
      <w:r w:rsidRPr="008620FE">
        <w:rPr>
          <w:rFonts w:cs="Times New Roman"/>
          <w:b/>
          <w:szCs w:val="24"/>
        </w:rPr>
        <w:t xml:space="preserve">Batman: </w:t>
      </w:r>
      <w:r w:rsidRPr="008620FE">
        <w:rPr>
          <w:rFonts w:cs="Times New Roman"/>
          <w:szCs w:val="24"/>
        </w:rPr>
        <w:t>Batman ilinin kuzey ve kuzeydoğusu yüksek, sarp ve dağlık olup güneyi ise dağlık ve engebelidir. İl sınırları içinde bulunan dağların başlıcaları Raman, Eylül ve Mereto Dağları’dır. İlin büyük bir kısmını Güneydoğu Torosların uzantıları kaplamakta, ilde güneyden kuzeye doğru gidildikçe yükseklik artmaktadır. Coğrafi bakımından en düzlük alanlara sahip ilçeleri Merkez ve Kozluk’tur. Batman ilinin büyük bir bölümü dağlarla kaplı olduğundan vadiler önemli bir yer tutmaktadır. Muş Güneyi Dağları’nın güney yamaçlarından başlayan Batman Çayı Vadisi, Aytamış’ın batısında Dicle Vadisi’ne açılmaktadır. Oluşturulan kolların büyük bir kısmı Diyarbakır il alanında kalmaktadır. İlin güneyinde 700-1.000 m yükselti kuşağında yer alan platolar, genellikle kalkerli yapıya sahiptir.</w:t>
      </w:r>
      <w:r w:rsidRPr="008620FE">
        <w:rPr>
          <w:rStyle w:val="apple-style-span"/>
          <w:rFonts w:cs="Times New Roman"/>
          <w:bCs/>
          <w:iCs/>
          <w:szCs w:val="24"/>
        </w:rPr>
        <w:t xml:space="preserve"> Batman ilinin en büyük ovası, il merkezinin bulunduğu Batman Ovası’dır. Batman Çayı’nın taşıdığı alüvyonlarla kaplı olması sayesinde oldukça </w:t>
      </w:r>
      <w:r w:rsidRPr="008620FE">
        <w:rPr>
          <w:rFonts w:cs="Times New Roman"/>
          <w:szCs w:val="24"/>
        </w:rPr>
        <w:t xml:space="preserve">verimli olan </w:t>
      </w:r>
      <w:r w:rsidRPr="008620FE">
        <w:rPr>
          <w:rStyle w:val="apple-style-span"/>
          <w:rFonts w:cs="Times New Roman"/>
          <w:bCs/>
          <w:iCs/>
          <w:szCs w:val="24"/>
        </w:rPr>
        <w:t>Ova, Batman Çayı Vadisi ile Dicle Vadisi’nin birleşmesinden önce genişleyen bölümde yer almaktadır.</w:t>
      </w:r>
      <w:r w:rsidRPr="008620FE">
        <w:rPr>
          <w:rFonts w:cs="Times New Roman"/>
          <w:szCs w:val="24"/>
        </w:rPr>
        <w:t xml:space="preserve"> İlin en az yağış alan bölümü olmasından dolayı, Batman Ovası’nda tarımsal üretim için sulama zorunlu olmaktadır (Batman İli Çevre Durum Raporu; MBSŞH ÇDP, 2011).</w:t>
      </w:r>
    </w:p>
    <w:p w14:paraId="16869775" w14:textId="26008890"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b/>
          <w:szCs w:val="24"/>
        </w:rPr>
        <w:t xml:space="preserve">Şırnak: </w:t>
      </w:r>
      <w:r w:rsidRPr="008620FE">
        <w:rPr>
          <w:rFonts w:cs="Times New Roman"/>
          <w:szCs w:val="24"/>
        </w:rPr>
        <w:t xml:space="preserve">Şırnak ilinin önemli dağları; Cudi, Gabar, Namaz ve Altın Dağları’dır. İlin güneyinde Suriye ve Irak sınırına yakın kesimleri hariç hemen hemen tamamı dağlarla kaplıdır. Bu dağlar; Hakkâri Dağları, Mardin Dağları ve Siirt Doğusu Dağları’nın kolları konumundadır.  Siirt Doğusu Dağları’nın ana gövdesini oluşturan Herekol Dağı (2.838 m) ve Yassı Dağı (2.280 m) ilin Siirt ile sınırını oluşturmaktadır. Kızılsu, Behram ve Habur Vadileri il sınırları içinde kısımları bulunan vadilerdir. İlin batı ve güney kesimindeki bazı düzlükler dışında, büyük bölümü akarsular tarafından derince yarılmış platolar halindedir. </w:t>
      </w:r>
      <w:r w:rsidRPr="008620FE">
        <w:rPr>
          <w:rStyle w:val="apple-style-span"/>
          <w:rFonts w:cs="Times New Roman"/>
          <w:szCs w:val="24"/>
        </w:rPr>
        <w:t xml:space="preserve">Şırnak ilinin önemli ovaları </w:t>
      </w:r>
      <w:r w:rsidRPr="008620FE">
        <w:rPr>
          <w:rStyle w:val="apple-style-span"/>
          <w:rFonts w:cs="Times New Roman"/>
          <w:iCs/>
          <w:szCs w:val="24"/>
        </w:rPr>
        <w:t xml:space="preserve">rakımı 300-400 metre arasında değişen </w:t>
      </w:r>
      <w:r w:rsidRPr="008620FE">
        <w:rPr>
          <w:rStyle w:val="apple-style-span"/>
          <w:rFonts w:cs="Times New Roman"/>
          <w:szCs w:val="24"/>
        </w:rPr>
        <w:t xml:space="preserve">Silopi, Cizre ve İdil Ovaları’dır. </w:t>
      </w:r>
      <w:r w:rsidRPr="008620FE">
        <w:rPr>
          <w:rFonts w:cs="Times New Roman"/>
          <w:szCs w:val="24"/>
        </w:rPr>
        <w:t>Dicle Nehri ve Habur suyunun taşıdığı alüvyonlarla kaplı olan bu ovalar çok verimlidir (Şırnak İli Çevre Durum Raporu; MBSŞH ÇDP, 2011).</w:t>
      </w:r>
    </w:p>
    <w:p w14:paraId="446D266A" w14:textId="2EEEE8B7"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b/>
          <w:szCs w:val="24"/>
        </w:rPr>
        <w:t>Siirt:</w:t>
      </w:r>
      <w:r w:rsidRPr="008620FE">
        <w:rPr>
          <w:rFonts w:cs="Times New Roman"/>
          <w:szCs w:val="24"/>
        </w:rPr>
        <w:t xml:space="preserve"> Siirt ilinde yeryüzü ş</w:t>
      </w:r>
      <w:r w:rsidRPr="008620FE">
        <w:rPr>
          <w:rFonts w:eastAsia="TimesNewRoman" w:cs="Times New Roman"/>
          <w:szCs w:val="24"/>
        </w:rPr>
        <w:t>ekil</w:t>
      </w:r>
      <w:r w:rsidRPr="008620FE">
        <w:rPr>
          <w:rFonts w:cs="Times New Roman"/>
          <w:szCs w:val="24"/>
        </w:rPr>
        <w:t>leri içinde en a</w:t>
      </w:r>
      <w:r w:rsidRPr="008620FE">
        <w:rPr>
          <w:rFonts w:eastAsia="TimesNewRoman" w:cs="Times New Roman"/>
          <w:szCs w:val="24"/>
        </w:rPr>
        <w:t>ğ</w:t>
      </w:r>
      <w:r w:rsidRPr="008620FE">
        <w:rPr>
          <w:rFonts w:cs="Times New Roman"/>
          <w:szCs w:val="24"/>
        </w:rPr>
        <w:t>ırlıklı yeri, yakla</w:t>
      </w:r>
      <w:r w:rsidRPr="008620FE">
        <w:rPr>
          <w:rFonts w:eastAsia="TimesNewRoman" w:cs="Times New Roman"/>
          <w:szCs w:val="24"/>
        </w:rPr>
        <w:t>ş</w:t>
      </w:r>
      <w:r w:rsidRPr="008620FE">
        <w:rPr>
          <w:rFonts w:cs="Times New Roman"/>
          <w:szCs w:val="24"/>
        </w:rPr>
        <w:t>ık olarak % 75 ile da</w:t>
      </w:r>
      <w:r w:rsidRPr="008620FE">
        <w:rPr>
          <w:rFonts w:eastAsia="TimesNewRoman" w:cs="Times New Roman"/>
          <w:szCs w:val="24"/>
        </w:rPr>
        <w:t>ğ</w:t>
      </w:r>
      <w:r w:rsidRPr="008620FE">
        <w:rPr>
          <w:rFonts w:cs="Times New Roman"/>
          <w:szCs w:val="24"/>
        </w:rPr>
        <w:t xml:space="preserve">lar almaktadır. İlin kuzeyi ve doğusu yüksek ve sarp kesimlerdir. Genel olarak Güneydoğu Toroslar adıyla anılan bu dağ sırası doğudan güneydoğuya genişçe bir yay çizerek Hakkâri Dağları’yla birleşmektedir. Yer şekillerinin bu yapısı ilin doğal sınırını oluşturmaktadır. </w:t>
      </w:r>
      <w:r w:rsidRPr="008620FE">
        <w:rPr>
          <w:rStyle w:val="apple-style-span"/>
          <w:rFonts w:cs="Times New Roman"/>
          <w:szCs w:val="24"/>
        </w:rPr>
        <w:t xml:space="preserve">İlde, sarp yapıda kalkerli oluşumlar egemen durumdadır. Suya karşı direnci çok düşük olan bu </w:t>
      </w:r>
      <w:r w:rsidRPr="008620FE">
        <w:rPr>
          <w:rStyle w:val="apple-style-span"/>
          <w:rFonts w:cs="Times New Roman"/>
          <w:szCs w:val="24"/>
        </w:rPr>
        <w:lastRenderedPageBreak/>
        <w:t xml:space="preserve">kalkerler, akarsu ve yüzey sularıyla hızla aşındırılmış, dar ve dik vadiler ortaya çıkarmıştır. </w:t>
      </w:r>
      <w:r w:rsidRPr="008620FE">
        <w:rPr>
          <w:rFonts w:cs="Times New Roman"/>
          <w:szCs w:val="24"/>
        </w:rPr>
        <w:t>Siirt’te dağlardan sonra en ağırlıklı yeryüzü şekli platolardır. Büyük bir bölümü yüksek düzlükler şeklinde olan bu platolar, Siirt Doğusu Dağları’nın kuzey bölümünü oluşturan Doğruyol, Kurtalan, Kapılı ve Yazlıca Dağları’nın Botan Suyu ve kollarınca yarılmış vadilere bakan yamaçlarında toplanmıştır. Siirt ili toprakları, Güneydo</w:t>
      </w:r>
      <w:r w:rsidRPr="008620FE">
        <w:rPr>
          <w:rFonts w:eastAsia="TimesNewRoman" w:cs="Times New Roman"/>
          <w:szCs w:val="24"/>
        </w:rPr>
        <w:t>ğ</w:t>
      </w:r>
      <w:r w:rsidRPr="008620FE">
        <w:rPr>
          <w:rFonts w:cs="Times New Roman"/>
          <w:szCs w:val="24"/>
        </w:rPr>
        <w:t>u Torosların çizdi</w:t>
      </w:r>
      <w:r w:rsidRPr="008620FE">
        <w:rPr>
          <w:rFonts w:eastAsia="TimesNewRoman" w:cs="Times New Roman"/>
          <w:szCs w:val="24"/>
        </w:rPr>
        <w:t>ğ</w:t>
      </w:r>
      <w:r w:rsidRPr="008620FE">
        <w:rPr>
          <w:rFonts w:cs="Times New Roman"/>
          <w:szCs w:val="24"/>
        </w:rPr>
        <w:t>i geni</w:t>
      </w:r>
      <w:r w:rsidRPr="008620FE">
        <w:rPr>
          <w:rFonts w:eastAsia="TimesNewRoman" w:cs="Times New Roman"/>
          <w:szCs w:val="24"/>
        </w:rPr>
        <w:t xml:space="preserve">ş </w:t>
      </w:r>
      <w:r w:rsidRPr="008620FE">
        <w:rPr>
          <w:rFonts w:cs="Times New Roman"/>
          <w:szCs w:val="24"/>
        </w:rPr>
        <w:t>yayın Dicle Havzası’na giren bölümünde yer almaktadır. Güneydo</w:t>
      </w:r>
      <w:r w:rsidRPr="008620FE">
        <w:rPr>
          <w:rFonts w:eastAsia="TimesNewRoman" w:cs="Times New Roman"/>
          <w:szCs w:val="24"/>
        </w:rPr>
        <w:t>ğ</w:t>
      </w:r>
      <w:r w:rsidRPr="008620FE">
        <w:rPr>
          <w:rFonts w:cs="Times New Roman"/>
          <w:szCs w:val="24"/>
        </w:rPr>
        <w:t>u Toroslar, Malatya ve Elazı</w:t>
      </w:r>
      <w:r w:rsidRPr="008620FE">
        <w:rPr>
          <w:rFonts w:eastAsia="TimesNewRoman" w:cs="Times New Roman"/>
          <w:szCs w:val="24"/>
        </w:rPr>
        <w:t xml:space="preserve">ğ </w:t>
      </w:r>
      <w:r w:rsidRPr="008620FE">
        <w:rPr>
          <w:rFonts w:cs="Times New Roman"/>
          <w:szCs w:val="24"/>
        </w:rPr>
        <w:t>Ovaları’nın arasından ba</w:t>
      </w:r>
      <w:r w:rsidRPr="008620FE">
        <w:rPr>
          <w:rFonts w:eastAsia="TimesNewRoman" w:cs="Times New Roman"/>
          <w:szCs w:val="24"/>
        </w:rPr>
        <w:t>ş</w:t>
      </w:r>
      <w:r w:rsidRPr="008620FE">
        <w:rPr>
          <w:rFonts w:cs="Times New Roman"/>
          <w:szCs w:val="24"/>
        </w:rPr>
        <w:t>layarak Mu</w:t>
      </w:r>
      <w:r w:rsidRPr="008620FE">
        <w:rPr>
          <w:rFonts w:eastAsia="TimesNewRoman" w:cs="Times New Roman"/>
          <w:szCs w:val="24"/>
        </w:rPr>
        <w:t xml:space="preserve">ş </w:t>
      </w:r>
      <w:r w:rsidRPr="008620FE">
        <w:rPr>
          <w:rFonts w:cs="Times New Roman"/>
          <w:szCs w:val="24"/>
        </w:rPr>
        <w:t>Ovası ve Van Gölü’yle, dü</w:t>
      </w:r>
      <w:r w:rsidRPr="008620FE">
        <w:rPr>
          <w:rFonts w:eastAsia="TimesNewRoman" w:cs="Times New Roman"/>
          <w:szCs w:val="24"/>
        </w:rPr>
        <w:t>ş</w:t>
      </w:r>
      <w:r w:rsidRPr="008620FE">
        <w:rPr>
          <w:rFonts w:cs="Times New Roman"/>
          <w:szCs w:val="24"/>
        </w:rPr>
        <w:t>ük yükseltili güneydo</w:t>
      </w:r>
      <w:r w:rsidRPr="008620FE">
        <w:rPr>
          <w:rFonts w:eastAsia="TimesNewRoman" w:cs="Times New Roman"/>
          <w:szCs w:val="24"/>
        </w:rPr>
        <w:t>ğ</w:t>
      </w:r>
      <w:r w:rsidRPr="008620FE">
        <w:rPr>
          <w:rFonts w:cs="Times New Roman"/>
          <w:szCs w:val="24"/>
        </w:rPr>
        <w:t xml:space="preserve">u düzlüklerini birbirinden ayıracak </w:t>
      </w:r>
      <w:r w:rsidRPr="008620FE">
        <w:rPr>
          <w:rFonts w:eastAsia="TimesNewRoman" w:cs="Times New Roman"/>
          <w:szCs w:val="24"/>
        </w:rPr>
        <w:t>şekil</w:t>
      </w:r>
      <w:r w:rsidRPr="008620FE">
        <w:rPr>
          <w:rFonts w:cs="Times New Roman"/>
          <w:szCs w:val="24"/>
        </w:rPr>
        <w:t>de, geni</w:t>
      </w:r>
      <w:r w:rsidRPr="008620FE">
        <w:rPr>
          <w:rFonts w:eastAsia="TimesNewRoman" w:cs="Times New Roman"/>
          <w:szCs w:val="24"/>
        </w:rPr>
        <w:t xml:space="preserve">ş </w:t>
      </w:r>
      <w:r w:rsidRPr="008620FE">
        <w:rPr>
          <w:rFonts w:cs="Times New Roman"/>
          <w:szCs w:val="24"/>
        </w:rPr>
        <w:t xml:space="preserve">bir yay çizer ve </w:t>
      </w:r>
      <w:r w:rsidRPr="008620FE">
        <w:rPr>
          <w:rFonts w:eastAsia="TimesNewRoman" w:cs="Times New Roman"/>
          <w:szCs w:val="24"/>
        </w:rPr>
        <w:t>İ</w:t>
      </w:r>
      <w:r w:rsidRPr="008620FE">
        <w:rPr>
          <w:rFonts w:cs="Times New Roman"/>
          <w:szCs w:val="24"/>
        </w:rPr>
        <w:t>ran’da Za</w:t>
      </w:r>
      <w:r w:rsidRPr="008620FE">
        <w:rPr>
          <w:rFonts w:eastAsia="TimesNewRoman" w:cs="Times New Roman"/>
          <w:szCs w:val="24"/>
        </w:rPr>
        <w:t>ğ</w:t>
      </w:r>
      <w:r w:rsidRPr="008620FE">
        <w:rPr>
          <w:rFonts w:cs="Times New Roman"/>
          <w:szCs w:val="24"/>
        </w:rPr>
        <w:t>ros Dağları’yla birle</w:t>
      </w:r>
      <w:r w:rsidRPr="008620FE">
        <w:rPr>
          <w:rFonts w:eastAsia="TimesNewRoman" w:cs="Times New Roman"/>
          <w:szCs w:val="24"/>
        </w:rPr>
        <w:t>ş</w:t>
      </w:r>
      <w:r w:rsidRPr="008620FE">
        <w:rPr>
          <w:rFonts w:cs="Times New Roman"/>
          <w:szCs w:val="24"/>
        </w:rPr>
        <w:t xml:space="preserve">ir (Siirt İli Çevre Durum Raporu; MBSŞH ÇDP, 2011). </w:t>
      </w:r>
    </w:p>
    <w:p w14:paraId="228E73B3" w14:textId="4FFFBE8F" w:rsidR="00330A85" w:rsidRPr="008620FE" w:rsidRDefault="00330A85" w:rsidP="00E83E75">
      <w:pPr>
        <w:pStyle w:val="Balk3"/>
        <w:rPr>
          <w:rFonts w:cs="Times New Roman"/>
        </w:rPr>
      </w:pPr>
      <w:bookmarkStart w:id="52" w:name="_Toc126747777"/>
      <w:bookmarkStart w:id="53" w:name="_Toc126753917"/>
      <w:r w:rsidRPr="008620FE">
        <w:rPr>
          <w:rFonts w:cs="Times New Roman"/>
        </w:rPr>
        <w:t xml:space="preserve">2.2.3. </w:t>
      </w:r>
      <w:r w:rsidR="000B2B34" w:rsidRPr="008620FE">
        <w:rPr>
          <w:rFonts w:cs="Times New Roman"/>
        </w:rPr>
        <w:t>Bölgenin</w:t>
      </w:r>
      <w:r w:rsidRPr="008620FE">
        <w:rPr>
          <w:rFonts w:cs="Times New Roman"/>
        </w:rPr>
        <w:t xml:space="preserve"> Su Kaynakları</w:t>
      </w:r>
      <w:bookmarkEnd w:id="52"/>
      <w:bookmarkEnd w:id="53"/>
    </w:p>
    <w:p w14:paraId="0AE3746E" w14:textId="61BBAE27"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szCs w:val="24"/>
        </w:rPr>
        <w:t>Su kaynakları dengeli dağılmamış olan ülkemizde, havzaların ortalama yıllık toplam akışları 186 milyar m³tür. Havza verimleri birbirlerinden farklı olup, Fırat ve Dicle havzaları, toplam Türkiye potansiyelinin yaklaşık %28,4’üne sahiptir. TRC3 Bölgesi illerinden Batman, Şırnak ve Siirt Dicle Havzası sınırları içerisinde yer alırken Mardin ilinin bir kısmı Fırat Havzası’nda, bir kısmı ise Dicle Havzası’nda bulunmaktadır. Fırat, Kızılırmak ve Sakarya Havzaları’ndan sonra Türkiye'nin dördüncü büyük su toplama alanı olan Dicle Havzası, sadece Türkiye’nin değil Ortadoğu’nun da en büyük havzalarından biridir. 258.000 km²lik havza alanının yaklaşık 5.500 km²lik su toplama alanı, Türkiye sınırları içinde kalmaktadır. Yıllık ortalama su hacmi ise 18 milyar m³e ulaşmaktadır.</w:t>
      </w:r>
    </w:p>
    <w:p w14:paraId="52F64CB1" w14:textId="5915A92E"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en önemli su kaynakları Dicle Nehri ve kollarıdır. Ülkemiz sınırlarında Doğu Anadolu dağlarında doğan Dicle Nehri, Irak topraklarında Fırat Nehri ile birleşmekte ve Şattülarap’ta Basra Körfezi'ne dökülmektedir. Toplam uzunluğu 1.900 km olan Nehrin Türkiye topraklarında kalan bölümünün uzunluğu 523 km’dir. En önemli kolları Batman, Garzan, Botan, Habur, Büyük Zap ve Küçük Zap’tır. Debisi ortalama 360 m³/sn’dir. Eylül ayı ortalarında 55 m³/sn ile en düşük, Şubat ayı sonlarında 2.263 m³/sn ile en yüksek debiye ulaşmaktadır. Genellikle yaz sonu kuraklığı ve sonbahar başı yağış azlığı nedeniyle akarsuyun debisi azalmaktadır. Bununla birlikte, kış sonu yağışları ve ilkbahar başındaki karların erimesinden oluşan sular ile debisi artmaktadır.</w:t>
      </w:r>
    </w:p>
    <w:p w14:paraId="4DE90D00" w14:textId="4B3FF027" w:rsidR="00330A85" w:rsidRPr="008620FE" w:rsidRDefault="00330A85" w:rsidP="00E83E75">
      <w:pPr>
        <w:autoSpaceDE w:val="0"/>
        <w:autoSpaceDN w:val="0"/>
        <w:adjustRightInd w:val="0"/>
        <w:spacing w:before="120" w:after="120" w:line="240" w:lineRule="auto"/>
        <w:rPr>
          <w:rFonts w:cs="Times New Roman"/>
          <w:szCs w:val="24"/>
        </w:rPr>
      </w:pPr>
      <w:r w:rsidRPr="008620FE">
        <w:rPr>
          <w:rFonts w:cs="Times New Roman"/>
          <w:szCs w:val="24"/>
        </w:rPr>
        <w:t xml:space="preserve">TRC3 Bölgesi doğal göl bakımından oldukça fakir bir bölgedir. Siirt ili Pervari ilçesi yakınlarındaki Zirin Gölü TRC3 Bölgesi’ndeki tek doğal oluşumlu göldür. Bununla birlikte </w:t>
      </w:r>
      <w:r w:rsidR="00233A5B" w:rsidRPr="008620FE">
        <w:rPr>
          <w:rFonts w:cs="Times New Roman"/>
          <w:szCs w:val="24"/>
        </w:rPr>
        <w:t>Bölgede</w:t>
      </w:r>
      <w:r w:rsidRPr="008620FE">
        <w:rPr>
          <w:rFonts w:cs="Times New Roman"/>
          <w:szCs w:val="24"/>
        </w:rPr>
        <w:t xml:space="preserve"> baraj gölleri mevcuttur. Baraj gölleri haricinde </w:t>
      </w:r>
      <w:r w:rsidR="00233A5B" w:rsidRPr="008620FE">
        <w:rPr>
          <w:rFonts w:cs="Times New Roman"/>
          <w:szCs w:val="24"/>
        </w:rPr>
        <w:t>Bölgede</w:t>
      </w:r>
      <w:r w:rsidRPr="008620FE">
        <w:rPr>
          <w:rFonts w:cs="Times New Roman"/>
          <w:szCs w:val="24"/>
        </w:rPr>
        <w:t xml:space="preserve"> su kaynağı olarak akarsular, kaynak ve yer altı suları kullanılmaktadır. Baraj suları, </w:t>
      </w:r>
      <w:r w:rsidR="00233A5B" w:rsidRPr="008620FE">
        <w:rPr>
          <w:rFonts w:cs="Times New Roman"/>
          <w:szCs w:val="24"/>
        </w:rPr>
        <w:t>Bölgede</w:t>
      </w:r>
      <w:r w:rsidRPr="008620FE">
        <w:rPr>
          <w:rFonts w:cs="Times New Roman"/>
          <w:szCs w:val="24"/>
        </w:rPr>
        <w:t xml:space="preserve"> henüz içme ve kullanma suyu amaçlı olarak kullanılmamaktadır. Bölge illerinin su kaynakları aşağıdaki bölümlerde detaylandığı gibidir.</w:t>
      </w:r>
    </w:p>
    <w:p w14:paraId="061A3BDD" w14:textId="7137ADA7" w:rsidR="00330A85" w:rsidRPr="008620FE" w:rsidRDefault="00330A85" w:rsidP="00E83E75">
      <w:pPr>
        <w:pStyle w:val="Balk3"/>
        <w:rPr>
          <w:rFonts w:cs="Times New Roman"/>
        </w:rPr>
      </w:pPr>
      <w:bookmarkStart w:id="54" w:name="_Toc126747778"/>
      <w:bookmarkStart w:id="55" w:name="_Toc126753918"/>
      <w:r w:rsidRPr="008620FE">
        <w:rPr>
          <w:rFonts w:cs="Times New Roman"/>
        </w:rPr>
        <w:t xml:space="preserve">2.2.4. </w:t>
      </w:r>
      <w:r w:rsidR="000B2B34" w:rsidRPr="008620FE">
        <w:rPr>
          <w:rFonts w:cs="Times New Roman"/>
        </w:rPr>
        <w:t>Bölgenin</w:t>
      </w:r>
      <w:r w:rsidRPr="008620FE">
        <w:rPr>
          <w:rFonts w:cs="Times New Roman"/>
        </w:rPr>
        <w:t xml:space="preserve"> Toprak Kabiliyeti ve Büyük Toprak Grupları</w:t>
      </w:r>
      <w:bookmarkEnd w:id="54"/>
      <w:bookmarkEnd w:id="55"/>
    </w:p>
    <w:p w14:paraId="7C6A9460" w14:textId="6659E91E" w:rsidR="00330A85" w:rsidRPr="008620FE" w:rsidRDefault="00330A85" w:rsidP="00E83E75">
      <w:pPr>
        <w:spacing w:before="120" w:after="120" w:line="240" w:lineRule="auto"/>
        <w:rPr>
          <w:rFonts w:cs="Times New Roman"/>
          <w:szCs w:val="24"/>
        </w:rPr>
      </w:pPr>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toprak yapısı; arazi kabiliyet sınıfları, erozyon, büyük toprak grupları ve mevcut arazi kullanım değerleri birlikte değerlendirildiğinde, erozyonun hiç veya çok az olduğu bölgelerde I.sınıf arazi kabiliyeti sınıfının ön plana çıktığı, genellikle alüvyal ve kolivyal toprakların hâkim olduğu, arazi kullanım açısından da tarım alanlarının yoğun olarak bulunduğu ve oransal olarak </w:t>
      </w:r>
      <w:r w:rsidR="000B2B34" w:rsidRPr="008620FE">
        <w:rPr>
          <w:rFonts w:cs="Times New Roman"/>
          <w:szCs w:val="24"/>
        </w:rPr>
        <w:t>Bölgenin</w:t>
      </w:r>
      <w:r w:rsidRPr="008620FE">
        <w:rPr>
          <w:rFonts w:cs="Times New Roman"/>
          <w:szCs w:val="24"/>
        </w:rPr>
        <w:t xml:space="preserve"> batı bölümünde yer aldığı görülmektedir (MBSŞH ÇDP, 2011).</w:t>
      </w:r>
      <w:bookmarkStart w:id="56" w:name="_Toc421260696"/>
    </w:p>
    <w:p w14:paraId="5893C994" w14:textId="50044B97" w:rsidR="00330A85" w:rsidRPr="008620FE" w:rsidRDefault="00330A85" w:rsidP="00E83E75">
      <w:pPr>
        <w:pStyle w:val="Balk4"/>
        <w:rPr>
          <w:rStyle w:val="Gl"/>
          <w:rFonts w:cs="Times New Roman"/>
          <w:b/>
          <w:bCs w:val="0"/>
          <w:szCs w:val="24"/>
        </w:rPr>
      </w:pPr>
      <w:bookmarkStart w:id="57" w:name="_Toc126753919"/>
      <w:r w:rsidRPr="008620FE">
        <w:rPr>
          <w:rStyle w:val="Gl"/>
          <w:rFonts w:cs="Times New Roman"/>
          <w:b/>
          <w:bCs w:val="0"/>
          <w:szCs w:val="24"/>
        </w:rPr>
        <w:t>2.2.4.1. Toprak Kabiliyeti</w:t>
      </w:r>
      <w:bookmarkEnd w:id="56"/>
      <w:bookmarkEnd w:id="57"/>
    </w:p>
    <w:p w14:paraId="035E83AD" w14:textId="1A1CF693" w:rsidR="00330A85" w:rsidRPr="008620FE" w:rsidRDefault="00330A85" w:rsidP="00E83E75">
      <w:pPr>
        <w:spacing w:before="120" w:after="120" w:line="240" w:lineRule="auto"/>
        <w:rPr>
          <w:rFonts w:cs="Times New Roman"/>
          <w:szCs w:val="24"/>
        </w:rPr>
      </w:pPr>
      <w:r w:rsidRPr="008620FE">
        <w:rPr>
          <w:rFonts w:cs="Times New Roman"/>
          <w:szCs w:val="24"/>
        </w:rPr>
        <w:t xml:space="preserve">Mardin, Batman, Siirt, Şırnak ve Hakkâri Çevre Düzeni Planı’nda (MBSŞH ÇDP) ele alındığı şekliyle, TRC3 </w:t>
      </w:r>
      <w:r w:rsidR="000B2B34" w:rsidRPr="008620FE">
        <w:rPr>
          <w:rFonts w:cs="Times New Roman"/>
          <w:szCs w:val="24"/>
        </w:rPr>
        <w:t>Bölgesinin</w:t>
      </w:r>
      <w:r w:rsidRPr="008620FE">
        <w:rPr>
          <w:rFonts w:cs="Times New Roman"/>
          <w:szCs w:val="24"/>
        </w:rPr>
        <w:t xml:space="preserve"> toprak durumu; toprağın kullanım kabiliyeti, arazinin eğim derecesi, iklim ve doğal bitki toplulukları gibi özelliklerine bağlı olarak birinci sınıftan sekizinci sınıfa kadar toprak sınıflarına ayrılmıştır. Arazi Kullanım Kabiliyet Sınıfları dağılımına göre; I. II. ve III. Sınıf topraklar işlemeli tarıma elverişli arazi, IV. Sınıf topraklar kısıtlı işlemeye uygun arazi, </w:t>
      </w:r>
      <w:r w:rsidRPr="008620FE">
        <w:rPr>
          <w:rFonts w:cs="Times New Roman"/>
          <w:szCs w:val="24"/>
        </w:rPr>
        <w:lastRenderedPageBreak/>
        <w:t>V. VI. ve VII. Sınıf topraklar mera ve ormana elverişli araziler, VIII. Sınıf topraklar ise bitki yetiştirilmesine elverişli olmasalar bile yaban hayatı için ve dinlenme yerleri olarak kullanılabilecek arazilerdir. VI, VII ve VIII. Sınıf araziler genelde dik eğim, şiddetli erozyon, taşlılık, sığ kök bölgesi, kuraklık v.b. sorunlar içermektedir. Arazi kaynaklarını tehdit eden en önemli unsurlar; erozyon, organik maddelerin bozunumu, toprak kirliliği, hidrojeolojik riskler, tuzlanma, biyolojik çeşitliliğin azalması ve toprak kaybı şeklinde sıralanabilir.</w:t>
      </w:r>
    </w:p>
    <w:p w14:paraId="5BEE3A9E" w14:textId="36FE4DA7" w:rsidR="00330A85" w:rsidRPr="008620FE" w:rsidRDefault="000B2B34" w:rsidP="00E83E75">
      <w:pPr>
        <w:autoSpaceDE w:val="0"/>
        <w:autoSpaceDN w:val="0"/>
        <w:adjustRightInd w:val="0"/>
        <w:spacing w:before="120" w:after="120" w:line="240" w:lineRule="auto"/>
        <w:rPr>
          <w:rFonts w:cs="Times New Roman"/>
          <w:szCs w:val="24"/>
        </w:rPr>
      </w:pPr>
      <w:r w:rsidRPr="008620FE">
        <w:rPr>
          <w:rFonts w:cs="Times New Roman"/>
          <w:color w:val="000000"/>
          <w:szCs w:val="24"/>
        </w:rPr>
        <w:t>Bölgenin</w:t>
      </w:r>
      <w:r w:rsidR="00330A85" w:rsidRPr="008620FE">
        <w:rPr>
          <w:rFonts w:cs="Times New Roman"/>
          <w:szCs w:val="24"/>
        </w:rPr>
        <w:t xml:space="preserve"> illere göre I-VIII. Sınıf toprak kabiliyet durumunu gösteren karşılaştırmalı dağılımı aşağıdaki şekilde verilmiştir. Buna göre, Bölgemizde I-IV. Sınıf arazilerin (%60), V-VIII. Sınıf arazilerden (%40) daha fazla olduğu söylenebilir. İşlemeli tarıma elverişli toprak grubundan olan I. Sınıf toprakların en fazla Mardin’de bulunduğu görülmektedir. Bununla birlikte, Bölgemizdeki V, VI, VII (toprak-su koruma önlemleri alınarak bazı yerli bitkilerin yetiştirilebileceği toprak sınıfları) ve VIII. Sınıf arazilerin (tarımsal yönden en zayıf olan araziler) %84’ü Siirt’te bulunmaktadır.</w:t>
      </w:r>
    </w:p>
    <w:p w14:paraId="687A9BB0" w14:textId="7B0B564D" w:rsidR="00214ADE" w:rsidRPr="00493FFB" w:rsidRDefault="00214ADE" w:rsidP="00F85272">
      <w:pPr>
        <w:pStyle w:val="ResimYazs"/>
        <w:keepNext/>
        <w:spacing w:after="0"/>
        <w:jc w:val="both"/>
        <w:rPr>
          <w:rFonts w:ascii="Times New Roman" w:hAnsi="Times New Roman" w:cs="Times New Roman"/>
          <w:color w:val="000000" w:themeColor="text1"/>
          <w:sz w:val="20"/>
          <w:szCs w:val="20"/>
        </w:rPr>
      </w:pPr>
      <w:bookmarkStart w:id="58" w:name="_Toc126754785"/>
      <w:r w:rsidRPr="00493FFB">
        <w:rPr>
          <w:rFonts w:ascii="Times New Roman" w:hAnsi="Times New Roman" w:cs="Times New Roman"/>
          <w:color w:val="000000" w:themeColor="text1"/>
          <w:sz w:val="20"/>
          <w:szCs w:val="20"/>
        </w:rPr>
        <w:t xml:space="preserve">Şekil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Şekil \* ARABIC </w:instrText>
      </w:r>
      <w:r w:rsidRPr="00493FFB">
        <w:rPr>
          <w:rFonts w:ascii="Times New Roman" w:hAnsi="Times New Roman" w:cs="Times New Roman"/>
          <w:color w:val="000000" w:themeColor="text1"/>
          <w:sz w:val="20"/>
          <w:szCs w:val="20"/>
        </w:rPr>
        <w:fldChar w:fldCharType="separate"/>
      </w:r>
      <w:r w:rsidRPr="00493FFB">
        <w:rPr>
          <w:rFonts w:ascii="Times New Roman" w:hAnsi="Times New Roman" w:cs="Times New Roman"/>
          <w:noProof/>
          <w:color w:val="000000" w:themeColor="text1"/>
          <w:sz w:val="20"/>
          <w:szCs w:val="20"/>
        </w:rPr>
        <w:t>4</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TRC3 Bölgesi Toprak Kabiliyet Durumu</w:t>
      </w:r>
      <w:bookmarkEnd w:id="58"/>
    </w:p>
    <w:p w14:paraId="0CE2CF4B" w14:textId="478A423C" w:rsidR="00330A85" w:rsidRPr="008620FE" w:rsidRDefault="00330A85" w:rsidP="00E813E7">
      <w:pPr>
        <w:spacing w:after="0" w:line="240" w:lineRule="auto"/>
        <w:rPr>
          <w:rFonts w:cs="Times New Roman"/>
          <w:szCs w:val="24"/>
          <w:lang w:eastAsia="tr-TR"/>
        </w:rPr>
      </w:pPr>
      <w:r w:rsidRPr="008620FE">
        <w:rPr>
          <w:rFonts w:cs="Times New Roman"/>
          <w:szCs w:val="24"/>
          <w:lang w:eastAsia="tr-TR"/>
        </w:rPr>
        <w:drawing>
          <wp:inline distT="0" distB="0" distL="0" distR="0" wp14:anchorId="006578C6" wp14:editId="55B17D24">
            <wp:extent cx="4572000" cy="2743200"/>
            <wp:effectExtent l="0" t="0" r="0" b="0"/>
            <wp:docPr id="279"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ABACFF4" w14:textId="3C7DACD5" w:rsidR="00330A85" w:rsidRPr="00493FFB" w:rsidRDefault="00330A85" w:rsidP="00E813E7">
      <w:pPr>
        <w:pStyle w:val="ListeParagraf"/>
        <w:spacing w:after="0" w:line="240" w:lineRule="auto"/>
        <w:ind w:left="0"/>
        <w:rPr>
          <w:rFonts w:cs="Times New Roman"/>
          <w:color w:val="000000" w:themeColor="text1"/>
          <w:sz w:val="18"/>
          <w:szCs w:val="18"/>
        </w:rPr>
      </w:pPr>
      <w:r w:rsidRPr="00493FFB">
        <w:rPr>
          <w:rFonts w:cs="Times New Roman"/>
          <w:color w:val="000000" w:themeColor="text1"/>
          <w:sz w:val="18"/>
          <w:szCs w:val="18"/>
        </w:rPr>
        <w:t>Kaynak: MBSŞH ÇDP (2011) verilerinden üretilmiştir.</w:t>
      </w:r>
    </w:p>
    <w:p w14:paraId="3C5C46B0" w14:textId="77777777" w:rsidR="00E813E7" w:rsidRPr="008620FE" w:rsidRDefault="00E813E7" w:rsidP="00E813E7">
      <w:pPr>
        <w:pStyle w:val="ListeParagraf"/>
        <w:spacing w:after="0" w:line="240" w:lineRule="auto"/>
        <w:ind w:left="0"/>
        <w:rPr>
          <w:rFonts w:cs="Times New Roman"/>
          <w:bCs/>
          <w:color w:val="000000" w:themeColor="text1"/>
          <w:szCs w:val="24"/>
        </w:rPr>
      </w:pPr>
    </w:p>
    <w:p w14:paraId="15980AE1" w14:textId="2CD24341" w:rsidR="00330A85" w:rsidRPr="008620FE" w:rsidRDefault="00330A85" w:rsidP="0009338F">
      <w:pPr>
        <w:pStyle w:val="Balk4"/>
        <w:spacing w:before="0" w:after="240"/>
        <w:rPr>
          <w:rFonts w:cs="Times New Roman"/>
          <w:szCs w:val="24"/>
        </w:rPr>
      </w:pPr>
      <w:bookmarkStart w:id="59" w:name="_Toc126753920"/>
      <w:r w:rsidRPr="008620FE">
        <w:rPr>
          <w:rFonts w:cs="Times New Roman"/>
          <w:szCs w:val="24"/>
        </w:rPr>
        <w:t>2.2.4.2. Büyük Toprak Grupları</w:t>
      </w:r>
      <w:bookmarkEnd w:id="59"/>
    </w:p>
    <w:p w14:paraId="13E7EF9C" w14:textId="11B28C60" w:rsidR="00330A85" w:rsidRPr="008620FE" w:rsidRDefault="00330A85" w:rsidP="00E83E75">
      <w:pPr>
        <w:spacing w:before="120" w:after="120" w:line="240" w:lineRule="auto"/>
        <w:rPr>
          <w:rFonts w:cs="Times New Roman"/>
          <w:szCs w:val="24"/>
        </w:rPr>
      </w:pPr>
      <w:r w:rsidRPr="008620FE">
        <w:rPr>
          <w:rFonts w:cs="Times New Roman"/>
          <w:szCs w:val="24"/>
        </w:rPr>
        <w:t xml:space="preserve">İklim, topografya ve ana madde farklılıkları nedeniyle çeşitli büyük toprak grupları oluşmuştur. </w:t>
      </w:r>
      <w:r w:rsidR="00233A5B" w:rsidRPr="008620FE">
        <w:rPr>
          <w:rFonts w:cs="Times New Roman"/>
          <w:szCs w:val="24"/>
        </w:rPr>
        <w:t>Bölgede</w:t>
      </w:r>
      <w:r w:rsidRPr="008620FE">
        <w:rPr>
          <w:rFonts w:cs="Times New Roman"/>
          <w:szCs w:val="24"/>
        </w:rPr>
        <w:t xml:space="preserve"> öne çıkan büyük toprak grupları Alüvyal, Bazaltik, Kahverengi Orman, Kahverengi, Kestane -Kırmızı Kahverengi, Kireçsiz Kahverengi Orman, Kireçsiz Kahverengi, Kolivyal, Kırmızımsı Kahverengi, Gri-Kahverengi Podzolik ve Hidromorfik Topraklar’dır (MBSŞH ÇDP, 2011).</w:t>
      </w:r>
    </w:p>
    <w:p w14:paraId="43DFFCA7" w14:textId="23C1385F" w:rsidR="00330A85" w:rsidRPr="008620FE" w:rsidRDefault="00330A85" w:rsidP="00E83E75">
      <w:pPr>
        <w:spacing w:before="120" w:after="120" w:line="240" w:lineRule="auto"/>
        <w:rPr>
          <w:rFonts w:cs="Times New Roman"/>
          <w:szCs w:val="24"/>
        </w:rPr>
      </w:pPr>
      <w:r w:rsidRPr="008620FE">
        <w:rPr>
          <w:rFonts w:cs="Times New Roman"/>
          <w:color w:val="000000"/>
          <w:szCs w:val="24"/>
        </w:rPr>
        <w:t xml:space="preserve">TRC3 </w:t>
      </w:r>
      <w:r w:rsidR="000B2B34" w:rsidRPr="008620FE">
        <w:rPr>
          <w:rFonts w:cs="Times New Roman"/>
          <w:color w:val="000000"/>
          <w:szCs w:val="24"/>
        </w:rPr>
        <w:t>Bölgesinin</w:t>
      </w:r>
      <w:r w:rsidRPr="008620FE">
        <w:rPr>
          <w:rFonts w:cs="Times New Roman"/>
          <w:szCs w:val="24"/>
        </w:rPr>
        <w:t xml:space="preserve"> illere göre büyük toprak grupları dağılımı ve karşılaştırmalı durumu Şekil 6’da gösterildiği gibidir. Mardin ilinde en büyük alana sahip toprak grubu %71,6’lık oran ile Kırmızımsı Kahverengi topraklardır. Mardin dışındaki diğer tüm TRC3 Bölgesi illerinde en fazla Kahverengi Orman Toprakları bulunmaktadır. Bu toprakların kapladığı alanlar Batman’da tüm toprak gruplarının %39,1’ini, Şırnak’ta %48,7’sini ve Siirt’te %58,8’ini oluşturmaktadır. TRC3 Bölgesi olarak değerlendirildiğinde Kahverengi Orman Toprakları tüm </w:t>
      </w:r>
      <w:r w:rsidR="00233A5B" w:rsidRPr="008620FE">
        <w:rPr>
          <w:rFonts w:cs="Times New Roman"/>
          <w:szCs w:val="24"/>
        </w:rPr>
        <w:t>Bölgede</w:t>
      </w:r>
      <w:r w:rsidRPr="008620FE">
        <w:rPr>
          <w:rFonts w:cs="Times New Roman"/>
          <w:szCs w:val="24"/>
        </w:rPr>
        <w:t xml:space="preserve"> %38,1’lik oran ile ilk sırada yer alırken, Kırmızımsı Kahverengi Topraklar %24,4 ile ikinci sırayı ve Kahverengi Topraklar %11,5 ile üçüncü sırayı almaktadır.</w:t>
      </w:r>
    </w:p>
    <w:p w14:paraId="1DE0FCA6" w14:textId="7D69BB27" w:rsidR="00214ADE" w:rsidRPr="00493FFB" w:rsidRDefault="00214ADE" w:rsidP="00F85272">
      <w:pPr>
        <w:pStyle w:val="ResimYazs"/>
        <w:keepNext/>
        <w:spacing w:after="0"/>
        <w:jc w:val="both"/>
        <w:rPr>
          <w:rFonts w:ascii="Times New Roman" w:hAnsi="Times New Roman" w:cs="Times New Roman"/>
          <w:color w:val="000000" w:themeColor="text1"/>
          <w:sz w:val="20"/>
          <w:szCs w:val="20"/>
        </w:rPr>
      </w:pPr>
      <w:bookmarkStart w:id="60" w:name="_Toc126754786"/>
      <w:r w:rsidRPr="00493FFB">
        <w:rPr>
          <w:rFonts w:ascii="Times New Roman" w:hAnsi="Times New Roman" w:cs="Times New Roman"/>
          <w:color w:val="000000" w:themeColor="text1"/>
          <w:sz w:val="20"/>
          <w:szCs w:val="20"/>
        </w:rPr>
        <w:lastRenderedPageBreak/>
        <w:t xml:space="preserve">Şekil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Şekil \* ARABIC </w:instrText>
      </w:r>
      <w:r w:rsidRPr="00493FFB">
        <w:rPr>
          <w:rFonts w:ascii="Times New Roman" w:hAnsi="Times New Roman" w:cs="Times New Roman"/>
          <w:color w:val="000000" w:themeColor="text1"/>
          <w:sz w:val="20"/>
          <w:szCs w:val="20"/>
        </w:rPr>
        <w:fldChar w:fldCharType="separate"/>
      </w:r>
      <w:r w:rsidRPr="00493FFB">
        <w:rPr>
          <w:rFonts w:ascii="Times New Roman" w:hAnsi="Times New Roman" w:cs="Times New Roman"/>
          <w:noProof/>
          <w:color w:val="000000" w:themeColor="text1"/>
          <w:sz w:val="20"/>
          <w:szCs w:val="20"/>
        </w:rPr>
        <w:t>5</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TRC3 Bölgesi Büyük Toprak Grupları</w:t>
      </w:r>
      <w:bookmarkEnd w:id="60"/>
    </w:p>
    <w:p w14:paraId="196AECE2" w14:textId="5BAA4936" w:rsidR="00330A85" w:rsidRPr="008620FE" w:rsidRDefault="00330A85" w:rsidP="00E813E7">
      <w:pPr>
        <w:spacing w:after="0" w:line="240" w:lineRule="auto"/>
        <w:rPr>
          <w:rFonts w:cs="Times New Roman"/>
          <w:szCs w:val="24"/>
          <w:lang w:eastAsia="tr-TR"/>
        </w:rPr>
      </w:pPr>
      <w:r w:rsidRPr="008620FE">
        <w:rPr>
          <w:rFonts w:cs="Times New Roman"/>
          <w:szCs w:val="24"/>
          <w:lang w:eastAsia="tr-TR"/>
        </w:rPr>
        <w:drawing>
          <wp:inline distT="0" distB="0" distL="0" distR="0" wp14:anchorId="6F9ACF03" wp14:editId="63F6C4C6">
            <wp:extent cx="4456430" cy="2590800"/>
            <wp:effectExtent l="0" t="0" r="1270" b="0"/>
            <wp:docPr id="28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8620FE">
        <w:rPr>
          <w:rFonts w:cs="Times New Roman"/>
          <w:szCs w:val="24"/>
          <w:lang w:eastAsia="tr-TR"/>
        </w:rPr>
        <w:drawing>
          <wp:inline distT="0" distB="0" distL="0" distR="0" wp14:anchorId="68268FC7" wp14:editId="2A66C5CC">
            <wp:extent cx="1134269" cy="2639048"/>
            <wp:effectExtent l="19050" t="0" r="8731" b="0"/>
            <wp:docPr id="283"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1134269" cy="2639048"/>
                    </a:xfrm>
                    <a:prstGeom prst="rect">
                      <a:avLst/>
                    </a:prstGeom>
                    <a:noFill/>
                    <a:ln w="9525">
                      <a:noFill/>
                      <a:miter lim="800000"/>
                      <a:headEnd/>
                      <a:tailEnd/>
                    </a:ln>
                  </pic:spPr>
                </pic:pic>
              </a:graphicData>
            </a:graphic>
          </wp:inline>
        </w:drawing>
      </w:r>
    </w:p>
    <w:p w14:paraId="0A63A61E" w14:textId="3A189B83" w:rsidR="00330A85" w:rsidRPr="00493FFB" w:rsidRDefault="00330A85" w:rsidP="00E813E7">
      <w:pPr>
        <w:pStyle w:val="ListeParagraf"/>
        <w:spacing w:after="0" w:line="240" w:lineRule="auto"/>
        <w:ind w:left="0"/>
        <w:contextualSpacing w:val="0"/>
        <w:rPr>
          <w:rFonts w:cs="Times New Roman"/>
          <w:color w:val="000000" w:themeColor="text1"/>
          <w:sz w:val="18"/>
          <w:szCs w:val="18"/>
        </w:rPr>
      </w:pPr>
      <w:r w:rsidRPr="00493FFB">
        <w:rPr>
          <w:rFonts w:cs="Times New Roman"/>
          <w:color w:val="000000" w:themeColor="text1"/>
          <w:sz w:val="18"/>
          <w:szCs w:val="18"/>
        </w:rPr>
        <w:t>Kaynak: MBSŞH ÇDP (2011) verilerinden üretilmiştir.</w:t>
      </w:r>
    </w:p>
    <w:p w14:paraId="73E0E65C" w14:textId="5671A883" w:rsidR="00330A85" w:rsidRPr="008620FE" w:rsidRDefault="00330A85" w:rsidP="00302E93">
      <w:pPr>
        <w:pStyle w:val="Balk1"/>
        <w:numPr>
          <w:ilvl w:val="0"/>
          <w:numId w:val="22"/>
        </w:numPr>
        <w:spacing w:before="0"/>
        <w:rPr>
          <w:rFonts w:cs="Times New Roman"/>
          <w:szCs w:val="24"/>
        </w:rPr>
      </w:pPr>
      <w:bookmarkStart w:id="61" w:name="_Toc126747779"/>
      <w:bookmarkStart w:id="62" w:name="_Toc126753921"/>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Analizi</w:t>
      </w:r>
      <w:bookmarkEnd w:id="61"/>
      <w:bookmarkEnd w:id="62"/>
    </w:p>
    <w:p w14:paraId="690586B3" w14:textId="7807B1FD" w:rsidR="000320AB" w:rsidRPr="008620FE" w:rsidRDefault="000320AB" w:rsidP="00E813E7">
      <w:pPr>
        <w:pStyle w:val="Balk2"/>
        <w:spacing w:before="0"/>
        <w:rPr>
          <w:rFonts w:cs="Times New Roman"/>
          <w:szCs w:val="24"/>
        </w:rPr>
      </w:pPr>
      <w:bookmarkStart w:id="63" w:name="_Toc126747780"/>
      <w:bookmarkStart w:id="64" w:name="_Toc126753922"/>
      <w:r w:rsidRPr="008620FE">
        <w:rPr>
          <w:rFonts w:cs="Times New Roman"/>
          <w:szCs w:val="24"/>
        </w:rPr>
        <w:t xml:space="preserve">3.1. </w:t>
      </w:r>
      <w:r w:rsidR="000B2B34" w:rsidRPr="008620FE">
        <w:rPr>
          <w:rFonts w:cs="Times New Roman"/>
          <w:szCs w:val="24"/>
        </w:rPr>
        <w:t>Bölgenin</w:t>
      </w:r>
      <w:r w:rsidRPr="008620FE">
        <w:rPr>
          <w:rFonts w:cs="Times New Roman"/>
          <w:szCs w:val="24"/>
        </w:rPr>
        <w:t xml:space="preserve"> Sosyal Yapısı</w:t>
      </w:r>
      <w:bookmarkEnd w:id="63"/>
      <w:bookmarkEnd w:id="64"/>
    </w:p>
    <w:p w14:paraId="65B85B3B" w14:textId="6CF73CE4" w:rsidR="000320AB" w:rsidRPr="008620FE" w:rsidRDefault="000320AB" w:rsidP="00E83E75">
      <w:pPr>
        <w:pStyle w:val="Balk3"/>
        <w:rPr>
          <w:rFonts w:cs="Times New Roman"/>
        </w:rPr>
      </w:pPr>
      <w:bookmarkStart w:id="65" w:name="_Toc126747781"/>
      <w:bookmarkStart w:id="66" w:name="_Toc126753923"/>
      <w:r w:rsidRPr="008620FE">
        <w:rPr>
          <w:rFonts w:cs="Times New Roman"/>
        </w:rPr>
        <w:t>3.1.1. Demografi</w:t>
      </w:r>
      <w:bookmarkEnd w:id="65"/>
      <w:bookmarkEnd w:id="66"/>
      <w:r w:rsidRPr="008620FE">
        <w:rPr>
          <w:rFonts w:cs="Times New Roman"/>
        </w:rPr>
        <w:t xml:space="preserve"> </w:t>
      </w:r>
    </w:p>
    <w:p w14:paraId="50B2B10E" w14:textId="42456A5D" w:rsidR="000320AB" w:rsidRPr="008620FE" w:rsidRDefault="000320AB" w:rsidP="00E83E75">
      <w:pPr>
        <w:spacing w:before="120" w:after="120" w:line="240" w:lineRule="auto"/>
        <w:rPr>
          <w:rFonts w:cs="Times New Roman"/>
          <w:szCs w:val="24"/>
        </w:rPr>
      </w:pPr>
      <w:r w:rsidRPr="008620FE">
        <w:rPr>
          <w:rFonts w:cs="Times New Roman"/>
          <w:szCs w:val="24"/>
        </w:rPr>
        <w:t xml:space="preserve">Birleşmiş Milletler (BM) </w:t>
      </w:r>
      <w:r w:rsidR="00221894" w:rsidRPr="008620FE">
        <w:rPr>
          <w:rFonts w:cs="Times New Roman"/>
          <w:szCs w:val="24"/>
        </w:rPr>
        <w:t>tarafından 2022 yılı kasım ayında yapılan açıklamaya göre dünya nüfusunun 8 milyarı aştığı belirtilmiştir.</w:t>
      </w:r>
      <w:r w:rsidRPr="008620FE">
        <w:rPr>
          <w:rFonts w:cs="Times New Roman"/>
          <w:szCs w:val="24"/>
        </w:rPr>
        <w:t xml:space="preserve">  Bu doğrultuda, Dünya’da en kalabalık nüfusa sahip olan ülke Çin olup, nüfusu toplamda 1 milyar 444 milyon 216 bin 102 kişidir. Hindistan 1 milyar 393 milyon 409 bin 33 kişi ile ikinci sırada yer alırken, 332 milyon 915 bin 74 kişi ile Amerika Birleşik Devletleri üçüncü sırada yer almaktadır. Bu üç ülke Dünya nüfusunun yaklaşık olarak %40’ını oluşturmaktadır.  Türkiye ise 2021 yılı verilerine göre 84 milyon 680 bin 273 kişi ile 195 ülke arasında 18. sırada yer almaktadır. Türkiye nüfusu ile Dünya nüfusunun yaklaşık %1,1’ini oluşturmaktadır</w:t>
      </w:r>
      <w:r w:rsidR="00221894" w:rsidRPr="008620FE">
        <w:rPr>
          <w:rFonts w:cs="Times New Roman"/>
          <w:szCs w:val="24"/>
        </w:rPr>
        <w:t xml:space="preserve"> (TÜİK, 2021)</w:t>
      </w:r>
    </w:p>
    <w:p w14:paraId="723F47CA" w14:textId="17A73F97" w:rsidR="000320AB" w:rsidRPr="008620FE" w:rsidRDefault="00CE6FB8" w:rsidP="00E83E75">
      <w:pPr>
        <w:spacing w:before="120" w:after="120" w:line="240" w:lineRule="auto"/>
        <w:rPr>
          <w:rFonts w:cs="Times New Roman"/>
          <w:szCs w:val="24"/>
        </w:rPr>
      </w:pPr>
      <w:r w:rsidRPr="008620FE">
        <w:rPr>
          <w:rFonts w:cs="Times New Roman"/>
          <w:szCs w:val="24"/>
        </w:rPr>
        <w:t>BM</w:t>
      </w:r>
      <w:r w:rsidR="000320AB" w:rsidRPr="008620FE">
        <w:rPr>
          <w:rFonts w:cs="Times New Roman"/>
          <w:szCs w:val="24"/>
        </w:rPr>
        <w:t xml:space="preserve"> 2022 Dünya Nüfusu projeksiyon raporuna göre, 1950'den 2050'ye kadar geçen yüzyılda, dünya nüfusu 1962-1965 yılları arasında nüfus artış hızının en yüksek olan dönem olduğunu ve yılda ortalama yüzde 2,1 arttığı belirtilmiştir. 1965’ten sonra azalan doğurganlık seviyeleri nedeniyle nüfus artış hızı yarıdan fazla yavaşladı. 2020'de ve 1950'den beri ilk kez, nüfus artış hızı yılda yüzde 1'in altına düşmüştür. Bu doğrultuda, önümüzdeki birkaç on yılda ve bu yüzyılın sonuna kadar nüfus artış hızının yavaşlamaya devam etmesi beklenmektedir. Bununla birlikte, dünya nüfusunun 2030'da yaklaşık 8,5 milyara ve 2050’de ise 9,7 milyara ulaşacağı tahmin edilmektedir. (</w:t>
      </w:r>
      <w:r w:rsidR="000A77B5" w:rsidRPr="008620FE">
        <w:rPr>
          <w:rFonts w:cs="Times New Roman"/>
          <w:szCs w:val="24"/>
        </w:rPr>
        <w:t>BM, 2022</w:t>
      </w:r>
      <w:r w:rsidR="000320AB" w:rsidRPr="008620FE">
        <w:rPr>
          <w:rFonts w:cs="Times New Roman"/>
          <w:szCs w:val="24"/>
        </w:rPr>
        <w:t>).</w:t>
      </w:r>
    </w:p>
    <w:p w14:paraId="00B20B32" w14:textId="7E040A12" w:rsidR="000320AB" w:rsidRPr="008620FE" w:rsidRDefault="000320AB" w:rsidP="00E83E75">
      <w:pPr>
        <w:spacing w:before="120" w:after="120" w:line="240" w:lineRule="auto"/>
        <w:rPr>
          <w:rFonts w:cs="Times New Roman"/>
          <w:szCs w:val="24"/>
        </w:rPr>
      </w:pPr>
      <w:r w:rsidRPr="008620FE">
        <w:rPr>
          <w:rFonts w:cs="Times New Roman"/>
          <w:szCs w:val="24"/>
        </w:rPr>
        <w:t xml:space="preserve">TÜİK tarafından 2018 yılında hazırlanan 2018-2080 nüfus projeksiyonuna göre Türkiye nüfusunun, 2023 yılında 86 milyon 907 bin 367 kişiye, 2040 yılında ise 100 milyon 331 bin 233 kişiye ulaşması beklenmektedir. Bununla birlikte, ülke nüfusunun 2069 yılında 107 milyon 664 bin 79 kişiyle en yüksek değerine ulaşacağı öngörülmektedir.  2069 yılından sonra ise azalışa geçeceği ve 2080 yılında nüfusun 107 milyon 100 bin 904 kişi olacağı tahmin edilmektedir. </w:t>
      </w:r>
    </w:p>
    <w:p w14:paraId="209DF401" w14:textId="44F35993" w:rsidR="00E747C5" w:rsidRPr="00493FFB" w:rsidRDefault="00E747C5" w:rsidP="00F85272">
      <w:pPr>
        <w:pStyle w:val="ResimYazs"/>
        <w:keepNext/>
        <w:spacing w:after="0"/>
        <w:jc w:val="both"/>
        <w:rPr>
          <w:rFonts w:ascii="Times New Roman" w:hAnsi="Times New Roman" w:cs="Times New Roman"/>
          <w:color w:val="000000" w:themeColor="text1"/>
          <w:sz w:val="20"/>
          <w:szCs w:val="20"/>
        </w:rPr>
      </w:pPr>
      <w:bookmarkStart w:id="67" w:name="_Toc126754787"/>
      <w:r w:rsidRPr="00493FFB">
        <w:rPr>
          <w:rFonts w:ascii="Times New Roman" w:hAnsi="Times New Roman" w:cs="Times New Roman"/>
          <w:color w:val="000000" w:themeColor="text1"/>
          <w:sz w:val="20"/>
          <w:szCs w:val="20"/>
        </w:rPr>
        <w:lastRenderedPageBreak/>
        <w:t xml:space="preserve">Şekil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Şekil \* ARABIC </w:instrText>
      </w:r>
      <w:r w:rsidRPr="00493FFB">
        <w:rPr>
          <w:rFonts w:ascii="Times New Roman" w:hAnsi="Times New Roman" w:cs="Times New Roman"/>
          <w:color w:val="000000" w:themeColor="text1"/>
          <w:sz w:val="20"/>
          <w:szCs w:val="20"/>
        </w:rPr>
        <w:fldChar w:fldCharType="separate"/>
      </w:r>
      <w:r w:rsidRPr="00493FFB">
        <w:rPr>
          <w:rFonts w:ascii="Times New Roman" w:hAnsi="Times New Roman" w:cs="Times New Roman"/>
          <w:noProof/>
          <w:color w:val="000000" w:themeColor="text1"/>
          <w:sz w:val="20"/>
          <w:szCs w:val="20"/>
        </w:rPr>
        <w:t>6</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2018-2080 Türkiye Nüfus Projeksiyon Tahmini</w:t>
      </w:r>
      <w:bookmarkEnd w:id="67"/>
    </w:p>
    <w:p w14:paraId="63E7DA68" w14:textId="4449AA61" w:rsidR="000320AB" w:rsidRPr="008620FE" w:rsidRDefault="00DA3F94" w:rsidP="00E83E75">
      <w:pPr>
        <w:spacing w:before="120" w:after="120" w:line="240" w:lineRule="auto"/>
        <w:rPr>
          <w:rFonts w:cs="Times New Roman"/>
          <w:szCs w:val="24"/>
        </w:rPr>
      </w:pPr>
      <w:r>
        <w:rPr>
          <w:rFonts w:cs="Times New Roman"/>
          <w:szCs w:val="24"/>
        </w:rPr>
        <w:drawing>
          <wp:inline distT="0" distB="0" distL="0" distR="0" wp14:anchorId="591A19B0" wp14:editId="10729CF4">
            <wp:extent cx="5619750" cy="2546253"/>
            <wp:effectExtent l="0" t="0" r="0" b="698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17">
                      <a:extLst>
                        <a:ext uri="{28A0092B-C50C-407E-A947-70E740481C1C}">
                          <a14:useLocalDpi xmlns:a14="http://schemas.microsoft.com/office/drawing/2010/main" val="0"/>
                        </a:ext>
                      </a:extLst>
                    </a:blip>
                    <a:stretch>
                      <a:fillRect/>
                    </a:stretch>
                  </pic:blipFill>
                  <pic:spPr>
                    <a:xfrm>
                      <a:off x="0" y="0"/>
                      <a:ext cx="5624015" cy="2548185"/>
                    </a:xfrm>
                    <a:prstGeom prst="rect">
                      <a:avLst/>
                    </a:prstGeom>
                  </pic:spPr>
                </pic:pic>
              </a:graphicData>
            </a:graphic>
          </wp:inline>
        </w:drawing>
      </w:r>
    </w:p>
    <w:p w14:paraId="79DDE294" w14:textId="5948E9DA" w:rsidR="00E813E7" w:rsidRPr="00493FFB" w:rsidRDefault="000320AB" w:rsidP="00E83E75">
      <w:pPr>
        <w:pStyle w:val="ResimYazs"/>
        <w:keepNext/>
        <w:spacing w:before="120" w:after="120"/>
        <w:jc w:val="both"/>
        <w:rPr>
          <w:rFonts w:ascii="Times New Roman" w:hAnsi="Times New Roman" w:cs="Times New Roman"/>
          <w:b w:val="0"/>
          <w:bCs w:val="0"/>
          <w:color w:val="auto"/>
        </w:rPr>
      </w:pPr>
      <w:bookmarkStart w:id="68" w:name="_Toc358991106"/>
      <w:bookmarkStart w:id="69" w:name="_Toc421293342"/>
      <w:r w:rsidRPr="00493FFB">
        <w:rPr>
          <w:rFonts w:ascii="Times New Roman" w:hAnsi="Times New Roman" w:cs="Times New Roman"/>
          <w:b w:val="0"/>
          <w:bCs w:val="0"/>
          <w:color w:val="auto"/>
        </w:rPr>
        <w:t>Kaynak: TÜİK</w:t>
      </w:r>
      <w:r w:rsidR="005C5643" w:rsidRPr="00493FFB">
        <w:rPr>
          <w:rFonts w:ascii="Times New Roman" w:hAnsi="Times New Roman" w:cs="Times New Roman"/>
          <w:b w:val="0"/>
          <w:bCs w:val="0"/>
          <w:color w:val="auto"/>
        </w:rPr>
        <w:t>, 202</w:t>
      </w:r>
      <w:bookmarkEnd w:id="68"/>
      <w:bookmarkEnd w:id="69"/>
      <w:r w:rsidR="00DA3F94">
        <w:rPr>
          <w:rFonts w:ascii="Times New Roman" w:hAnsi="Times New Roman" w:cs="Times New Roman"/>
          <w:b w:val="0"/>
          <w:bCs w:val="0"/>
          <w:color w:val="auto"/>
        </w:rPr>
        <w:t>2.</w:t>
      </w:r>
    </w:p>
    <w:p w14:paraId="67DB2CE7" w14:textId="67293360" w:rsidR="000320AB" w:rsidRPr="008620FE" w:rsidRDefault="000320AB" w:rsidP="00E83E75">
      <w:pPr>
        <w:pStyle w:val="ListeParagraf"/>
        <w:spacing w:before="120" w:after="120" w:line="240" w:lineRule="auto"/>
        <w:ind w:left="0"/>
        <w:rPr>
          <w:rFonts w:cs="Times New Roman"/>
          <w:szCs w:val="24"/>
        </w:rPr>
      </w:pPr>
      <w:r w:rsidRPr="008620FE">
        <w:rPr>
          <w:rFonts w:cs="Times New Roman"/>
          <w:szCs w:val="24"/>
        </w:rPr>
        <w:t xml:space="preserve">TÜİK verilerine göre Güneydoğu Anadolu Bölgesi (TRC), yoğun bir şekilde göç vermesine rağmen, ülke nüfusu ile paralel bir nüfus artışı göstermiştir. TRC3 Bölgesi’nde de bu dönem içerisinde benzer bir durum söz konusu olmuştur. 2017 yılında 2.222.601 kişi olan TRC3 </w:t>
      </w:r>
      <w:r w:rsidR="000B2B34" w:rsidRPr="008620FE">
        <w:rPr>
          <w:rFonts w:cs="Times New Roman"/>
          <w:szCs w:val="24"/>
        </w:rPr>
        <w:t>Bölgesinin</w:t>
      </w:r>
      <w:r w:rsidRPr="008620FE">
        <w:rPr>
          <w:rFonts w:cs="Times New Roman"/>
          <w:szCs w:val="24"/>
        </w:rPr>
        <w:t xml:space="preserve"> nüfusu, 2021 yılında 2.367.645 kişiye ulaşmıştır. 2025 yılına kadar Bölge nüfusunun 2.433.128 kişi olacağı tahmin edilmektedir. </w:t>
      </w:r>
    </w:p>
    <w:p w14:paraId="160C6395" w14:textId="6999FE2F" w:rsidR="00E747C5" w:rsidRPr="00493FFB" w:rsidRDefault="00E747C5" w:rsidP="008679A8">
      <w:pPr>
        <w:pStyle w:val="ResimYazs"/>
        <w:keepNext/>
        <w:spacing w:after="0"/>
        <w:jc w:val="both"/>
        <w:rPr>
          <w:rFonts w:ascii="Times New Roman" w:hAnsi="Times New Roman" w:cs="Times New Roman"/>
          <w:color w:val="000000" w:themeColor="text1"/>
          <w:sz w:val="20"/>
          <w:szCs w:val="20"/>
        </w:rPr>
      </w:pPr>
      <w:bookmarkStart w:id="70" w:name="_Toc126754788"/>
      <w:r w:rsidRPr="00493FFB">
        <w:rPr>
          <w:rFonts w:ascii="Times New Roman" w:hAnsi="Times New Roman" w:cs="Times New Roman"/>
          <w:color w:val="000000" w:themeColor="text1"/>
          <w:sz w:val="20"/>
          <w:szCs w:val="20"/>
        </w:rPr>
        <w:t xml:space="preserve">Şekil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Şekil \* ARABIC </w:instrText>
      </w:r>
      <w:r w:rsidRPr="00493FFB">
        <w:rPr>
          <w:rFonts w:ascii="Times New Roman" w:hAnsi="Times New Roman" w:cs="Times New Roman"/>
          <w:color w:val="000000" w:themeColor="text1"/>
          <w:sz w:val="20"/>
          <w:szCs w:val="20"/>
        </w:rPr>
        <w:fldChar w:fldCharType="separate"/>
      </w:r>
      <w:r w:rsidRPr="00493FFB">
        <w:rPr>
          <w:rFonts w:ascii="Times New Roman" w:hAnsi="Times New Roman" w:cs="Times New Roman"/>
          <w:noProof/>
          <w:color w:val="000000" w:themeColor="text1"/>
          <w:sz w:val="20"/>
          <w:szCs w:val="20"/>
        </w:rPr>
        <w:t>7</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 xml:space="preserve">TRC ve TRC3 Bölgesi </w:t>
      </w:r>
      <w:r w:rsidR="006C3D5E" w:rsidRPr="00493FFB">
        <w:rPr>
          <w:rFonts w:ascii="Times New Roman" w:hAnsi="Times New Roman" w:cs="Times New Roman"/>
          <w:b w:val="0"/>
          <w:bCs w:val="0"/>
          <w:color w:val="000000" w:themeColor="text1"/>
          <w:sz w:val="20"/>
          <w:szCs w:val="20"/>
        </w:rPr>
        <w:t xml:space="preserve">2017-2021 Yılları Arası </w:t>
      </w:r>
      <w:r w:rsidRPr="00493FFB">
        <w:rPr>
          <w:rFonts w:ascii="Times New Roman" w:hAnsi="Times New Roman" w:cs="Times New Roman"/>
          <w:b w:val="0"/>
          <w:bCs w:val="0"/>
          <w:color w:val="000000" w:themeColor="text1"/>
          <w:sz w:val="20"/>
          <w:szCs w:val="20"/>
        </w:rPr>
        <w:t>Nüfusu ve 2025 Projeksiyonları (Kişi)</w:t>
      </w:r>
      <w:bookmarkEnd w:id="70"/>
    </w:p>
    <w:p w14:paraId="2CBE4D25" w14:textId="6A86B612" w:rsidR="000320AB" w:rsidRPr="008620FE" w:rsidRDefault="000320AB" w:rsidP="00E813E7">
      <w:pPr>
        <w:tabs>
          <w:tab w:val="left" w:pos="1110"/>
        </w:tabs>
        <w:spacing w:after="0" w:line="240" w:lineRule="auto"/>
        <w:rPr>
          <w:rFonts w:cs="Times New Roman"/>
          <w:szCs w:val="24"/>
        </w:rPr>
      </w:pPr>
      <w:r w:rsidRPr="008620FE">
        <w:rPr>
          <w:rFonts w:cs="Times New Roman"/>
          <w:szCs w:val="24"/>
        </w:rPr>
        <w:drawing>
          <wp:inline distT="0" distB="0" distL="0" distR="0" wp14:anchorId="47BD6B47" wp14:editId="681E3717">
            <wp:extent cx="5760720" cy="2943225"/>
            <wp:effectExtent l="0" t="0" r="11430" b="9525"/>
            <wp:docPr id="42" name="Grafik 42">
              <a:extLst xmlns:a="http://schemas.openxmlformats.org/drawingml/2006/main">
                <a:ext uri="{FF2B5EF4-FFF2-40B4-BE49-F238E27FC236}">
                  <a16:creationId xmlns:a16="http://schemas.microsoft.com/office/drawing/2014/main" id="{E016B743-ACC1-46DA-A907-CBF9905B26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9327DA" w14:textId="516647A7" w:rsidR="000320AB" w:rsidRPr="00493FFB" w:rsidRDefault="000320AB" w:rsidP="00E813E7">
      <w:pPr>
        <w:pStyle w:val="ResimYazs"/>
        <w:keepNext/>
        <w:spacing w:after="0"/>
        <w:contextualSpacing/>
        <w:jc w:val="both"/>
        <w:rPr>
          <w:rFonts w:ascii="Times New Roman" w:hAnsi="Times New Roman" w:cs="Times New Roman"/>
          <w:b w:val="0"/>
          <w:bCs w:val="0"/>
          <w:color w:val="auto"/>
        </w:rPr>
      </w:pPr>
      <w:r w:rsidRPr="00493FFB">
        <w:rPr>
          <w:rFonts w:ascii="Times New Roman" w:hAnsi="Times New Roman" w:cs="Times New Roman"/>
          <w:b w:val="0"/>
          <w:bCs w:val="0"/>
          <w:color w:val="auto"/>
        </w:rPr>
        <w:t>Kaynak:</w:t>
      </w:r>
      <w:r w:rsidR="00293C37" w:rsidRPr="00493FFB">
        <w:rPr>
          <w:rFonts w:ascii="Times New Roman" w:hAnsi="Times New Roman" w:cs="Times New Roman"/>
          <w:b w:val="0"/>
          <w:bCs w:val="0"/>
          <w:color w:val="auto"/>
        </w:rPr>
        <w:t xml:space="preserve"> 2021 yılı</w:t>
      </w:r>
      <w:r w:rsidRPr="00493FFB">
        <w:rPr>
          <w:rFonts w:ascii="Times New Roman" w:hAnsi="Times New Roman" w:cs="Times New Roman"/>
          <w:b w:val="0"/>
          <w:bCs w:val="0"/>
          <w:color w:val="auto"/>
        </w:rPr>
        <w:t xml:space="preserve"> TÜİK</w:t>
      </w:r>
      <w:r w:rsidR="00293C37" w:rsidRPr="00493FFB">
        <w:rPr>
          <w:rFonts w:ascii="Times New Roman" w:hAnsi="Times New Roman" w:cs="Times New Roman"/>
          <w:b w:val="0"/>
          <w:bCs w:val="0"/>
          <w:color w:val="auto"/>
        </w:rPr>
        <w:t xml:space="preserve"> verilerinden üretilmiştir. </w:t>
      </w:r>
    </w:p>
    <w:p w14:paraId="783B2B9F" w14:textId="52D8A6BC" w:rsidR="00493FFB" w:rsidRDefault="00493FFB" w:rsidP="00493FFB">
      <w:pPr>
        <w:spacing w:before="240"/>
      </w:pPr>
      <w:r>
        <w:t>TRC3 Bölgesi illerinin 2014-2021 yılları arası nüfusu ile 2025 yılı nüfus projeksiyonu aşağıda yer alan Şekil 8’de görüldüğü gibidir.</w:t>
      </w:r>
    </w:p>
    <w:p w14:paraId="1F915A62" w14:textId="2C8EAACC" w:rsidR="00E747C5" w:rsidRPr="00493FFB" w:rsidRDefault="00E747C5" w:rsidP="00493FFB">
      <w:pPr>
        <w:pStyle w:val="ResimYazs"/>
        <w:keepNext/>
        <w:spacing w:before="240" w:after="0"/>
        <w:jc w:val="both"/>
        <w:rPr>
          <w:rFonts w:ascii="Times New Roman" w:hAnsi="Times New Roman" w:cs="Times New Roman"/>
          <w:b w:val="0"/>
          <w:bCs w:val="0"/>
          <w:color w:val="000000" w:themeColor="text1"/>
          <w:sz w:val="20"/>
          <w:szCs w:val="20"/>
        </w:rPr>
      </w:pPr>
      <w:bookmarkStart w:id="71" w:name="_Toc126754789"/>
      <w:r w:rsidRPr="00493FFB">
        <w:rPr>
          <w:rFonts w:ascii="Times New Roman" w:hAnsi="Times New Roman" w:cs="Times New Roman"/>
          <w:color w:val="000000" w:themeColor="text1"/>
          <w:sz w:val="20"/>
          <w:szCs w:val="20"/>
        </w:rPr>
        <w:lastRenderedPageBreak/>
        <w:t xml:space="preserve">Şekil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Şekil \* ARABIC </w:instrText>
      </w:r>
      <w:r w:rsidRPr="00493FFB">
        <w:rPr>
          <w:rFonts w:ascii="Times New Roman" w:hAnsi="Times New Roman" w:cs="Times New Roman"/>
          <w:color w:val="000000" w:themeColor="text1"/>
          <w:sz w:val="20"/>
          <w:szCs w:val="20"/>
        </w:rPr>
        <w:fldChar w:fldCharType="separate"/>
      </w:r>
      <w:r w:rsidRPr="00493FFB">
        <w:rPr>
          <w:rFonts w:ascii="Times New Roman" w:hAnsi="Times New Roman" w:cs="Times New Roman"/>
          <w:noProof/>
          <w:color w:val="000000" w:themeColor="text1"/>
          <w:sz w:val="20"/>
          <w:szCs w:val="20"/>
        </w:rPr>
        <w:t>8</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TRC3 Bölgesi İlleri 2014-2021 Yılları Arası Nüfusu ve 2025 Projeksiyonları (Kişi)</w:t>
      </w:r>
      <w:bookmarkEnd w:id="71"/>
    </w:p>
    <w:p w14:paraId="11AD97D3" w14:textId="578F406C" w:rsidR="000320AB" w:rsidRPr="008620FE" w:rsidRDefault="000320AB" w:rsidP="0009338F">
      <w:pPr>
        <w:tabs>
          <w:tab w:val="left" w:pos="1530"/>
        </w:tabs>
        <w:spacing w:after="0" w:line="240" w:lineRule="auto"/>
        <w:rPr>
          <w:rFonts w:cs="Times New Roman"/>
          <w:szCs w:val="24"/>
        </w:rPr>
      </w:pPr>
      <w:r w:rsidRPr="008620FE">
        <w:rPr>
          <w:rFonts w:cs="Times New Roman"/>
          <w:szCs w:val="24"/>
        </w:rPr>
        <w:drawing>
          <wp:inline distT="0" distB="0" distL="0" distR="0" wp14:anchorId="29B2A2F5" wp14:editId="122ED97A">
            <wp:extent cx="5760720" cy="3622651"/>
            <wp:effectExtent l="0" t="0" r="11430" b="16510"/>
            <wp:docPr id="44" name="Grafik 44">
              <a:extLst xmlns:a="http://schemas.openxmlformats.org/drawingml/2006/main">
                <a:ext uri="{FF2B5EF4-FFF2-40B4-BE49-F238E27FC236}">
                  <a16:creationId xmlns:a16="http://schemas.microsoft.com/office/drawing/2014/main" id="{33BFE903-810E-488D-8DB9-A1044FF7D9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951658C" w14:textId="5F0B1655" w:rsidR="000320AB" w:rsidRPr="00493FFB" w:rsidRDefault="000320AB" w:rsidP="00E83E75">
      <w:pPr>
        <w:pStyle w:val="ListeParagraf"/>
        <w:spacing w:line="240" w:lineRule="auto"/>
        <w:ind w:left="0"/>
        <w:rPr>
          <w:rFonts w:cs="Times New Roman"/>
          <w:color w:val="000000" w:themeColor="text1"/>
          <w:sz w:val="18"/>
          <w:szCs w:val="18"/>
        </w:rPr>
      </w:pPr>
      <w:r w:rsidRPr="00493FFB">
        <w:rPr>
          <w:rFonts w:cs="Times New Roman"/>
          <w:color w:val="000000" w:themeColor="text1"/>
          <w:sz w:val="18"/>
          <w:szCs w:val="18"/>
        </w:rPr>
        <w:t>Kaynak</w:t>
      </w:r>
      <w:r w:rsidR="00293C37" w:rsidRPr="00493FFB">
        <w:rPr>
          <w:rFonts w:cs="Times New Roman"/>
          <w:color w:val="000000" w:themeColor="text1"/>
          <w:sz w:val="18"/>
          <w:szCs w:val="18"/>
        </w:rPr>
        <w:t>: 2021 yılı TÜİK verilerinden üretilmiştir.</w:t>
      </w:r>
    </w:p>
    <w:p w14:paraId="5D413195" w14:textId="5C91423D" w:rsidR="000320AB" w:rsidRPr="008620FE" w:rsidRDefault="000320AB" w:rsidP="00E813E7">
      <w:pPr>
        <w:pStyle w:val="Balk3"/>
        <w:spacing w:before="0"/>
        <w:rPr>
          <w:rFonts w:cs="Times New Roman"/>
        </w:rPr>
      </w:pPr>
      <w:bookmarkStart w:id="72" w:name="_Toc126747782"/>
      <w:bookmarkStart w:id="73" w:name="_Toc126753924"/>
      <w:r w:rsidRPr="008620FE">
        <w:rPr>
          <w:rFonts w:cs="Times New Roman"/>
        </w:rPr>
        <w:t>3.1.2. Eğitim</w:t>
      </w:r>
      <w:bookmarkEnd w:id="72"/>
      <w:bookmarkEnd w:id="73"/>
    </w:p>
    <w:p w14:paraId="4BA70B1B" w14:textId="44738DFC" w:rsidR="000320AB" w:rsidRPr="008620FE" w:rsidRDefault="000320AB" w:rsidP="00E813E7">
      <w:pPr>
        <w:pStyle w:val="Balk4"/>
        <w:spacing w:before="0"/>
        <w:rPr>
          <w:rFonts w:cs="Times New Roman"/>
          <w:szCs w:val="24"/>
        </w:rPr>
      </w:pPr>
      <w:bookmarkStart w:id="74" w:name="_Toc126753925"/>
      <w:r w:rsidRPr="008620FE">
        <w:rPr>
          <w:rFonts w:cs="Times New Roman"/>
          <w:szCs w:val="24"/>
        </w:rPr>
        <w:t>3.1.2.1. Okuryazarlık Durumu</w:t>
      </w:r>
      <w:bookmarkEnd w:id="74"/>
    </w:p>
    <w:p w14:paraId="3FFB8D02" w14:textId="7471475B" w:rsidR="000320AB" w:rsidRPr="008620FE" w:rsidRDefault="000320AB" w:rsidP="0009338F">
      <w:pPr>
        <w:pStyle w:val="ListeParagraf"/>
        <w:spacing w:after="240" w:line="240" w:lineRule="auto"/>
        <w:ind w:left="0"/>
        <w:rPr>
          <w:rFonts w:cs="Times New Roman"/>
          <w:szCs w:val="24"/>
        </w:rPr>
      </w:pPr>
      <w:r w:rsidRPr="008620FE">
        <w:rPr>
          <w:rFonts w:cs="Times New Roman"/>
          <w:szCs w:val="24"/>
        </w:rPr>
        <w:t>TRC3 Bölgesi illerinin tümünde okuma yazma bilmeyenlerin oranı halen Türkiye ortalamasının oldukça üstündedir. 202</w:t>
      </w:r>
      <w:r w:rsidR="00020B0C" w:rsidRPr="008620FE">
        <w:rPr>
          <w:rFonts w:cs="Times New Roman"/>
          <w:szCs w:val="24"/>
        </w:rPr>
        <w:t>1</w:t>
      </w:r>
      <w:r w:rsidRPr="008620FE">
        <w:rPr>
          <w:rFonts w:cs="Times New Roman"/>
          <w:szCs w:val="24"/>
        </w:rPr>
        <w:t xml:space="preserve"> </w:t>
      </w:r>
      <w:r w:rsidR="00020B0C" w:rsidRPr="008620FE">
        <w:rPr>
          <w:rFonts w:cs="Times New Roman"/>
          <w:szCs w:val="24"/>
        </w:rPr>
        <w:t xml:space="preserve">yılı </w:t>
      </w:r>
      <w:r w:rsidRPr="008620FE">
        <w:rPr>
          <w:rFonts w:cs="Times New Roman"/>
          <w:szCs w:val="24"/>
        </w:rPr>
        <w:t xml:space="preserve">verilerine göre </w:t>
      </w:r>
      <w:r w:rsidR="00233A5B" w:rsidRPr="008620FE">
        <w:rPr>
          <w:rFonts w:cs="Times New Roman"/>
          <w:szCs w:val="24"/>
        </w:rPr>
        <w:t>Bölgede</w:t>
      </w:r>
      <w:r w:rsidRPr="008620FE">
        <w:rPr>
          <w:rFonts w:cs="Times New Roman"/>
          <w:szCs w:val="24"/>
        </w:rPr>
        <w:t xml:space="preserve"> okuma yazma bilmeyen kişilerinin oranının en yüksek olduğu il Mardin olup, en düşük olan il ise Batman’dır.  Cinsiyete göre okuma yazma bilmeyen kişilerin oranına baktığımız zaman ise kadınların oranının erkeklerden daha yüksek olduğu görülmektedir. </w:t>
      </w:r>
    </w:p>
    <w:p w14:paraId="21E25AC4" w14:textId="3A22C586" w:rsidR="000320AB" w:rsidRPr="00493FFB" w:rsidRDefault="000320AB" w:rsidP="00E813E7">
      <w:pPr>
        <w:pStyle w:val="ResimYazs"/>
        <w:keepNext/>
        <w:spacing w:after="0"/>
        <w:rPr>
          <w:rFonts w:ascii="Times New Roman" w:hAnsi="Times New Roman" w:cs="Times New Roman"/>
          <w:color w:val="000000" w:themeColor="text1"/>
          <w:sz w:val="20"/>
          <w:szCs w:val="20"/>
        </w:rPr>
      </w:pPr>
      <w:bookmarkStart w:id="75" w:name="_Toc126754156"/>
      <w:r w:rsidRPr="00493FFB">
        <w:rPr>
          <w:rFonts w:ascii="Times New Roman" w:hAnsi="Times New Roman" w:cs="Times New Roman"/>
          <w:color w:val="000000" w:themeColor="text1"/>
          <w:sz w:val="20"/>
          <w:szCs w:val="20"/>
        </w:rPr>
        <w:t xml:space="preserve">Tablo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Tablo \* ARABIC </w:instrText>
      </w:r>
      <w:r w:rsidRPr="00493FFB">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TRC3 Bölgesi Okuma Yazma Bilmeyen Kişilerin Oran</w:t>
      </w:r>
      <w:r w:rsidR="00701678" w:rsidRPr="00493FFB">
        <w:rPr>
          <w:rFonts w:ascii="Times New Roman" w:hAnsi="Times New Roman" w:cs="Times New Roman"/>
          <w:b w:val="0"/>
          <w:bCs w:val="0"/>
          <w:color w:val="000000" w:themeColor="text1"/>
          <w:sz w:val="20"/>
          <w:szCs w:val="20"/>
        </w:rPr>
        <w:t>lar</w:t>
      </w:r>
      <w:r w:rsidRPr="00493FFB">
        <w:rPr>
          <w:rFonts w:ascii="Times New Roman" w:hAnsi="Times New Roman" w:cs="Times New Roman"/>
          <w:b w:val="0"/>
          <w:bCs w:val="0"/>
          <w:color w:val="000000" w:themeColor="text1"/>
          <w:sz w:val="20"/>
          <w:szCs w:val="20"/>
        </w:rPr>
        <w:t xml:space="preserve">ı </w:t>
      </w:r>
      <w:r w:rsidR="00701678" w:rsidRPr="00493FFB">
        <w:rPr>
          <w:rFonts w:ascii="Times New Roman" w:hAnsi="Times New Roman" w:cs="Times New Roman"/>
          <w:b w:val="0"/>
          <w:bCs w:val="0"/>
          <w:color w:val="000000" w:themeColor="text1"/>
          <w:sz w:val="20"/>
          <w:szCs w:val="20"/>
        </w:rPr>
        <w:t>(</w:t>
      </w:r>
      <w:r w:rsidRPr="00493FFB">
        <w:rPr>
          <w:rFonts w:ascii="Times New Roman" w:hAnsi="Times New Roman" w:cs="Times New Roman"/>
          <w:b w:val="0"/>
          <w:bCs w:val="0"/>
          <w:color w:val="000000" w:themeColor="text1"/>
          <w:sz w:val="20"/>
          <w:szCs w:val="20"/>
        </w:rPr>
        <w:t>2014-202</w:t>
      </w:r>
      <w:r w:rsidR="00020B0C" w:rsidRPr="00493FFB">
        <w:rPr>
          <w:rFonts w:ascii="Times New Roman" w:hAnsi="Times New Roman" w:cs="Times New Roman"/>
          <w:b w:val="0"/>
          <w:bCs w:val="0"/>
          <w:color w:val="000000" w:themeColor="text1"/>
          <w:sz w:val="20"/>
          <w:szCs w:val="20"/>
        </w:rPr>
        <w:t>1</w:t>
      </w:r>
      <w:r w:rsidR="00701678" w:rsidRPr="00493FFB">
        <w:rPr>
          <w:rFonts w:ascii="Times New Roman" w:hAnsi="Times New Roman" w:cs="Times New Roman"/>
          <w:b w:val="0"/>
          <w:bCs w:val="0"/>
          <w:color w:val="000000" w:themeColor="text1"/>
          <w:sz w:val="20"/>
          <w:szCs w:val="20"/>
        </w:rPr>
        <w:t>)</w:t>
      </w:r>
      <w:bookmarkEnd w:id="75"/>
      <w:r w:rsidRPr="00493FFB">
        <w:rPr>
          <w:rFonts w:ascii="Times New Roman" w:hAnsi="Times New Roman" w:cs="Times New Roman"/>
          <w:b w:val="0"/>
          <w:bCs w:val="0"/>
          <w:color w:val="000000" w:themeColor="text1"/>
          <w:sz w:val="20"/>
          <w:szCs w:val="20"/>
        </w:rPr>
        <w:t xml:space="preserve"> </w:t>
      </w:r>
    </w:p>
    <w:tbl>
      <w:tblPr>
        <w:tblStyle w:val="TabloKlavuzu"/>
        <w:tblW w:w="5000" w:type="pct"/>
        <w:tblLook w:val="04A0" w:firstRow="1" w:lastRow="0" w:firstColumn="1" w:lastColumn="0" w:noHBand="0" w:noVBand="1"/>
      </w:tblPr>
      <w:tblGrid>
        <w:gridCol w:w="1235"/>
        <w:gridCol w:w="1825"/>
        <w:gridCol w:w="1066"/>
        <w:gridCol w:w="1234"/>
        <w:gridCol w:w="1234"/>
        <w:gridCol w:w="1234"/>
        <w:gridCol w:w="1234"/>
      </w:tblGrid>
      <w:tr w:rsidR="000320AB" w:rsidRPr="00493FFB" w14:paraId="5712D1C6" w14:textId="77777777" w:rsidTr="00F865C3">
        <w:trPr>
          <w:trHeight w:val="324"/>
        </w:trPr>
        <w:tc>
          <w:tcPr>
            <w:tcW w:w="681" w:type="pct"/>
            <w:noWrap/>
            <w:vAlign w:val="center"/>
            <w:hideMark/>
          </w:tcPr>
          <w:p w14:paraId="77ED36F1" w14:textId="77777777" w:rsidR="000320AB" w:rsidRPr="00493FFB" w:rsidRDefault="000320AB" w:rsidP="00E813E7">
            <w:pPr>
              <w:jc w:val="left"/>
              <w:rPr>
                <w:rFonts w:eastAsia="Times New Roman" w:cs="Times New Roman"/>
                <w:b/>
                <w:bCs/>
                <w:sz w:val="22"/>
                <w:lang w:eastAsia="tr-TR"/>
              </w:rPr>
            </w:pPr>
            <w:r w:rsidRPr="00493FFB">
              <w:rPr>
                <w:rFonts w:eastAsia="Times New Roman" w:cs="Times New Roman"/>
                <w:b/>
                <w:bCs/>
                <w:sz w:val="22"/>
                <w:lang w:eastAsia="tr-TR"/>
              </w:rPr>
              <w:t>Yıl</w:t>
            </w:r>
          </w:p>
        </w:tc>
        <w:tc>
          <w:tcPr>
            <w:tcW w:w="1007" w:type="pct"/>
            <w:noWrap/>
            <w:hideMark/>
          </w:tcPr>
          <w:p w14:paraId="6261AB31"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Cinsiyet</w:t>
            </w:r>
          </w:p>
        </w:tc>
        <w:tc>
          <w:tcPr>
            <w:tcW w:w="588" w:type="pct"/>
            <w:noWrap/>
            <w:hideMark/>
          </w:tcPr>
          <w:p w14:paraId="57F16984"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Batman</w:t>
            </w:r>
          </w:p>
        </w:tc>
        <w:tc>
          <w:tcPr>
            <w:tcW w:w="681" w:type="pct"/>
            <w:noWrap/>
            <w:hideMark/>
          </w:tcPr>
          <w:p w14:paraId="6369CA50"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Mardin</w:t>
            </w:r>
          </w:p>
        </w:tc>
        <w:tc>
          <w:tcPr>
            <w:tcW w:w="681" w:type="pct"/>
            <w:noWrap/>
            <w:hideMark/>
          </w:tcPr>
          <w:p w14:paraId="6C834556"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Siirt</w:t>
            </w:r>
          </w:p>
        </w:tc>
        <w:tc>
          <w:tcPr>
            <w:tcW w:w="681" w:type="pct"/>
            <w:noWrap/>
            <w:hideMark/>
          </w:tcPr>
          <w:p w14:paraId="0307F220"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Şırnak</w:t>
            </w:r>
          </w:p>
        </w:tc>
        <w:tc>
          <w:tcPr>
            <w:tcW w:w="681" w:type="pct"/>
            <w:noWrap/>
            <w:hideMark/>
          </w:tcPr>
          <w:p w14:paraId="62E06F18"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TR</w:t>
            </w:r>
          </w:p>
        </w:tc>
      </w:tr>
      <w:tr w:rsidR="000320AB" w:rsidRPr="00493FFB" w14:paraId="1B750A8A" w14:textId="77777777" w:rsidTr="00F865C3">
        <w:trPr>
          <w:trHeight w:val="324"/>
        </w:trPr>
        <w:tc>
          <w:tcPr>
            <w:tcW w:w="681" w:type="pct"/>
            <w:vMerge w:val="restart"/>
            <w:noWrap/>
            <w:vAlign w:val="center"/>
            <w:hideMark/>
          </w:tcPr>
          <w:p w14:paraId="0806728C" w14:textId="77777777" w:rsidR="000320AB" w:rsidRPr="00493FFB" w:rsidRDefault="000320AB" w:rsidP="00E813E7">
            <w:pPr>
              <w:jc w:val="left"/>
              <w:rPr>
                <w:rFonts w:eastAsia="Times New Roman" w:cs="Times New Roman"/>
                <w:sz w:val="22"/>
                <w:lang w:eastAsia="tr-TR"/>
              </w:rPr>
            </w:pPr>
            <w:r w:rsidRPr="00493FFB">
              <w:rPr>
                <w:rFonts w:eastAsia="Times New Roman" w:cs="Times New Roman"/>
                <w:sz w:val="22"/>
                <w:lang w:eastAsia="tr-TR"/>
              </w:rPr>
              <w:t>2014</w:t>
            </w:r>
          </w:p>
        </w:tc>
        <w:tc>
          <w:tcPr>
            <w:tcW w:w="1007" w:type="pct"/>
            <w:noWrap/>
            <w:hideMark/>
          </w:tcPr>
          <w:p w14:paraId="7A65219F" w14:textId="25AB8409"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14C7DCE1"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2,57</w:t>
            </w:r>
          </w:p>
        </w:tc>
        <w:tc>
          <w:tcPr>
            <w:tcW w:w="681" w:type="pct"/>
            <w:noWrap/>
            <w:hideMark/>
          </w:tcPr>
          <w:p w14:paraId="527170F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3,66</w:t>
            </w:r>
          </w:p>
        </w:tc>
        <w:tc>
          <w:tcPr>
            <w:tcW w:w="681" w:type="pct"/>
            <w:noWrap/>
            <w:hideMark/>
          </w:tcPr>
          <w:p w14:paraId="65087E2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3,3</w:t>
            </w:r>
          </w:p>
        </w:tc>
        <w:tc>
          <w:tcPr>
            <w:tcW w:w="681" w:type="pct"/>
            <w:noWrap/>
            <w:hideMark/>
          </w:tcPr>
          <w:p w14:paraId="11DCEC7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2,97</w:t>
            </w:r>
          </w:p>
        </w:tc>
        <w:tc>
          <w:tcPr>
            <w:tcW w:w="681" w:type="pct"/>
            <w:noWrap/>
            <w:hideMark/>
          </w:tcPr>
          <w:p w14:paraId="6367AD6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1,32</w:t>
            </w:r>
          </w:p>
        </w:tc>
      </w:tr>
      <w:tr w:rsidR="000320AB" w:rsidRPr="00493FFB" w14:paraId="6342F81B" w14:textId="77777777" w:rsidTr="00F865C3">
        <w:trPr>
          <w:trHeight w:val="324"/>
        </w:trPr>
        <w:tc>
          <w:tcPr>
            <w:tcW w:w="681" w:type="pct"/>
            <w:vMerge/>
            <w:vAlign w:val="center"/>
            <w:hideMark/>
          </w:tcPr>
          <w:p w14:paraId="7421FEBC" w14:textId="77777777" w:rsidR="000320AB" w:rsidRPr="00493FFB" w:rsidRDefault="000320AB" w:rsidP="00E813E7">
            <w:pPr>
              <w:jc w:val="left"/>
              <w:rPr>
                <w:rFonts w:eastAsia="Times New Roman" w:cs="Times New Roman"/>
                <w:sz w:val="22"/>
                <w:lang w:eastAsia="tr-TR"/>
              </w:rPr>
            </w:pPr>
          </w:p>
        </w:tc>
        <w:tc>
          <w:tcPr>
            <w:tcW w:w="1007" w:type="pct"/>
            <w:noWrap/>
            <w:hideMark/>
          </w:tcPr>
          <w:p w14:paraId="573671C0" w14:textId="3FF5059E"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K</w:t>
            </w:r>
            <w:r w:rsidR="00611835" w:rsidRPr="00493FFB">
              <w:rPr>
                <w:rFonts w:eastAsia="Times New Roman" w:cs="Times New Roman"/>
                <w:sz w:val="22"/>
                <w:lang w:eastAsia="tr-TR"/>
              </w:rPr>
              <w:t>adın</w:t>
            </w:r>
            <w:r w:rsidRPr="00493FFB">
              <w:rPr>
                <w:rFonts w:eastAsia="Times New Roman" w:cs="Times New Roman"/>
                <w:sz w:val="22"/>
                <w:lang w:eastAsia="tr-TR"/>
              </w:rPr>
              <w:t xml:space="preserve"> </w:t>
            </w:r>
          </w:p>
        </w:tc>
        <w:tc>
          <w:tcPr>
            <w:tcW w:w="588" w:type="pct"/>
            <w:noWrap/>
            <w:hideMark/>
          </w:tcPr>
          <w:p w14:paraId="5EB6AB8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11,98</w:t>
            </w:r>
          </w:p>
        </w:tc>
        <w:tc>
          <w:tcPr>
            <w:tcW w:w="681" w:type="pct"/>
            <w:noWrap/>
            <w:hideMark/>
          </w:tcPr>
          <w:p w14:paraId="20DFB057"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16,62</w:t>
            </w:r>
          </w:p>
        </w:tc>
        <w:tc>
          <w:tcPr>
            <w:tcW w:w="681" w:type="pct"/>
            <w:noWrap/>
            <w:hideMark/>
          </w:tcPr>
          <w:p w14:paraId="407CBFF7"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16,17</w:t>
            </w:r>
          </w:p>
        </w:tc>
        <w:tc>
          <w:tcPr>
            <w:tcW w:w="681" w:type="pct"/>
            <w:noWrap/>
            <w:hideMark/>
          </w:tcPr>
          <w:p w14:paraId="0CDD2FB7"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16,52</w:t>
            </w:r>
          </w:p>
        </w:tc>
        <w:tc>
          <w:tcPr>
            <w:tcW w:w="681" w:type="pct"/>
            <w:noWrap/>
            <w:hideMark/>
          </w:tcPr>
          <w:p w14:paraId="1C7C2FD0"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6,44</w:t>
            </w:r>
          </w:p>
        </w:tc>
      </w:tr>
      <w:tr w:rsidR="000320AB" w:rsidRPr="00493FFB" w14:paraId="683C2269" w14:textId="77777777" w:rsidTr="00F865C3">
        <w:trPr>
          <w:trHeight w:val="324"/>
        </w:trPr>
        <w:tc>
          <w:tcPr>
            <w:tcW w:w="681" w:type="pct"/>
            <w:vMerge w:val="restart"/>
            <w:noWrap/>
            <w:vAlign w:val="center"/>
            <w:hideMark/>
          </w:tcPr>
          <w:p w14:paraId="1B3510D5" w14:textId="77777777" w:rsidR="000320AB" w:rsidRPr="00493FFB" w:rsidRDefault="000320AB" w:rsidP="00E813E7">
            <w:pPr>
              <w:jc w:val="left"/>
              <w:rPr>
                <w:rFonts w:eastAsia="Times New Roman" w:cs="Times New Roman"/>
                <w:sz w:val="22"/>
                <w:lang w:eastAsia="tr-TR"/>
              </w:rPr>
            </w:pPr>
            <w:r w:rsidRPr="00493FFB">
              <w:rPr>
                <w:rFonts w:eastAsia="Times New Roman" w:cs="Times New Roman"/>
                <w:sz w:val="22"/>
                <w:lang w:eastAsia="tr-TR"/>
              </w:rPr>
              <w:t>2015</w:t>
            </w:r>
          </w:p>
        </w:tc>
        <w:tc>
          <w:tcPr>
            <w:tcW w:w="1007" w:type="pct"/>
            <w:noWrap/>
            <w:hideMark/>
          </w:tcPr>
          <w:p w14:paraId="5DD379DE" w14:textId="35E55428"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14F72639"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2,58</w:t>
            </w:r>
          </w:p>
        </w:tc>
        <w:tc>
          <w:tcPr>
            <w:tcW w:w="681" w:type="pct"/>
            <w:noWrap/>
            <w:hideMark/>
          </w:tcPr>
          <w:p w14:paraId="688213C0"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3,51</w:t>
            </w:r>
          </w:p>
        </w:tc>
        <w:tc>
          <w:tcPr>
            <w:tcW w:w="681" w:type="pct"/>
            <w:noWrap/>
            <w:hideMark/>
          </w:tcPr>
          <w:p w14:paraId="613C8BAF"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3,16</w:t>
            </w:r>
          </w:p>
        </w:tc>
        <w:tc>
          <w:tcPr>
            <w:tcW w:w="681" w:type="pct"/>
            <w:noWrap/>
            <w:hideMark/>
          </w:tcPr>
          <w:p w14:paraId="6AC797BB"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2,87</w:t>
            </w:r>
          </w:p>
        </w:tc>
        <w:tc>
          <w:tcPr>
            <w:tcW w:w="681" w:type="pct"/>
            <w:noWrap/>
            <w:hideMark/>
          </w:tcPr>
          <w:p w14:paraId="0614D500"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1,29</w:t>
            </w:r>
          </w:p>
        </w:tc>
      </w:tr>
      <w:tr w:rsidR="000320AB" w:rsidRPr="00493FFB" w14:paraId="45066B7E" w14:textId="77777777" w:rsidTr="00F865C3">
        <w:trPr>
          <w:trHeight w:val="324"/>
        </w:trPr>
        <w:tc>
          <w:tcPr>
            <w:tcW w:w="681" w:type="pct"/>
            <w:vMerge/>
            <w:vAlign w:val="center"/>
            <w:hideMark/>
          </w:tcPr>
          <w:p w14:paraId="660105EF" w14:textId="77777777" w:rsidR="000320AB" w:rsidRPr="00493FFB" w:rsidRDefault="000320AB" w:rsidP="00E813E7">
            <w:pPr>
              <w:jc w:val="left"/>
              <w:rPr>
                <w:rFonts w:eastAsia="Times New Roman" w:cs="Times New Roman"/>
                <w:sz w:val="22"/>
                <w:lang w:eastAsia="tr-TR"/>
              </w:rPr>
            </w:pPr>
          </w:p>
        </w:tc>
        <w:tc>
          <w:tcPr>
            <w:tcW w:w="1007" w:type="pct"/>
            <w:noWrap/>
            <w:hideMark/>
          </w:tcPr>
          <w:p w14:paraId="504DA253" w14:textId="39DA44EB"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4D5937B2"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11,95</w:t>
            </w:r>
          </w:p>
        </w:tc>
        <w:tc>
          <w:tcPr>
            <w:tcW w:w="681" w:type="pct"/>
            <w:noWrap/>
            <w:hideMark/>
          </w:tcPr>
          <w:p w14:paraId="72BA96EE"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16,32</w:t>
            </w:r>
          </w:p>
        </w:tc>
        <w:tc>
          <w:tcPr>
            <w:tcW w:w="681" w:type="pct"/>
            <w:noWrap/>
            <w:hideMark/>
          </w:tcPr>
          <w:p w14:paraId="7B3D1E8B"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15,65</w:t>
            </w:r>
          </w:p>
        </w:tc>
        <w:tc>
          <w:tcPr>
            <w:tcW w:w="681" w:type="pct"/>
            <w:noWrap/>
            <w:hideMark/>
          </w:tcPr>
          <w:p w14:paraId="72C9C4E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16,3</w:t>
            </w:r>
          </w:p>
        </w:tc>
        <w:tc>
          <w:tcPr>
            <w:tcW w:w="681" w:type="pct"/>
            <w:noWrap/>
            <w:hideMark/>
          </w:tcPr>
          <w:p w14:paraId="41932530"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6,28</w:t>
            </w:r>
          </w:p>
        </w:tc>
      </w:tr>
      <w:tr w:rsidR="000320AB" w:rsidRPr="00493FFB" w14:paraId="4C60C25D" w14:textId="77777777" w:rsidTr="00F865C3">
        <w:trPr>
          <w:trHeight w:val="324"/>
        </w:trPr>
        <w:tc>
          <w:tcPr>
            <w:tcW w:w="681" w:type="pct"/>
            <w:vMerge w:val="restart"/>
            <w:noWrap/>
            <w:vAlign w:val="center"/>
            <w:hideMark/>
          </w:tcPr>
          <w:p w14:paraId="22569E70" w14:textId="77777777" w:rsidR="000320AB" w:rsidRPr="00493FFB" w:rsidRDefault="000320AB" w:rsidP="00E813E7">
            <w:pPr>
              <w:jc w:val="left"/>
              <w:rPr>
                <w:rFonts w:eastAsia="Times New Roman" w:cs="Times New Roman"/>
                <w:sz w:val="22"/>
                <w:lang w:eastAsia="tr-TR"/>
              </w:rPr>
            </w:pPr>
            <w:r w:rsidRPr="00493FFB">
              <w:rPr>
                <w:rFonts w:eastAsia="Times New Roman" w:cs="Times New Roman"/>
                <w:sz w:val="22"/>
                <w:lang w:eastAsia="tr-TR"/>
              </w:rPr>
              <w:t>2016</w:t>
            </w:r>
          </w:p>
        </w:tc>
        <w:tc>
          <w:tcPr>
            <w:tcW w:w="1007" w:type="pct"/>
            <w:noWrap/>
            <w:hideMark/>
          </w:tcPr>
          <w:p w14:paraId="7008E41C" w14:textId="0592C2AB"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2023F392"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2,27</w:t>
            </w:r>
          </w:p>
        </w:tc>
        <w:tc>
          <w:tcPr>
            <w:tcW w:w="681" w:type="pct"/>
            <w:noWrap/>
            <w:hideMark/>
          </w:tcPr>
          <w:p w14:paraId="1E43E30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3,18</w:t>
            </w:r>
          </w:p>
        </w:tc>
        <w:tc>
          <w:tcPr>
            <w:tcW w:w="681" w:type="pct"/>
            <w:noWrap/>
            <w:hideMark/>
          </w:tcPr>
          <w:p w14:paraId="2D689BB2"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2,83</w:t>
            </w:r>
          </w:p>
        </w:tc>
        <w:tc>
          <w:tcPr>
            <w:tcW w:w="681" w:type="pct"/>
            <w:noWrap/>
            <w:hideMark/>
          </w:tcPr>
          <w:p w14:paraId="2129B895"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2,63</w:t>
            </w:r>
          </w:p>
        </w:tc>
        <w:tc>
          <w:tcPr>
            <w:tcW w:w="681" w:type="pct"/>
            <w:noWrap/>
            <w:hideMark/>
          </w:tcPr>
          <w:p w14:paraId="589AF974"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1,12</w:t>
            </w:r>
          </w:p>
        </w:tc>
      </w:tr>
      <w:tr w:rsidR="000320AB" w:rsidRPr="00493FFB" w14:paraId="0FED6B95" w14:textId="77777777" w:rsidTr="00F865C3">
        <w:trPr>
          <w:trHeight w:val="324"/>
        </w:trPr>
        <w:tc>
          <w:tcPr>
            <w:tcW w:w="681" w:type="pct"/>
            <w:vMerge/>
            <w:vAlign w:val="center"/>
            <w:hideMark/>
          </w:tcPr>
          <w:p w14:paraId="370D40DA" w14:textId="77777777" w:rsidR="000320AB" w:rsidRPr="00493FFB" w:rsidRDefault="000320AB" w:rsidP="00E813E7">
            <w:pPr>
              <w:jc w:val="left"/>
              <w:rPr>
                <w:rFonts w:eastAsia="Times New Roman" w:cs="Times New Roman"/>
                <w:sz w:val="22"/>
                <w:lang w:eastAsia="tr-TR"/>
              </w:rPr>
            </w:pPr>
          </w:p>
        </w:tc>
        <w:tc>
          <w:tcPr>
            <w:tcW w:w="1007" w:type="pct"/>
            <w:noWrap/>
            <w:hideMark/>
          </w:tcPr>
          <w:p w14:paraId="127DC796" w14:textId="6A42BEAF"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7E5E778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11,29</w:t>
            </w:r>
          </w:p>
        </w:tc>
        <w:tc>
          <w:tcPr>
            <w:tcW w:w="681" w:type="pct"/>
            <w:noWrap/>
            <w:hideMark/>
          </w:tcPr>
          <w:p w14:paraId="091CF63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15,6</w:t>
            </w:r>
          </w:p>
        </w:tc>
        <w:tc>
          <w:tcPr>
            <w:tcW w:w="681" w:type="pct"/>
            <w:noWrap/>
            <w:hideMark/>
          </w:tcPr>
          <w:p w14:paraId="371EC3BF"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14,91</w:t>
            </w:r>
          </w:p>
        </w:tc>
        <w:tc>
          <w:tcPr>
            <w:tcW w:w="681" w:type="pct"/>
            <w:noWrap/>
            <w:hideMark/>
          </w:tcPr>
          <w:p w14:paraId="32484477"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15,46</w:t>
            </w:r>
          </w:p>
        </w:tc>
        <w:tc>
          <w:tcPr>
            <w:tcW w:w="681" w:type="pct"/>
            <w:noWrap/>
            <w:hideMark/>
          </w:tcPr>
          <w:p w14:paraId="1977470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5,9</w:t>
            </w:r>
          </w:p>
        </w:tc>
      </w:tr>
      <w:tr w:rsidR="000320AB" w:rsidRPr="00493FFB" w14:paraId="2E65AAAA" w14:textId="77777777" w:rsidTr="00F865C3">
        <w:trPr>
          <w:trHeight w:val="324"/>
        </w:trPr>
        <w:tc>
          <w:tcPr>
            <w:tcW w:w="681" w:type="pct"/>
            <w:vMerge w:val="restart"/>
            <w:noWrap/>
            <w:vAlign w:val="center"/>
            <w:hideMark/>
          </w:tcPr>
          <w:p w14:paraId="2244ECE7" w14:textId="77777777" w:rsidR="000320AB" w:rsidRPr="00493FFB" w:rsidRDefault="000320AB" w:rsidP="00E813E7">
            <w:pPr>
              <w:jc w:val="left"/>
              <w:rPr>
                <w:rFonts w:eastAsia="Times New Roman" w:cs="Times New Roman"/>
                <w:sz w:val="22"/>
                <w:lang w:eastAsia="tr-TR"/>
              </w:rPr>
            </w:pPr>
            <w:r w:rsidRPr="00493FFB">
              <w:rPr>
                <w:rFonts w:eastAsia="Times New Roman" w:cs="Times New Roman"/>
                <w:sz w:val="22"/>
                <w:lang w:eastAsia="tr-TR"/>
              </w:rPr>
              <w:t>2017</w:t>
            </w:r>
          </w:p>
        </w:tc>
        <w:tc>
          <w:tcPr>
            <w:tcW w:w="1007" w:type="pct"/>
            <w:noWrap/>
            <w:hideMark/>
          </w:tcPr>
          <w:p w14:paraId="49410F1E" w14:textId="5AC080BC"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5FEDCA6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2,06</w:t>
            </w:r>
          </w:p>
        </w:tc>
        <w:tc>
          <w:tcPr>
            <w:tcW w:w="681" w:type="pct"/>
            <w:noWrap/>
            <w:hideMark/>
          </w:tcPr>
          <w:p w14:paraId="407A25A9"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2,93</w:t>
            </w:r>
          </w:p>
        </w:tc>
        <w:tc>
          <w:tcPr>
            <w:tcW w:w="681" w:type="pct"/>
            <w:noWrap/>
            <w:hideMark/>
          </w:tcPr>
          <w:p w14:paraId="29039B3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2,58</w:t>
            </w:r>
          </w:p>
        </w:tc>
        <w:tc>
          <w:tcPr>
            <w:tcW w:w="681" w:type="pct"/>
            <w:noWrap/>
            <w:hideMark/>
          </w:tcPr>
          <w:p w14:paraId="0A673AA5"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2,28</w:t>
            </w:r>
          </w:p>
        </w:tc>
        <w:tc>
          <w:tcPr>
            <w:tcW w:w="681" w:type="pct"/>
            <w:noWrap/>
            <w:hideMark/>
          </w:tcPr>
          <w:p w14:paraId="35418A5C"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w:t>
            </w:r>
          </w:p>
        </w:tc>
      </w:tr>
      <w:tr w:rsidR="000320AB" w:rsidRPr="00493FFB" w14:paraId="699588B3" w14:textId="77777777" w:rsidTr="00F865C3">
        <w:trPr>
          <w:trHeight w:val="324"/>
        </w:trPr>
        <w:tc>
          <w:tcPr>
            <w:tcW w:w="681" w:type="pct"/>
            <w:vMerge/>
            <w:vAlign w:val="center"/>
            <w:hideMark/>
          </w:tcPr>
          <w:p w14:paraId="0D50FAED" w14:textId="77777777" w:rsidR="000320AB" w:rsidRPr="00493FFB" w:rsidRDefault="000320AB" w:rsidP="00E813E7">
            <w:pPr>
              <w:jc w:val="left"/>
              <w:rPr>
                <w:rFonts w:eastAsia="Times New Roman" w:cs="Times New Roman"/>
                <w:sz w:val="22"/>
                <w:lang w:eastAsia="tr-TR"/>
              </w:rPr>
            </w:pPr>
          </w:p>
        </w:tc>
        <w:tc>
          <w:tcPr>
            <w:tcW w:w="1007" w:type="pct"/>
            <w:noWrap/>
            <w:hideMark/>
          </w:tcPr>
          <w:p w14:paraId="76B70E4A" w14:textId="7792EDFA"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67AC35E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10,43</w:t>
            </w:r>
          </w:p>
        </w:tc>
        <w:tc>
          <w:tcPr>
            <w:tcW w:w="681" w:type="pct"/>
            <w:noWrap/>
            <w:hideMark/>
          </w:tcPr>
          <w:p w14:paraId="549DA77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14,67</w:t>
            </w:r>
          </w:p>
        </w:tc>
        <w:tc>
          <w:tcPr>
            <w:tcW w:w="681" w:type="pct"/>
            <w:noWrap/>
            <w:hideMark/>
          </w:tcPr>
          <w:p w14:paraId="3F2EE01E"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13,95</w:t>
            </w:r>
          </w:p>
        </w:tc>
        <w:tc>
          <w:tcPr>
            <w:tcW w:w="681" w:type="pct"/>
            <w:noWrap/>
            <w:hideMark/>
          </w:tcPr>
          <w:p w14:paraId="0458AED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14,12</w:t>
            </w:r>
          </w:p>
        </w:tc>
        <w:tc>
          <w:tcPr>
            <w:tcW w:w="681" w:type="pct"/>
            <w:noWrap/>
            <w:hideMark/>
          </w:tcPr>
          <w:p w14:paraId="59388D67"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5,53</w:t>
            </w:r>
          </w:p>
        </w:tc>
      </w:tr>
      <w:tr w:rsidR="000320AB" w:rsidRPr="00493FFB" w14:paraId="7120928B" w14:textId="77777777" w:rsidTr="00F865C3">
        <w:trPr>
          <w:trHeight w:val="324"/>
        </w:trPr>
        <w:tc>
          <w:tcPr>
            <w:tcW w:w="681" w:type="pct"/>
            <w:vMerge w:val="restart"/>
            <w:noWrap/>
            <w:vAlign w:val="center"/>
            <w:hideMark/>
          </w:tcPr>
          <w:p w14:paraId="28AA2487" w14:textId="77777777" w:rsidR="000320AB" w:rsidRPr="00493FFB" w:rsidRDefault="000320AB" w:rsidP="00E813E7">
            <w:pPr>
              <w:jc w:val="left"/>
              <w:rPr>
                <w:rFonts w:eastAsia="Times New Roman" w:cs="Times New Roman"/>
                <w:sz w:val="22"/>
                <w:lang w:eastAsia="tr-TR"/>
              </w:rPr>
            </w:pPr>
            <w:r w:rsidRPr="00493FFB">
              <w:rPr>
                <w:rFonts w:eastAsia="Times New Roman" w:cs="Times New Roman"/>
                <w:sz w:val="22"/>
                <w:lang w:eastAsia="tr-TR"/>
              </w:rPr>
              <w:t>2018</w:t>
            </w:r>
          </w:p>
        </w:tc>
        <w:tc>
          <w:tcPr>
            <w:tcW w:w="1007" w:type="pct"/>
            <w:noWrap/>
            <w:hideMark/>
          </w:tcPr>
          <w:p w14:paraId="22481F4B" w14:textId="2617A250"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43E54854"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1,83</w:t>
            </w:r>
          </w:p>
        </w:tc>
        <w:tc>
          <w:tcPr>
            <w:tcW w:w="681" w:type="pct"/>
            <w:noWrap/>
            <w:hideMark/>
          </w:tcPr>
          <w:p w14:paraId="4E148E50"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2,67</w:t>
            </w:r>
          </w:p>
        </w:tc>
        <w:tc>
          <w:tcPr>
            <w:tcW w:w="681" w:type="pct"/>
            <w:noWrap/>
            <w:hideMark/>
          </w:tcPr>
          <w:p w14:paraId="05A47E10"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2,29</w:t>
            </w:r>
          </w:p>
        </w:tc>
        <w:tc>
          <w:tcPr>
            <w:tcW w:w="681" w:type="pct"/>
            <w:noWrap/>
            <w:hideMark/>
          </w:tcPr>
          <w:p w14:paraId="1284EDF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1,98</w:t>
            </w:r>
          </w:p>
        </w:tc>
        <w:tc>
          <w:tcPr>
            <w:tcW w:w="681" w:type="pct"/>
            <w:noWrap/>
            <w:hideMark/>
          </w:tcPr>
          <w:p w14:paraId="10AA5236"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0,9</w:t>
            </w:r>
          </w:p>
        </w:tc>
      </w:tr>
      <w:tr w:rsidR="000320AB" w:rsidRPr="00493FFB" w14:paraId="1256438B" w14:textId="77777777" w:rsidTr="00F865C3">
        <w:trPr>
          <w:trHeight w:val="324"/>
        </w:trPr>
        <w:tc>
          <w:tcPr>
            <w:tcW w:w="681" w:type="pct"/>
            <w:vMerge/>
            <w:vAlign w:val="center"/>
            <w:hideMark/>
          </w:tcPr>
          <w:p w14:paraId="09A2CFCB" w14:textId="77777777" w:rsidR="000320AB" w:rsidRPr="00493FFB" w:rsidRDefault="000320AB" w:rsidP="00E813E7">
            <w:pPr>
              <w:jc w:val="left"/>
              <w:rPr>
                <w:rFonts w:eastAsia="Times New Roman" w:cs="Times New Roman"/>
                <w:sz w:val="22"/>
                <w:lang w:eastAsia="tr-TR"/>
              </w:rPr>
            </w:pPr>
          </w:p>
        </w:tc>
        <w:tc>
          <w:tcPr>
            <w:tcW w:w="1007" w:type="pct"/>
            <w:noWrap/>
            <w:hideMark/>
          </w:tcPr>
          <w:p w14:paraId="460A446F" w14:textId="2330B622"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12F03E2E"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9,73</w:t>
            </w:r>
          </w:p>
        </w:tc>
        <w:tc>
          <w:tcPr>
            <w:tcW w:w="681" w:type="pct"/>
            <w:noWrap/>
            <w:hideMark/>
          </w:tcPr>
          <w:p w14:paraId="258E14BF"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13,81</w:t>
            </w:r>
          </w:p>
        </w:tc>
        <w:tc>
          <w:tcPr>
            <w:tcW w:w="681" w:type="pct"/>
            <w:noWrap/>
            <w:hideMark/>
          </w:tcPr>
          <w:p w14:paraId="56BEB967"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13,17</w:t>
            </w:r>
          </w:p>
        </w:tc>
        <w:tc>
          <w:tcPr>
            <w:tcW w:w="681" w:type="pct"/>
            <w:noWrap/>
            <w:hideMark/>
          </w:tcPr>
          <w:p w14:paraId="6DDB9256"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13,13</w:t>
            </w:r>
          </w:p>
        </w:tc>
        <w:tc>
          <w:tcPr>
            <w:tcW w:w="681" w:type="pct"/>
            <w:noWrap/>
            <w:hideMark/>
          </w:tcPr>
          <w:p w14:paraId="1B89D8FE"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5,17</w:t>
            </w:r>
          </w:p>
        </w:tc>
      </w:tr>
      <w:tr w:rsidR="000320AB" w:rsidRPr="00493FFB" w14:paraId="24309305" w14:textId="77777777" w:rsidTr="00F865C3">
        <w:trPr>
          <w:trHeight w:val="324"/>
        </w:trPr>
        <w:tc>
          <w:tcPr>
            <w:tcW w:w="681" w:type="pct"/>
            <w:vMerge w:val="restart"/>
            <w:noWrap/>
            <w:vAlign w:val="center"/>
            <w:hideMark/>
          </w:tcPr>
          <w:p w14:paraId="1269F8FA" w14:textId="77777777" w:rsidR="000320AB" w:rsidRPr="00493FFB" w:rsidRDefault="000320AB" w:rsidP="00E813E7">
            <w:pPr>
              <w:jc w:val="left"/>
              <w:rPr>
                <w:rFonts w:eastAsia="Times New Roman" w:cs="Times New Roman"/>
                <w:sz w:val="22"/>
                <w:lang w:eastAsia="tr-TR"/>
              </w:rPr>
            </w:pPr>
            <w:r w:rsidRPr="00493FFB">
              <w:rPr>
                <w:rFonts w:eastAsia="Times New Roman" w:cs="Times New Roman"/>
                <w:sz w:val="22"/>
                <w:lang w:eastAsia="tr-TR"/>
              </w:rPr>
              <w:t>2019</w:t>
            </w:r>
          </w:p>
        </w:tc>
        <w:tc>
          <w:tcPr>
            <w:tcW w:w="1007" w:type="pct"/>
            <w:noWrap/>
            <w:hideMark/>
          </w:tcPr>
          <w:p w14:paraId="06813B42" w14:textId="62C10D86"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26CAFB71"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1,51</w:t>
            </w:r>
          </w:p>
        </w:tc>
        <w:tc>
          <w:tcPr>
            <w:tcW w:w="681" w:type="pct"/>
            <w:noWrap/>
            <w:hideMark/>
          </w:tcPr>
          <w:p w14:paraId="541CD4D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2,33</w:t>
            </w:r>
          </w:p>
        </w:tc>
        <w:tc>
          <w:tcPr>
            <w:tcW w:w="681" w:type="pct"/>
            <w:noWrap/>
            <w:hideMark/>
          </w:tcPr>
          <w:p w14:paraId="711D7406"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1,9</w:t>
            </w:r>
          </w:p>
        </w:tc>
        <w:tc>
          <w:tcPr>
            <w:tcW w:w="681" w:type="pct"/>
            <w:noWrap/>
            <w:hideMark/>
          </w:tcPr>
          <w:p w14:paraId="11F8EE10"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1,63</w:t>
            </w:r>
          </w:p>
        </w:tc>
        <w:tc>
          <w:tcPr>
            <w:tcW w:w="681" w:type="pct"/>
            <w:noWrap/>
            <w:hideMark/>
          </w:tcPr>
          <w:p w14:paraId="15D1943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0,78</w:t>
            </w:r>
          </w:p>
        </w:tc>
      </w:tr>
      <w:tr w:rsidR="000320AB" w:rsidRPr="00493FFB" w14:paraId="32431968" w14:textId="77777777" w:rsidTr="00F865C3">
        <w:trPr>
          <w:trHeight w:val="324"/>
        </w:trPr>
        <w:tc>
          <w:tcPr>
            <w:tcW w:w="681" w:type="pct"/>
            <w:vMerge/>
            <w:vAlign w:val="center"/>
            <w:hideMark/>
          </w:tcPr>
          <w:p w14:paraId="7684FCC2" w14:textId="77777777" w:rsidR="000320AB" w:rsidRPr="00493FFB" w:rsidRDefault="000320AB" w:rsidP="00E813E7">
            <w:pPr>
              <w:jc w:val="left"/>
              <w:rPr>
                <w:rFonts w:eastAsia="Times New Roman" w:cs="Times New Roman"/>
                <w:sz w:val="22"/>
                <w:lang w:eastAsia="tr-TR"/>
              </w:rPr>
            </w:pPr>
          </w:p>
        </w:tc>
        <w:tc>
          <w:tcPr>
            <w:tcW w:w="1007" w:type="pct"/>
            <w:noWrap/>
            <w:hideMark/>
          </w:tcPr>
          <w:p w14:paraId="66E1856D" w14:textId="1BB0A545"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74C8969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8,45</w:t>
            </w:r>
          </w:p>
        </w:tc>
        <w:tc>
          <w:tcPr>
            <w:tcW w:w="681" w:type="pct"/>
            <w:noWrap/>
            <w:hideMark/>
          </w:tcPr>
          <w:p w14:paraId="4E46F414"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12,6</w:t>
            </w:r>
          </w:p>
        </w:tc>
        <w:tc>
          <w:tcPr>
            <w:tcW w:w="681" w:type="pct"/>
            <w:noWrap/>
            <w:hideMark/>
          </w:tcPr>
          <w:p w14:paraId="130E849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11,65</w:t>
            </w:r>
          </w:p>
        </w:tc>
        <w:tc>
          <w:tcPr>
            <w:tcW w:w="681" w:type="pct"/>
            <w:noWrap/>
            <w:hideMark/>
          </w:tcPr>
          <w:p w14:paraId="2F01B98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10,5</w:t>
            </w:r>
          </w:p>
        </w:tc>
        <w:tc>
          <w:tcPr>
            <w:tcW w:w="681" w:type="pct"/>
            <w:noWrap/>
            <w:hideMark/>
          </w:tcPr>
          <w:p w14:paraId="7038132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4,74</w:t>
            </w:r>
          </w:p>
        </w:tc>
      </w:tr>
      <w:tr w:rsidR="000320AB" w:rsidRPr="00493FFB" w14:paraId="7162BCB8" w14:textId="77777777" w:rsidTr="00F865C3">
        <w:trPr>
          <w:trHeight w:val="324"/>
        </w:trPr>
        <w:tc>
          <w:tcPr>
            <w:tcW w:w="681" w:type="pct"/>
            <w:vMerge w:val="restart"/>
            <w:noWrap/>
            <w:vAlign w:val="center"/>
            <w:hideMark/>
          </w:tcPr>
          <w:p w14:paraId="53326FA4" w14:textId="77777777" w:rsidR="000320AB" w:rsidRPr="00493FFB" w:rsidRDefault="000320AB" w:rsidP="00E813E7">
            <w:pPr>
              <w:jc w:val="left"/>
              <w:rPr>
                <w:rFonts w:eastAsia="Times New Roman" w:cs="Times New Roman"/>
                <w:sz w:val="22"/>
                <w:lang w:eastAsia="tr-TR"/>
              </w:rPr>
            </w:pPr>
            <w:r w:rsidRPr="00493FFB">
              <w:rPr>
                <w:rFonts w:eastAsia="Times New Roman" w:cs="Times New Roman"/>
                <w:sz w:val="22"/>
                <w:lang w:eastAsia="tr-TR"/>
              </w:rPr>
              <w:t>2020</w:t>
            </w:r>
          </w:p>
        </w:tc>
        <w:tc>
          <w:tcPr>
            <w:tcW w:w="1007" w:type="pct"/>
            <w:noWrap/>
            <w:hideMark/>
          </w:tcPr>
          <w:p w14:paraId="50F1BDA5" w14:textId="722F4D2D"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65053F5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1,34</w:t>
            </w:r>
          </w:p>
        </w:tc>
        <w:tc>
          <w:tcPr>
            <w:tcW w:w="681" w:type="pct"/>
            <w:noWrap/>
            <w:hideMark/>
          </w:tcPr>
          <w:p w14:paraId="155B51EF"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2,1</w:t>
            </w:r>
          </w:p>
        </w:tc>
        <w:tc>
          <w:tcPr>
            <w:tcW w:w="681" w:type="pct"/>
            <w:noWrap/>
            <w:hideMark/>
          </w:tcPr>
          <w:p w14:paraId="6B62FE2F"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1,73</w:t>
            </w:r>
          </w:p>
        </w:tc>
        <w:tc>
          <w:tcPr>
            <w:tcW w:w="681" w:type="pct"/>
            <w:noWrap/>
            <w:hideMark/>
          </w:tcPr>
          <w:p w14:paraId="4FBE5266"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1,49</w:t>
            </w:r>
          </w:p>
        </w:tc>
        <w:tc>
          <w:tcPr>
            <w:tcW w:w="681" w:type="pct"/>
            <w:noWrap/>
            <w:hideMark/>
          </w:tcPr>
          <w:p w14:paraId="536C00AD"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0,71</w:t>
            </w:r>
          </w:p>
        </w:tc>
      </w:tr>
      <w:tr w:rsidR="000320AB" w:rsidRPr="00493FFB" w14:paraId="133B98CE" w14:textId="77777777" w:rsidTr="00142AF1">
        <w:trPr>
          <w:trHeight w:val="324"/>
        </w:trPr>
        <w:tc>
          <w:tcPr>
            <w:tcW w:w="681" w:type="pct"/>
            <w:vMerge/>
            <w:hideMark/>
          </w:tcPr>
          <w:p w14:paraId="73EED0CF" w14:textId="77777777" w:rsidR="000320AB" w:rsidRPr="00493FFB" w:rsidRDefault="000320AB" w:rsidP="00E813E7">
            <w:pPr>
              <w:rPr>
                <w:rFonts w:eastAsia="Times New Roman" w:cs="Times New Roman"/>
                <w:sz w:val="22"/>
                <w:lang w:eastAsia="tr-TR"/>
              </w:rPr>
            </w:pPr>
          </w:p>
        </w:tc>
        <w:tc>
          <w:tcPr>
            <w:tcW w:w="1007" w:type="pct"/>
            <w:noWrap/>
            <w:hideMark/>
          </w:tcPr>
          <w:p w14:paraId="2BCD79AE" w14:textId="2AE36F3D"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04C1D205"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7,9</w:t>
            </w:r>
          </w:p>
        </w:tc>
        <w:tc>
          <w:tcPr>
            <w:tcW w:w="681" w:type="pct"/>
            <w:noWrap/>
            <w:hideMark/>
          </w:tcPr>
          <w:p w14:paraId="1AA2BA13"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11,88</w:t>
            </w:r>
          </w:p>
        </w:tc>
        <w:tc>
          <w:tcPr>
            <w:tcW w:w="681" w:type="pct"/>
            <w:noWrap/>
            <w:hideMark/>
          </w:tcPr>
          <w:p w14:paraId="6FC91D7A"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11,09</w:t>
            </w:r>
          </w:p>
        </w:tc>
        <w:tc>
          <w:tcPr>
            <w:tcW w:w="681" w:type="pct"/>
            <w:noWrap/>
            <w:hideMark/>
          </w:tcPr>
          <w:p w14:paraId="117CC277"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9,9</w:t>
            </w:r>
          </w:p>
        </w:tc>
        <w:tc>
          <w:tcPr>
            <w:tcW w:w="681" w:type="pct"/>
            <w:noWrap/>
            <w:hideMark/>
          </w:tcPr>
          <w:p w14:paraId="7A3D0D7E" w14:textId="77777777" w:rsidR="000320AB" w:rsidRPr="00493FFB" w:rsidRDefault="000320AB" w:rsidP="00E813E7">
            <w:pPr>
              <w:jc w:val="center"/>
              <w:rPr>
                <w:rFonts w:eastAsia="Times New Roman" w:cs="Times New Roman"/>
                <w:sz w:val="22"/>
                <w:lang w:eastAsia="tr-TR"/>
              </w:rPr>
            </w:pPr>
            <w:r w:rsidRPr="00493FFB">
              <w:rPr>
                <w:rFonts w:eastAsia="Times New Roman" w:cs="Times New Roman"/>
                <w:sz w:val="22"/>
                <w:lang w:eastAsia="tr-TR"/>
              </w:rPr>
              <w:t>4,46</w:t>
            </w:r>
          </w:p>
        </w:tc>
      </w:tr>
      <w:tr w:rsidR="00020B0C" w:rsidRPr="00493FFB" w14:paraId="301A5D94" w14:textId="77777777" w:rsidTr="00020B0C">
        <w:trPr>
          <w:trHeight w:val="324"/>
        </w:trPr>
        <w:tc>
          <w:tcPr>
            <w:tcW w:w="681" w:type="pct"/>
            <w:vMerge w:val="restart"/>
            <w:vAlign w:val="center"/>
          </w:tcPr>
          <w:p w14:paraId="61DC3B3B" w14:textId="4F032BC0" w:rsidR="00020B0C" w:rsidRPr="00493FFB" w:rsidRDefault="00020B0C" w:rsidP="00E813E7">
            <w:pPr>
              <w:jc w:val="left"/>
              <w:rPr>
                <w:rFonts w:eastAsia="Times New Roman" w:cs="Times New Roman"/>
                <w:sz w:val="22"/>
                <w:lang w:eastAsia="tr-TR"/>
              </w:rPr>
            </w:pPr>
            <w:r w:rsidRPr="00493FFB">
              <w:rPr>
                <w:rFonts w:eastAsia="Times New Roman" w:cs="Times New Roman"/>
                <w:sz w:val="22"/>
                <w:lang w:eastAsia="tr-TR"/>
              </w:rPr>
              <w:lastRenderedPageBreak/>
              <w:t>2021</w:t>
            </w:r>
          </w:p>
        </w:tc>
        <w:tc>
          <w:tcPr>
            <w:tcW w:w="1007" w:type="pct"/>
            <w:noWrap/>
          </w:tcPr>
          <w:p w14:paraId="58D93208" w14:textId="3F7C9EC3" w:rsidR="00020B0C" w:rsidRPr="00493FFB" w:rsidRDefault="00020B0C" w:rsidP="00E813E7">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tcPr>
          <w:p w14:paraId="1F613074" w14:textId="32519345" w:rsidR="00020B0C" w:rsidRPr="00493FFB" w:rsidRDefault="00020B0C" w:rsidP="00E813E7">
            <w:pPr>
              <w:jc w:val="center"/>
              <w:rPr>
                <w:rFonts w:eastAsia="Times New Roman" w:cs="Times New Roman"/>
                <w:sz w:val="22"/>
                <w:lang w:eastAsia="tr-TR"/>
              </w:rPr>
            </w:pPr>
            <w:r w:rsidRPr="00493FFB">
              <w:rPr>
                <w:rFonts w:cs="Times New Roman"/>
                <w:sz w:val="22"/>
              </w:rPr>
              <w:t>1,29</w:t>
            </w:r>
          </w:p>
        </w:tc>
        <w:tc>
          <w:tcPr>
            <w:tcW w:w="681" w:type="pct"/>
            <w:noWrap/>
          </w:tcPr>
          <w:p w14:paraId="6E8C99EB" w14:textId="49801EF7" w:rsidR="00020B0C" w:rsidRPr="00493FFB" w:rsidRDefault="00020B0C" w:rsidP="00E813E7">
            <w:pPr>
              <w:jc w:val="center"/>
              <w:rPr>
                <w:rFonts w:eastAsia="Times New Roman" w:cs="Times New Roman"/>
                <w:sz w:val="22"/>
                <w:lang w:eastAsia="tr-TR"/>
              </w:rPr>
            </w:pPr>
            <w:r w:rsidRPr="00493FFB">
              <w:rPr>
                <w:rFonts w:cs="Times New Roman"/>
                <w:sz w:val="22"/>
              </w:rPr>
              <w:t>1,99</w:t>
            </w:r>
          </w:p>
        </w:tc>
        <w:tc>
          <w:tcPr>
            <w:tcW w:w="681" w:type="pct"/>
            <w:noWrap/>
          </w:tcPr>
          <w:p w14:paraId="22F9CD06" w14:textId="1CA2A4CF" w:rsidR="00020B0C" w:rsidRPr="00493FFB" w:rsidRDefault="00020B0C" w:rsidP="00E813E7">
            <w:pPr>
              <w:jc w:val="center"/>
              <w:rPr>
                <w:rFonts w:eastAsia="Times New Roman" w:cs="Times New Roman"/>
                <w:sz w:val="22"/>
                <w:lang w:eastAsia="tr-TR"/>
              </w:rPr>
            </w:pPr>
            <w:r w:rsidRPr="00493FFB">
              <w:rPr>
                <w:rFonts w:cs="Times New Roman"/>
                <w:sz w:val="22"/>
              </w:rPr>
              <w:t>1,64</w:t>
            </w:r>
          </w:p>
        </w:tc>
        <w:tc>
          <w:tcPr>
            <w:tcW w:w="681" w:type="pct"/>
            <w:noWrap/>
          </w:tcPr>
          <w:p w14:paraId="643B345F" w14:textId="4713DDED" w:rsidR="00020B0C" w:rsidRPr="00493FFB" w:rsidRDefault="00020B0C" w:rsidP="00E813E7">
            <w:pPr>
              <w:jc w:val="center"/>
              <w:rPr>
                <w:rFonts w:eastAsia="Times New Roman" w:cs="Times New Roman"/>
                <w:sz w:val="22"/>
                <w:lang w:eastAsia="tr-TR"/>
              </w:rPr>
            </w:pPr>
            <w:r w:rsidRPr="00493FFB">
              <w:rPr>
                <w:rFonts w:eastAsia="Times New Roman" w:cs="Times New Roman"/>
                <w:sz w:val="22"/>
                <w:lang w:eastAsia="tr-TR"/>
              </w:rPr>
              <w:t>1,41</w:t>
            </w:r>
          </w:p>
        </w:tc>
        <w:tc>
          <w:tcPr>
            <w:tcW w:w="681" w:type="pct"/>
            <w:noWrap/>
          </w:tcPr>
          <w:p w14:paraId="4E550E82" w14:textId="4406B855" w:rsidR="00020B0C" w:rsidRPr="00493FFB" w:rsidRDefault="00020B0C" w:rsidP="00E813E7">
            <w:pPr>
              <w:jc w:val="center"/>
              <w:rPr>
                <w:rFonts w:eastAsia="Times New Roman" w:cs="Times New Roman"/>
                <w:sz w:val="22"/>
                <w:lang w:eastAsia="tr-TR"/>
              </w:rPr>
            </w:pPr>
            <w:r w:rsidRPr="00493FFB">
              <w:rPr>
                <w:rFonts w:eastAsia="Times New Roman" w:cs="Times New Roman"/>
                <w:sz w:val="22"/>
                <w:lang w:eastAsia="tr-TR"/>
              </w:rPr>
              <w:t>0,72</w:t>
            </w:r>
          </w:p>
        </w:tc>
      </w:tr>
      <w:tr w:rsidR="00020B0C" w:rsidRPr="00493FFB" w14:paraId="513CC8C6" w14:textId="77777777" w:rsidTr="00142AF1">
        <w:trPr>
          <w:trHeight w:val="324"/>
        </w:trPr>
        <w:tc>
          <w:tcPr>
            <w:tcW w:w="681" w:type="pct"/>
            <w:vMerge/>
          </w:tcPr>
          <w:p w14:paraId="67FC217C" w14:textId="77777777" w:rsidR="00020B0C" w:rsidRPr="00493FFB" w:rsidRDefault="00020B0C" w:rsidP="00E813E7">
            <w:pPr>
              <w:rPr>
                <w:rFonts w:eastAsia="Times New Roman" w:cs="Times New Roman"/>
                <w:sz w:val="22"/>
                <w:lang w:eastAsia="tr-TR"/>
              </w:rPr>
            </w:pPr>
          </w:p>
        </w:tc>
        <w:tc>
          <w:tcPr>
            <w:tcW w:w="1007" w:type="pct"/>
            <w:noWrap/>
          </w:tcPr>
          <w:p w14:paraId="4E9D8E81" w14:textId="1D9A31FE" w:rsidR="00020B0C" w:rsidRPr="00493FFB" w:rsidRDefault="00020B0C" w:rsidP="00E813E7">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tcPr>
          <w:p w14:paraId="0D70B964" w14:textId="3D0A7277" w:rsidR="00020B0C" w:rsidRPr="00493FFB" w:rsidRDefault="00020B0C" w:rsidP="00E813E7">
            <w:pPr>
              <w:jc w:val="center"/>
              <w:rPr>
                <w:rFonts w:eastAsia="Times New Roman" w:cs="Times New Roman"/>
                <w:sz w:val="22"/>
                <w:lang w:eastAsia="tr-TR"/>
              </w:rPr>
            </w:pPr>
            <w:r w:rsidRPr="00493FFB">
              <w:rPr>
                <w:rFonts w:cs="Times New Roman"/>
                <w:sz w:val="22"/>
              </w:rPr>
              <w:t>7,61</w:t>
            </w:r>
          </w:p>
        </w:tc>
        <w:tc>
          <w:tcPr>
            <w:tcW w:w="681" w:type="pct"/>
            <w:noWrap/>
          </w:tcPr>
          <w:p w14:paraId="3884F297" w14:textId="153790C1" w:rsidR="00020B0C" w:rsidRPr="00493FFB" w:rsidRDefault="00020B0C" w:rsidP="00E813E7">
            <w:pPr>
              <w:jc w:val="center"/>
              <w:rPr>
                <w:rFonts w:eastAsia="Times New Roman" w:cs="Times New Roman"/>
                <w:sz w:val="22"/>
                <w:lang w:eastAsia="tr-TR"/>
              </w:rPr>
            </w:pPr>
            <w:r w:rsidRPr="00493FFB">
              <w:rPr>
                <w:rFonts w:cs="Times New Roman"/>
                <w:sz w:val="22"/>
              </w:rPr>
              <w:t>11,41</w:t>
            </w:r>
          </w:p>
        </w:tc>
        <w:tc>
          <w:tcPr>
            <w:tcW w:w="681" w:type="pct"/>
            <w:noWrap/>
          </w:tcPr>
          <w:p w14:paraId="5F5B6CB6" w14:textId="676A4150" w:rsidR="00020B0C" w:rsidRPr="00493FFB" w:rsidRDefault="00020B0C" w:rsidP="00E813E7">
            <w:pPr>
              <w:jc w:val="center"/>
              <w:rPr>
                <w:rFonts w:eastAsia="Times New Roman" w:cs="Times New Roman"/>
                <w:sz w:val="22"/>
                <w:lang w:eastAsia="tr-TR"/>
              </w:rPr>
            </w:pPr>
            <w:r w:rsidRPr="00493FFB">
              <w:rPr>
                <w:rFonts w:cs="Times New Roman"/>
                <w:sz w:val="22"/>
              </w:rPr>
              <w:t>10,69</w:t>
            </w:r>
          </w:p>
        </w:tc>
        <w:tc>
          <w:tcPr>
            <w:tcW w:w="681" w:type="pct"/>
            <w:noWrap/>
          </w:tcPr>
          <w:p w14:paraId="5166647F" w14:textId="0F471701" w:rsidR="00020B0C" w:rsidRPr="00493FFB" w:rsidRDefault="00020B0C" w:rsidP="00E813E7">
            <w:pPr>
              <w:jc w:val="center"/>
              <w:rPr>
                <w:rFonts w:eastAsia="Times New Roman" w:cs="Times New Roman"/>
                <w:sz w:val="22"/>
                <w:lang w:eastAsia="tr-TR"/>
              </w:rPr>
            </w:pPr>
            <w:r w:rsidRPr="00493FFB">
              <w:rPr>
                <w:rFonts w:eastAsia="Times New Roman" w:cs="Times New Roman"/>
                <w:sz w:val="22"/>
                <w:lang w:eastAsia="tr-TR"/>
              </w:rPr>
              <w:t>9,48</w:t>
            </w:r>
          </w:p>
        </w:tc>
        <w:tc>
          <w:tcPr>
            <w:tcW w:w="681" w:type="pct"/>
            <w:noWrap/>
          </w:tcPr>
          <w:p w14:paraId="602A48EE" w14:textId="4EA632AE" w:rsidR="00020B0C" w:rsidRPr="00493FFB" w:rsidRDefault="00020B0C" w:rsidP="00E813E7">
            <w:pPr>
              <w:jc w:val="center"/>
              <w:rPr>
                <w:rFonts w:eastAsia="Times New Roman" w:cs="Times New Roman"/>
                <w:sz w:val="22"/>
                <w:lang w:eastAsia="tr-TR"/>
              </w:rPr>
            </w:pPr>
            <w:r w:rsidRPr="00493FFB">
              <w:rPr>
                <w:rFonts w:cs="Times New Roman"/>
                <w:color w:val="333333"/>
                <w:sz w:val="22"/>
                <w:shd w:val="clear" w:color="auto" w:fill="FFFFFF"/>
              </w:rPr>
              <w:t>4,25</w:t>
            </w:r>
          </w:p>
        </w:tc>
      </w:tr>
    </w:tbl>
    <w:p w14:paraId="07B16694" w14:textId="3BB8F2D7" w:rsidR="00E813E7" w:rsidRPr="00493FFB" w:rsidRDefault="000320AB" w:rsidP="005A5A40">
      <w:pPr>
        <w:pStyle w:val="ListeParagraf"/>
        <w:spacing w:after="120" w:line="240" w:lineRule="auto"/>
        <w:ind w:left="0"/>
        <w:contextualSpacing w:val="0"/>
        <w:rPr>
          <w:rFonts w:cs="Times New Roman"/>
          <w:sz w:val="18"/>
          <w:szCs w:val="18"/>
        </w:rPr>
      </w:pPr>
      <w:r w:rsidRPr="00493FFB">
        <w:rPr>
          <w:rFonts w:cs="Times New Roman"/>
          <w:color w:val="000000" w:themeColor="text1"/>
          <w:sz w:val="18"/>
          <w:szCs w:val="18"/>
        </w:rPr>
        <w:t xml:space="preserve">Kaynak: </w:t>
      </w:r>
      <w:r w:rsidR="00020B0C" w:rsidRPr="00493FFB">
        <w:rPr>
          <w:rFonts w:cs="Times New Roman"/>
          <w:sz w:val="18"/>
          <w:szCs w:val="18"/>
        </w:rPr>
        <w:t>2021 yılı TÜİK verilerinden üretilmiştir.</w:t>
      </w:r>
    </w:p>
    <w:p w14:paraId="77B4F21E" w14:textId="6D356A66" w:rsidR="000320AB" w:rsidRPr="008620FE" w:rsidRDefault="000320AB" w:rsidP="005A5A40">
      <w:pPr>
        <w:pStyle w:val="ListeParagraf"/>
        <w:spacing w:before="240" w:after="240" w:line="240" w:lineRule="auto"/>
        <w:ind w:left="0"/>
        <w:contextualSpacing w:val="0"/>
        <w:rPr>
          <w:rFonts w:cs="Times New Roman"/>
          <w:szCs w:val="24"/>
        </w:rPr>
      </w:pPr>
      <w:r w:rsidRPr="008620FE">
        <w:rPr>
          <w:rFonts w:cs="Times New Roman"/>
          <w:szCs w:val="24"/>
        </w:rPr>
        <w:t xml:space="preserve">TRC3 Bölgesinde okuma yazma bilen kişilerin oranına baktığımız zaman ise, </w:t>
      </w:r>
      <w:r w:rsidR="000B2B34" w:rsidRPr="008620FE">
        <w:rPr>
          <w:rFonts w:cs="Times New Roman"/>
          <w:szCs w:val="24"/>
        </w:rPr>
        <w:t>Bölgenin</w:t>
      </w:r>
      <w:r w:rsidRPr="008620FE">
        <w:rPr>
          <w:rFonts w:cs="Times New Roman"/>
          <w:szCs w:val="24"/>
        </w:rPr>
        <w:t xml:space="preserve"> okuma yazma bilen kişi oranı Türkiye ortalamasının altındadır. </w:t>
      </w:r>
      <w:r w:rsidR="00233A5B" w:rsidRPr="008620FE">
        <w:rPr>
          <w:rFonts w:cs="Times New Roman"/>
          <w:szCs w:val="24"/>
        </w:rPr>
        <w:t>Bölgede</w:t>
      </w:r>
      <w:r w:rsidRPr="008620FE">
        <w:rPr>
          <w:rFonts w:cs="Times New Roman"/>
          <w:szCs w:val="24"/>
        </w:rPr>
        <w:t xml:space="preserve"> okuma yazma oranı en yüksek il Batman, en düşük il ise Mardin’dir. Cinsiyet oranına baktığımız zaman ise, okuma yazma bilen erkek oranı, kadın oranından daha fazladır. </w:t>
      </w:r>
    </w:p>
    <w:p w14:paraId="7D65C42C" w14:textId="6B2FC0BC" w:rsidR="000320AB" w:rsidRPr="00493FFB" w:rsidRDefault="000320AB" w:rsidP="00E813E7">
      <w:pPr>
        <w:pStyle w:val="ResimYazs"/>
        <w:keepNext/>
        <w:spacing w:after="0"/>
        <w:rPr>
          <w:rFonts w:ascii="Times New Roman" w:hAnsi="Times New Roman" w:cs="Times New Roman"/>
          <w:color w:val="000000" w:themeColor="text1"/>
          <w:sz w:val="20"/>
          <w:szCs w:val="20"/>
        </w:rPr>
      </w:pPr>
      <w:bookmarkStart w:id="76" w:name="_Toc126754157"/>
      <w:r w:rsidRPr="00493FFB">
        <w:rPr>
          <w:rFonts w:ascii="Times New Roman" w:hAnsi="Times New Roman" w:cs="Times New Roman"/>
          <w:color w:val="000000" w:themeColor="text1"/>
          <w:sz w:val="20"/>
          <w:szCs w:val="20"/>
        </w:rPr>
        <w:t xml:space="preserve">Tablo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Tablo \* ARABIC </w:instrText>
      </w:r>
      <w:r w:rsidRPr="00493FFB">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Pr="00493FFB">
        <w:rPr>
          <w:rFonts w:ascii="Times New Roman" w:hAnsi="Times New Roman" w:cs="Times New Roman"/>
          <w:b w:val="0"/>
          <w:bCs w:val="0"/>
          <w:color w:val="000000" w:themeColor="text1"/>
          <w:sz w:val="20"/>
          <w:szCs w:val="20"/>
        </w:rPr>
        <w:t>TRC3 Bölgesi Okuryazarlık Oranı</w:t>
      </w:r>
      <w:r w:rsidR="006C3D5E" w:rsidRPr="00493FFB">
        <w:rPr>
          <w:rFonts w:ascii="Times New Roman" w:hAnsi="Times New Roman" w:cs="Times New Roman"/>
          <w:b w:val="0"/>
          <w:bCs w:val="0"/>
          <w:color w:val="000000" w:themeColor="text1"/>
          <w:sz w:val="20"/>
          <w:szCs w:val="20"/>
        </w:rPr>
        <w:t xml:space="preserve">nın </w:t>
      </w:r>
      <w:r w:rsidRPr="00493FFB">
        <w:rPr>
          <w:rFonts w:ascii="Times New Roman" w:hAnsi="Times New Roman" w:cs="Times New Roman"/>
          <w:b w:val="0"/>
          <w:bCs w:val="0"/>
          <w:color w:val="000000" w:themeColor="text1"/>
          <w:sz w:val="20"/>
          <w:szCs w:val="20"/>
        </w:rPr>
        <w:t>Cinsiyete Göre Dağılım</w:t>
      </w:r>
      <w:r w:rsidR="00701678" w:rsidRPr="00493FFB">
        <w:rPr>
          <w:rFonts w:ascii="Times New Roman" w:hAnsi="Times New Roman" w:cs="Times New Roman"/>
          <w:b w:val="0"/>
          <w:bCs w:val="0"/>
          <w:color w:val="000000" w:themeColor="text1"/>
          <w:sz w:val="20"/>
          <w:szCs w:val="20"/>
        </w:rPr>
        <w:t>ı</w:t>
      </w:r>
      <w:r w:rsidR="006C3D5E" w:rsidRPr="00493FFB">
        <w:rPr>
          <w:rFonts w:ascii="Times New Roman" w:hAnsi="Times New Roman" w:cs="Times New Roman"/>
          <w:b w:val="0"/>
          <w:bCs w:val="0"/>
          <w:color w:val="000000" w:themeColor="text1"/>
          <w:sz w:val="20"/>
          <w:szCs w:val="20"/>
        </w:rPr>
        <w:t xml:space="preserve"> (2014-2021)</w:t>
      </w:r>
      <w:bookmarkEnd w:id="76"/>
    </w:p>
    <w:tbl>
      <w:tblPr>
        <w:tblStyle w:val="TabloKlavuzu"/>
        <w:tblW w:w="5000" w:type="pct"/>
        <w:tblLook w:val="04A0" w:firstRow="1" w:lastRow="0" w:firstColumn="1" w:lastColumn="0" w:noHBand="0" w:noVBand="1"/>
      </w:tblPr>
      <w:tblGrid>
        <w:gridCol w:w="1235"/>
        <w:gridCol w:w="1825"/>
        <w:gridCol w:w="1066"/>
        <w:gridCol w:w="1234"/>
        <w:gridCol w:w="1234"/>
        <w:gridCol w:w="1234"/>
        <w:gridCol w:w="1234"/>
      </w:tblGrid>
      <w:tr w:rsidR="000320AB" w:rsidRPr="00493FFB" w14:paraId="07D5CE80" w14:textId="77777777" w:rsidTr="00600E10">
        <w:trPr>
          <w:trHeight w:val="270"/>
        </w:trPr>
        <w:tc>
          <w:tcPr>
            <w:tcW w:w="681" w:type="pct"/>
            <w:noWrap/>
            <w:vAlign w:val="center"/>
            <w:hideMark/>
          </w:tcPr>
          <w:p w14:paraId="577CAF0C" w14:textId="77777777" w:rsidR="000320AB" w:rsidRPr="00493FFB" w:rsidRDefault="000320AB" w:rsidP="00E813E7">
            <w:pPr>
              <w:jc w:val="left"/>
              <w:rPr>
                <w:rFonts w:eastAsia="Times New Roman" w:cs="Times New Roman"/>
                <w:b/>
                <w:bCs/>
                <w:sz w:val="22"/>
                <w:lang w:eastAsia="tr-TR"/>
              </w:rPr>
            </w:pPr>
            <w:r w:rsidRPr="00493FFB">
              <w:rPr>
                <w:rFonts w:eastAsia="Times New Roman" w:cs="Times New Roman"/>
                <w:b/>
                <w:bCs/>
                <w:sz w:val="22"/>
                <w:lang w:eastAsia="tr-TR"/>
              </w:rPr>
              <w:t>Yıl</w:t>
            </w:r>
          </w:p>
        </w:tc>
        <w:tc>
          <w:tcPr>
            <w:tcW w:w="1007" w:type="pct"/>
            <w:noWrap/>
            <w:hideMark/>
          </w:tcPr>
          <w:p w14:paraId="65543C32"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Cinsiyet</w:t>
            </w:r>
          </w:p>
        </w:tc>
        <w:tc>
          <w:tcPr>
            <w:tcW w:w="588" w:type="pct"/>
            <w:noWrap/>
            <w:hideMark/>
          </w:tcPr>
          <w:p w14:paraId="6B962606"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Batman</w:t>
            </w:r>
          </w:p>
        </w:tc>
        <w:tc>
          <w:tcPr>
            <w:tcW w:w="681" w:type="pct"/>
            <w:noWrap/>
            <w:hideMark/>
          </w:tcPr>
          <w:p w14:paraId="7A3DA88A"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Mardin</w:t>
            </w:r>
          </w:p>
        </w:tc>
        <w:tc>
          <w:tcPr>
            <w:tcW w:w="681" w:type="pct"/>
            <w:noWrap/>
            <w:hideMark/>
          </w:tcPr>
          <w:p w14:paraId="2A77B9C9"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Siirt</w:t>
            </w:r>
          </w:p>
        </w:tc>
        <w:tc>
          <w:tcPr>
            <w:tcW w:w="681" w:type="pct"/>
            <w:noWrap/>
            <w:hideMark/>
          </w:tcPr>
          <w:p w14:paraId="4E1F0D0A"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Şırnak</w:t>
            </w:r>
          </w:p>
        </w:tc>
        <w:tc>
          <w:tcPr>
            <w:tcW w:w="681" w:type="pct"/>
            <w:noWrap/>
            <w:hideMark/>
          </w:tcPr>
          <w:p w14:paraId="18441B3E" w14:textId="77777777" w:rsidR="000320AB" w:rsidRPr="00493FFB" w:rsidRDefault="000320AB" w:rsidP="00E813E7">
            <w:pPr>
              <w:jc w:val="center"/>
              <w:rPr>
                <w:rFonts w:eastAsia="Times New Roman" w:cs="Times New Roman"/>
                <w:b/>
                <w:bCs/>
                <w:sz w:val="22"/>
                <w:lang w:eastAsia="tr-TR"/>
              </w:rPr>
            </w:pPr>
            <w:r w:rsidRPr="00493FFB">
              <w:rPr>
                <w:rFonts w:eastAsia="Times New Roman" w:cs="Times New Roman"/>
                <w:b/>
                <w:bCs/>
                <w:sz w:val="22"/>
                <w:lang w:eastAsia="tr-TR"/>
              </w:rPr>
              <w:t>TR</w:t>
            </w:r>
          </w:p>
        </w:tc>
      </w:tr>
      <w:tr w:rsidR="00493FFB" w:rsidRPr="00493FFB" w14:paraId="6CBAA561" w14:textId="77777777" w:rsidTr="00D96412">
        <w:trPr>
          <w:trHeight w:val="270"/>
        </w:trPr>
        <w:tc>
          <w:tcPr>
            <w:tcW w:w="681" w:type="pct"/>
            <w:vMerge w:val="restart"/>
            <w:noWrap/>
            <w:vAlign w:val="center"/>
            <w:hideMark/>
          </w:tcPr>
          <w:p w14:paraId="305FC816" w14:textId="77777777"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2014</w:t>
            </w:r>
          </w:p>
        </w:tc>
        <w:tc>
          <w:tcPr>
            <w:tcW w:w="1007" w:type="pct"/>
            <w:noWrap/>
            <w:hideMark/>
          </w:tcPr>
          <w:p w14:paraId="658BC7AF" w14:textId="4B38AECE"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3E7880A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97,43</w:t>
            </w:r>
          </w:p>
        </w:tc>
        <w:tc>
          <w:tcPr>
            <w:tcW w:w="681" w:type="pct"/>
            <w:noWrap/>
            <w:hideMark/>
          </w:tcPr>
          <w:p w14:paraId="2FEC7F14"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96,34</w:t>
            </w:r>
          </w:p>
        </w:tc>
        <w:tc>
          <w:tcPr>
            <w:tcW w:w="681" w:type="pct"/>
            <w:noWrap/>
            <w:hideMark/>
          </w:tcPr>
          <w:p w14:paraId="1ED3F823"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96,7</w:t>
            </w:r>
          </w:p>
        </w:tc>
        <w:tc>
          <w:tcPr>
            <w:tcW w:w="681" w:type="pct"/>
            <w:noWrap/>
            <w:hideMark/>
          </w:tcPr>
          <w:p w14:paraId="44E31056"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97,03</w:t>
            </w:r>
          </w:p>
        </w:tc>
        <w:tc>
          <w:tcPr>
            <w:tcW w:w="681" w:type="pct"/>
            <w:noWrap/>
            <w:hideMark/>
          </w:tcPr>
          <w:p w14:paraId="55F680DE"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98,68</w:t>
            </w:r>
          </w:p>
        </w:tc>
      </w:tr>
      <w:tr w:rsidR="00493FFB" w:rsidRPr="00493FFB" w14:paraId="2AB5B8D7" w14:textId="77777777" w:rsidTr="00D96412">
        <w:trPr>
          <w:trHeight w:val="270"/>
        </w:trPr>
        <w:tc>
          <w:tcPr>
            <w:tcW w:w="681" w:type="pct"/>
            <w:vMerge/>
            <w:vAlign w:val="center"/>
            <w:hideMark/>
          </w:tcPr>
          <w:p w14:paraId="4F67672F" w14:textId="77777777" w:rsidR="00493FFB" w:rsidRPr="00493FFB" w:rsidRDefault="00493FFB" w:rsidP="00493FFB">
            <w:pPr>
              <w:jc w:val="left"/>
              <w:rPr>
                <w:rFonts w:eastAsia="Times New Roman" w:cs="Times New Roman"/>
                <w:sz w:val="22"/>
                <w:lang w:eastAsia="tr-TR"/>
              </w:rPr>
            </w:pPr>
          </w:p>
        </w:tc>
        <w:tc>
          <w:tcPr>
            <w:tcW w:w="1007" w:type="pct"/>
            <w:noWrap/>
            <w:hideMark/>
          </w:tcPr>
          <w:p w14:paraId="4CEE541C" w14:textId="2F3E4C51"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6E1D8E6F"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88,02</w:t>
            </w:r>
          </w:p>
        </w:tc>
        <w:tc>
          <w:tcPr>
            <w:tcW w:w="681" w:type="pct"/>
            <w:noWrap/>
            <w:hideMark/>
          </w:tcPr>
          <w:p w14:paraId="7EEE3779"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83,38</w:t>
            </w:r>
          </w:p>
        </w:tc>
        <w:tc>
          <w:tcPr>
            <w:tcW w:w="681" w:type="pct"/>
            <w:noWrap/>
            <w:hideMark/>
          </w:tcPr>
          <w:p w14:paraId="13D3269A"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83,83</w:t>
            </w:r>
          </w:p>
        </w:tc>
        <w:tc>
          <w:tcPr>
            <w:tcW w:w="681" w:type="pct"/>
            <w:noWrap/>
            <w:hideMark/>
          </w:tcPr>
          <w:p w14:paraId="267CAF59"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83,48</w:t>
            </w:r>
          </w:p>
        </w:tc>
        <w:tc>
          <w:tcPr>
            <w:tcW w:w="681" w:type="pct"/>
            <w:noWrap/>
            <w:hideMark/>
          </w:tcPr>
          <w:p w14:paraId="185FB52A"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93,56</w:t>
            </w:r>
          </w:p>
        </w:tc>
      </w:tr>
      <w:tr w:rsidR="00493FFB" w:rsidRPr="00493FFB" w14:paraId="4F186442" w14:textId="77777777" w:rsidTr="00D96412">
        <w:trPr>
          <w:trHeight w:val="270"/>
        </w:trPr>
        <w:tc>
          <w:tcPr>
            <w:tcW w:w="681" w:type="pct"/>
            <w:vMerge w:val="restart"/>
            <w:noWrap/>
            <w:vAlign w:val="center"/>
            <w:hideMark/>
          </w:tcPr>
          <w:p w14:paraId="1880ECDF" w14:textId="77777777"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2015</w:t>
            </w:r>
          </w:p>
        </w:tc>
        <w:tc>
          <w:tcPr>
            <w:tcW w:w="1007" w:type="pct"/>
            <w:noWrap/>
            <w:hideMark/>
          </w:tcPr>
          <w:p w14:paraId="250BD58B" w14:textId="715467AB"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520C079E"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97,42</w:t>
            </w:r>
          </w:p>
        </w:tc>
        <w:tc>
          <w:tcPr>
            <w:tcW w:w="681" w:type="pct"/>
            <w:noWrap/>
            <w:hideMark/>
          </w:tcPr>
          <w:p w14:paraId="328D153C"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96,49</w:t>
            </w:r>
          </w:p>
        </w:tc>
        <w:tc>
          <w:tcPr>
            <w:tcW w:w="681" w:type="pct"/>
            <w:noWrap/>
            <w:hideMark/>
          </w:tcPr>
          <w:p w14:paraId="69747AA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96,84</w:t>
            </w:r>
          </w:p>
        </w:tc>
        <w:tc>
          <w:tcPr>
            <w:tcW w:w="681" w:type="pct"/>
            <w:noWrap/>
            <w:hideMark/>
          </w:tcPr>
          <w:p w14:paraId="34927365"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97,13</w:t>
            </w:r>
          </w:p>
        </w:tc>
        <w:tc>
          <w:tcPr>
            <w:tcW w:w="681" w:type="pct"/>
            <w:noWrap/>
            <w:hideMark/>
          </w:tcPr>
          <w:p w14:paraId="7161C6E6"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98,71</w:t>
            </w:r>
          </w:p>
        </w:tc>
      </w:tr>
      <w:tr w:rsidR="00493FFB" w:rsidRPr="00493FFB" w14:paraId="154AB237" w14:textId="77777777" w:rsidTr="00D96412">
        <w:trPr>
          <w:trHeight w:val="270"/>
        </w:trPr>
        <w:tc>
          <w:tcPr>
            <w:tcW w:w="681" w:type="pct"/>
            <w:vMerge/>
            <w:vAlign w:val="center"/>
            <w:hideMark/>
          </w:tcPr>
          <w:p w14:paraId="75CB17CF" w14:textId="77777777" w:rsidR="00493FFB" w:rsidRPr="00493FFB" w:rsidRDefault="00493FFB" w:rsidP="00493FFB">
            <w:pPr>
              <w:jc w:val="left"/>
              <w:rPr>
                <w:rFonts w:eastAsia="Times New Roman" w:cs="Times New Roman"/>
                <w:sz w:val="22"/>
                <w:lang w:eastAsia="tr-TR"/>
              </w:rPr>
            </w:pPr>
          </w:p>
        </w:tc>
        <w:tc>
          <w:tcPr>
            <w:tcW w:w="1007" w:type="pct"/>
            <w:noWrap/>
            <w:hideMark/>
          </w:tcPr>
          <w:p w14:paraId="0B5D4641" w14:textId="5573E074"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145CEE61"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88,05</w:t>
            </w:r>
          </w:p>
        </w:tc>
        <w:tc>
          <w:tcPr>
            <w:tcW w:w="681" w:type="pct"/>
            <w:noWrap/>
            <w:hideMark/>
          </w:tcPr>
          <w:p w14:paraId="4C31ACA5"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83,68</w:t>
            </w:r>
          </w:p>
        </w:tc>
        <w:tc>
          <w:tcPr>
            <w:tcW w:w="681" w:type="pct"/>
            <w:noWrap/>
            <w:hideMark/>
          </w:tcPr>
          <w:p w14:paraId="28B912A1"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84,35</w:t>
            </w:r>
          </w:p>
        </w:tc>
        <w:tc>
          <w:tcPr>
            <w:tcW w:w="681" w:type="pct"/>
            <w:noWrap/>
            <w:hideMark/>
          </w:tcPr>
          <w:p w14:paraId="5F0C786A"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83,7</w:t>
            </w:r>
          </w:p>
        </w:tc>
        <w:tc>
          <w:tcPr>
            <w:tcW w:w="681" w:type="pct"/>
            <w:noWrap/>
            <w:hideMark/>
          </w:tcPr>
          <w:p w14:paraId="7C7450BF"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93,72</w:t>
            </w:r>
          </w:p>
        </w:tc>
      </w:tr>
      <w:tr w:rsidR="00493FFB" w:rsidRPr="00493FFB" w14:paraId="2648E4F9" w14:textId="77777777" w:rsidTr="00D96412">
        <w:trPr>
          <w:trHeight w:val="270"/>
        </w:trPr>
        <w:tc>
          <w:tcPr>
            <w:tcW w:w="681" w:type="pct"/>
            <w:vMerge w:val="restart"/>
            <w:noWrap/>
            <w:vAlign w:val="center"/>
            <w:hideMark/>
          </w:tcPr>
          <w:p w14:paraId="6DA3A126" w14:textId="77777777"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2016</w:t>
            </w:r>
          </w:p>
        </w:tc>
        <w:tc>
          <w:tcPr>
            <w:tcW w:w="1007" w:type="pct"/>
            <w:noWrap/>
            <w:hideMark/>
          </w:tcPr>
          <w:p w14:paraId="396A1F59" w14:textId="387B44A3"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37416C94"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97,73</w:t>
            </w:r>
          </w:p>
        </w:tc>
        <w:tc>
          <w:tcPr>
            <w:tcW w:w="681" w:type="pct"/>
            <w:noWrap/>
            <w:hideMark/>
          </w:tcPr>
          <w:p w14:paraId="63EF3C09"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96,82</w:t>
            </w:r>
          </w:p>
        </w:tc>
        <w:tc>
          <w:tcPr>
            <w:tcW w:w="681" w:type="pct"/>
            <w:noWrap/>
            <w:hideMark/>
          </w:tcPr>
          <w:p w14:paraId="6BDF100A"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97,17</w:t>
            </w:r>
          </w:p>
        </w:tc>
        <w:tc>
          <w:tcPr>
            <w:tcW w:w="681" w:type="pct"/>
            <w:noWrap/>
            <w:hideMark/>
          </w:tcPr>
          <w:p w14:paraId="6777499D"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97,37</w:t>
            </w:r>
          </w:p>
        </w:tc>
        <w:tc>
          <w:tcPr>
            <w:tcW w:w="681" w:type="pct"/>
            <w:noWrap/>
            <w:hideMark/>
          </w:tcPr>
          <w:p w14:paraId="66500125"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98,88</w:t>
            </w:r>
          </w:p>
        </w:tc>
      </w:tr>
      <w:tr w:rsidR="00493FFB" w:rsidRPr="00493FFB" w14:paraId="38C5671B" w14:textId="77777777" w:rsidTr="00D96412">
        <w:trPr>
          <w:trHeight w:val="262"/>
        </w:trPr>
        <w:tc>
          <w:tcPr>
            <w:tcW w:w="681" w:type="pct"/>
            <w:vMerge/>
            <w:vAlign w:val="center"/>
            <w:hideMark/>
          </w:tcPr>
          <w:p w14:paraId="5584F9F3" w14:textId="77777777" w:rsidR="00493FFB" w:rsidRPr="00493FFB" w:rsidRDefault="00493FFB" w:rsidP="00493FFB">
            <w:pPr>
              <w:jc w:val="left"/>
              <w:rPr>
                <w:rFonts w:eastAsia="Times New Roman" w:cs="Times New Roman"/>
                <w:sz w:val="22"/>
                <w:lang w:eastAsia="tr-TR"/>
              </w:rPr>
            </w:pPr>
          </w:p>
        </w:tc>
        <w:tc>
          <w:tcPr>
            <w:tcW w:w="1007" w:type="pct"/>
            <w:noWrap/>
            <w:hideMark/>
          </w:tcPr>
          <w:p w14:paraId="6975C2C8" w14:textId="165C770B"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65BE54E3"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88,71</w:t>
            </w:r>
          </w:p>
        </w:tc>
        <w:tc>
          <w:tcPr>
            <w:tcW w:w="681" w:type="pct"/>
            <w:noWrap/>
            <w:hideMark/>
          </w:tcPr>
          <w:p w14:paraId="51CB6753"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84,4</w:t>
            </w:r>
          </w:p>
        </w:tc>
        <w:tc>
          <w:tcPr>
            <w:tcW w:w="681" w:type="pct"/>
            <w:noWrap/>
            <w:vAlign w:val="center"/>
            <w:hideMark/>
          </w:tcPr>
          <w:p w14:paraId="0347B359"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85,09</w:t>
            </w:r>
          </w:p>
        </w:tc>
        <w:tc>
          <w:tcPr>
            <w:tcW w:w="681" w:type="pct"/>
            <w:noWrap/>
            <w:hideMark/>
          </w:tcPr>
          <w:p w14:paraId="70B808CA"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84,54</w:t>
            </w:r>
          </w:p>
        </w:tc>
        <w:tc>
          <w:tcPr>
            <w:tcW w:w="681" w:type="pct"/>
            <w:noWrap/>
            <w:hideMark/>
          </w:tcPr>
          <w:p w14:paraId="5F3614B6"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94,1</w:t>
            </w:r>
          </w:p>
        </w:tc>
      </w:tr>
      <w:tr w:rsidR="00493FFB" w:rsidRPr="00493FFB" w14:paraId="18F00D2B" w14:textId="77777777" w:rsidTr="00D96412">
        <w:trPr>
          <w:trHeight w:val="270"/>
        </w:trPr>
        <w:tc>
          <w:tcPr>
            <w:tcW w:w="681" w:type="pct"/>
            <w:vMerge w:val="restart"/>
            <w:noWrap/>
            <w:vAlign w:val="center"/>
            <w:hideMark/>
          </w:tcPr>
          <w:p w14:paraId="08113A3F" w14:textId="77777777"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2017</w:t>
            </w:r>
          </w:p>
        </w:tc>
        <w:tc>
          <w:tcPr>
            <w:tcW w:w="1007" w:type="pct"/>
            <w:noWrap/>
            <w:hideMark/>
          </w:tcPr>
          <w:p w14:paraId="17F448A6" w14:textId="30388701"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1193BFE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97,94</w:t>
            </w:r>
          </w:p>
        </w:tc>
        <w:tc>
          <w:tcPr>
            <w:tcW w:w="681" w:type="pct"/>
            <w:noWrap/>
            <w:hideMark/>
          </w:tcPr>
          <w:p w14:paraId="6C35D236"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97,07</w:t>
            </w:r>
          </w:p>
        </w:tc>
        <w:tc>
          <w:tcPr>
            <w:tcW w:w="681" w:type="pct"/>
            <w:noWrap/>
            <w:hideMark/>
          </w:tcPr>
          <w:p w14:paraId="67CE64E4"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97,42</w:t>
            </w:r>
          </w:p>
        </w:tc>
        <w:tc>
          <w:tcPr>
            <w:tcW w:w="681" w:type="pct"/>
            <w:noWrap/>
            <w:hideMark/>
          </w:tcPr>
          <w:p w14:paraId="740161A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97,72</w:t>
            </w:r>
          </w:p>
        </w:tc>
        <w:tc>
          <w:tcPr>
            <w:tcW w:w="681" w:type="pct"/>
            <w:noWrap/>
            <w:hideMark/>
          </w:tcPr>
          <w:p w14:paraId="740C5A45"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99</w:t>
            </w:r>
          </w:p>
        </w:tc>
      </w:tr>
      <w:tr w:rsidR="00493FFB" w:rsidRPr="00493FFB" w14:paraId="76BE2B3A" w14:textId="77777777" w:rsidTr="00D96412">
        <w:trPr>
          <w:trHeight w:val="270"/>
        </w:trPr>
        <w:tc>
          <w:tcPr>
            <w:tcW w:w="681" w:type="pct"/>
            <w:vMerge/>
            <w:vAlign w:val="center"/>
            <w:hideMark/>
          </w:tcPr>
          <w:p w14:paraId="4C35E716" w14:textId="77777777" w:rsidR="00493FFB" w:rsidRPr="00493FFB" w:rsidRDefault="00493FFB" w:rsidP="00493FFB">
            <w:pPr>
              <w:jc w:val="left"/>
              <w:rPr>
                <w:rFonts w:eastAsia="Times New Roman" w:cs="Times New Roman"/>
                <w:sz w:val="22"/>
                <w:lang w:eastAsia="tr-TR"/>
              </w:rPr>
            </w:pPr>
          </w:p>
        </w:tc>
        <w:tc>
          <w:tcPr>
            <w:tcW w:w="1007" w:type="pct"/>
            <w:noWrap/>
            <w:hideMark/>
          </w:tcPr>
          <w:p w14:paraId="4AEF273C" w14:textId="2B9035F2"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53C10662"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89,57</w:t>
            </w:r>
          </w:p>
        </w:tc>
        <w:tc>
          <w:tcPr>
            <w:tcW w:w="681" w:type="pct"/>
            <w:noWrap/>
            <w:hideMark/>
          </w:tcPr>
          <w:p w14:paraId="2F1EB26C"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85,33</w:t>
            </w:r>
          </w:p>
        </w:tc>
        <w:tc>
          <w:tcPr>
            <w:tcW w:w="681" w:type="pct"/>
            <w:noWrap/>
            <w:hideMark/>
          </w:tcPr>
          <w:p w14:paraId="47AFA463"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86,05</w:t>
            </w:r>
          </w:p>
        </w:tc>
        <w:tc>
          <w:tcPr>
            <w:tcW w:w="681" w:type="pct"/>
            <w:noWrap/>
            <w:hideMark/>
          </w:tcPr>
          <w:p w14:paraId="38424AEC"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85,88</w:t>
            </w:r>
          </w:p>
        </w:tc>
        <w:tc>
          <w:tcPr>
            <w:tcW w:w="681" w:type="pct"/>
            <w:noWrap/>
            <w:hideMark/>
          </w:tcPr>
          <w:p w14:paraId="62411B3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94,47</w:t>
            </w:r>
          </w:p>
        </w:tc>
      </w:tr>
      <w:tr w:rsidR="00493FFB" w:rsidRPr="00493FFB" w14:paraId="184D18DE" w14:textId="77777777" w:rsidTr="00D96412">
        <w:trPr>
          <w:trHeight w:val="270"/>
        </w:trPr>
        <w:tc>
          <w:tcPr>
            <w:tcW w:w="681" w:type="pct"/>
            <w:vMerge w:val="restart"/>
            <w:noWrap/>
            <w:vAlign w:val="center"/>
            <w:hideMark/>
          </w:tcPr>
          <w:p w14:paraId="788D41E2" w14:textId="77777777"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2018</w:t>
            </w:r>
          </w:p>
        </w:tc>
        <w:tc>
          <w:tcPr>
            <w:tcW w:w="1007" w:type="pct"/>
            <w:noWrap/>
            <w:hideMark/>
          </w:tcPr>
          <w:p w14:paraId="5E257801" w14:textId="7C1A2A40"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5E79B6C6"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98,17</w:t>
            </w:r>
          </w:p>
        </w:tc>
        <w:tc>
          <w:tcPr>
            <w:tcW w:w="681" w:type="pct"/>
            <w:noWrap/>
            <w:hideMark/>
          </w:tcPr>
          <w:p w14:paraId="7E659FCB"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97,33</w:t>
            </w:r>
          </w:p>
        </w:tc>
        <w:tc>
          <w:tcPr>
            <w:tcW w:w="681" w:type="pct"/>
            <w:noWrap/>
            <w:hideMark/>
          </w:tcPr>
          <w:p w14:paraId="1BB0351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97,71</w:t>
            </w:r>
          </w:p>
        </w:tc>
        <w:tc>
          <w:tcPr>
            <w:tcW w:w="681" w:type="pct"/>
            <w:noWrap/>
            <w:hideMark/>
          </w:tcPr>
          <w:p w14:paraId="51F1A76B"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98,02</w:t>
            </w:r>
          </w:p>
        </w:tc>
        <w:tc>
          <w:tcPr>
            <w:tcW w:w="681" w:type="pct"/>
            <w:noWrap/>
            <w:hideMark/>
          </w:tcPr>
          <w:p w14:paraId="3EB09B92"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99,1</w:t>
            </w:r>
          </w:p>
        </w:tc>
      </w:tr>
      <w:tr w:rsidR="00493FFB" w:rsidRPr="00493FFB" w14:paraId="6DA05A7E" w14:textId="77777777" w:rsidTr="00D96412">
        <w:trPr>
          <w:trHeight w:val="270"/>
        </w:trPr>
        <w:tc>
          <w:tcPr>
            <w:tcW w:w="681" w:type="pct"/>
            <w:vMerge/>
            <w:vAlign w:val="center"/>
            <w:hideMark/>
          </w:tcPr>
          <w:p w14:paraId="60BFB48B" w14:textId="77777777" w:rsidR="00493FFB" w:rsidRPr="00493FFB" w:rsidRDefault="00493FFB" w:rsidP="00493FFB">
            <w:pPr>
              <w:jc w:val="left"/>
              <w:rPr>
                <w:rFonts w:eastAsia="Times New Roman" w:cs="Times New Roman"/>
                <w:sz w:val="22"/>
                <w:lang w:eastAsia="tr-TR"/>
              </w:rPr>
            </w:pPr>
          </w:p>
        </w:tc>
        <w:tc>
          <w:tcPr>
            <w:tcW w:w="1007" w:type="pct"/>
            <w:noWrap/>
            <w:hideMark/>
          </w:tcPr>
          <w:p w14:paraId="357E25AB" w14:textId="609B334E"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4377DD8C"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90,27</w:t>
            </w:r>
          </w:p>
        </w:tc>
        <w:tc>
          <w:tcPr>
            <w:tcW w:w="681" w:type="pct"/>
            <w:noWrap/>
            <w:hideMark/>
          </w:tcPr>
          <w:p w14:paraId="687B2830"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86,19</w:t>
            </w:r>
          </w:p>
        </w:tc>
        <w:tc>
          <w:tcPr>
            <w:tcW w:w="681" w:type="pct"/>
            <w:noWrap/>
            <w:hideMark/>
          </w:tcPr>
          <w:p w14:paraId="57C19B9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86,83</w:t>
            </w:r>
          </w:p>
        </w:tc>
        <w:tc>
          <w:tcPr>
            <w:tcW w:w="681" w:type="pct"/>
            <w:noWrap/>
            <w:hideMark/>
          </w:tcPr>
          <w:p w14:paraId="397AEE1C"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86,87</w:t>
            </w:r>
          </w:p>
        </w:tc>
        <w:tc>
          <w:tcPr>
            <w:tcW w:w="681" w:type="pct"/>
            <w:noWrap/>
            <w:hideMark/>
          </w:tcPr>
          <w:p w14:paraId="3C0D847C"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94,83</w:t>
            </w:r>
          </w:p>
        </w:tc>
      </w:tr>
      <w:tr w:rsidR="00493FFB" w:rsidRPr="00493FFB" w14:paraId="6214C457" w14:textId="77777777" w:rsidTr="00D96412">
        <w:trPr>
          <w:trHeight w:val="270"/>
        </w:trPr>
        <w:tc>
          <w:tcPr>
            <w:tcW w:w="681" w:type="pct"/>
            <w:vMerge w:val="restart"/>
            <w:noWrap/>
            <w:vAlign w:val="center"/>
            <w:hideMark/>
          </w:tcPr>
          <w:p w14:paraId="3BBC7E9F" w14:textId="77777777"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2019</w:t>
            </w:r>
          </w:p>
        </w:tc>
        <w:tc>
          <w:tcPr>
            <w:tcW w:w="1007" w:type="pct"/>
            <w:noWrap/>
            <w:hideMark/>
          </w:tcPr>
          <w:p w14:paraId="49527480" w14:textId="154EC241"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7B4C2B10"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98,49</w:t>
            </w:r>
          </w:p>
        </w:tc>
        <w:tc>
          <w:tcPr>
            <w:tcW w:w="681" w:type="pct"/>
            <w:noWrap/>
            <w:hideMark/>
          </w:tcPr>
          <w:p w14:paraId="341CF97A"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97,67</w:t>
            </w:r>
          </w:p>
        </w:tc>
        <w:tc>
          <w:tcPr>
            <w:tcW w:w="681" w:type="pct"/>
            <w:noWrap/>
            <w:hideMark/>
          </w:tcPr>
          <w:p w14:paraId="569B901D"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98,1</w:t>
            </w:r>
          </w:p>
        </w:tc>
        <w:tc>
          <w:tcPr>
            <w:tcW w:w="681" w:type="pct"/>
            <w:noWrap/>
            <w:hideMark/>
          </w:tcPr>
          <w:p w14:paraId="28F49DBA"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98,37</w:t>
            </w:r>
          </w:p>
        </w:tc>
        <w:tc>
          <w:tcPr>
            <w:tcW w:w="681" w:type="pct"/>
            <w:noWrap/>
            <w:hideMark/>
          </w:tcPr>
          <w:p w14:paraId="4B539F58"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99,22</w:t>
            </w:r>
          </w:p>
        </w:tc>
      </w:tr>
      <w:tr w:rsidR="00493FFB" w:rsidRPr="00493FFB" w14:paraId="2DE3CB74" w14:textId="77777777" w:rsidTr="00D96412">
        <w:trPr>
          <w:trHeight w:val="270"/>
        </w:trPr>
        <w:tc>
          <w:tcPr>
            <w:tcW w:w="681" w:type="pct"/>
            <w:vMerge/>
            <w:vAlign w:val="center"/>
            <w:hideMark/>
          </w:tcPr>
          <w:p w14:paraId="51BD217C" w14:textId="77777777" w:rsidR="00493FFB" w:rsidRPr="00493FFB" w:rsidRDefault="00493FFB" w:rsidP="00493FFB">
            <w:pPr>
              <w:jc w:val="left"/>
              <w:rPr>
                <w:rFonts w:eastAsia="Times New Roman" w:cs="Times New Roman"/>
                <w:sz w:val="22"/>
                <w:lang w:eastAsia="tr-TR"/>
              </w:rPr>
            </w:pPr>
          </w:p>
        </w:tc>
        <w:tc>
          <w:tcPr>
            <w:tcW w:w="1007" w:type="pct"/>
            <w:noWrap/>
            <w:hideMark/>
          </w:tcPr>
          <w:p w14:paraId="5FBA70C1" w14:textId="63A09373"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0E848CBC"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91,55</w:t>
            </w:r>
          </w:p>
        </w:tc>
        <w:tc>
          <w:tcPr>
            <w:tcW w:w="681" w:type="pct"/>
            <w:noWrap/>
            <w:hideMark/>
          </w:tcPr>
          <w:p w14:paraId="0E17BC00"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87,4</w:t>
            </w:r>
          </w:p>
        </w:tc>
        <w:tc>
          <w:tcPr>
            <w:tcW w:w="681" w:type="pct"/>
            <w:noWrap/>
            <w:hideMark/>
          </w:tcPr>
          <w:p w14:paraId="3F940C37"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88,35</w:t>
            </w:r>
          </w:p>
        </w:tc>
        <w:tc>
          <w:tcPr>
            <w:tcW w:w="681" w:type="pct"/>
            <w:noWrap/>
            <w:hideMark/>
          </w:tcPr>
          <w:p w14:paraId="2DA56702"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89,5</w:t>
            </w:r>
          </w:p>
        </w:tc>
        <w:tc>
          <w:tcPr>
            <w:tcW w:w="681" w:type="pct"/>
            <w:noWrap/>
            <w:hideMark/>
          </w:tcPr>
          <w:p w14:paraId="3D6D8713"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95,26</w:t>
            </w:r>
          </w:p>
        </w:tc>
      </w:tr>
      <w:tr w:rsidR="00493FFB" w:rsidRPr="00493FFB" w14:paraId="55D3ADEB" w14:textId="77777777" w:rsidTr="00D96412">
        <w:trPr>
          <w:trHeight w:val="270"/>
        </w:trPr>
        <w:tc>
          <w:tcPr>
            <w:tcW w:w="681" w:type="pct"/>
            <w:vMerge w:val="restart"/>
            <w:noWrap/>
            <w:vAlign w:val="center"/>
            <w:hideMark/>
          </w:tcPr>
          <w:p w14:paraId="1700FC08" w14:textId="77777777"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2020</w:t>
            </w:r>
          </w:p>
        </w:tc>
        <w:tc>
          <w:tcPr>
            <w:tcW w:w="1007" w:type="pct"/>
            <w:noWrap/>
            <w:hideMark/>
          </w:tcPr>
          <w:p w14:paraId="1BD17F0C" w14:textId="626B014C"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hideMark/>
          </w:tcPr>
          <w:p w14:paraId="4F03B56B"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98,66</w:t>
            </w:r>
          </w:p>
        </w:tc>
        <w:tc>
          <w:tcPr>
            <w:tcW w:w="681" w:type="pct"/>
            <w:noWrap/>
            <w:hideMark/>
          </w:tcPr>
          <w:p w14:paraId="5C539D57"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97,9</w:t>
            </w:r>
          </w:p>
        </w:tc>
        <w:tc>
          <w:tcPr>
            <w:tcW w:w="681" w:type="pct"/>
            <w:noWrap/>
            <w:hideMark/>
          </w:tcPr>
          <w:p w14:paraId="0EC7F9C9"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98,27</w:t>
            </w:r>
          </w:p>
        </w:tc>
        <w:tc>
          <w:tcPr>
            <w:tcW w:w="681" w:type="pct"/>
            <w:noWrap/>
            <w:hideMark/>
          </w:tcPr>
          <w:p w14:paraId="28C64C11"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98,51</w:t>
            </w:r>
          </w:p>
        </w:tc>
        <w:tc>
          <w:tcPr>
            <w:tcW w:w="681" w:type="pct"/>
            <w:noWrap/>
            <w:hideMark/>
          </w:tcPr>
          <w:p w14:paraId="5A60FCEB"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99,29</w:t>
            </w:r>
          </w:p>
        </w:tc>
      </w:tr>
      <w:tr w:rsidR="00493FFB" w:rsidRPr="00493FFB" w14:paraId="4DBECA31" w14:textId="77777777" w:rsidTr="00142AF1">
        <w:trPr>
          <w:trHeight w:val="270"/>
        </w:trPr>
        <w:tc>
          <w:tcPr>
            <w:tcW w:w="681" w:type="pct"/>
            <w:vMerge/>
            <w:hideMark/>
          </w:tcPr>
          <w:p w14:paraId="34C3F573" w14:textId="77777777" w:rsidR="00493FFB" w:rsidRPr="00493FFB" w:rsidRDefault="00493FFB" w:rsidP="00493FFB">
            <w:pPr>
              <w:rPr>
                <w:rFonts w:eastAsia="Times New Roman" w:cs="Times New Roman"/>
                <w:sz w:val="22"/>
                <w:lang w:eastAsia="tr-TR"/>
              </w:rPr>
            </w:pPr>
          </w:p>
        </w:tc>
        <w:tc>
          <w:tcPr>
            <w:tcW w:w="1007" w:type="pct"/>
            <w:noWrap/>
            <w:hideMark/>
          </w:tcPr>
          <w:p w14:paraId="5CAC17E4" w14:textId="12674C2F"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hideMark/>
          </w:tcPr>
          <w:p w14:paraId="511D5ADF"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92,1</w:t>
            </w:r>
          </w:p>
        </w:tc>
        <w:tc>
          <w:tcPr>
            <w:tcW w:w="681" w:type="pct"/>
            <w:noWrap/>
            <w:hideMark/>
          </w:tcPr>
          <w:p w14:paraId="6E33FD11"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88,12</w:t>
            </w:r>
          </w:p>
        </w:tc>
        <w:tc>
          <w:tcPr>
            <w:tcW w:w="681" w:type="pct"/>
            <w:noWrap/>
            <w:hideMark/>
          </w:tcPr>
          <w:p w14:paraId="5B807022"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88,91</w:t>
            </w:r>
          </w:p>
        </w:tc>
        <w:tc>
          <w:tcPr>
            <w:tcW w:w="681" w:type="pct"/>
            <w:noWrap/>
            <w:hideMark/>
          </w:tcPr>
          <w:p w14:paraId="695AA509"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90,1</w:t>
            </w:r>
          </w:p>
        </w:tc>
        <w:tc>
          <w:tcPr>
            <w:tcW w:w="681" w:type="pct"/>
            <w:noWrap/>
            <w:hideMark/>
          </w:tcPr>
          <w:p w14:paraId="557A3E8F" w14:textId="7777777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95,54</w:t>
            </w:r>
          </w:p>
        </w:tc>
      </w:tr>
      <w:tr w:rsidR="00493FFB" w:rsidRPr="00493FFB" w14:paraId="5BCC9A91" w14:textId="77777777" w:rsidTr="0096063B">
        <w:trPr>
          <w:trHeight w:val="270"/>
        </w:trPr>
        <w:tc>
          <w:tcPr>
            <w:tcW w:w="681" w:type="pct"/>
            <w:vMerge w:val="restart"/>
            <w:vAlign w:val="center"/>
          </w:tcPr>
          <w:p w14:paraId="72AB9EA6" w14:textId="4163A4CA" w:rsidR="00493FFB" w:rsidRPr="00493FFB" w:rsidRDefault="00493FFB" w:rsidP="00493FFB">
            <w:pPr>
              <w:jc w:val="left"/>
              <w:rPr>
                <w:rFonts w:eastAsia="Times New Roman" w:cs="Times New Roman"/>
                <w:sz w:val="22"/>
                <w:lang w:eastAsia="tr-TR"/>
              </w:rPr>
            </w:pPr>
            <w:r w:rsidRPr="00493FFB">
              <w:rPr>
                <w:rFonts w:eastAsia="Times New Roman" w:cs="Times New Roman"/>
                <w:sz w:val="22"/>
                <w:lang w:eastAsia="tr-TR"/>
              </w:rPr>
              <w:t>2021</w:t>
            </w:r>
          </w:p>
        </w:tc>
        <w:tc>
          <w:tcPr>
            <w:tcW w:w="1007" w:type="pct"/>
            <w:noWrap/>
          </w:tcPr>
          <w:p w14:paraId="3CF22DA2" w14:textId="499EC60F"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Erkek </w:t>
            </w:r>
          </w:p>
        </w:tc>
        <w:tc>
          <w:tcPr>
            <w:tcW w:w="588" w:type="pct"/>
            <w:noWrap/>
          </w:tcPr>
          <w:p w14:paraId="31CD65E9" w14:textId="7C4B9B74"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98,71</w:t>
            </w:r>
          </w:p>
        </w:tc>
        <w:tc>
          <w:tcPr>
            <w:tcW w:w="681" w:type="pct"/>
            <w:noWrap/>
          </w:tcPr>
          <w:p w14:paraId="2FCB6F1E" w14:textId="0E4E8160"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98,01</w:t>
            </w:r>
          </w:p>
        </w:tc>
        <w:tc>
          <w:tcPr>
            <w:tcW w:w="681" w:type="pct"/>
            <w:noWrap/>
          </w:tcPr>
          <w:p w14:paraId="2A7292B7" w14:textId="31316DB5"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98,36</w:t>
            </w:r>
          </w:p>
        </w:tc>
        <w:tc>
          <w:tcPr>
            <w:tcW w:w="681" w:type="pct"/>
            <w:noWrap/>
          </w:tcPr>
          <w:p w14:paraId="08732E88" w14:textId="5C974833"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98,59</w:t>
            </w:r>
          </w:p>
        </w:tc>
        <w:tc>
          <w:tcPr>
            <w:tcW w:w="681" w:type="pct"/>
            <w:noWrap/>
          </w:tcPr>
          <w:p w14:paraId="45CCC5C9" w14:textId="2619EFB4"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99,28</w:t>
            </w:r>
          </w:p>
        </w:tc>
      </w:tr>
      <w:tr w:rsidR="00493FFB" w:rsidRPr="00493FFB" w14:paraId="54E25A28" w14:textId="77777777" w:rsidTr="00142AF1">
        <w:trPr>
          <w:trHeight w:val="270"/>
        </w:trPr>
        <w:tc>
          <w:tcPr>
            <w:tcW w:w="681" w:type="pct"/>
            <w:vMerge/>
          </w:tcPr>
          <w:p w14:paraId="76ADAE96" w14:textId="77777777" w:rsidR="00493FFB" w:rsidRPr="00493FFB" w:rsidRDefault="00493FFB" w:rsidP="00493FFB">
            <w:pPr>
              <w:rPr>
                <w:rFonts w:eastAsia="Times New Roman" w:cs="Times New Roman"/>
                <w:sz w:val="22"/>
                <w:lang w:eastAsia="tr-TR"/>
              </w:rPr>
            </w:pPr>
          </w:p>
        </w:tc>
        <w:tc>
          <w:tcPr>
            <w:tcW w:w="1007" w:type="pct"/>
            <w:noWrap/>
          </w:tcPr>
          <w:p w14:paraId="000FB352" w14:textId="6CDF5687"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 xml:space="preserve">Kadın </w:t>
            </w:r>
          </w:p>
        </w:tc>
        <w:tc>
          <w:tcPr>
            <w:tcW w:w="588" w:type="pct"/>
            <w:noWrap/>
          </w:tcPr>
          <w:p w14:paraId="755F09F5" w14:textId="776025D6"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92,39</w:t>
            </w:r>
          </w:p>
        </w:tc>
        <w:tc>
          <w:tcPr>
            <w:tcW w:w="681" w:type="pct"/>
            <w:noWrap/>
          </w:tcPr>
          <w:p w14:paraId="5A0DEC8C" w14:textId="337A5B01"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88,59</w:t>
            </w:r>
          </w:p>
        </w:tc>
        <w:tc>
          <w:tcPr>
            <w:tcW w:w="681" w:type="pct"/>
            <w:noWrap/>
          </w:tcPr>
          <w:p w14:paraId="633897BD" w14:textId="336D9364"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89,31</w:t>
            </w:r>
          </w:p>
        </w:tc>
        <w:tc>
          <w:tcPr>
            <w:tcW w:w="681" w:type="pct"/>
            <w:noWrap/>
          </w:tcPr>
          <w:p w14:paraId="0D22288C" w14:textId="7FE2D0AD"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90,52</w:t>
            </w:r>
          </w:p>
        </w:tc>
        <w:tc>
          <w:tcPr>
            <w:tcW w:w="681" w:type="pct"/>
            <w:noWrap/>
          </w:tcPr>
          <w:p w14:paraId="727A3223" w14:textId="11E347D4" w:rsidR="00493FFB" w:rsidRPr="00493FFB" w:rsidRDefault="00493FFB" w:rsidP="00493FFB">
            <w:pPr>
              <w:jc w:val="center"/>
              <w:rPr>
                <w:rFonts w:eastAsia="Times New Roman" w:cs="Times New Roman"/>
                <w:sz w:val="22"/>
                <w:lang w:eastAsia="tr-TR"/>
              </w:rPr>
            </w:pPr>
            <w:r w:rsidRPr="00493FFB">
              <w:rPr>
                <w:rFonts w:eastAsia="Times New Roman" w:cs="Times New Roman"/>
                <w:sz w:val="22"/>
                <w:lang w:eastAsia="tr-TR"/>
              </w:rPr>
              <w:t>95,75</w:t>
            </w:r>
          </w:p>
        </w:tc>
      </w:tr>
    </w:tbl>
    <w:p w14:paraId="527734AF" w14:textId="3BDB9833" w:rsidR="000320AB" w:rsidRPr="00493FFB" w:rsidRDefault="000320AB" w:rsidP="00E813E7">
      <w:pPr>
        <w:pStyle w:val="ListeParagraf"/>
        <w:spacing w:after="0" w:line="240" w:lineRule="auto"/>
        <w:ind w:left="0"/>
        <w:rPr>
          <w:rFonts w:cs="Times New Roman"/>
          <w:color w:val="000000" w:themeColor="text1"/>
          <w:sz w:val="18"/>
          <w:szCs w:val="18"/>
        </w:rPr>
      </w:pPr>
      <w:r w:rsidRPr="00493FFB">
        <w:rPr>
          <w:rFonts w:cs="Times New Roman"/>
          <w:color w:val="000000" w:themeColor="text1"/>
          <w:sz w:val="18"/>
          <w:szCs w:val="18"/>
        </w:rPr>
        <w:t xml:space="preserve">Kaynak: </w:t>
      </w:r>
      <w:r w:rsidR="0096063B" w:rsidRPr="00493FFB">
        <w:rPr>
          <w:rFonts w:cs="Times New Roman"/>
          <w:sz w:val="18"/>
          <w:szCs w:val="18"/>
        </w:rPr>
        <w:t>2021 yılı TÜİK verilerinden üretilmiştir.</w:t>
      </w:r>
    </w:p>
    <w:p w14:paraId="3FCF718D" w14:textId="3A1BED68" w:rsidR="00142AF1" w:rsidRPr="008620FE" w:rsidRDefault="00142AF1" w:rsidP="005A5A40">
      <w:pPr>
        <w:pStyle w:val="Balk4"/>
        <w:spacing w:after="240"/>
        <w:rPr>
          <w:rFonts w:cs="Times New Roman"/>
          <w:szCs w:val="24"/>
        </w:rPr>
      </w:pPr>
      <w:bookmarkStart w:id="77" w:name="_Toc126753926"/>
      <w:r w:rsidRPr="008620FE">
        <w:rPr>
          <w:rFonts w:cs="Times New Roman"/>
          <w:szCs w:val="24"/>
        </w:rPr>
        <w:t>3.1.2.2. Okul Öncesi Eğitim</w:t>
      </w:r>
      <w:bookmarkEnd w:id="77"/>
    </w:p>
    <w:p w14:paraId="61E25023" w14:textId="67BF3ED4" w:rsidR="00142AF1" w:rsidRPr="008620FE" w:rsidRDefault="00F45B67" w:rsidP="0009338F">
      <w:pPr>
        <w:pStyle w:val="ListeParagraf"/>
        <w:spacing w:after="240" w:line="240" w:lineRule="auto"/>
        <w:ind w:left="0"/>
        <w:rPr>
          <w:rFonts w:cs="Times New Roman"/>
          <w:szCs w:val="24"/>
        </w:rPr>
      </w:pPr>
      <w:r w:rsidRPr="008620FE">
        <w:rPr>
          <w:rFonts w:cs="Times New Roman"/>
          <w:szCs w:val="24"/>
        </w:rPr>
        <w:t xml:space="preserve">Aşağıda yer alan Tablo 5’de görüleceği üzere </w:t>
      </w:r>
      <w:r w:rsidR="00142AF1" w:rsidRPr="008620FE">
        <w:rPr>
          <w:rFonts w:cs="Times New Roman"/>
          <w:szCs w:val="24"/>
        </w:rPr>
        <w:t xml:space="preserve">TRC3 Bölgesinde toplam </w:t>
      </w:r>
      <w:r w:rsidR="00C50E54" w:rsidRPr="008620FE">
        <w:rPr>
          <w:rFonts w:cs="Times New Roman"/>
          <w:szCs w:val="24"/>
        </w:rPr>
        <w:t>334</w:t>
      </w:r>
      <w:r w:rsidR="00142AF1" w:rsidRPr="008620FE">
        <w:rPr>
          <w:rFonts w:cs="Times New Roman"/>
          <w:szCs w:val="24"/>
        </w:rPr>
        <w:t xml:space="preserve"> anaokulu bulunmaktadır. </w:t>
      </w:r>
      <w:r w:rsidR="00233A5B" w:rsidRPr="008620FE">
        <w:rPr>
          <w:rFonts w:cs="Times New Roman"/>
          <w:szCs w:val="24"/>
        </w:rPr>
        <w:t>Bölgede</w:t>
      </w:r>
      <w:r w:rsidR="00142AF1" w:rsidRPr="008620FE">
        <w:rPr>
          <w:rFonts w:cs="Times New Roman"/>
          <w:szCs w:val="24"/>
        </w:rPr>
        <w:t>ki Anaokulu sayısı Türkiye’de bulunan anaokulu sayısının yaklaşık %2’</w:t>
      </w:r>
      <w:r w:rsidRPr="008620FE">
        <w:rPr>
          <w:rFonts w:cs="Times New Roman"/>
          <w:szCs w:val="24"/>
        </w:rPr>
        <w:t>sini</w:t>
      </w:r>
      <w:r w:rsidR="00142AF1" w:rsidRPr="008620FE">
        <w:rPr>
          <w:rFonts w:cs="Times New Roman"/>
          <w:szCs w:val="24"/>
        </w:rPr>
        <w:t xml:space="preserve"> oluşturmaktadır. </w:t>
      </w:r>
    </w:p>
    <w:p w14:paraId="6BAB16DD" w14:textId="1C323DB2" w:rsidR="00142AF1" w:rsidRPr="00493FFB" w:rsidRDefault="00142AF1" w:rsidP="00E813E7">
      <w:pPr>
        <w:pStyle w:val="ResimYazs"/>
        <w:keepNext/>
        <w:spacing w:after="0"/>
        <w:rPr>
          <w:rFonts w:ascii="Times New Roman" w:hAnsi="Times New Roman" w:cs="Times New Roman"/>
          <w:color w:val="000000" w:themeColor="text1"/>
          <w:sz w:val="20"/>
          <w:szCs w:val="20"/>
        </w:rPr>
      </w:pPr>
      <w:bookmarkStart w:id="78" w:name="_Toc126754158"/>
      <w:r w:rsidRPr="00493FFB">
        <w:rPr>
          <w:rFonts w:ascii="Times New Roman" w:hAnsi="Times New Roman" w:cs="Times New Roman"/>
          <w:color w:val="000000" w:themeColor="text1"/>
          <w:sz w:val="20"/>
          <w:szCs w:val="20"/>
        </w:rPr>
        <w:t xml:space="preserve">Tablo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Tablo \* ARABIC </w:instrText>
      </w:r>
      <w:r w:rsidRPr="00493FFB">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008679A8" w:rsidRPr="00493FFB">
        <w:rPr>
          <w:rFonts w:ascii="Times New Roman" w:hAnsi="Times New Roman" w:cs="Times New Roman"/>
          <w:b w:val="0"/>
          <w:bCs w:val="0"/>
          <w:color w:val="000000" w:themeColor="text1"/>
          <w:sz w:val="20"/>
          <w:szCs w:val="20"/>
        </w:rPr>
        <w:t>TRC3 Bölgesi</w:t>
      </w:r>
      <w:r w:rsidRPr="00493FFB">
        <w:rPr>
          <w:rFonts w:ascii="Times New Roman" w:hAnsi="Times New Roman" w:cs="Times New Roman"/>
          <w:b w:val="0"/>
          <w:bCs w:val="0"/>
          <w:color w:val="000000" w:themeColor="text1"/>
          <w:sz w:val="20"/>
          <w:szCs w:val="20"/>
        </w:rPr>
        <w:t xml:space="preserve"> Anaokulu Sayı</w:t>
      </w:r>
      <w:r w:rsidR="008679A8" w:rsidRPr="00493FFB">
        <w:rPr>
          <w:rFonts w:ascii="Times New Roman" w:hAnsi="Times New Roman" w:cs="Times New Roman"/>
          <w:b w:val="0"/>
          <w:bCs w:val="0"/>
          <w:color w:val="000000" w:themeColor="text1"/>
          <w:sz w:val="20"/>
          <w:szCs w:val="20"/>
        </w:rPr>
        <w:t>ları (2014-2021)</w:t>
      </w:r>
      <w:bookmarkEnd w:id="78"/>
    </w:p>
    <w:tbl>
      <w:tblPr>
        <w:tblStyle w:val="TabloKlavuzu"/>
        <w:tblW w:w="5000" w:type="pct"/>
        <w:tblLook w:val="04A0" w:firstRow="1" w:lastRow="0" w:firstColumn="1" w:lastColumn="0" w:noHBand="0" w:noVBand="1"/>
      </w:tblPr>
      <w:tblGrid>
        <w:gridCol w:w="1296"/>
        <w:gridCol w:w="1296"/>
        <w:gridCol w:w="1296"/>
        <w:gridCol w:w="1296"/>
        <w:gridCol w:w="1294"/>
        <w:gridCol w:w="1294"/>
        <w:gridCol w:w="1290"/>
      </w:tblGrid>
      <w:tr w:rsidR="00142AF1" w:rsidRPr="00493FFB" w14:paraId="041A3557" w14:textId="77777777" w:rsidTr="00C50E54">
        <w:trPr>
          <w:trHeight w:val="268"/>
        </w:trPr>
        <w:tc>
          <w:tcPr>
            <w:tcW w:w="715" w:type="pct"/>
            <w:noWrap/>
            <w:hideMark/>
          </w:tcPr>
          <w:p w14:paraId="7FCBB0A8"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Yıl</w:t>
            </w:r>
          </w:p>
        </w:tc>
        <w:tc>
          <w:tcPr>
            <w:tcW w:w="715" w:type="pct"/>
            <w:noWrap/>
            <w:hideMark/>
          </w:tcPr>
          <w:p w14:paraId="44451FEE"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Batman</w:t>
            </w:r>
          </w:p>
        </w:tc>
        <w:tc>
          <w:tcPr>
            <w:tcW w:w="715" w:type="pct"/>
            <w:noWrap/>
            <w:hideMark/>
          </w:tcPr>
          <w:p w14:paraId="2AE6D3E4"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Mardin</w:t>
            </w:r>
          </w:p>
        </w:tc>
        <w:tc>
          <w:tcPr>
            <w:tcW w:w="715" w:type="pct"/>
            <w:noWrap/>
            <w:hideMark/>
          </w:tcPr>
          <w:p w14:paraId="745B90EA" w14:textId="3BD3E1FA"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Siirt</w:t>
            </w:r>
          </w:p>
        </w:tc>
        <w:tc>
          <w:tcPr>
            <w:tcW w:w="714" w:type="pct"/>
            <w:noWrap/>
            <w:hideMark/>
          </w:tcPr>
          <w:p w14:paraId="77D35EF6"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Şırnak</w:t>
            </w:r>
          </w:p>
        </w:tc>
        <w:tc>
          <w:tcPr>
            <w:tcW w:w="714" w:type="pct"/>
            <w:noWrap/>
            <w:hideMark/>
          </w:tcPr>
          <w:p w14:paraId="02EEEA3F"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TRC3</w:t>
            </w:r>
          </w:p>
        </w:tc>
        <w:tc>
          <w:tcPr>
            <w:tcW w:w="712" w:type="pct"/>
            <w:noWrap/>
            <w:hideMark/>
          </w:tcPr>
          <w:p w14:paraId="229D3580"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w:t>
            </w:r>
          </w:p>
        </w:tc>
      </w:tr>
      <w:tr w:rsidR="00C50E54" w:rsidRPr="00493FFB" w14:paraId="1C02426C" w14:textId="77777777" w:rsidTr="00123FA3">
        <w:trPr>
          <w:trHeight w:val="268"/>
        </w:trPr>
        <w:tc>
          <w:tcPr>
            <w:tcW w:w="715" w:type="pct"/>
            <w:noWrap/>
            <w:hideMark/>
          </w:tcPr>
          <w:p w14:paraId="7C7CF9CF" w14:textId="77777777"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2014</w:t>
            </w:r>
          </w:p>
        </w:tc>
        <w:tc>
          <w:tcPr>
            <w:tcW w:w="715" w:type="pct"/>
            <w:noWrap/>
            <w:vAlign w:val="bottom"/>
            <w:hideMark/>
          </w:tcPr>
          <w:p w14:paraId="618864AC" w14:textId="6BCF6510" w:rsidR="00C50E54" w:rsidRPr="00493FFB" w:rsidRDefault="00C50E54" w:rsidP="00E813E7">
            <w:pPr>
              <w:jc w:val="center"/>
              <w:rPr>
                <w:rFonts w:eastAsia="Times New Roman" w:cs="Times New Roman"/>
                <w:sz w:val="22"/>
                <w:lang w:eastAsia="tr-TR"/>
              </w:rPr>
            </w:pPr>
            <w:r w:rsidRPr="00493FFB">
              <w:rPr>
                <w:rFonts w:cs="Times New Roman"/>
                <w:sz w:val="22"/>
              </w:rPr>
              <w:t>41</w:t>
            </w:r>
          </w:p>
        </w:tc>
        <w:tc>
          <w:tcPr>
            <w:tcW w:w="715" w:type="pct"/>
            <w:noWrap/>
            <w:vAlign w:val="bottom"/>
            <w:hideMark/>
          </w:tcPr>
          <w:p w14:paraId="488AF8AB" w14:textId="31FEE90F" w:rsidR="00C50E54" w:rsidRPr="00493FFB" w:rsidRDefault="00C50E54" w:rsidP="00E813E7">
            <w:pPr>
              <w:jc w:val="center"/>
              <w:rPr>
                <w:rFonts w:eastAsia="Times New Roman" w:cs="Times New Roman"/>
                <w:sz w:val="22"/>
                <w:lang w:eastAsia="tr-TR"/>
              </w:rPr>
            </w:pPr>
            <w:r w:rsidRPr="00493FFB">
              <w:rPr>
                <w:rFonts w:cs="Times New Roman"/>
                <w:sz w:val="22"/>
              </w:rPr>
              <w:t>44</w:t>
            </w:r>
          </w:p>
        </w:tc>
        <w:tc>
          <w:tcPr>
            <w:tcW w:w="715" w:type="pct"/>
            <w:noWrap/>
            <w:vAlign w:val="bottom"/>
            <w:hideMark/>
          </w:tcPr>
          <w:p w14:paraId="16729E53" w14:textId="6FACF942" w:rsidR="00C50E54" w:rsidRPr="00493FFB" w:rsidRDefault="00C50E54" w:rsidP="00E813E7">
            <w:pPr>
              <w:jc w:val="center"/>
              <w:rPr>
                <w:rFonts w:eastAsia="Times New Roman" w:cs="Times New Roman"/>
                <w:sz w:val="22"/>
                <w:lang w:eastAsia="tr-TR"/>
              </w:rPr>
            </w:pPr>
            <w:r w:rsidRPr="00493FFB">
              <w:rPr>
                <w:rFonts w:cs="Times New Roman"/>
                <w:sz w:val="22"/>
              </w:rPr>
              <w:t>26</w:t>
            </w:r>
          </w:p>
        </w:tc>
        <w:tc>
          <w:tcPr>
            <w:tcW w:w="714" w:type="pct"/>
            <w:noWrap/>
            <w:vAlign w:val="bottom"/>
            <w:hideMark/>
          </w:tcPr>
          <w:p w14:paraId="4630A6B3" w14:textId="7C2772EF" w:rsidR="00C50E54" w:rsidRPr="00493FFB" w:rsidRDefault="00C50E54" w:rsidP="00E813E7">
            <w:pPr>
              <w:jc w:val="center"/>
              <w:rPr>
                <w:rFonts w:eastAsia="Times New Roman" w:cs="Times New Roman"/>
                <w:sz w:val="22"/>
                <w:lang w:eastAsia="tr-TR"/>
              </w:rPr>
            </w:pPr>
            <w:r w:rsidRPr="00493FFB">
              <w:rPr>
                <w:rFonts w:cs="Times New Roman"/>
                <w:sz w:val="22"/>
              </w:rPr>
              <w:t>28</w:t>
            </w:r>
          </w:p>
        </w:tc>
        <w:tc>
          <w:tcPr>
            <w:tcW w:w="714" w:type="pct"/>
            <w:noWrap/>
            <w:vAlign w:val="bottom"/>
            <w:hideMark/>
          </w:tcPr>
          <w:p w14:paraId="537804FB" w14:textId="1EF43DEF" w:rsidR="00C50E54" w:rsidRPr="00493FFB" w:rsidRDefault="00C50E54" w:rsidP="00E813E7">
            <w:pPr>
              <w:jc w:val="center"/>
              <w:rPr>
                <w:rFonts w:eastAsia="Times New Roman" w:cs="Times New Roman"/>
                <w:sz w:val="22"/>
                <w:lang w:eastAsia="tr-TR"/>
              </w:rPr>
            </w:pPr>
            <w:r w:rsidRPr="00493FFB">
              <w:rPr>
                <w:rFonts w:cs="Times New Roman"/>
                <w:sz w:val="22"/>
              </w:rPr>
              <w:t>139</w:t>
            </w:r>
          </w:p>
        </w:tc>
        <w:tc>
          <w:tcPr>
            <w:tcW w:w="712" w:type="pct"/>
            <w:noWrap/>
            <w:vAlign w:val="bottom"/>
            <w:hideMark/>
          </w:tcPr>
          <w:p w14:paraId="3E63F6DD" w14:textId="21282A85" w:rsidR="00C50E54" w:rsidRPr="00493FFB" w:rsidRDefault="00C50E54" w:rsidP="00E813E7">
            <w:pPr>
              <w:jc w:val="center"/>
              <w:rPr>
                <w:rFonts w:eastAsia="Times New Roman" w:cs="Times New Roman"/>
                <w:sz w:val="22"/>
                <w:lang w:eastAsia="tr-TR"/>
              </w:rPr>
            </w:pPr>
            <w:r w:rsidRPr="00493FFB">
              <w:rPr>
                <w:rFonts w:cs="Times New Roman"/>
                <w:sz w:val="22"/>
              </w:rPr>
              <w:t>5935</w:t>
            </w:r>
          </w:p>
        </w:tc>
      </w:tr>
      <w:tr w:rsidR="00C50E54" w:rsidRPr="00493FFB" w14:paraId="3C24439D" w14:textId="77777777" w:rsidTr="00123FA3">
        <w:trPr>
          <w:trHeight w:val="268"/>
        </w:trPr>
        <w:tc>
          <w:tcPr>
            <w:tcW w:w="715" w:type="pct"/>
            <w:noWrap/>
            <w:hideMark/>
          </w:tcPr>
          <w:p w14:paraId="1DBADD50" w14:textId="77777777"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2015</w:t>
            </w:r>
          </w:p>
        </w:tc>
        <w:tc>
          <w:tcPr>
            <w:tcW w:w="715" w:type="pct"/>
            <w:noWrap/>
            <w:vAlign w:val="bottom"/>
            <w:hideMark/>
          </w:tcPr>
          <w:p w14:paraId="24C902C2" w14:textId="577E62C8" w:rsidR="00C50E54" w:rsidRPr="00493FFB" w:rsidRDefault="00C50E54" w:rsidP="00E813E7">
            <w:pPr>
              <w:jc w:val="center"/>
              <w:rPr>
                <w:rFonts w:eastAsia="Times New Roman" w:cs="Times New Roman"/>
                <w:sz w:val="22"/>
                <w:lang w:eastAsia="tr-TR"/>
              </w:rPr>
            </w:pPr>
            <w:r w:rsidRPr="00493FFB">
              <w:rPr>
                <w:rFonts w:cs="Times New Roman"/>
                <w:sz w:val="22"/>
              </w:rPr>
              <w:t>42</w:t>
            </w:r>
          </w:p>
        </w:tc>
        <w:tc>
          <w:tcPr>
            <w:tcW w:w="715" w:type="pct"/>
            <w:noWrap/>
            <w:vAlign w:val="bottom"/>
            <w:hideMark/>
          </w:tcPr>
          <w:p w14:paraId="4E7B84E6" w14:textId="7551C720" w:rsidR="00C50E54" w:rsidRPr="00493FFB" w:rsidRDefault="00C50E54" w:rsidP="00E813E7">
            <w:pPr>
              <w:jc w:val="center"/>
              <w:rPr>
                <w:rFonts w:eastAsia="Times New Roman" w:cs="Times New Roman"/>
                <w:sz w:val="22"/>
                <w:lang w:eastAsia="tr-TR"/>
              </w:rPr>
            </w:pPr>
            <w:r w:rsidRPr="00493FFB">
              <w:rPr>
                <w:rFonts w:cs="Times New Roman"/>
                <w:sz w:val="22"/>
              </w:rPr>
              <w:t>42</w:t>
            </w:r>
          </w:p>
        </w:tc>
        <w:tc>
          <w:tcPr>
            <w:tcW w:w="715" w:type="pct"/>
            <w:noWrap/>
            <w:vAlign w:val="bottom"/>
            <w:hideMark/>
          </w:tcPr>
          <w:p w14:paraId="73A63CC6" w14:textId="7D9CBC99" w:rsidR="00C50E54" w:rsidRPr="00493FFB" w:rsidRDefault="00C50E54" w:rsidP="00E813E7">
            <w:pPr>
              <w:jc w:val="center"/>
              <w:rPr>
                <w:rFonts w:eastAsia="Times New Roman" w:cs="Times New Roman"/>
                <w:sz w:val="22"/>
                <w:lang w:eastAsia="tr-TR"/>
              </w:rPr>
            </w:pPr>
            <w:r w:rsidRPr="00493FFB">
              <w:rPr>
                <w:rFonts w:cs="Times New Roman"/>
                <w:sz w:val="22"/>
              </w:rPr>
              <w:t>27</w:t>
            </w:r>
          </w:p>
        </w:tc>
        <w:tc>
          <w:tcPr>
            <w:tcW w:w="714" w:type="pct"/>
            <w:noWrap/>
            <w:vAlign w:val="bottom"/>
            <w:hideMark/>
          </w:tcPr>
          <w:p w14:paraId="4B76743C" w14:textId="637C4715" w:rsidR="00C50E54" w:rsidRPr="00493FFB" w:rsidRDefault="00C50E54" w:rsidP="00E813E7">
            <w:pPr>
              <w:jc w:val="center"/>
              <w:rPr>
                <w:rFonts w:eastAsia="Times New Roman" w:cs="Times New Roman"/>
                <w:sz w:val="22"/>
                <w:lang w:eastAsia="tr-TR"/>
              </w:rPr>
            </w:pPr>
            <w:r w:rsidRPr="00493FFB">
              <w:rPr>
                <w:rFonts w:cs="Times New Roman"/>
                <w:sz w:val="22"/>
              </w:rPr>
              <w:t>27</w:t>
            </w:r>
          </w:p>
        </w:tc>
        <w:tc>
          <w:tcPr>
            <w:tcW w:w="714" w:type="pct"/>
            <w:noWrap/>
            <w:vAlign w:val="bottom"/>
            <w:hideMark/>
          </w:tcPr>
          <w:p w14:paraId="1A5608D3" w14:textId="556D02FB" w:rsidR="00C50E54" w:rsidRPr="00493FFB" w:rsidRDefault="00C50E54" w:rsidP="00E813E7">
            <w:pPr>
              <w:jc w:val="center"/>
              <w:rPr>
                <w:rFonts w:eastAsia="Times New Roman" w:cs="Times New Roman"/>
                <w:sz w:val="22"/>
                <w:lang w:eastAsia="tr-TR"/>
              </w:rPr>
            </w:pPr>
            <w:r w:rsidRPr="00493FFB">
              <w:rPr>
                <w:rFonts w:cs="Times New Roman"/>
                <w:sz w:val="22"/>
              </w:rPr>
              <w:t>138</w:t>
            </w:r>
          </w:p>
        </w:tc>
        <w:tc>
          <w:tcPr>
            <w:tcW w:w="712" w:type="pct"/>
            <w:noWrap/>
            <w:vAlign w:val="bottom"/>
            <w:hideMark/>
          </w:tcPr>
          <w:p w14:paraId="719D571F" w14:textId="56E92CB7" w:rsidR="00C50E54" w:rsidRPr="00493FFB" w:rsidRDefault="00C50E54" w:rsidP="00E813E7">
            <w:pPr>
              <w:jc w:val="center"/>
              <w:rPr>
                <w:rFonts w:eastAsia="Times New Roman" w:cs="Times New Roman"/>
                <w:sz w:val="22"/>
                <w:lang w:eastAsia="tr-TR"/>
              </w:rPr>
            </w:pPr>
            <w:r w:rsidRPr="00493FFB">
              <w:rPr>
                <w:rFonts w:cs="Times New Roman"/>
                <w:sz w:val="22"/>
              </w:rPr>
              <w:t>6788</w:t>
            </w:r>
          </w:p>
        </w:tc>
      </w:tr>
      <w:tr w:rsidR="00C50E54" w:rsidRPr="00493FFB" w14:paraId="73E817B1" w14:textId="77777777" w:rsidTr="00123FA3">
        <w:trPr>
          <w:trHeight w:val="268"/>
        </w:trPr>
        <w:tc>
          <w:tcPr>
            <w:tcW w:w="715" w:type="pct"/>
            <w:noWrap/>
            <w:hideMark/>
          </w:tcPr>
          <w:p w14:paraId="5642A18B" w14:textId="77777777"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2016</w:t>
            </w:r>
          </w:p>
        </w:tc>
        <w:tc>
          <w:tcPr>
            <w:tcW w:w="715" w:type="pct"/>
            <w:noWrap/>
            <w:vAlign w:val="bottom"/>
            <w:hideMark/>
          </w:tcPr>
          <w:p w14:paraId="553C4496" w14:textId="760717EE" w:rsidR="00C50E54" w:rsidRPr="00493FFB" w:rsidRDefault="00C50E54" w:rsidP="00E813E7">
            <w:pPr>
              <w:jc w:val="center"/>
              <w:rPr>
                <w:rFonts w:eastAsia="Times New Roman" w:cs="Times New Roman"/>
                <w:sz w:val="22"/>
                <w:lang w:eastAsia="tr-TR"/>
              </w:rPr>
            </w:pPr>
            <w:r w:rsidRPr="00493FFB">
              <w:rPr>
                <w:rFonts w:cs="Times New Roman"/>
                <w:sz w:val="22"/>
              </w:rPr>
              <w:t>51</w:t>
            </w:r>
          </w:p>
        </w:tc>
        <w:tc>
          <w:tcPr>
            <w:tcW w:w="715" w:type="pct"/>
            <w:noWrap/>
            <w:vAlign w:val="bottom"/>
            <w:hideMark/>
          </w:tcPr>
          <w:p w14:paraId="04200856" w14:textId="07703C99" w:rsidR="00C50E54" w:rsidRPr="00493FFB" w:rsidRDefault="00C50E54" w:rsidP="00E813E7">
            <w:pPr>
              <w:jc w:val="center"/>
              <w:rPr>
                <w:rFonts w:eastAsia="Times New Roman" w:cs="Times New Roman"/>
                <w:sz w:val="22"/>
                <w:lang w:eastAsia="tr-TR"/>
              </w:rPr>
            </w:pPr>
            <w:r w:rsidRPr="00493FFB">
              <w:rPr>
                <w:rFonts w:cs="Times New Roman"/>
                <w:sz w:val="22"/>
              </w:rPr>
              <w:t>44</w:t>
            </w:r>
          </w:p>
        </w:tc>
        <w:tc>
          <w:tcPr>
            <w:tcW w:w="715" w:type="pct"/>
            <w:noWrap/>
            <w:vAlign w:val="bottom"/>
            <w:hideMark/>
          </w:tcPr>
          <w:p w14:paraId="5BEC768D" w14:textId="6733467C" w:rsidR="00C50E54" w:rsidRPr="00493FFB" w:rsidRDefault="00C50E54" w:rsidP="00E813E7">
            <w:pPr>
              <w:jc w:val="center"/>
              <w:rPr>
                <w:rFonts w:eastAsia="Times New Roman" w:cs="Times New Roman"/>
                <w:sz w:val="22"/>
                <w:lang w:eastAsia="tr-TR"/>
              </w:rPr>
            </w:pPr>
            <w:r w:rsidRPr="00493FFB">
              <w:rPr>
                <w:rFonts w:cs="Times New Roman"/>
                <w:sz w:val="22"/>
              </w:rPr>
              <w:t>27</w:t>
            </w:r>
          </w:p>
        </w:tc>
        <w:tc>
          <w:tcPr>
            <w:tcW w:w="714" w:type="pct"/>
            <w:noWrap/>
            <w:vAlign w:val="bottom"/>
            <w:hideMark/>
          </w:tcPr>
          <w:p w14:paraId="198CD89D" w14:textId="25DB4E5D" w:rsidR="00C50E54" w:rsidRPr="00493FFB" w:rsidRDefault="00C50E54" w:rsidP="00E813E7">
            <w:pPr>
              <w:jc w:val="center"/>
              <w:rPr>
                <w:rFonts w:eastAsia="Times New Roman" w:cs="Times New Roman"/>
                <w:sz w:val="22"/>
                <w:lang w:eastAsia="tr-TR"/>
              </w:rPr>
            </w:pPr>
            <w:r w:rsidRPr="00493FFB">
              <w:rPr>
                <w:rFonts w:cs="Times New Roman"/>
                <w:sz w:val="22"/>
              </w:rPr>
              <w:t>27</w:t>
            </w:r>
          </w:p>
        </w:tc>
        <w:tc>
          <w:tcPr>
            <w:tcW w:w="714" w:type="pct"/>
            <w:noWrap/>
            <w:vAlign w:val="bottom"/>
            <w:hideMark/>
          </w:tcPr>
          <w:p w14:paraId="4B5ECD43" w14:textId="095C13F8" w:rsidR="00C50E54" w:rsidRPr="00493FFB" w:rsidRDefault="00C50E54" w:rsidP="00E813E7">
            <w:pPr>
              <w:jc w:val="center"/>
              <w:rPr>
                <w:rFonts w:eastAsia="Times New Roman" w:cs="Times New Roman"/>
                <w:sz w:val="22"/>
                <w:lang w:eastAsia="tr-TR"/>
              </w:rPr>
            </w:pPr>
            <w:r w:rsidRPr="00493FFB">
              <w:rPr>
                <w:rFonts w:cs="Times New Roman"/>
                <w:sz w:val="22"/>
              </w:rPr>
              <w:t>149</w:t>
            </w:r>
          </w:p>
        </w:tc>
        <w:tc>
          <w:tcPr>
            <w:tcW w:w="712" w:type="pct"/>
            <w:noWrap/>
            <w:vAlign w:val="bottom"/>
            <w:hideMark/>
          </w:tcPr>
          <w:p w14:paraId="0EF54F18" w14:textId="29BC74D1" w:rsidR="00C50E54" w:rsidRPr="00493FFB" w:rsidRDefault="00C50E54" w:rsidP="00E813E7">
            <w:pPr>
              <w:jc w:val="center"/>
              <w:rPr>
                <w:rFonts w:eastAsia="Times New Roman" w:cs="Times New Roman"/>
                <w:sz w:val="22"/>
                <w:lang w:eastAsia="tr-TR"/>
              </w:rPr>
            </w:pPr>
            <w:r w:rsidRPr="00493FFB">
              <w:rPr>
                <w:rFonts w:cs="Times New Roman"/>
                <w:sz w:val="22"/>
              </w:rPr>
              <w:t>8719</w:t>
            </w:r>
          </w:p>
        </w:tc>
      </w:tr>
      <w:tr w:rsidR="00C50E54" w:rsidRPr="00493FFB" w14:paraId="7264BAE9" w14:textId="77777777" w:rsidTr="00123FA3">
        <w:trPr>
          <w:trHeight w:val="268"/>
        </w:trPr>
        <w:tc>
          <w:tcPr>
            <w:tcW w:w="715" w:type="pct"/>
            <w:noWrap/>
            <w:hideMark/>
          </w:tcPr>
          <w:p w14:paraId="29E1E88C" w14:textId="77777777"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2017</w:t>
            </w:r>
          </w:p>
        </w:tc>
        <w:tc>
          <w:tcPr>
            <w:tcW w:w="715" w:type="pct"/>
            <w:noWrap/>
            <w:vAlign w:val="bottom"/>
            <w:hideMark/>
          </w:tcPr>
          <w:p w14:paraId="5AA31774" w14:textId="469BF0EB" w:rsidR="00C50E54" w:rsidRPr="00493FFB" w:rsidRDefault="00C50E54" w:rsidP="00E813E7">
            <w:pPr>
              <w:jc w:val="center"/>
              <w:rPr>
                <w:rFonts w:eastAsia="Times New Roman" w:cs="Times New Roman"/>
                <w:sz w:val="22"/>
                <w:lang w:eastAsia="tr-TR"/>
              </w:rPr>
            </w:pPr>
            <w:r w:rsidRPr="00493FFB">
              <w:rPr>
                <w:rFonts w:cs="Times New Roman"/>
                <w:sz w:val="22"/>
              </w:rPr>
              <w:t>59</w:t>
            </w:r>
          </w:p>
        </w:tc>
        <w:tc>
          <w:tcPr>
            <w:tcW w:w="715" w:type="pct"/>
            <w:noWrap/>
            <w:vAlign w:val="bottom"/>
            <w:hideMark/>
          </w:tcPr>
          <w:p w14:paraId="3DC799C1" w14:textId="39CA392E" w:rsidR="00C50E54" w:rsidRPr="00493FFB" w:rsidRDefault="00C50E54" w:rsidP="00E813E7">
            <w:pPr>
              <w:jc w:val="center"/>
              <w:rPr>
                <w:rFonts w:eastAsia="Times New Roman" w:cs="Times New Roman"/>
                <w:sz w:val="22"/>
                <w:lang w:eastAsia="tr-TR"/>
              </w:rPr>
            </w:pPr>
            <w:r w:rsidRPr="00493FFB">
              <w:rPr>
                <w:rFonts w:cs="Times New Roman"/>
                <w:sz w:val="22"/>
              </w:rPr>
              <w:t>57</w:t>
            </w:r>
          </w:p>
        </w:tc>
        <w:tc>
          <w:tcPr>
            <w:tcW w:w="715" w:type="pct"/>
            <w:noWrap/>
            <w:vAlign w:val="bottom"/>
            <w:hideMark/>
          </w:tcPr>
          <w:p w14:paraId="2D624812" w14:textId="40F9B2C2" w:rsidR="00C50E54" w:rsidRPr="00493FFB" w:rsidRDefault="00C50E54" w:rsidP="00E813E7">
            <w:pPr>
              <w:jc w:val="center"/>
              <w:rPr>
                <w:rFonts w:eastAsia="Times New Roman" w:cs="Times New Roman"/>
                <w:sz w:val="22"/>
                <w:lang w:eastAsia="tr-TR"/>
              </w:rPr>
            </w:pPr>
            <w:r w:rsidRPr="00493FFB">
              <w:rPr>
                <w:rFonts w:cs="Times New Roman"/>
                <w:sz w:val="22"/>
              </w:rPr>
              <w:t>28</w:t>
            </w:r>
          </w:p>
        </w:tc>
        <w:tc>
          <w:tcPr>
            <w:tcW w:w="714" w:type="pct"/>
            <w:noWrap/>
            <w:vAlign w:val="bottom"/>
            <w:hideMark/>
          </w:tcPr>
          <w:p w14:paraId="2E73B4E7" w14:textId="3D18215D" w:rsidR="00C50E54" w:rsidRPr="00493FFB" w:rsidRDefault="00C50E54" w:rsidP="00E813E7">
            <w:pPr>
              <w:jc w:val="center"/>
              <w:rPr>
                <w:rFonts w:eastAsia="Times New Roman" w:cs="Times New Roman"/>
                <w:sz w:val="22"/>
                <w:lang w:eastAsia="tr-TR"/>
              </w:rPr>
            </w:pPr>
            <w:r w:rsidRPr="00493FFB">
              <w:rPr>
                <w:rFonts w:cs="Times New Roman"/>
                <w:sz w:val="22"/>
              </w:rPr>
              <w:t>40</w:t>
            </w:r>
          </w:p>
        </w:tc>
        <w:tc>
          <w:tcPr>
            <w:tcW w:w="714" w:type="pct"/>
            <w:noWrap/>
            <w:vAlign w:val="bottom"/>
            <w:hideMark/>
          </w:tcPr>
          <w:p w14:paraId="27EFDE02" w14:textId="65934D5C" w:rsidR="00C50E54" w:rsidRPr="00493FFB" w:rsidRDefault="00C50E54" w:rsidP="00E813E7">
            <w:pPr>
              <w:jc w:val="center"/>
              <w:rPr>
                <w:rFonts w:eastAsia="Times New Roman" w:cs="Times New Roman"/>
                <w:sz w:val="22"/>
                <w:lang w:eastAsia="tr-TR"/>
              </w:rPr>
            </w:pPr>
            <w:r w:rsidRPr="00493FFB">
              <w:rPr>
                <w:rFonts w:cs="Times New Roman"/>
                <w:sz w:val="22"/>
              </w:rPr>
              <w:t>184</w:t>
            </w:r>
          </w:p>
        </w:tc>
        <w:tc>
          <w:tcPr>
            <w:tcW w:w="712" w:type="pct"/>
            <w:noWrap/>
            <w:vAlign w:val="bottom"/>
            <w:hideMark/>
          </w:tcPr>
          <w:p w14:paraId="3824AF45" w14:textId="0E998D0A" w:rsidR="00C50E54" w:rsidRPr="00493FFB" w:rsidRDefault="00C50E54" w:rsidP="00E813E7">
            <w:pPr>
              <w:jc w:val="center"/>
              <w:rPr>
                <w:rFonts w:eastAsia="Times New Roman" w:cs="Times New Roman"/>
                <w:sz w:val="22"/>
                <w:lang w:eastAsia="tr-TR"/>
              </w:rPr>
            </w:pPr>
            <w:r w:rsidRPr="00493FFB">
              <w:rPr>
                <w:rFonts w:cs="Times New Roman"/>
                <w:sz w:val="22"/>
              </w:rPr>
              <w:t>10.073</w:t>
            </w:r>
          </w:p>
        </w:tc>
      </w:tr>
      <w:tr w:rsidR="00C50E54" w:rsidRPr="00493FFB" w14:paraId="24B90DDB" w14:textId="77777777" w:rsidTr="00123FA3">
        <w:trPr>
          <w:trHeight w:val="268"/>
        </w:trPr>
        <w:tc>
          <w:tcPr>
            <w:tcW w:w="715" w:type="pct"/>
            <w:noWrap/>
            <w:hideMark/>
          </w:tcPr>
          <w:p w14:paraId="1D637C7A" w14:textId="77777777"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2018</w:t>
            </w:r>
          </w:p>
        </w:tc>
        <w:tc>
          <w:tcPr>
            <w:tcW w:w="715" w:type="pct"/>
            <w:noWrap/>
            <w:vAlign w:val="bottom"/>
            <w:hideMark/>
          </w:tcPr>
          <w:p w14:paraId="0CAB034E" w14:textId="412609F8" w:rsidR="00C50E54" w:rsidRPr="00493FFB" w:rsidRDefault="00C50E54" w:rsidP="00E813E7">
            <w:pPr>
              <w:jc w:val="center"/>
              <w:rPr>
                <w:rFonts w:eastAsia="Times New Roman" w:cs="Times New Roman"/>
                <w:sz w:val="22"/>
                <w:lang w:eastAsia="tr-TR"/>
              </w:rPr>
            </w:pPr>
            <w:r w:rsidRPr="00493FFB">
              <w:rPr>
                <w:rFonts w:cs="Times New Roman"/>
                <w:sz w:val="22"/>
              </w:rPr>
              <w:t>64</w:t>
            </w:r>
          </w:p>
        </w:tc>
        <w:tc>
          <w:tcPr>
            <w:tcW w:w="715" w:type="pct"/>
            <w:noWrap/>
            <w:vAlign w:val="bottom"/>
            <w:hideMark/>
          </w:tcPr>
          <w:p w14:paraId="17AA768B" w14:textId="11E4FF54" w:rsidR="00C50E54" w:rsidRPr="00493FFB" w:rsidRDefault="00C50E54" w:rsidP="00E813E7">
            <w:pPr>
              <w:jc w:val="center"/>
              <w:rPr>
                <w:rFonts w:eastAsia="Times New Roman" w:cs="Times New Roman"/>
                <w:sz w:val="22"/>
                <w:lang w:eastAsia="tr-TR"/>
              </w:rPr>
            </w:pPr>
            <w:r w:rsidRPr="00493FFB">
              <w:rPr>
                <w:rFonts w:cs="Times New Roman"/>
                <w:sz w:val="22"/>
              </w:rPr>
              <w:t>65</w:t>
            </w:r>
          </w:p>
        </w:tc>
        <w:tc>
          <w:tcPr>
            <w:tcW w:w="715" w:type="pct"/>
            <w:noWrap/>
            <w:vAlign w:val="bottom"/>
            <w:hideMark/>
          </w:tcPr>
          <w:p w14:paraId="0192769C" w14:textId="5C42B990" w:rsidR="00C50E54" w:rsidRPr="00493FFB" w:rsidRDefault="00C50E54" w:rsidP="00E813E7">
            <w:pPr>
              <w:jc w:val="center"/>
              <w:rPr>
                <w:rFonts w:eastAsia="Times New Roman" w:cs="Times New Roman"/>
                <w:sz w:val="22"/>
                <w:lang w:eastAsia="tr-TR"/>
              </w:rPr>
            </w:pPr>
            <w:r w:rsidRPr="00493FFB">
              <w:rPr>
                <w:rFonts w:cs="Times New Roman"/>
                <w:sz w:val="22"/>
              </w:rPr>
              <w:t>29</w:t>
            </w:r>
          </w:p>
        </w:tc>
        <w:tc>
          <w:tcPr>
            <w:tcW w:w="714" w:type="pct"/>
            <w:noWrap/>
            <w:vAlign w:val="bottom"/>
            <w:hideMark/>
          </w:tcPr>
          <w:p w14:paraId="6ADCF66B" w14:textId="54F65A71" w:rsidR="00C50E54" w:rsidRPr="00493FFB" w:rsidRDefault="00C50E54" w:rsidP="00E813E7">
            <w:pPr>
              <w:jc w:val="center"/>
              <w:rPr>
                <w:rFonts w:eastAsia="Times New Roman" w:cs="Times New Roman"/>
                <w:sz w:val="22"/>
                <w:lang w:eastAsia="tr-TR"/>
              </w:rPr>
            </w:pPr>
            <w:r w:rsidRPr="00493FFB">
              <w:rPr>
                <w:rFonts w:cs="Times New Roman"/>
                <w:sz w:val="22"/>
              </w:rPr>
              <w:t>44</w:t>
            </w:r>
          </w:p>
        </w:tc>
        <w:tc>
          <w:tcPr>
            <w:tcW w:w="714" w:type="pct"/>
            <w:noWrap/>
            <w:vAlign w:val="bottom"/>
            <w:hideMark/>
          </w:tcPr>
          <w:p w14:paraId="39E6461B" w14:textId="60D48A31" w:rsidR="00C50E54" w:rsidRPr="00493FFB" w:rsidRDefault="00C50E54" w:rsidP="00E813E7">
            <w:pPr>
              <w:jc w:val="center"/>
              <w:rPr>
                <w:rFonts w:eastAsia="Times New Roman" w:cs="Times New Roman"/>
                <w:sz w:val="22"/>
                <w:lang w:eastAsia="tr-TR"/>
              </w:rPr>
            </w:pPr>
            <w:r w:rsidRPr="00493FFB">
              <w:rPr>
                <w:rFonts w:cs="Times New Roman"/>
                <w:sz w:val="22"/>
              </w:rPr>
              <w:t>202</w:t>
            </w:r>
          </w:p>
        </w:tc>
        <w:tc>
          <w:tcPr>
            <w:tcW w:w="712" w:type="pct"/>
            <w:noWrap/>
            <w:vAlign w:val="bottom"/>
            <w:hideMark/>
          </w:tcPr>
          <w:p w14:paraId="521C5A17" w14:textId="33C45E79" w:rsidR="00C50E54" w:rsidRPr="00493FFB" w:rsidRDefault="00C50E54" w:rsidP="00E813E7">
            <w:pPr>
              <w:jc w:val="center"/>
              <w:rPr>
                <w:rFonts w:eastAsia="Times New Roman" w:cs="Times New Roman"/>
                <w:sz w:val="22"/>
                <w:lang w:eastAsia="tr-TR"/>
              </w:rPr>
            </w:pPr>
            <w:r w:rsidRPr="00493FFB">
              <w:rPr>
                <w:rFonts w:cs="Times New Roman"/>
                <w:sz w:val="22"/>
              </w:rPr>
              <w:t>10.669</w:t>
            </w:r>
          </w:p>
        </w:tc>
      </w:tr>
      <w:tr w:rsidR="00C50E54" w:rsidRPr="00493FFB" w14:paraId="7188E5E9" w14:textId="77777777" w:rsidTr="00123FA3">
        <w:trPr>
          <w:trHeight w:val="268"/>
        </w:trPr>
        <w:tc>
          <w:tcPr>
            <w:tcW w:w="715" w:type="pct"/>
            <w:noWrap/>
            <w:hideMark/>
          </w:tcPr>
          <w:p w14:paraId="6A555ACE" w14:textId="77777777"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2019</w:t>
            </w:r>
          </w:p>
        </w:tc>
        <w:tc>
          <w:tcPr>
            <w:tcW w:w="715" w:type="pct"/>
            <w:noWrap/>
            <w:vAlign w:val="bottom"/>
            <w:hideMark/>
          </w:tcPr>
          <w:p w14:paraId="67897F47" w14:textId="58394E0F" w:rsidR="00C50E54" w:rsidRPr="00493FFB" w:rsidRDefault="00C50E54" w:rsidP="00E813E7">
            <w:pPr>
              <w:jc w:val="center"/>
              <w:rPr>
                <w:rFonts w:eastAsia="Times New Roman" w:cs="Times New Roman"/>
                <w:sz w:val="22"/>
                <w:lang w:eastAsia="tr-TR"/>
              </w:rPr>
            </w:pPr>
            <w:r w:rsidRPr="00493FFB">
              <w:rPr>
                <w:rFonts w:cs="Times New Roman"/>
                <w:sz w:val="22"/>
              </w:rPr>
              <w:t>68</w:t>
            </w:r>
          </w:p>
        </w:tc>
        <w:tc>
          <w:tcPr>
            <w:tcW w:w="715" w:type="pct"/>
            <w:noWrap/>
            <w:vAlign w:val="bottom"/>
            <w:hideMark/>
          </w:tcPr>
          <w:p w14:paraId="20E4BCF5" w14:textId="15277CD7" w:rsidR="00C50E54" w:rsidRPr="00493FFB" w:rsidRDefault="00C50E54" w:rsidP="00E813E7">
            <w:pPr>
              <w:jc w:val="center"/>
              <w:rPr>
                <w:rFonts w:eastAsia="Times New Roman" w:cs="Times New Roman"/>
                <w:sz w:val="22"/>
                <w:lang w:eastAsia="tr-TR"/>
              </w:rPr>
            </w:pPr>
            <w:r w:rsidRPr="00493FFB">
              <w:rPr>
                <w:rFonts w:cs="Times New Roman"/>
                <w:sz w:val="22"/>
              </w:rPr>
              <w:t>68</w:t>
            </w:r>
          </w:p>
        </w:tc>
        <w:tc>
          <w:tcPr>
            <w:tcW w:w="715" w:type="pct"/>
            <w:noWrap/>
            <w:vAlign w:val="bottom"/>
            <w:hideMark/>
          </w:tcPr>
          <w:p w14:paraId="0231C7A4" w14:textId="4EF1C90B" w:rsidR="00C50E54" w:rsidRPr="00493FFB" w:rsidRDefault="00C50E54" w:rsidP="00E813E7">
            <w:pPr>
              <w:jc w:val="center"/>
              <w:rPr>
                <w:rFonts w:eastAsia="Times New Roman" w:cs="Times New Roman"/>
                <w:sz w:val="22"/>
                <w:lang w:eastAsia="tr-TR"/>
              </w:rPr>
            </w:pPr>
            <w:r w:rsidRPr="00493FFB">
              <w:rPr>
                <w:rFonts w:cs="Times New Roman"/>
                <w:sz w:val="22"/>
              </w:rPr>
              <w:t>31</w:t>
            </w:r>
          </w:p>
        </w:tc>
        <w:tc>
          <w:tcPr>
            <w:tcW w:w="714" w:type="pct"/>
            <w:noWrap/>
            <w:vAlign w:val="bottom"/>
            <w:hideMark/>
          </w:tcPr>
          <w:p w14:paraId="4AC4A0BD" w14:textId="1F948BB7" w:rsidR="00C50E54" w:rsidRPr="00493FFB" w:rsidRDefault="00C50E54" w:rsidP="00E813E7">
            <w:pPr>
              <w:jc w:val="center"/>
              <w:rPr>
                <w:rFonts w:eastAsia="Times New Roman" w:cs="Times New Roman"/>
                <w:sz w:val="22"/>
                <w:lang w:eastAsia="tr-TR"/>
              </w:rPr>
            </w:pPr>
            <w:r w:rsidRPr="00493FFB">
              <w:rPr>
                <w:rFonts w:cs="Times New Roman"/>
                <w:sz w:val="22"/>
              </w:rPr>
              <w:t>53</w:t>
            </w:r>
          </w:p>
        </w:tc>
        <w:tc>
          <w:tcPr>
            <w:tcW w:w="714" w:type="pct"/>
            <w:noWrap/>
            <w:vAlign w:val="bottom"/>
            <w:hideMark/>
          </w:tcPr>
          <w:p w14:paraId="74575B69" w14:textId="5B3261D4" w:rsidR="00C50E54" w:rsidRPr="00493FFB" w:rsidRDefault="00C50E54" w:rsidP="00E813E7">
            <w:pPr>
              <w:jc w:val="center"/>
              <w:rPr>
                <w:rFonts w:eastAsia="Times New Roman" w:cs="Times New Roman"/>
                <w:sz w:val="22"/>
                <w:lang w:eastAsia="tr-TR"/>
              </w:rPr>
            </w:pPr>
            <w:r w:rsidRPr="00493FFB">
              <w:rPr>
                <w:rFonts w:cs="Times New Roman"/>
                <w:sz w:val="22"/>
              </w:rPr>
              <w:t>220</w:t>
            </w:r>
          </w:p>
        </w:tc>
        <w:tc>
          <w:tcPr>
            <w:tcW w:w="712" w:type="pct"/>
            <w:noWrap/>
            <w:vAlign w:val="bottom"/>
            <w:hideMark/>
          </w:tcPr>
          <w:p w14:paraId="565AB970" w14:textId="0F691762" w:rsidR="00C50E54" w:rsidRPr="00493FFB" w:rsidRDefault="00C50E54" w:rsidP="00E813E7">
            <w:pPr>
              <w:jc w:val="center"/>
              <w:rPr>
                <w:rFonts w:eastAsia="Times New Roman" w:cs="Times New Roman"/>
                <w:sz w:val="22"/>
                <w:lang w:eastAsia="tr-TR"/>
              </w:rPr>
            </w:pPr>
            <w:r w:rsidRPr="00493FFB">
              <w:rPr>
                <w:rFonts w:cs="Times New Roman"/>
                <w:sz w:val="22"/>
              </w:rPr>
              <w:t>11.485</w:t>
            </w:r>
          </w:p>
        </w:tc>
      </w:tr>
      <w:tr w:rsidR="00C50E54" w:rsidRPr="00493FFB" w14:paraId="4DB911D1" w14:textId="77777777" w:rsidTr="00123FA3">
        <w:trPr>
          <w:trHeight w:val="268"/>
        </w:trPr>
        <w:tc>
          <w:tcPr>
            <w:tcW w:w="715" w:type="pct"/>
            <w:noWrap/>
            <w:hideMark/>
          </w:tcPr>
          <w:p w14:paraId="2BE90EE3" w14:textId="77777777"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2020</w:t>
            </w:r>
          </w:p>
        </w:tc>
        <w:tc>
          <w:tcPr>
            <w:tcW w:w="715" w:type="pct"/>
            <w:noWrap/>
            <w:vAlign w:val="bottom"/>
            <w:hideMark/>
          </w:tcPr>
          <w:p w14:paraId="26ECDC07" w14:textId="75EC1860" w:rsidR="00C50E54" w:rsidRPr="00493FFB" w:rsidRDefault="00C50E54" w:rsidP="00E813E7">
            <w:pPr>
              <w:jc w:val="center"/>
              <w:rPr>
                <w:rFonts w:eastAsia="Times New Roman" w:cs="Times New Roman"/>
                <w:sz w:val="22"/>
                <w:lang w:eastAsia="tr-TR"/>
              </w:rPr>
            </w:pPr>
            <w:r w:rsidRPr="00493FFB">
              <w:rPr>
                <w:rFonts w:cs="Times New Roman"/>
                <w:sz w:val="22"/>
              </w:rPr>
              <w:t>62</w:t>
            </w:r>
          </w:p>
        </w:tc>
        <w:tc>
          <w:tcPr>
            <w:tcW w:w="715" w:type="pct"/>
            <w:noWrap/>
            <w:vAlign w:val="bottom"/>
            <w:hideMark/>
          </w:tcPr>
          <w:p w14:paraId="67C1CFE8" w14:textId="6EB18077" w:rsidR="00C50E54" w:rsidRPr="00493FFB" w:rsidRDefault="00C50E54" w:rsidP="00E813E7">
            <w:pPr>
              <w:jc w:val="center"/>
              <w:rPr>
                <w:rFonts w:eastAsia="Times New Roman" w:cs="Times New Roman"/>
                <w:sz w:val="22"/>
                <w:lang w:eastAsia="tr-TR"/>
              </w:rPr>
            </w:pPr>
            <w:r w:rsidRPr="00493FFB">
              <w:rPr>
                <w:rFonts w:cs="Times New Roman"/>
                <w:sz w:val="22"/>
              </w:rPr>
              <w:t>58</w:t>
            </w:r>
          </w:p>
        </w:tc>
        <w:tc>
          <w:tcPr>
            <w:tcW w:w="715" w:type="pct"/>
            <w:noWrap/>
            <w:vAlign w:val="bottom"/>
            <w:hideMark/>
          </w:tcPr>
          <w:p w14:paraId="1151EF8B" w14:textId="0BCE88AD" w:rsidR="00C50E54" w:rsidRPr="00493FFB" w:rsidRDefault="00C50E54" w:rsidP="00E813E7">
            <w:pPr>
              <w:jc w:val="center"/>
              <w:rPr>
                <w:rFonts w:eastAsia="Times New Roman" w:cs="Times New Roman"/>
                <w:sz w:val="22"/>
                <w:lang w:eastAsia="tr-TR"/>
              </w:rPr>
            </w:pPr>
            <w:r w:rsidRPr="00493FFB">
              <w:rPr>
                <w:rFonts w:cs="Times New Roman"/>
                <w:sz w:val="22"/>
              </w:rPr>
              <w:t>31</w:t>
            </w:r>
          </w:p>
        </w:tc>
        <w:tc>
          <w:tcPr>
            <w:tcW w:w="714" w:type="pct"/>
            <w:noWrap/>
            <w:vAlign w:val="bottom"/>
            <w:hideMark/>
          </w:tcPr>
          <w:p w14:paraId="0F5F6F6E" w14:textId="1926089A" w:rsidR="00C50E54" w:rsidRPr="00493FFB" w:rsidRDefault="00C50E54" w:rsidP="00E813E7">
            <w:pPr>
              <w:jc w:val="center"/>
              <w:rPr>
                <w:rFonts w:eastAsia="Times New Roman" w:cs="Times New Roman"/>
                <w:sz w:val="22"/>
                <w:lang w:eastAsia="tr-TR"/>
              </w:rPr>
            </w:pPr>
            <w:r w:rsidRPr="00493FFB">
              <w:rPr>
                <w:rFonts w:cs="Times New Roman"/>
                <w:sz w:val="22"/>
              </w:rPr>
              <w:t>59</w:t>
            </w:r>
          </w:p>
        </w:tc>
        <w:tc>
          <w:tcPr>
            <w:tcW w:w="714" w:type="pct"/>
            <w:noWrap/>
            <w:vAlign w:val="bottom"/>
            <w:hideMark/>
          </w:tcPr>
          <w:p w14:paraId="5B4290D2" w14:textId="4957C04F" w:rsidR="00C50E54" w:rsidRPr="00493FFB" w:rsidRDefault="00C50E54" w:rsidP="00E813E7">
            <w:pPr>
              <w:jc w:val="center"/>
              <w:rPr>
                <w:rFonts w:eastAsia="Times New Roman" w:cs="Times New Roman"/>
                <w:sz w:val="22"/>
                <w:lang w:eastAsia="tr-TR"/>
              </w:rPr>
            </w:pPr>
            <w:r w:rsidRPr="00493FFB">
              <w:rPr>
                <w:rFonts w:cs="Times New Roman"/>
                <w:sz w:val="22"/>
              </w:rPr>
              <w:t>210</w:t>
            </w:r>
          </w:p>
        </w:tc>
        <w:tc>
          <w:tcPr>
            <w:tcW w:w="712" w:type="pct"/>
            <w:noWrap/>
            <w:vAlign w:val="bottom"/>
            <w:hideMark/>
          </w:tcPr>
          <w:p w14:paraId="23BABB88" w14:textId="4DB2D2C2" w:rsidR="00C50E54" w:rsidRPr="00493FFB" w:rsidRDefault="00C50E54" w:rsidP="00E813E7">
            <w:pPr>
              <w:jc w:val="center"/>
              <w:rPr>
                <w:rFonts w:eastAsia="Times New Roman" w:cs="Times New Roman"/>
                <w:sz w:val="22"/>
                <w:lang w:eastAsia="tr-TR"/>
              </w:rPr>
            </w:pPr>
            <w:r w:rsidRPr="00493FFB">
              <w:rPr>
                <w:rFonts w:cs="Times New Roman"/>
                <w:sz w:val="22"/>
              </w:rPr>
              <w:t>10.552</w:t>
            </w:r>
          </w:p>
        </w:tc>
      </w:tr>
      <w:tr w:rsidR="00C50E54" w:rsidRPr="00493FFB" w14:paraId="00007970" w14:textId="77777777" w:rsidTr="00123FA3">
        <w:trPr>
          <w:trHeight w:val="268"/>
        </w:trPr>
        <w:tc>
          <w:tcPr>
            <w:tcW w:w="715" w:type="pct"/>
            <w:noWrap/>
          </w:tcPr>
          <w:p w14:paraId="5A957290" w14:textId="245053CD" w:rsidR="00C50E54" w:rsidRPr="00493FFB" w:rsidRDefault="00C50E54" w:rsidP="00E813E7">
            <w:pPr>
              <w:rPr>
                <w:rFonts w:eastAsia="Times New Roman" w:cs="Times New Roman"/>
                <w:sz w:val="22"/>
                <w:lang w:eastAsia="tr-TR"/>
              </w:rPr>
            </w:pPr>
            <w:r w:rsidRPr="00493FFB">
              <w:rPr>
                <w:rFonts w:eastAsia="Times New Roman" w:cs="Times New Roman"/>
                <w:sz w:val="22"/>
                <w:lang w:eastAsia="tr-TR"/>
              </w:rPr>
              <w:t>2021</w:t>
            </w:r>
          </w:p>
        </w:tc>
        <w:tc>
          <w:tcPr>
            <w:tcW w:w="715" w:type="pct"/>
            <w:noWrap/>
            <w:vAlign w:val="bottom"/>
          </w:tcPr>
          <w:p w14:paraId="3258EA49" w14:textId="7D70123B" w:rsidR="00C50E54" w:rsidRPr="00493FFB" w:rsidRDefault="00C50E54" w:rsidP="00E813E7">
            <w:pPr>
              <w:jc w:val="center"/>
              <w:rPr>
                <w:rFonts w:eastAsia="Times New Roman" w:cs="Times New Roman"/>
                <w:sz w:val="22"/>
                <w:lang w:eastAsia="tr-TR"/>
              </w:rPr>
            </w:pPr>
            <w:r w:rsidRPr="00493FFB">
              <w:rPr>
                <w:rFonts w:cs="Times New Roman"/>
                <w:sz w:val="22"/>
              </w:rPr>
              <w:t>92</w:t>
            </w:r>
          </w:p>
        </w:tc>
        <w:tc>
          <w:tcPr>
            <w:tcW w:w="715" w:type="pct"/>
            <w:noWrap/>
            <w:vAlign w:val="bottom"/>
          </w:tcPr>
          <w:p w14:paraId="1820C28C" w14:textId="7E8FCC46" w:rsidR="00C50E54" w:rsidRPr="00493FFB" w:rsidRDefault="00C50E54" w:rsidP="00E813E7">
            <w:pPr>
              <w:jc w:val="center"/>
              <w:rPr>
                <w:rFonts w:eastAsia="Times New Roman" w:cs="Times New Roman"/>
                <w:sz w:val="22"/>
                <w:lang w:eastAsia="tr-TR"/>
              </w:rPr>
            </w:pPr>
            <w:r w:rsidRPr="00493FFB">
              <w:rPr>
                <w:rFonts w:cs="Times New Roman"/>
                <w:sz w:val="22"/>
              </w:rPr>
              <w:t>117</w:t>
            </w:r>
          </w:p>
        </w:tc>
        <w:tc>
          <w:tcPr>
            <w:tcW w:w="715" w:type="pct"/>
            <w:noWrap/>
            <w:vAlign w:val="bottom"/>
          </w:tcPr>
          <w:p w14:paraId="3BD42809" w14:textId="69F6BAE5" w:rsidR="00C50E54" w:rsidRPr="00493FFB" w:rsidRDefault="00C50E54" w:rsidP="00E813E7">
            <w:pPr>
              <w:jc w:val="center"/>
              <w:rPr>
                <w:rFonts w:eastAsia="Times New Roman" w:cs="Times New Roman"/>
                <w:sz w:val="22"/>
                <w:lang w:eastAsia="tr-TR"/>
              </w:rPr>
            </w:pPr>
            <w:r w:rsidRPr="00493FFB">
              <w:rPr>
                <w:rFonts w:cs="Times New Roman"/>
                <w:sz w:val="22"/>
              </w:rPr>
              <w:t>35</w:t>
            </w:r>
          </w:p>
        </w:tc>
        <w:tc>
          <w:tcPr>
            <w:tcW w:w="714" w:type="pct"/>
            <w:noWrap/>
            <w:vAlign w:val="bottom"/>
          </w:tcPr>
          <w:p w14:paraId="5510BD6E" w14:textId="111177EB" w:rsidR="00C50E54" w:rsidRPr="00493FFB" w:rsidRDefault="00C50E54" w:rsidP="00E813E7">
            <w:pPr>
              <w:jc w:val="center"/>
              <w:rPr>
                <w:rFonts w:eastAsia="Times New Roman" w:cs="Times New Roman"/>
                <w:sz w:val="22"/>
                <w:lang w:eastAsia="tr-TR"/>
              </w:rPr>
            </w:pPr>
            <w:r w:rsidRPr="00493FFB">
              <w:rPr>
                <w:rFonts w:cs="Times New Roman"/>
                <w:sz w:val="22"/>
              </w:rPr>
              <w:t>90</w:t>
            </w:r>
          </w:p>
        </w:tc>
        <w:tc>
          <w:tcPr>
            <w:tcW w:w="714" w:type="pct"/>
            <w:noWrap/>
            <w:vAlign w:val="bottom"/>
          </w:tcPr>
          <w:p w14:paraId="7E400ED5" w14:textId="3EE18D25" w:rsidR="00C50E54" w:rsidRPr="00493FFB" w:rsidRDefault="00C50E54" w:rsidP="00E813E7">
            <w:pPr>
              <w:jc w:val="center"/>
              <w:rPr>
                <w:rFonts w:eastAsia="Times New Roman" w:cs="Times New Roman"/>
                <w:sz w:val="22"/>
                <w:lang w:eastAsia="tr-TR"/>
              </w:rPr>
            </w:pPr>
            <w:r w:rsidRPr="00493FFB">
              <w:rPr>
                <w:rFonts w:cs="Times New Roman"/>
                <w:sz w:val="22"/>
              </w:rPr>
              <w:t>334</w:t>
            </w:r>
          </w:p>
        </w:tc>
        <w:tc>
          <w:tcPr>
            <w:tcW w:w="712" w:type="pct"/>
            <w:noWrap/>
            <w:vAlign w:val="bottom"/>
          </w:tcPr>
          <w:p w14:paraId="7A85F477" w14:textId="604C333E" w:rsidR="00C50E54" w:rsidRPr="00493FFB" w:rsidRDefault="00C50E54" w:rsidP="00E813E7">
            <w:pPr>
              <w:jc w:val="center"/>
              <w:rPr>
                <w:rFonts w:eastAsia="Times New Roman" w:cs="Times New Roman"/>
                <w:sz w:val="22"/>
                <w:lang w:eastAsia="tr-TR"/>
              </w:rPr>
            </w:pPr>
            <w:r w:rsidRPr="00493FFB">
              <w:rPr>
                <w:rFonts w:cs="Times New Roman"/>
                <w:sz w:val="22"/>
              </w:rPr>
              <w:t>14.124</w:t>
            </w:r>
          </w:p>
        </w:tc>
      </w:tr>
    </w:tbl>
    <w:p w14:paraId="23A3D718" w14:textId="77777777" w:rsidR="0009338F" w:rsidRPr="00493FFB" w:rsidRDefault="00142AF1" w:rsidP="00E813E7">
      <w:pPr>
        <w:pStyle w:val="ListeParagraf"/>
        <w:spacing w:after="0" w:line="240" w:lineRule="auto"/>
        <w:ind w:left="0"/>
        <w:rPr>
          <w:rFonts w:cs="Times New Roman"/>
          <w:sz w:val="18"/>
          <w:szCs w:val="18"/>
        </w:rPr>
      </w:pPr>
      <w:r w:rsidRPr="00493FFB">
        <w:rPr>
          <w:rFonts w:cs="Times New Roman"/>
          <w:color w:val="000000" w:themeColor="text1"/>
          <w:sz w:val="18"/>
          <w:szCs w:val="18"/>
        </w:rPr>
        <w:t xml:space="preserve">Kaynak: </w:t>
      </w:r>
      <w:r w:rsidR="004B513D" w:rsidRPr="00493FFB">
        <w:rPr>
          <w:rFonts w:cs="Times New Roman"/>
          <w:sz w:val="18"/>
          <w:szCs w:val="18"/>
        </w:rPr>
        <w:t>2021 yılı TÜİK verilerinden üretilmiştir.</w:t>
      </w:r>
    </w:p>
    <w:p w14:paraId="7E19158B" w14:textId="2459A768" w:rsidR="00142AF1" w:rsidRPr="008620FE" w:rsidRDefault="00F45B67" w:rsidP="008679A8">
      <w:pPr>
        <w:pStyle w:val="ListeParagraf"/>
        <w:spacing w:before="240" w:after="240" w:line="240" w:lineRule="auto"/>
        <w:ind w:left="0"/>
        <w:contextualSpacing w:val="0"/>
        <w:rPr>
          <w:rFonts w:cs="Times New Roman"/>
          <w:bCs/>
          <w:color w:val="000000" w:themeColor="text1"/>
          <w:szCs w:val="24"/>
        </w:rPr>
      </w:pPr>
      <w:r w:rsidRPr="008620FE">
        <w:rPr>
          <w:rFonts w:cs="Times New Roman"/>
          <w:szCs w:val="24"/>
        </w:rPr>
        <w:t>Aşağıda yer alan Tablo 6’da görüleceği üzere o</w:t>
      </w:r>
      <w:r w:rsidR="00142AF1" w:rsidRPr="008620FE">
        <w:rPr>
          <w:rFonts w:cs="Times New Roman"/>
          <w:szCs w:val="24"/>
        </w:rPr>
        <w:t>kul öncesi eğitimde bulunan öğrenci sayısı</w:t>
      </w:r>
      <w:r w:rsidRPr="008620FE">
        <w:rPr>
          <w:rFonts w:cs="Times New Roman"/>
          <w:szCs w:val="24"/>
        </w:rPr>
        <w:t xml:space="preserve"> incelendiğinde</w:t>
      </w:r>
      <w:r w:rsidR="00142AF1" w:rsidRPr="008620FE">
        <w:rPr>
          <w:rFonts w:cs="Times New Roman"/>
          <w:szCs w:val="24"/>
        </w:rPr>
        <w:t xml:space="preserve">, yıllar içerisinde toplam öğrenci sayısında artış ve azalış gözlenmektedir. Bununla birlikte, TÜİK </w:t>
      </w:r>
      <w:r w:rsidRPr="008620FE">
        <w:rPr>
          <w:rFonts w:cs="Times New Roman"/>
          <w:szCs w:val="24"/>
        </w:rPr>
        <w:t>2021</w:t>
      </w:r>
      <w:r w:rsidR="001677CA" w:rsidRPr="008620FE">
        <w:rPr>
          <w:rFonts w:cs="Times New Roman"/>
          <w:szCs w:val="24"/>
        </w:rPr>
        <w:t xml:space="preserve"> </w:t>
      </w:r>
      <w:r w:rsidRPr="008620FE">
        <w:rPr>
          <w:rFonts w:cs="Times New Roman"/>
          <w:szCs w:val="24"/>
        </w:rPr>
        <w:t xml:space="preserve">yılı </w:t>
      </w:r>
      <w:r w:rsidR="00142AF1" w:rsidRPr="008620FE">
        <w:rPr>
          <w:rFonts w:cs="Times New Roman"/>
          <w:szCs w:val="24"/>
        </w:rPr>
        <w:t xml:space="preserve">verilerine göre TRC3 Bölgesinde </w:t>
      </w:r>
      <w:r w:rsidRPr="008620FE">
        <w:rPr>
          <w:rFonts w:cs="Times New Roman"/>
          <w:szCs w:val="24"/>
        </w:rPr>
        <w:t>66.340</w:t>
      </w:r>
      <w:r w:rsidR="00142AF1" w:rsidRPr="008620FE">
        <w:rPr>
          <w:rFonts w:cs="Times New Roman"/>
          <w:szCs w:val="24"/>
        </w:rPr>
        <w:t xml:space="preserve"> öğrenci okul öncesi eğitimi almaktadır. Türkiye genelinde ise bu sayı</w:t>
      </w:r>
      <w:r w:rsidR="00BE5D08" w:rsidRPr="008620FE">
        <w:rPr>
          <w:rFonts w:cs="Times New Roman"/>
          <w:szCs w:val="24"/>
        </w:rPr>
        <w:t xml:space="preserve"> </w:t>
      </w:r>
      <w:r w:rsidRPr="008620FE">
        <w:rPr>
          <w:rFonts w:cs="Times New Roman"/>
          <w:szCs w:val="24"/>
        </w:rPr>
        <w:t>1.885.004 kişidir.</w:t>
      </w:r>
      <w:r w:rsidR="00142AF1" w:rsidRPr="008620FE">
        <w:rPr>
          <w:rFonts w:cs="Times New Roman"/>
          <w:szCs w:val="24"/>
        </w:rPr>
        <w:t xml:space="preserve"> TRC3 Bölgesinde okul </w:t>
      </w:r>
      <w:r w:rsidR="00142AF1" w:rsidRPr="008620FE">
        <w:rPr>
          <w:rFonts w:cs="Times New Roman"/>
          <w:szCs w:val="24"/>
        </w:rPr>
        <w:lastRenderedPageBreak/>
        <w:t>öncesi eğitimi alan kişi sayısı Türkiye Geneli kişi sayısının yaklaşık olarak %</w:t>
      </w:r>
      <w:r w:rsidR="00651139" w:rsidRPr="008620FE">
        <w:rPr>
          <w:rFonts w:cs="Times New Roman"/>
          <w:szCs w:val="24"/>
        </w:rPr>
        <w:t>3</w:t>
      </w:r>
      <w:r w:rsidR="00142AF1" w:rsidRPr="008620FE">
        <w:rPr>
          <w:rFonts w:cs="Times New Roman"/>
          <w:szCs w:val="24"/>
        </w:rPr>
        <w:t xml:space="preserve">’ünü oluşturmaktadır. </w:t>
      </w:r>
    </w:p>
    <w:p w14:paraId="639C2070" w14:textId="45AB25BF" w:rsidR="00142AF1" w:rsidRPr="00493FFB" w:rsidRDefault="00142AF1" w:rsidP="00E813E7">
      <w:pPr>
        <w:pStyle w:val="ResimYazs"/>
        <w:keepNext/>
        <w:spacing w:after="0"/>
        <w:rPr>
          <w:rFonts w:ascii="Times New Roman" w:hAnsi="Times New Roman" w:cs="Times New Roman"/>
          <w:color w:val="000000" w:themeColor="text1"/>
          <w:sz w:val="20"/>
          <w:szCs w:val="20"/>
        </w:rPr>
      </w:pPr>
      <w:bookmarkStart w:id="79" w:name="_Toc126754159"/>
      <w:r w:rsidRPr="00493FFB">
        <w:rPr>
          <w:rFonts w:ascii="Times New Roman" w:hAnsi="Times New Roman" w:cs="Times New Roman"/>
          <w:color w:val="000000" w:themeColor="text1"/>
          <w:sz w:val="20"/>
          <w:szCs w:val="20"/>
        </w:rPr>
        <w:t xml:space="preserve">Tablo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Tablo \* ARABIC </w:instrText>
      </w:r>
      <w:r w:rsidRPr="00493FFB">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6</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008679A8" w:rsidRPr="00493FFB">
        <w:rPr>
          <w:rFonts w:ascii="Times New Roman" w:hAnsi="Times New Roman" w:cs="Times New Roman"/>
          <w:b w:val="0"/>
          <w:bCs w:val="0"/>
          <w:color w:val="000000" w:themeColor="text1"/>
          <w:sz w:val="20"/>
          <w:szCs w:val="20"/>
        </w:rPr>
        <w:t>TRC3 Bölgesi</w:t>
      </w:r>
      <w:r w:rsidRPr="00493FFB">
        <w:rPr>
          <w:rFonts w:ascii="Times New Roman" w:hAnsi="Times New Roman" w:cs="Times New Roman"/>
          <w:b w:val="0"/>
          <w:bCs w:val="0"/>
          <w:color w:val="000000" w:themeColor="text1"/>
          <w:sz w:val="20"/>
          <w:szCs w:val="20"/>
        </w:rPr>
        <w:t xml:space="preserve"> </w:t>
      </w:r>
      <w:r w:rsidR="004B513D" w:rsidRPr="00493FFB">
        <w:rPr>
          <w:rFonts w:ascii="Times New Roman" w:hAnsi="Times New Roman" w:cs="Times New Roman"/>
          <w:b w:val="0"/>
          <w:bCs w:val="0"/>
          <w:color w:val="000000" w:themeColor="text1"/>
          <w:sz w:val="20"/>
          <w:szCs w:val="20"/>
        </w:rPr>
        <w:t xml:space="preserve">Okul Öncesi </w:t>
      </w:r>
      <w:r w:rsidRPr="00493FFB">
        <w:rPr>
          <w:rFonts w:ascii="Times New Roman" w:hAnsi="Times New Roman" w:cs="Times New Roman"/>
          <w:b w:val="0"/>
          <w:bCs w:val="0"/>
          <w:color w:val="000000" w:themeColor="text1"/>
          <w:sz w:val="20"/>
          <w:szCs w:val="20"/>
        </w:rPr>
        <w:t>Öğrenci Sayı</w:t>
      </w:r>
      <w:r w:rsidR="008679A8" w:rsidRPr="00493FFB">
        <w:rPr>
          <w:rFonts w:ascii="Times New Roman" w:hAnsi="Times New Roman" w:cs="Times New Roman"/>
          <w:b w:val="0"/>
          <w:bCs w:val="0"/>
          <w:color w:val="000000" w:themeColor="text1"/>
          <w:sz w:val="20"/>
          <w:szCs w:val="20"/>
        </w:rPr>
        <w:t>ları (2014-2021)</w:t>
      </w:r>
      <w:bookmarkEnd w:id="79"/>
    </w:p>
    <w:tbl>
      <w:tblPr>
        <w:tblStyle w:val="TabloKlavuzu"/>
        <w:tblW w:w="5000" w:type="pct"/>
        <w:tblLook w:val="04A0" w:firstRow="1" w:lastRow="0" w:firstColumn="1" w:lastColumn="0" w:noHBand="0" w:noVBand="1"/>
      </w:tblPr>
      <w:tblGrid>
        <w:gridCol w:w="1132"/>
        <w:gridCol w:w="1132"/>
        <w:gridCol w:w="1133"/>
        <w:gridCol w:w="1133"/>
        <w:gridCol w:w="1133"/>
        <w:gridCol w:w="1133"/>
        <w:gridCol w:w="1133"/>
        <w:gridCol w:w="1133"/>
      </w:tblGrid>
      <w:tr w:rsidR="00142AF1" w:rsidRPr="00493FFB" w14:paraId="6AB3AFC6" w14:textId="77777777" w:rsidTr="00142AF1">
        <w:trPr>
          <w:trHeight w:val="268"/>
        </w:trPr>
        <w:tc>
          <w:tcPr>
            <w:tcW w:w="625" w:type="pct"/>
            <w:noWrap/>
            <w:hideMark/>
          </w:tcPr>
          <w:p w14:paraId="5B286BD0" w14:textId="77777777" w:rsidR="00142AF1" w:rsidRPr="00493FFB" w:rsidRDefault="00142AF1" w:rsidP="00E813E7">
            <w:pPr>
              <w:rPr>
                <w:rFonts w:eastAsia="Times New Roman" w:cs="Times New Roman"/>
                <w:b/>
                <w:bCs/>
                <w:sz w:val="22"/>
                <w:lang w:eastAsia="tr-TR"/>
              </w:rPr>
            </w:pPr>
            <w:r w:rsidRPr="00493FFB">
              <w:rPr>
                <w:rFonts w:eastAsia="Times New Roman" w:cs="Times New Roman"/>
                <w:b/>
                <w:bCs/>
                <w:sz w:val="22"/>
                <w:lang w:eastAsia="tr-TR"/>
              </w:rPr>
              <w:t xml:space="preserve">Yıl </w:t>
            </w:r>
          </w:p>
        </w:tc>
        <w:tc>
          <w:tcPr>
            <w:tcW w:w="625" w:type="pct"/>
            <w:noWrap/>
            <w:hideMark/>
          </w:tcPr>
          <w:p w14:paraId="38BCDEA2"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Cinsiyet</w:t>
            </w:r>
          </w:p>
        </w:tc>
        <w:tc>
          <w:tcPr>
            <w:tcW w:w="625" w:type="pct"/>
            <w:noWrap/>
            <w:hideMark/>
          </w:tcPr>
          <w:p w14:paraId="40B5BF0C"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Batman</w:t>
            </w:r>
          </w:p>
        </w:tc>
        <w:tc>
          <w:tcPr>
            <w:tcW w:w="625" w:type="pct"/>
            <w:noWrap/>
            <w:hideMark/>
          </w:tcPr>
          <w:p w14:paraId="176F132B" w14:textId="6C84D8C6"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Mardin</w:t>
            </w:r>
          </w:p>
        </w:tc>
        <w:tc>
          <w:tcPr>
            <w:tcW w:w="625" w:type="pct"/>
            <w:noWrap/>
            <w:hideMark/>
          </w:tcPr>
          <w:p w14:paraId="1B3F0A00"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Siirt</w:t>
            </w:r>
          </w:p>
        </w:tc>
        <w:tc>
          <w:tcPr>
            <w:tcW w:w="625" w:type="pct"/>
            <w:noWrap/>
            <w:hideMark/>
          </w:tcPr>
          <w:p w14:paraId="5C6F7060"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Şırnak</w:t>
            </w:r>
          </w:p>
        </w:tc>
        <w:tc>
          <w:tcPr>
            <w:tcW w:w="625" w:type="pct"/>
            <w:noWrap/>
            <w:hideMark/>
          </w:tcPr>
          <w:p w14:paraId="3A36EC91"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TRC3</w:t>
            </w:r>
          </w:p>
        </w:tc>
        <w:tc>
          <w:tcPr>
            <w:tcW w:w="625" w:type="pct"/>
            <w:noWrap/>
            <w:hideMark/>
          </w:tcPr>
          <w:p w14:paraId="681E3A69"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w:t>
            </w:r>
          </w:p>
        </w:tc>
      </w:tr>
      <w:tr w:rsidR="00142AF1" w:rsidRPr="00493FFB" w14:paraId="55B40C2A" w14:textId="77777777" w:rsidTr="00D96412">
        <w:trPr>
          <w:trHeight w:val="268"/>
        </w:trPr>
        <w:tc>
          <w:tcPr>
            <w:tcW w:w="625" w:type="pct"/>
            <w:vMerge w:val="restart"/>
            <w:noWrap/>
            <w:vAlign w:val="center"/>
            <w:hideMark/>
          </w:tcPr>
          <w:p w14:paraId="0A6B32C6"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2014</w:t>
            </w:r>
          </w:p>
        </w:tc>
        <w:tc>
          <w:tcPr>
            <w:tcW w:w="625" w:type="pct"/>
            <w:noWrap/>
            <w:hideMark/>
          </w:tcPr>
          <w:p w14:paraId="4D87825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62A0F89C" w14:textId="3D0C762D"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5.074</w:t>
            </w:r>
          </w:p>
        </w:tc>
        <w:tc>
          <w:tcPr>
            <w:tcW w:w="625" w:type="pct"/>
            <w:noWrap/>
            <w:hideMark/>
          </w:tcPr>
          <w:p w14:paraId="546E55CF" w14:textId="3BF6F0D9"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6.700</w:t>
            </w:r>
          </w:p>
        </w:tc>
        <w:tc>
          <w:tcPr>
            <w:tcW w:w="625" w:type="pct"/>
            <w:noWrap/>
            <w:hideMark/>
          </w:tcPr>
          <w:p w14:paraId="27DEB793" w14:textId="3F7D0CD4"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4.201</w:t>
            </w:r>
          </w:p>
        </w:tc>
        <w:tc>
          <w:tcPr>
            <w:tcW w:w="625" w:type="pct"/>
            <w:noWrap/>
            <w:hideMark/>
          </w:tcPr>
          <w:p w14:paraId="26353FEC" w14:textId="1F82F39E"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4.539</w:t>
            </w:r>
          </w:p>
        </w:tc>
        <w:tc>
          <w:tcPr>
            <w:tcW w:w="625" w:type="pct"/>
            <w:noWrap/>
            <w:hideMark/>
          </w:tcPr>
          <w:p w14:paraId="63E1F91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20.514</w:t>
            </w:r>
          </w:p>
        </w:tc>
        <w:tc>
          <w:tcPr>
            <w:tcW w:w="625" w:type="pct"/>
            <w:noWrap/>
            <w:hideMark/>
          </w:tcPr>
          <w:p w14:paraId="6F1D64E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607.247</w:t>
            </w:r>
          </w:p>
        </w:tc>
      </w:tr>
      <w:tr w:rsidR="00142AF1" w:rsidRPr="00493FFB" w14:paraId="585D9F7A" w14:textId="77777777" w:rsidTr="00D96412">
        <w:trPr>
          <w:trHeight w:val="268"/>
        </w:trPr>
        <w:tc>
          <w:tcPr>
            <w:tcW w:w="625" w:type="pct"/>
            <w:vMerge/>
            <w:vAlign w:val="center"/>
            <w:hideMark/>
          </w:tcPr>
          <w:p w14:paraId="77438DFB" w14:textId="77777777" w:rsidR="00142AF1" w:rsidRPr="00493FFB" w:rsidRDefault="00142AF1" w:rsidP="00E813E7">
            <w:pPr>
              <w:jc w:val="left"/>
              <w:rPr>
                <w:rFonts w:eastAsia="Times New Roman" w:cs="Times New Roman"/>
                <w:sz w:val="22"/>
                <w:lang w:eastAsia="tr-TR"/>
              </w:rPr>
            </w:pPr>
          </w:p>
        </w:tc>
        <w:tc>
          <w:tcPr>
            <w:tcW w:w="625" w:type="pct"/>
            <w:noWrap/>
            <w:hideMark/>
          </w:tcPr>
          <w:p w14:paraId="75AAD78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361A83D9" w14:textId="221E71FE"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4.715</w:t>
            </w:r>
          </w:p>
        </w:tc>
        <w:tc>
          <w:tcPr>
            <w:tcW w:w="625" w:type="pct"/>
            <w:noWrap/>
            <w:hideMark/>
          </w:tcPr>
          <w:p w14:paraId="3240EBC8" w14:textId="55BC82E8"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6.084</w:t>
            </w:r>
          </w:p>
        </w:tc>
        <w:tc>
          <w:tcPr>
            <w:tcW w:w="625" w:type="pct"/>
            <w:noWrap/>
            <w:hideMark/>
          </w:tcPr>
          <w:p w14:paraId="7FA22A39" w14:textId="3B62063F"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3.970</w:t>
            </w:r>
          </w:p>
        </w:tc>
        <w:tc>
          <w:tcPr>
            <w:tcW w:w="625" w:type="pct"/>
            <w:noWrap/>
            <w:hideMark/>
          </w:tcPr>
          <w:p w14:paraId="0B3AD35B" w14:textId="7DC8B37C"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4.249</w:t>
            </w:r>
          </w:p>
        </w:tc>
        <w:tc>
          <w:tcPr>
            <w:tcW w:w="625" w:type="pct"/>
            <w:noWrap/>
            <w:hideMark/>
          </w:tcPr>
          <w:p w14:paraId="6ACB0D4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19.018</w:t>
            </w:r>
          </w:p>
        </w:tc>
        <w:tc>
          <w:tcPr>
            <w:tcW w:w="625" w:type="pct"/>
            <w:noWrap/>
            <w:hideMark/>
          </w:tcPr>
          <w:p w14:paraId="0AC8E74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549.414</w:t>
            </w:r>
          </w:p>
        </w:tc>
      </w:tr>
      <w:tr w:rsidR="00142AF1" w:rsidRPr="00493FFB" w14:paraId="5CCD47C7" w14:textId="77777777" w:rsidTr="00D96412">
        <w:trPr>
          <w:trHeight w:val="268"/>
        </w:trPr>
        <w:tc>
          <w:tcPr>
            <w:tcW w:w="625" w:type="pct"/>
            <w:vMerge w:val="restart"/>
            <w:noWrap/>
            <w:vAlign w:val="center"/>
            <w:hideMark/>
          </w:tcPr>
          <w:p w14:paraId="1ABC01DC"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2015</w:t>
            </w:r>
          </w:p>
        </w:tc>
        <w:tc>
          <w:tcPr>
            <w:tcW w:w="625" w:type="pct"/>
            <w:noWrap/>
            <w:hideMark/>
          </w:tcPr>
          <w:p w14:paraId="39A0160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4D7A2B30" w14:textId="0507E85B"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4.991</w:t>
            </w:r>
          </w:p>
        </w:tc>
        <w:tc>
          <w:tcPr>
            <w:tcW w:w="625" w:type="pct"/>
            <w:noWrap/>
            <w:hideMark/>
          </w:tcPr>
          <w:p w14:paraId="62D7BB0F" w14:textId="36EDA415"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7.005</w:t>
            </w:r>
          </w:p>
        </w:tc>
        <w:tc>
          <w:tcPr>
            <w:tcW w:w="625" w:type="pct"/>
            <w:noWrap/>
            <w:hideMark/>
          </w:tcPr>
          <w:p w14:paraId="09301A80" w14:textId="3A966193"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4.010</w:t>
            </w:r>
          </w:p>
        </w:tc>
        <w:tc>
          <w:tcPr>
            <w:tcW w:w="625" w:type="pct"/>
            <w:noWrap/>
            <w:hideMark/>
          </w:tcPr>
          <w:p w14:paraId="15755122" w14:textId="179A9A01"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4.191</w:t>
            </w:r>
          </w:p>
        </w:tc>
        <w:tc>
          <w:tcPr>
            <w:tcW w:w="625" w:type="pct"/>
            <w:noWrap/>
            <w:hideMark/>
          </w:tcPr>
          <w:p w14:paraId="50B6346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20.197</w:t>
            </w:r>
          </w:p>
        </w:tc>
        <w:tc>
          <w:tcPr>
            <w:tcW w:w="625" w:type="pct"/>
            <w:noWrap/>
            <w:hideMark/>
          </w:tcPr>
          <w:p w14:paraId="7905565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633.349</w:t>
            </w:r>
          </w:p>
        </w:tc>
      </w:tr>
      <w:tr w:rsidR="00142AF1" w:rsidRPr="00493FFB" w14:paraId="118CD3DF" w14:textId="77777777" w:rsidTr="00D96412">
        <w:trPr>
          <w:trHeight w:val="268"/>
        </w:trPr>
        <w:tc>
          <w:tcPr>
            <w:tcW w:w="625" w:type="pct"/>
            <w:vMerge/>
            <w:vAlign w:val="center"/>
            <w:hideMark/>
          </w:tcPr>
          <w:p w14:paraId="4A477BED" w14:textId="77777777" w:rsidR="00142AF1" w:rsidRPr="00493FFB" w:rsidRDefault="00142AF1" w:rsidP="00E813E7">
            <w:pPr>
              <w:jc w:val="left"/>
              <w:rPr>
                <w:rFonts w:eastAsia="Times New Roman" w:cs="Times New Roman"/>
                <w:sz w:val="22"/>
                <w:lang w:eastAsia="tr-TR"/>
              </w:rPr>
            </w:pPr>
          </w:p>
        </w:tc>
        <w:tc>
          <w:tcPr>
            <w:tcW w:w="625" w:type="pct"/>
            <w:noWrap/>
            <w:hideMark/>
          </w:tcPr>
          <w:p w14:paraId="336A1CB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08DDA993" w14:textId="1B699EB0"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4.483</w:t>
            </w:r>
          </w:p>
        </w:tc>
        <w:tc>
          <w:tcPr>
            <w:tcW w:w="625" w:type="pct"/>
            <w:noWrap/>
            <w:hideMark/>
          </w:tcPr>
          <w:p w14:paraId="3ABF2C3E" w14:textId="5568F78C"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6.430</w:t>
            </w:r>
          </w:p>
        </w:tc>
        <w:tc>
          <w:tcPr>
            <w:tcW w:w="625" w:type="pct"/>
            <w:noWrap/>
            <w:hideMark/>
          </w:tcPr>
          <w:p w14:paraId="53111712" w14:textId="362A1134"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3.695</w:t>
            </w:r>
          </w:p>
        </w:tc>
        <w:tc>
          <w:tcPr>
            <w:tcW w:w="625" w:type="pct"/>
            <w:noWrap/>
            <w:hideMark/>
          </w:tcPr>
          <w:p w14:paraId="51AEF17E" w14:textId="2112D8E1"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3.799</w:t>
            </w:r>
          </w:p>
        </w:tc>
        <w:tc>
          <w:tcPr>
            <w:tcW w:w="625" w:type="pct"/>
            <w:noWrap/>
            <w:hideMark/>
          </w:tcPr>
          <w:p w14:paraId="3F73547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18.407</w:t>
            </w:r>
          </w:p>
        </w:tc>
        <w:tc>
          <w:tcPr>
            <w:tcW w:w="625" w:type="pct"/>
            <w:noWrap/>
            <w:hideMark/>
          </w:tcPr>
          <w:p w14:paraId="467BAC4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575.757</w:t>
            </w:r>
          </w:p>
        </w:tc>
      </w:tr>
      <w:tr w:rsidR="00142AF1" w:rsidRPr="00493FFB" w14:paraId="18B2D436" w14:textId="77777777" w:rsidTr="00D96412">
        <w:trPr>
          <w:trHeight w:val="268"/>
        </w:trPr>
        <w:tc>
          <w:tcPr>
            <w:tcW w:w="625" w:type="pct"/>
            <w:vMerge w:val="restart"/>
            <w:noWrap/>
            <w:vAlign w:val="center"/>
            <w:hideMark/>
          </w:tcPr>
          <w:p w14:paraId="62A8CEB4"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2016</w:t>
            </w:r>
          </w:p>
        </w:tc>
        <w:tc>
          <w:tcPr>
            <w:tcW w:w="625" w:type="pct"/>
            <w:noWrap/>
            <w:hideMark/>
          </w:tcPr>
          <w:p w14:paraId="010EAE2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2B3CC592" w14:textId="3DF97F2F"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7.100</w:t>
            </w:r>
          </w:p>
        </w:tc>
        <w:tc>
          <w:tcPr>
            <w:tcW w:w="625" w:type="pct"/>
            <w:noWrap/>
            <w:hideMark/>
          </w:tcPr>
          <w:p w14:paraId="557447FB" w14:textId="004E42E5"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7.671</w:t>
            </w:r>
          </w:p>
        </w:tc>
        <w:tc>
          <w:tcPr>
            <w:tcW w:w="625" w:type="pct"/>
            <w:noWrap/>
            <w:hideMark/>
          </w:tcPr>
          <w:p w14:paraId="68FA5AA2" w14:textId="06E2D8B4"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4.023</w:t>
            </w:r>
          </w:p>
        </w:tc>
        <w:tc>
          <w:tcPr>
            <w:tcW w:w="625" w:type="pct"/>
            <w:noWrap/>
            <w:hideMark/>
          </w:tcPr>
          <w:p w14:paraId="6773F754" w14:textId="6B16F246"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5.174</w:t>
            </w:r>
          </w:p>
        </w:tc>
        <w:tc>
          <w:tcPr>
            <w:tcW w:w="625" w:type="pct"/>
            <w:noWrap/>
            <w:hideMark/>
          </w:tcPr>
          <w:p w14:paraId="66E442B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23.968</w:t>
            </w:r>
          </w:p>
        </w:tc>
        <w:tc>
          <w:tcPr>
            <w:tcW w:w="625" w:type="pct"/>
            <w:noWrap/>
            <w:hideMark/>
          </w:tcPr>
          <w:p w14:paraId="5DE0EB6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693.179</w:t>
            </w:r>
          </w:p>
        </w:tc>
      </w:tr>
      <w:tr w:rsidR="00142AF1" w:rsidRPr="00493FFB" w14:paraId="26E9FABB" w14:textId="77777777" w:rsidTr="00D96412">
        <w:trPr>
          <w:trHeight w:val="268"/>
        </w:trPr>
        <w:tc>
          <w:tcPr>
            <w:tcW w:w="625" w:type="pct"/>
            <w:vMerge/>
            <w:vAlign w:val="center"/>
            <w:hideMark/>
          </w:tcPr>
          <w:p w14:paraId="1F83EBA5" w14:textId="77777777" w:rsidR="00142AF1" w:rsidRPr="00493FFB" w:rsidRDefault="00142AF1" w:rsidP="00E813E7">
            <w:pPr>
              <w:jc w:val="left"/>
              <w:rPr>
                <w:rFonts w:eastAsia="Times New Roman" w:cs="Times New Roman"/>
                <w:sz w:val="22"/>
                <w:lang w:eastAsia="tr-TR"/>
              </w:rPr>
            </w:pPr>
          </w:p>
        </w:tc>
        <w:tc>
          <w:tcPr>
            <w:tcW w:w="625" w:type="pct"/>
            <w:noWrap/>
            <w:hideMark/>
          </w:tcPr>
          <w:p w14:paraId="22F3CC1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7DEA770F" w14:textId="2790FF39"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6.460</w:t>
            </w:r>
          </w:p>
        </w:tc>
        <w:tc>
          <w:tcPr>
            <w:tcW w:w="625" w:type="pct"/>
            <w:noWrap/>
            <w:hideMark/>
          </w:tcPr>
          <w:p w14:paraId="26E66453" w14:textId="5701EF82"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7.038</w:t>
            </w:r>
          </w:p>
        </w:tc>
        <w:tc>
          <w:tcPr>
            <w:tcW w:w="625" w:type="pct"/>
            <w:noWrap/>
            <w:hideMark/>
          </w:tcPr>
          <w:p w14:paraId="6FA390F4" w14:textId="47A01894"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3.763</w:t>
            </w:r>
          </w:p>
        </w:tc>
        <w:tc>
          <w:tcPr>
            <w:tcW w:w="625" w:type="pct"/>
            <w:noWrap/>
            <w:hideMark/>
          </w:tcPr>
          <w:p w14:paraId="70FCC172" w14:textId="6A594CA8"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4.899</w:t>
            </w:r>
          </w:p>
        </w:tc>
        <w:tc>
          <w:tcPr>
            <w:tcW w:w="625" w:type="pct"/>
            <w:noWrap/>
            <w:hideMark/>
          </w:tcPr>
          <w:p w14:paraId="2B96265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22.160</w:t>
            </w:r>
          </w:p>
        </w:tc>
        <w:tc>
          <w:tcPr>
            <w:tcW w:w="625" w:type="pct"/>
            <w:noWrap/>
            <w:hideMark/>
          </w:tcPr>
          <w:p w14:paraId="3A493E5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632.944</w:t>
            </w:r>
          </w:p>
        </w:tc>
      </w:tr>
      <w:tr w:rsidR="00142AF1" w:rsidRPr="00493FFB" w14:paraId="5DE91F08" w14:textId="77777777" w:rsidTr="00D96412">
        <w:trPr>
          <w:trHeight w:val="268"/>
        </w:trPr>
        <w:tc>
          <w:tcPr>
            <w:tcW w:w="625" w:type="pct"/>
            <w:vMerge w:val="restart"/>
            <w:noWrap/>
            <w:vAlign w:val="center"/>
            <w:hideMark/>
          </w:tcPr>
          <w:p w14:paraId="7944B152"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2017</w:t>
            </w:r>
          </w:p>
        </w:tc>
        <w:tc>
          <w:tcPr>
            <w:tcW w:w="625" w:type="pct"/>
            <w:noWrap/>
            <w:hideMark/>
          </w:tcPr>
          <w:p w14:paraId="5B538B6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2F16D3FE" w14:textId="009BFCB0"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8.141</w:t>
            </w:r>
          </w:p>
        </w:tc>
        <w:tc>
          <w:tcPr>
            <w:tcW w:w="625" w:type="pct"/>
            <w:noWrap/>
            <w:hideMark/>
          </w:tcPr>
          <w:p w14:paraId="19CF8341" w14:textId="73E5EEAA"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9.647</w:t>
            </w:r>
          </w:p>
        </w:tc>
        <w:tc>
          <w:tcPr>
            <w:tcW w:w="625" w:type="pct"/>
            <w:noWrap/>
            <w:hideMark/>
          </w:tcPr>
          <w:p w14:paraId="48EB0F22" w14:textId="63DBBF8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4.289</w:t>
            </w:r>
          </w:p>
        </w:tc>
        <w:tc>
          <w:tcPr>
            <w:tcW w:w="625" w:type="pct"/>
            <w:noWrap/>
            <w:hideMark/>
          </w:tcPr>
          <w:p w14:paraId="7CB05FDE" w14:textId="7EDEB22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6.847</w:t>
            </w:r>
          </w:p>
        </w:tc>
        <w:tc>
          <w:tcPr>
            <w:tcW w:w="625" w:type="pct"/>
            <w:noWrap/>
            <w:hideMark/>
          </w:tcPr>
          <w:p w14:paraId="155AC3A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28.924</w:t>
            </w:r>
          </w:p>
        </w:tc>
        <w:tc>
          <w:tcPr>
            <w:tcW w:w="625" w:type="pct"/>
            <w:noWrap/>
            <w:hideMark/>
          </w:tcPr>
          <w:p w14:paraId="5610CF2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782.646</w:t>
            </w:r>
          </w:p>
        </w:tc>
      </w:tr>
      <w:tr w:rsidR="00142AF1" w:rsidRPr="00493FFB" w14:paraId="1D3FB669" w14:textId="77777777" w:rsidTr="00D96412">
        <w:trPr>
          <w:trHeight w:val="268"/>
        </w:trPr>
        <w:tc>
          <w:tcPr>
            <w:tcW w:w="625" w:type="pct"/>
            <w:vMerge/>
            <w:vAlign w:val="center"/>
            <w:hideMark/>
          </w:tcPr>
          <w:p w14:paraId="53585165" w14:textId="77777777" w:rsidR="00142AF1" w:rsidRPr="00493FFB" w:rsidRDefault="00142AF1" w:rsidP="00E813E7">
            <w:pPr>
              <w:jc w:val="left"/>
              <w:rPr>
                <w:rFonts w:eastAsia="Times New Roman" w:cs="Times New Roman"/>
                <w:sz w:val="22"/>
                <w:lang w:eastAsia="tr-TR"/>
              </w:rPr>
            </w:pPr>
          </w:p>
        </w:tc>
        <w:tc>
          <w:tcPr>
            <w:tcW w:w="625" w:type="pct"/>
            <w:noWrap/>
            <w:hideMark/>
          </w:tcPr>
          <w:p w14:paraId="7E37613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2D99466F" w14:textId="7B398A48"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7.428</w:t>
            </w:r>
          </w:p>
        </w:tc>
        <w:tc>
          <w:tcPr>
            <w:tcW w:w="625" w:type="pct"/>
            <w:noWrap/>
            <w:hideMark/>
          </w:tcPr>
          <w:p w14:paraId="6C2FE6DD" w14:textId="1EEFE30B"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8.849</w:t>
            </w:r>
          </w:p>
        </w:tc>
        <w:tc>
          <w:tcPr>
            <w:tcW w:w="625" w:type="pct"/>
            <w:noWrap/>
            <w:hideMark/>
          </w:tcPr>
          <w:p w14:paraId="04B8A4A0" w14:textId="004F8F1D"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4.000</w:t>
            </w:r>
          </w:p>
        </w:tc>
        <w:tc>
          <w:tcPr>
            <w:tcW w:w="625" w:type="pct"/>
            <w:noWrap/>
            <w:hideMark/>
          </w:tcPr>
          <w:p w14:paraId="3A9036D0" w14:textId="40657C4D"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6.637</w:t>
            </w:r>
          </w:p>
        </w:tc>
        <w:tc>
          <w:tcPr>
            <w:tcW w:w="625" w:type="pct"/>
            <w:noWrap/>
            <w:hideMark/>
          </w:tcPr>
          <w:p w14:paraId="4993953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26.914</w:t>
            </w:r>
          </w:p>
        </w:tc>
        <w:tc>
          <w:tcPr>
            <w:tcW w:w="625" w:type="pct"/>
            <w:noWrap/>
            <w:hideMark/>
          </w:tcPr>
          <w:p w14:paraId="3DD1308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718.442</w:t>
            </w:r>
          </w:p>
        </w:tc>
      </w:tr>
      <w:tr w:rsidR="00142AF1" w:rsidRPr="00493FFB" w14:paraId="3D315FEC" w14:textId="77777777" w:rsidTr="00D96412">
        <w:trPr>
          <w:trHeight w:val="268"/>
        </w:trPr>
        <w:tc>
          <w:tcPr>
            <w:tcW w:w="625" w:type="pct"/>
            <w:vMerge w:val="restart"/>
            <w:noWrap/>
            <w:vAlign w:val="center"/>
            <w:hideMark/>
          </w:tcPr>
          <w:p w14:paraId="3045AE4A"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2018</w:t>
            </w:r>
          </w:p>
        </w:tc>
        <w:tc>
          <w:tcPr>
            <w:tcW w:w="625" w:type="pct"/>
            <w:noWrap/>
            <w:hideMark/>
          </w:tcPr>
          <w:p w14:paraId="7C3C260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2A8C7A0B" w14:textId="697ADBA6"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7.762</w:t>
            </w:r>
          </w:p>
        </w:tc>
        <w:tc>
          <w:tcPr>
            <w:tcW w:w="625" w:type="pct"/>
            <w:noWrap/>
            <w:hideMark/>
          </w:tcPr>
          <w:p w14:paraId="6A32D02F" w14:textId="29EDB2C4"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9.498</w:t>
            </w:r>
          </w:p>
        </w:tc>
        <w:tc>
          <w:tcPr>
            <w:tcW w:w="625" w:type="pct"/>
            <w:noWrap/>
            <w:hideMark/>
          </w:tcPr>
          <w:p w14:paraId="3A699343" w14:textId="073202B0"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4.451</w:t>
            </w:r>
          </w:p>
        </w:tc>
        <w:tc>
          <w:tcPr>
            <w:tcW w:w="625" w:type="pct"/>
            <w:noWrap/>
            <w:hideMark/>
          </w:tcPr>
          <w:p w14:paraId="7F43324D" w14:textId="105E72D0"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7.082</w:t>
            </w:r>
          </w:p>
        </w:tc>
        <w:tc>
          <w:tcPr>
            <w:tcW w:w="625" w:type="pct"/>
            <w:noWrap/>
            <w:hideMark/>
          </w:tcPr>
          <w:p w14:paraId="4FEDA05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28.793</w:t>
            </w:r>
          </w:p>
        </w:tc>
        <w:tc>
          <w:tcPr>
            <w:tcW w:w="625" w:type="pct"/>
            <w:noWrap/>
            <w:hideMark/>
          </w:tcPr>
          <w:p w14:paraId="6A2C367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814.821</w:t>
            </w:r>
          </w:p>
        </w:tc>
      </w:tr>
      <w:tr w:rsidR="00142AF1" w:rsidRPr="00493FFB" w14:paraId="31CAC798" w14:textId="77777777" w:rsidTr="00D96412">
        <w:trPr>
          <w:trHeight w:val="268"/>
        </w:trPr>
        <w:tc>
          <w:tcPr>
            <w:tcW w:w="625" w:type="pct"/>
            <w:vMerge/>
            <w:vAlign w:val="center"/>
            <w:hideMark/>
          </w:tcPr>
          <w:p w14:paraId="2A39B687" w14:textId="77777777" w:rsidR="00142AF1" w:rsidRPr="00493FFB" w:rsidRDefault="00142AF1" w:rsidP="00E813E7">
            <w:pPr>
              <w:jc w:val="left"/>
              <w:rPr>
                <w:rFonts w:eastAsia="Times New Roman" w:cs="Times New Roman"/>
                <w:sz w:val="22"/>
                <w:lang w:eastAsia="tr-TR"/>
              </w:rPr>
            </w:pPr>
          </w:p>
        </w:tc>
        <w:tc>
          <w:tcPr>
            <w:tcW w:w="625" w:type="pct"/>
            <w:noWrap/>
            <w:hideMark/>
          </w:tcPr>
          <w:p w14:paraId="031C321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6BB93B32" w14:textId="29495F79"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7.168</w:t>
            </w:r>
          </w:p>
        </w:tc>
        <w:tc>
          <w:tcPr>
            <w:tcW w:w="625" w:type="pct"/>
            <w:noWrap/>
            <w:hideMark/>
          </w:tcPr>
          <w:p w14:paraId="3C20CD86" w14:textId="509CC991"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8.572</w:t>
            </w:r>
          </w:p>
        </w:tc>
        <w:tc>
          <w:tcPr>
            <w:tcW w:w="625" w:type="pct"/>
            <w:noWrap/>
            <w:hideMark/>
          </w:tcPr>
          <w:p w14:paraId="51796EDC" w14:textId="249DC16E"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4.145</w:t>
            </w:r>
          </w:p>
        </w:tc>
        <w:tc>
          <w:tcPr>
            <w:tcW w:w="625" w:type="pct"/>
            <w:noWrap/>
            <w:hideMark/>
          </w:tcPr>
          <w:p w14:paraId="3A9EDE51" w14:textId="12674B10"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6.403</w:t>
            </w:r>
          </w:p>
        </w:tc>
        <w:tc>
          <w:tcPr>
            <w:tcW w:w="625" w:type="pct"/>
            <w:noWrap/>
            <w:hideMark/>
          </w:tcPr>
          <w:p w14:paraId="7BC38E9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26.288</w:t>
            </w:r>
          </w:p>
        </w:tc>
        <w:tc>
          <w:tcPr>
            <w:tcW w:w="625" w:type="pct"/>
            <w:noWrap/>
            <w:hideMark/>
          </w:tcPr>
          <w:p w14:paraId="1841DD1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749.992</w:t>
            </w:r>
          </w:p>
        </w:tc>
      </w:tr>
      <w:tr w:rsidR="00142AF1" w:rsidRPr="00493FFB" w14:paraId="73CA2590" w14:textId="77777777" w:rsidTr="00D96412">
        <w:trPr>
          <w:trHeight w:val="268"/>
        </w:trPr>
        <w:tc>
          <w:tcPr>
            <w:tcW w:w="625" w:type="pct"/>
            <w:vMerge w:val="restart"/>
            <w:noWrap/>
            <w:vAlign w:val="center"/>
            <w:hideMark/>
          </w:tcPr>
          <w:p w14:paraId="4B57D3B5"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2019</w:t>
            </w:r>
          </w:p>
        </w:tc>
        <w:tc>
          <w:tcPr>
            <w:tcW w:w="625" w:type="pct"/>
            <w:noWrap/>
            <w:hideMark/>
          </w:tcPr>
          <w:p w14:paraId="0361972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51F0892F" w14:textId="7EE07B92"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7.648</w:t>
            </w:r>
          </w:p>
        </w:tc>
        <w:tc>
          <w:tcPr>
            <w:tcW w:w="625" w:type="pct"/>
            <w:noWrap/>
            <w:hideMark/>
          </w:tcPr>
          <w:p w14:paraId="13CBBDFF" w14:textId="483FBF5A"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9.736</w:t>
            </w:r>
          </w:p>
        </w:tc>
        <w:tc>
          <w:tcPr>
            <w:tcW w:w="625" w:type="pct"/>
            <w:noWrap/>
            <w:hideMark/>
          </w:tcPr>
          <w:p w14:paraId="0A44A506" w14:textId="5312503F"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4.455</w:t>
            </w:r>
          </w:p>
        </w:tc>
        <w:tc>
          <w:tcPr>
            <w:tcW w:w="625" w:type="pct"/>
            <w:noWrap/>
            <w:hideMark/>
          </w:tcPr>
          <w:p w14:paraId="067B924D" w14:textId="1FB772D1"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7.042</w:t>
            </w:r>
          </w:p>
        </w:tc>
        <w:tc>
          <w:tcPr>
            <w:tcW w:w="625" w:type="pct"/>
            <w:noWrap/>
            <w:hideMark/>
          </w:tcPr>
          <w:p w14:paraId="4DA8538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28.881</w:t>
            </w:r>
          </w:p>
        </w:tc>
        <w:tc>
          <w:tcPr>
            <w:tcW w:w="625" w:type="pct"/>
            <w:noWrap/>
            <w:hideMark/>
          </w:tcPr>
          <w:p w14:paraId="4D98A3A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846.249</w:t>
            </w:r>
          </w:p>
        </w:tc>
      </w:tr>
      <w:tr w:rsidR="00142AF1" w:rsidRPr="00493FFB" w14:paraId="640190F9" w14:textId="77777777" w:rsidTr="00D96412">
        <w:trPr>
          <w:trHeight w:val="268"/>
        </w:trPr>
        <w:tc>
          <w:tcPr>
            <w:tcW w:w="625" w:type="pct"/>
            <w:vMerge/>
            <w:vAlign w:val="center"/>
            <w:hideMark/>
          </w:tcPr>
          <w:p w14:paraId="2D0FE97E" w14:textId="77777777" w:rsidR="00142AF1" w:rsidRPr="00493FFB" w:rsidRDefault="00142AF1" w:rsidP="00E813E7">
            <w:pPr>
              <w:jc w:val="left"/>
              <w:rPr>
                <w:rFonts w:eastAsia="Times New Roman" w:cs="Times New Roman"/>
                <w:sz w:val="22"/>
                <w:lang w:eastAsia="tr-TR"/>
              </w:rPr>
            </w:pPr>
          </w:p>
        </w:tc>
        <w:tc>
          <w:tcPr>
            <w:tcW w:w="625" w:type="pct"/>
            <w:noWrap/>
            <w:hideMark/>
          </w:tcPr>
          <w:p w14:paraId="567D5B1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221B8247" w14:textId="04F18F59"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7.212</w:t>
            </w:r>
          </w:p>
        </w:tc>
        <w:tc>
          <w:tcPr>
            <w:tcW w:w="625" w:type="pct"/>
            <w:noWrap/>
            <w:hideMark/>
          </w:tcPr>
          <w:p w14:paraId="1461B53D" w14:textId="40E5BAE5"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8.861</w:t>
            </w:r>
          </w:p>
        </w:tc>
        <w:tc>
          <w:tcPr>
            <w:tcW w:w="625" w:type="pct"/>
            <w:noWrap/>
            <w:hideMark/>
          </w:tcPr>
          <w:p w14:paraId="037297AA" w14:textId="009D73CB"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4.252</w:t>
            </w:r>
          </w:p>
        </w:tc>
        <w:tc>
          <w:tcPr>
            <w:tcW w:w="625" w:type="pct"/>
            <w:noWrap/>
            <w:hideMark/>
          </w:tcPr>
          <w:p w14:paraId="5E311891" w14:textId="5BBC72C6"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6.554</w:t>
            </w:r>
          </w:p>
        </w:tc>
        <w:tc>
          <w:tcPr>
            <w:tcW w:w="625" w:type="pct"/>
            <w:noWrap/>
            <w:hideMark/>
          </w:tcPr>
          <w:p w14:paraId="1C885B4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26.879</w:t>
            </w:r>
          </w:p>
        </w:tc>
        <w:tc>
          <w:tcPr>
            <w:tcW w:w="625" w:type="pct"/>
            <w:noWrap/>
            <w:hideMark/>
          </w:tcPr>
          <w:p w14:paraId="36227C2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783.471</w:t>
            </w:r>
          </w:p>
        </w:tc>
      </w:tr>
      <w:tr w:rsidR="00142AF1" w:rsidRPr="00493FFB" w14:paraId="7A5C41ED" w14:textId="77777777" w:rsidTr="00D96412">
        <w:trPr>
          <w:trHeight w:val="268"/>
        </w:trPr>
        <w:tc>
          <w:tcPr>
            <w:tcW w:w="625" w:type="pct"/>
            <w:vMerge w:val="restart"/>
            <w:noWrap/>
            <w:vAlign w:val="center"/>
            <w:hideMark/>
          </w:tcPr>
          <w:p w14:paraId="2B239220"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2020</w:t>
            </w:r>
          </w:p>
        </w:tc>
        <w:tc>
          <w:tcPr>
            <w:tcW w:w="625" w:type="pct"/>
            <w:noWrap/>
            <w:hideMark/>
          </w:tcPr>
          <w:p w14:paraId="0EA99E2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1C2537C7" w14:textId="4214EDD3"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7.556</w:t>
            </w:r>
          </w:p>
        </w:tc>
        <w:tc>
          <w:tcPr>
            <w:tcW w:w="625" w:type="pct"/>
            <w:noWrap/>
            <w:hideMark/>
          </w:tcPr>
          <w:p w14:paraId="5AD99F90" w14:textId="05163B18"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8.931</w:t>
            </w:r>
          </w:p>
        </w:tc>
        <w:tc>
          <w:tcPr>
            <w:tcW w:w="625" w:type="pct"/>
            <w:noWrap/>
            <w:hideMark/>
          </w:tcPr>
          <w:p w14:paraId="69CB4215" w14:textId="336FE7F2"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3.957</w:t>
            </w:r>
          </w:p>
        </w:tc>
        <w:tc>
          <w:tcPr>
            <w:tcW w:w="625" w:type="pct"/>
            <w:noWrap/>
            <w:hideMark/>
          </w:tcPr>
          <w:p w14:paraId="35B3199D" w14:textId="678BEE45"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6.317</w:t>
            </w:r>
          </w:p>
        </w:tc>
        <w:tc>
          <w:tcPr>
            <w:tcW w:w="625" w:type="pct"/>
            <w:noWrap/>
            <w:hideMark/>
          </w:tcPr>
          <w:p w14:paraId="32EA6AC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26.761</w:t>
            </w:r>
          </w:p>
        </w:tc>
        <w:tc>
          <w:tcPr>
            <w:tcW w:w="625" w:type="pct"/>
            <w:noWrap/>
            <w:hideMark/>
          </w:tcPr>
          <w:p w14:paraId="660F772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637.435</w:t>
            </w:r>
          </w:p>
        </w:tc>
      </w:tr>
      <w:tr w:rsidR="00142AF1" w:rsidRPr="00493FFB" w14:paraId="206779C6" w14:textId="77777777" w:rsidTr="00142AF1">
        <w:trPr>
          <w:trHeight w:val="268"/>
        </w:trPr>
        <w:tc>
          <w:tcPr>
            <w:tcW w:w="625" w:type="pct"/>
            <w:vMerge/>
            <w:hideMark/>
          </w:tcPr>
          <w:p w14:paraId="405A2AF7" w14:textId="77777777" w:rsidR="00142AF1" w:rsidRPr="00493FFB" w:rsidRDefault="00142AF1" w:rsidP="00E813E7">
            <w:pPr>
              <w:rPr>
                <w:rFonts w:eastAsia="Times New Roman" w:cs="Times New Roman"/>
                <w:sz w:val="22"/>
                <w:lang w:eastAsia="tr-TR"/>
              </w:rPr>
            </w:pPr>
          </w:p>
        </w:tc>
        <w:tc>
          <w:tcPr>
            <w:tcW w:w="625" w:type="pct"/>
            <w:noWrap/>
            <w:hideMark/>
          </w:tcPr>
          <w:p w14:paraId="5E2F27F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521CE73A" w14:textId="37F47CBD"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7.006</w:t>
            </w:r>
          </w:p>
        </w:tc>
        <w:tc>
          <w:tcPr>
            <w:tcW w:w="625" w:type="pct"/>
            <w:noWrap/>
            <w:hideMark/>
          </w:tcPr>
          <w:p w14:paraId="39DF7443" w14:textId="39622445"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8.449</w:t>
            </w:r>
          </w:p>
        </w:tc>
        <w:tc>
          <w:tcPr>
            <w:tcW w:w="625" w:type="pct"/>
            <w:noWrap/>
            <w:hideMark/>
          </w:tcPr>
          <w:p w14:paraId="4C7C0029" w14:textId="6722076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3.800</w:t>
            </w:r>
          </w:p>
        </w:tc>
        <w:tc>
          <w:tcPr>
            <w:tcW w:w="625" w:type="pct"/>
            <w:noWrap/>
            <w:hideMark/>
          </w:tcPr>
          <w:p w14:paraId="4C1F0C38" w14:textId="7E40ACD2"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6.265</w:t>
            </w:r>
          </w:p>
        </w:tc>
        <w:tc>
          <w:tcPr>
            <w:tcW w:w="625" w:type="pct"/>
            <w:noWrap/>
            <w:hideMark/>
          </w:tcPr>
          <w:p w14:paraId="5E24ACB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25.520</w:t>
            </w:r>
          </w:p>
        </w:tc>
        <w:tc>
          <w:tcPr>
            <w:tcW w:w="625" w:type="pct"/>
            <w:noWrap/>
            <w:hideMark/>
          </w:tcPr>
          <w:p w14:paraId="4001CEC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588.546</w:t>
            </w:r>
          </w:p>
        </w:tc>
      </w:tr>
      <w:tr w:rsidR="004B513D" w:rsidRPr="00493FFB" w14:paraId="402E4257" w14:textId="77777777" w:rsidTr="00123FA3">
        <w:trPr>
          <w:trHeight w:val="268"/>
        </w:trPr>
        <w:tc>
          <w:tcPr>
            <w:tcW w:w="625" w:type="pct"/>
            <w:vMerge w:val="restart"/>
            <w:vAlign w:val="center"/>
          </w:tcPr>
          <w:p w14:paraId="1D5C243F" w14:textId="30F0DA22" w:rsidR="004B513D" w:rsidRPr="00493FFB" w:rsidRDefault="004B513D" w:rsidP="00E813E7">
            <w:pPr>
              <w:jc w:val="left"/>
              <w:rPr>
                <w:rFonts w:eastAsia="Times New Roman" w:cs="Times New Roman"/>
                <w:sz w:val="22"/>
                <w:lang w:eastAsia="tr-TR"/>
              </w:rPr>
            </w:pPr>
            <w:r w:rsidRPr="00493FFB">
              <w:rPr>
                <w:rFonts w:eastAsia="Times New Roman" w:cs="Times New Roman"/>
                <w:sz w:val="22"/>
                <w:lang w:eastAsia="tr-TR"/>
              </w:rPr>
              <w:t>2021</w:t>
            </w:r>
          </w:p>
        </w:tc>
        <w:tc>
          <w:tcPr>
            <w:tcW w:w="625" w:type="pct"/>
            <w:noWrap/>
          </w:tcPr>
          <w:p w14:paraId="72E75342" w14:textId="09CD4E22" w:rsidR="004B513D" w:rsidRPr="00493FFB" w:rsidRDefault="004B513D"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bottom"/>
          </w:tcPr>
          <w:p w14:paraId="2F720B08" w14:textId="3DE40D0D" w:rsidR="004B513D" w:rsidRPr="00493FFB" w:rsidRDefault="004B513D" w:rsidP="00E813E7">
            <w:pPr>
              <w:jc w:val="center"/>
              <w:rPr>
                <w:rFonts w:eastAsia="Times New Roman" w:cs="Times New Roman"/>
                <w:sz w:val="22"/>
                <w:lang w:eastAsia="tr-TR"/>
              </w:rPr>
            </w:pPr>
            <w:r w:rsidRPr="00493FFB">
              <w:rPr>
                <w:rFonts w:cs="Times New Roman"/>
                <w:sz w:val="22"/>
              </w:rPr>
              <w:t>8.609</w:t>
            </w:r>
          </w:p>
        </w:tc>
        <w:tc>
          <w:tcPr>
            <w:tcW w:w="625" w:type="pct"/>
            <w:noWrap/>
            <w:vAlign w:val="bottom"/>
          </w:tcPr>
          <w:p w14:paraId="451DF5B7" w14:textId="70D5845C" w:rsidR="004B513D" w:rsidRPr="00493FFB" w:rsidRDefault="004B513D" w:rsidP="00E813E7">
            <w:pPr>
              <w:jc w:val="center"/>
              <w:rPr>
                <w:rFonts w:eastAsia="Times New Roman" w:cs="Times New Roman"/>
                <w:sz w:val="22"/>
                <w:lang w:eastAsia="tr-TR"/>
              </w:rPr>
            </w:pPr>
            <w:r w:rsidRPr="00493FFB">
              <w:rPr>
                <w:rFonts w:cs="Times New Roman"/>
                <w:sz w:val="22"/>
              </w:rPr>
              <w:t>12.488</w:t>
            </w:r>
          </w:p>
        </w:tc>
        <w:tc>
          <w:tcPr>
            <w:tcW w:w="625" w:type="pct"/>
            <w:noWrap/>
            <w:vAlign w:val="bottom"/>
          </w:tcPr>
          <w:p w14:paraId="29685615" w14:textId="4A43B90E" w:rsidR="004B513D" w:rsidRPr="00493FFB" w:rsidRDefault="004B513D" w:rsidP="00E813E7">
            <w:pPr>
              <w:jc w:val="center"/>
              <w:rPr>
                <w:rFonts w:eastAsia="Times New Roman" w:cs="Times New Roman"/>
                <w:sz w:val="22"/>
                <w:lang w:eastAsia="tr-TR"/>
              </w:rPr>
            </w:pPr>
            <w:r w:rsidRPr="00493FFB">
              <w:rPr>
                <w:rFonts w:cs="Times New Roman"/>
                <w:sz w:val="22"/>
              </w:rPr>
              <w:t>5.127</w:t>
            </w:r>
          </w:p>
        </w:tc>
        <w:tc>
          <w:tcPr>
            <w:tcW w:w="625" w:type="pct"/>
            <w:noWrap/>
            <w:vAlign w:val="bottom"/>
          </w:tcPr>
          <w:p w14:paraId="22BB2CFC" w14:textId="231F1CD6" w:rsidR="004B513D" w:rsidRPr="00493FFB" w:rsidRDefault="004B513D" w:rsidP="00E813E7">
            <w:pPr>
              <w:jc w:val="center"/>
              <w:rPr>
                <w:rFonts w:eastAsia="Times New Roman" w:cs="Times New Roman"/>
                <w:sz w:val="22"/>
                <w:lang w:eastAsia="tr-TR"/>
              </w:rPr>
            </w:pPr>
            <w:r w:rsidRPr="00493FFB">
              <w:rPr>
                <w:rFonts w:cs="Times New Roman"/>
                <w:sz w:val="22"/>
              </w:rPr>
              <w:t>7.807</w:t>
            </w:r>
          </w:p>
        </w:tc>
        <w:tc>
          <w:tcPr>
            <w:tcW w:w="625" w:type="pct"/>
            <w:noWrap/>
            <w:vAlign w:val="bottom"/>
          </w:tcPr>
          <w:p w14:paraId="01B992B9" w14:textId="7BA213E8" w:rsidR="004B513D" w:rsidRPr="00493FFB" w:rsidRDefault="004B513D" w:rsidP="00E813E7">
            <w:pPr>
              <w:jc w:val="center"/>
              <w:rPr>
                <w:rFonts w:eastAsia="Times New Roman" w:cs="Times New Roman"/>
                <w:sz w:val="22"/>
                <w:lang w:eastAsia="tr-TR"/>
              </w:rPr>
            </w:pPr>
            <w:r w:rsidRPr="00493FFB">
              <w:rPr>
                <w:rFonts w:cs="Times New Roman"/>
                <w:sz w:val="22"/>
              </w:rPr>
              <w:t>34.031</w:t>
            </w:r>
          </w:p>
        </w:tc>
        <w:tc>
          <w:tcPr>
            <w:tcW w:w="625" w:type="pct"/>
            <w:noWrap/>
            <w:vAlign w:val="bottom"/>
          </w:tcPr>
          <w:p w14:paraId="473E6826" w14:textId="13E2A724" w:rsidR="004B513D" w:rsidRPr="00493FFB" w:rsidRDefault="004B513D" w:rsidP="00E813E7">
            <w:pPr>
              <w:jc w:val="center"/>
              <w:rPr>
                <w:rFonts w:eastAsia="Times New Roman" w:cs="Times New Roman"/>
                <w:sz w:val="22"/>
                <w:lang w:eastAsia="tr-TR"/>
              </w:rPr>
            </w:pPr>
            <w:r w:rsidRPr="00493FFB">
              <w:rPr>
                <w:rFonts w:cs="Times New Roman"/>
                <w:sz w:val="22"/>
              </w:rPr>
              <w:t>975.006</w:t>
            </w:r>
          </w:p>
        </w:tc>
      </w:tr>
      <w:tr w:rsidR="004B513D" w:rsidRPr="00493FFB" w14:paraId="4D3E5790" w14:textId="77777777" w:rsidTr="00123FA3">
        <w:trPr>
          <w:trHeight w:val="268"/>
        </w:trPr>
        <w:tc>
          <w:tcPr>
            <w:tcW w:w="625" w:type="pct"/>
            <w:vMerge/>
          </w:tcPr>
          <w:p w14:paraId="7350365A" w14:textId="77777777" w:rsidR="004B513D" w:rsidRPr="00493FFB" w:rsidRDefault="004B513D" w:rsidP="00E813E7">
            <w:pPr>
              <w:rPr>
                <w:rFonts w:eastAsia="Times New Roman" w:cs="Times New Roman"/>
                <w:sz w:val="22"/>
                <w:lang w:eastAsia="tr-TR"/>
              </w:rPr>
            </w:pPr>
          </w:p>
        </w:tc>
        <w:tc>
          <w:tcPr>
            <w:tcW w:w="625" w:type="pct"/>
            <w:noWrap/>
          </w:tcPr>
          <w:p w14:paraId="67421E31" w14:textId="243B2979" w:rsidR="004B513D" w:rsidRPr="00493FFB" w:rsidRDefault="004B513D"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bottom"/>
          </w:tcPr>
          <w:p w14:paraId="6E8D359C" w14:textId="44370136" w:rsidR="004B513D" w:rsidRPr="00493FFB" w:rsidRDefault="004B513D" w:rsidP="00E813E7">
            <w:pPr>
              <w:jc w:val="center"/>
              <w:rPr>
                <w:rFonts w:eastAsia="Times New Roman" w:cs="Times New Roman"/>
                <w:sz w:val="22"/>
                <w:lang w:eastAsia="tr-TR"/>
              </w:rPr>
            </w:pPr>
            <w:r w:rsidRPr="00493FFB">
              <w:rPr>
                <w:rFonts w:cs="Times New Roman"/>
                <w:sz w:val="22"/>
              </w:rPr>
              <w:t>8291</w:t>
            </w:r>
          </w:p>
        </w:tc>
        <w:tc>
          <w:tcPr>
            <w:tcW w:w="625" w:type="pct"/>
            <w:noWrap/>
            <w:vAlign w:val="bottom"/>
          </w:tcPr>
          <w:p w14:paraId="3A4E8C85" w14:textId="375DCCB1" w:rsidR="004B513D" w:rsidRPr="00493FFB" w:rsidRDefault="004B513D" w:rsidP="00E813E7">
            <w:pPr>
              <w:jc w:val="center"/>
              <w:rPr>
                <w:rFonts w:eastAsia="Times New Roman" w:cs="Times New Roman"/>
                <w:sz w:val="22"/>
                <w:lang w:eastAsia="tr-TR"/>
              </w:rPr>
            </w:pPr>
            <w:r w:rsidRPr="00493FFB">
              <w:rPr>
                <w:rFonts w:cs="Times New Roman"/>
                <w:sz w:val="22"/>
              </w:rPr>
              <w:t>11.725</w:t>
            </w:r>
          </w:p>
        </w:tc>
        <w:tc>
          <w:tcPr>
            <w:tcW w:w="625" w:type="pct"/>
            <w:noWrap/>
            <w:vAlign w:val="bottom"/>
          </w:tcPr>
          <w:p w14:paraId="7271A50D" w14:textId="248276D2" w:rsidR="004B513D" w:rsidRPr="00493FFB" w:rsidRDefault="004B513D" w:rsidP="00E813E7">
            <w:pPr>
              <w:jc w:val="center"/>
              <w:rPr>
                <w:rFonts w:eastAsia="Times New Roman" w:cs="Times New Roman"/>
                <w:sz w:val="22"/>
                <w:lang w:eastAsia="tr-TR"/>
              </w:rPr>
            </w:pPr>
            <w:r w:rsidRPr="00493FFB">
              <w:rPr>
                <w:rFonts w:cs="Times New Roman"/>
                <w:sz w:val="22"/>
              </w:rPr>
              <w:t>4.712</w:t>
            </w:r>
          </w:p>
        </w:tc>
        <w:tc>
          <w:tcPr>
            <w:tcW w:w="625" w:type="pct"/>
            <w:noWrap/>
            <w:vAlign w:val="bottom"/>
          </w:tcPr>
          <w:p w14:paraId="0CD5E2A8" w14:textId="3C152BEF" w:rsidR="004B513D" w:rsidRPr="00493FFB" w:rsidRDefault="004B513D" w:rsidP="00E813E7">
            <w:pPr>
              <w:jc w:val="center"/>
              <w:rPr>
                <w:rFonts w:eastAsia="Times New Roman" w:cs="Times New Roman"/>
                <w:sz w:val="22"/>
                <w:lang w:eastAsia="tr-TR"/>
              </w:rPr>
            </w:pPr>
            <w:r w:rsidRPr="00493FFB">
              <w:rPr>
                <w:rFonts w:cs="Times New Roman"/>
                <w:sz w:val="22"/>
              </w:rPr>
              <w:t>7.581</w:t>
            </w:r>
          </w:p>
        </w:tc>
        <w:tc>
          <w:tcPr>
            <w:tcW w:w="625" w:type="pct"/>
            <w:noWrap/>
            <w:vAlign w:val="bottom"/>
          </w:tcPr>
          <w:p w14:paraId="0464EF1F" w14:textId="13433AE8" w:rsidR="004B513D" w:rsidRPr="00493FFB" w:rsidRDefault="004B513D" w:rsidP="00E813E7">
            <w:pPr>
              <w:jc w:val="center"/>
              <w:rPr>
                <w:rFonts w:eastAsia="Times New Roman" w:cs="Times New Roman"/>
                <w:sz w:val="22"/>
                <w:lang w:eastAsia="tr-TR"/>
              </w:rPr>
            </w:pPr>
            <w:r w:rsidRPr="00493FFB">
              <w:rPr>
                <w:rFonts w:cs="Times New Roman"/>
                <w:sz w:val="22"/>
              </w:rPr>
              <w:t>32.309</w:t>
            </w:r>
          </w:p>
        </w:tc>
        <w:tc>
          <w:tcPr>
            <w:tcW w:w="625" w:type="pct"/>
            <w:noWrap/>
            <w:vAlign w:val="bottom"/>
          </w:tcPr>
          <w:p w14:paraId="2F36328F" w14:textId="153789E9" w:rsidR="004B513D" w:rsidRPr="00493FFB" w:rsidRDefault="004B513D" w:rsidP="00E813E7">
            <w:pPr>
              <w:jc w:val="center"/>
              <w:rPr>
                <w:rFonts w:eastAsia="Times New Roman" w:cs="Times New Roman"/>
                <w:sz w:val="22"/>
                <w:lang w:eastAsia="tr-TR"/>
              </w:rPr>
            </w:pPr>
            <w:r w:rsidRPr="00493FFB">
              <w:rPr>
                <w:rFonts w:cs="Times New Roman"/>
                <w:sz w:val="22"/>
              </w:rPr>
              <w:t>909.998</w:t>
            </w:r>
          </w:p>
        </w:tc>
      </w:tr>
    </w:tbl>
    <w:p w14:paraId="4166BA30" w14:textId="3AF5B14B" w:rsidR="00142AF1" w:rsidRPr="00493FFB" w:rsidRDefault="00142AF1" w:rsidP="00E813E7">
      <w:pPr>
        <w:pStyle w:val="ListeParagraf"/>
        <w:spacing w:after="0" w:line="240" w:lineRule="auto"/>
        <w:ind w:left="0"/>
        <w:rPr>
          <w:rFonts w:cs="Times New Roman"/>
          <w:sz w:val="18"/>
          <w:szCs w:val="18"/>
        </w:rPr>
      </w:pPr>
      <w:r w:rsidRPr="00493FFB">
        <w:rPr>
          <w:rFonts w:cs="Times New Roman"/>
          <w:color w:val="000000" w:themeColor="text1"/>
          <w:sz w:val="18"/>
          <w:szCs w:val="18"/>
        </w:rPr>
        <w:t xml:space="preserve">Kaynak: </w:t>
      </w:r>
      <w:r w:rsidR="004B513D" w:rsidRPr="00493FFB">
        <w:rPr>
          <w:rFonts w:cs="Times New Roman"/>
          <w:sz w:val="18"/>
          <w:szCs w:val="18"/>
        </w:rPr>
        <w:t>2021 yılı TÜİK verilerinden üretilmiştir.</w:t>
      </w:r>
    </w:p>
    <w:p w14:paraId="7E9F4D75" w14:textId="77777777" w:rsidR="00E813E7" w:rsidRPr="008620FE" w:rsidRDefault="00E813E7" w:rsidP="00E813E7">
      <w:pPr>
        <w:pStyle w:val="ListeParagraf"/>
        <w:spacing w:after="0" w:line="240" w:lineRule="auto"/>
        <w:ind w:left="0"/>
        <w:rPr>
          <w:rFonts w:cs="Times New Roman"/>
          <w:bCs/>
          <w:color w:val="000000" w:themeColor="text1"/>
          <w:szCs w:val="24"/>
        </w:rPr>
      </w:pPr>
    </w:p>
    <w:p w14:paraId="48A38E78" w14:textId="7BFC669A" w:rsidR="00142AF1" w:rsidRPr="008620FE" w:rsidRDefault="00142AF1" w:rsidP="0009338F">
      <w:pPr>
        <w:pStyle w:val="Balk4"/>
        <w:spacing w:before="0" w:after="240"/>
        <w:rPr>
          <w:rFonts w:cs="Times New Roman"/>
          <w:szCs w:val="24"/>
        </w:rPr>
      </w:pPr>
      <w:bookmarkStart w:id="80" w:name="_Toc126753927"/>
      <w:r w:rsidRPr="008620FE">
        <w:rPr>
          <w:rFonts w:cs="Times New Roman"/>
          <w:szCs w:val="24"/>
        </w:rPr>
        <w:t>3.1.2.3. İlköğretim</w:t>
      </w:r>
      <w:bookmarkEnd w:id="80"/>
    </w:p>
    <w:p w14:paraId="1A91D525" w14:textId="08C1E430" w:rsidR="00142AF1" w:rsidRPr="008620FE" w:rsidRDefault="007E072D" w:rsidP="0009338F">
      <w:pPr>
        <w:spacing w:after="240" w:line="240" w:lineRule="auto"/>
        <w:rPr>
          <w:rFonts w:cs="Times New Roman"/>
          <w:szCs w:val="24"/>
        </w:rPr>
      </w:pPr>
      <w:r w:rsidRPr="008620FE">
        <w:rPr>
          <w:rFonts w:cs="Times New Roman"/>
          <w:szCs w:val="24"/>
        </w:rPr>
        <w:t xml:space="preserve">Aşağıda yer alan Tablo 7’de görüleceği üzere, </w:t>
      </w:r>
      <w:r w:rsidR="00386640" w:rsidRPr="008620FE">
        <w:rPr>
          <w:rFonts w:cs="Times New Roman"/>
          <w:szCs w:val="24"/>
        </w:rPr>
        <w:t>Bölge</w:t>
      </w:r>
      <w:r w:rsidRPr="008620FE">
        <w:rPr>
          <w:rFonts w:cs="Times New Roman"/>
          <w:szCs w:val="24"/>
        </w:rPr>
        <w:t xml:space="preserve"> ve Türkiye genelinde</w:t>
      </w:r>
      <w:r w:rsidR="00386640" w:rsidRPr="008620FE">
        <w:rPr>
          <w:rFonts w:cs="Times New Roman"/>
          <w:szCs w:val="24"/>
        </w:rPr>
        <w:t xml:space="preserve"> </w:t>
      </w:r>
      <w:r w:rsidRPr="008620FE">
        <w:rPr>
          <w:rFonts w:cs="Times New Roman"/>
          <w:szCs w:val="24"/>
        </w:rPr>
        <w:t xml:space="preserve">2014-2021 yılları arasında </w:t>
      </w:r>
      <w:r w:rsidR="00386640" w:rsidRPr="008620FE">
        <w:rPr>
          <w:rFonts w:cs="Times New Roman"/>
          <w:szCs w:val="24"/>
        </w:rPr>
        <w:t>ilkokul düzeyinde okullaşma oranları</w:t>
      </w:r>
      <w:r w:rsidRPr="008620FE">
        <w:rPr>
          <w:rFonts w:cs="Times New Roman"/>
          <w:szCs w:val="24"/>
        </w:rPr>
        <w:t xml:space="preserve">nda </w:t>
      </w:r>
      <w:r w:rsidR="009A4942" w:rsidRPr="008620FE">
        <w:rPr>
          <w:rFonts w:cs="Times New Roman"/>
          <w:szCs w:val="24"/>
        </w:rPr>
        <w:t xml:space="preserve">düşüş </w:t>
      </w:r>
      <w:r w:rsidR="00386640" w:rsidRPr="008620FE">
        <w:rPr>
          <w:rFonts w:cs="Times New Roman"/>
          <w:szCs w:val="24"/>
        </w:rPr>
        <w:t>göze çarpmaktadır</w:t>
      </w:r>
      <w:r w:rsidR="00142AF1" w:rsidRPr="008620FE">
        <w:rPr>
          <w:rFonts w:cs="Times New Roman"/>
          <w:szCs w:val="24"/>
        </w:rPr>
        <w:t xml:space="preserve">. </w:t>
      </w:r>
      <w:r w:rsidR="00386640" w:rsidRPr="008620FE">
        <w:rPr>
          <w:rFonts w:cs="Times New Roman"/>
          <w:szCs w:val="24"/>
        </w:rPr>
        <w:t>Cinsiyete</w:t>
      </w:r>
      <w:r w:rsidR="00142AF1" w:rsidRPr="008620FE">
        <w:rPr>
          <w:rFonts w:cs="Times New Roman"/>
          <w:szCs w:val="24"/>
        </w:rPr>
        <w:t xml:space="preserve"> göre ilkokul </w:t>
      </w:r>
      <w:r w:rsidR="00386640" w:rsidRPr="008620FE">
        <w:rPr>
          <w:rFonts w:cs="Times New Roman"/>
          <w:szCs w:val="24"/>
        </w:rPr>
        <w:t xml:space="preserve">düzeyinde </w:t>
      </w:r>
      <w:r w:rsidR="00142AF1" w:rsidRPr="008620FE">
        <w:rPr>
          <w:rFonts w:cs="Times New Roman"/>
          <w:szCs w:val="24"/>
        </w:rPr>
        <w:t>okullaşma oranları</w:t>
      </w:r>
      <w:r w:rsidR="00386640" w:rsidRPr="008620FE">
        <w:rPr>
          <w:rFonts w:cs="Times New Roman"/>
          <w:szCs w:val="24"/>
        </w:rPr>
        <w:t xml:space="preserve"> incelendiğinde </w:t>
      </w:r>
      <w:r w:rsidRPr="008620FE">
        <w:rPr>
          <w:rFonts w:cs="Times New Roman"/>
          <w:szCs w:val="24"/>
        </w:rPr>
        <w:t xml:space="preserve">hem </w:t>
      </w:r>
      <w:r w:rsidR="00142AF1" w:rsidRPr="008620FE">
        <w:rPr>
          <w:rFonts w:cs="Times New Roman"/>
          <w:szCs w:val="24"/>
        </w:rPr>
        <w:t xml:space="preserve">erkek öğrenci </w:t>
      </w:r>
      <w:r w:rsidR="00386640" w:rsidRPr="008620FE">
        <w:rPr>
          <w:rFonts w:cs="Times New Roman"/>
          <w:szCs w:val="24"/>
        </w:rPr>
        <w:t>oranında</w:t>
      </w:r>
      <w:r w:rsidRPr="008620FE">
        <w:rPr>
          <w:rFonts w:cs="Times New Roman"/>
          <w:szCs w:val="24"/>
        </w:rPr>
        <w:t xml:space="preserve"> hem de kız öğrenci oranında </w:t>
      </w:r>
      <w:r w:rsidR="00142AF1" w:rsidRPr="008620FE">
        <w:rPr>
          <w:rFonts w:cs="Times New Roman"/>
          <w:szCs w:val="24"/>
        </w:rPr>
        <w:t>azalış olduğu görülmektedir. 2014 yılında</w:t>
      </w:r>
      <w:r w:rsidRPr="008620FE">
        <w:rPr>
          <w:rFonts w:cs="Times New Roman"/>
          <w:szCs w:val="24"/>
        </w:rPr>
        <w:t xml:space="preserve"> erkek öğrencilerin okullaşma oranı</w:t>
      </w:r>
      <w:r w:rsidR="00142AF1" w:rsidRPr="008620FE">
        <w:rPr>
          <w:rFonts w:cs="Times New Roman"/>
          <w:szCs w:val="24"/>
        </w:rPr>
        <w:t xml:space="preserve"> Bölge düzeyinde %98,51</w:t>
      </w:r>
      <w:r w:rsidR="00386640" w:rsidRPr="008620FE">
        <w:rPr>
          <w:rFonts w:cs="Times New Roman"/>
          <w:szCs w:val="24"/>
        </w:rPr>
        <w:t>,</w:t>
      </w:r>
      <w:r w:rsidRPr="008620FE">
        <w:rPr>
          <w:rFonts w:cs="Times New Roman"/>
          <w:szCs w:val="24"/>
        </w:rPr>
        <w:t xml:space="preserve"> </w:t>
      </w:r>
      <w:r w:rsidR="00142AF1" w:rsidRPr="008620FE">
        <w:rPr>
          <w:rFonts w:cs="Times New Roman"/>
          <w:szCs w:val="24"/>
        </w:rPr>
        <w:t>Türkiye genelinde ise %96,04</w:t>
      </w:r>
      <w:r w:rsidR="00386640" w:rsidRPr="008620FE">
        <w:rPr>
          <w:rFonts w:cs="Times New Roman"/>
          <w:szCs w:val="24"/>
        </w:rPr>
        <w:t xml:space="preserve"> </w:t>
      </w:r>
      <w:r w:rsidR="009A4942" w:rsidRPr="008620FE">
        <w:rPr>
          <w:rFonts w:cs="Times New Roman"/>
          <w:szCs w:val="24"/>
        </w:rPr>
        <w:t>o</w:t>
      </w:r>
      <w:r w:rsidR="00386640" w:rsidRPr="008620FE">
        <w:rPr>
          <w:rFonts w:cs="Times New Roman"/>
          <w:szCs w:val="24"/>
        </w:rPr>
        <w:t xml:space="preserve">lduğu görülmektedir. </w:t>
      </w:r>
      <w:r w:rsidR="00142AF1" w:rsidRPr="008620FE">
        <w:rPr>
          <w:rFonts w:cs="Times New Roman"/>
          <w:szCs w:val="24"/>
        </w:rPr>
        <w:t>202</w:t>
      </w:r>
      <w:r w:rsidR="00AC61BA" w:rsidRPr="008620FE">
        <w:rPr>
          <w:rFonts w:cs="Times New Roman"/>
          <w:szCs w:val="24"/>
        </w:rPr>
        <w:t>1</w:t>
      </w:r>
      <w:r w:rsidR="00142AF1" w:rsidRPr="008620FE">
        <w:rPr>
          <w:rFonts w:cs="Times New Roman"/>
          <w:szCs w:val="24"/>
        </w:rPr>
        <w:t xml:space="preserve"> yılında ise Bölge </w:t>
      </w:r>
      <w:r w:rsidR="00386640" w:rsidRPr="008620FE">
        <w:rPr>
          <w:rFonts w:cs="Times New Roman"/>
          <w:szCs w:val="24"/>
        </w:rPr>
        <w:t xml:space="preserve">geneli için </w:t>
      </w:r>
      <w:r w:rsidR="00142AF1" w:rsidRPr="008620FE">
        <w:rPr>
          <w:rFonts w:cs="Times New Roman"/>
          <w:szCs w:val="24"/>
        </w:rPr>
        <w:t xml:space="preserve">bu </w:t>
      </w:r>
      <w:r w:rsidR="00386640" w:rsidRPr="008620FE">
        <w:rPr>
          <w:rFonts w:cs="Times New Roman"/>
          <w:szCs w:val="24"/>
        </w:rPr>
        <w:t>oran</w:t>
      </w:r>
      <w:r w:rsidR="001677CA" w:rsidRPr="008620FE">
        <w:rPr>
          <w:rFonts w:cs="Times New Roman"/>
          <w:szCs w:val="24"/>
        </w:rPr>
        <w:t xml:space="preserve"> </w:t>
      </w:r>
      <w:r w:rsidR="00142AF1" w:rsidRPr="008620FE">
        <w:rPr>
          <w:rFonts w:cs="Times New Roman"/>
          <w:szCs w:val="24"/>
        </w:rPr>
        <w:t>%91,</w:t>
      </w:r>
      <w:r w:rsidR="00AC61BA" w:rsidRPr="008620FE">
        <w:rPr>
          <w:rFonts w:cs="Times New Roman"/>
          <w:szCs w:val="24"/>
        </w:rPr>
        <w:t>66</w:t>
      </w:r>
      <w:r w:rsidR="00142AF1" w:rsidRPr="008620FE">
        <w:rPr>
          <w:rFonts w:cs="Times New Roman"/>
          <w:szCs w:val="24"/>
        </w:rPr>
        <w:t xml:space="preserve"> seviyesine, ülke genelinde ise %93,</w:t>
      </w:r>
      <w:r w:rsidR="00AC61BA" w:rsidRPr="008620FE">
        <w:rPr>
          <w:rFonts w:cs="Times New Roman"/>
          <w:szCs w:val="24"/>
        </w:rPr>
        <w:t>2</w:t>
      </w:r>
      <w:r w:rsidR="00142AF1" w:rsidRPr="008620FE">
        <w:rPr>
          <w:rFonts w:cs="Times New Roman"/>
          <w:szCs w:val="24"/>
        </w:rPr>
        <w:t xml:space="preserve"> seviyesine gerilemiştir. </w:t>
      </w:r>
      <w:r w:rsidR="009A4942" w:rsidRPr="008620FE">
        <w:rPr>
          <w:rFonts w:cs="Times New Roman"/>
          <w:szCs w:val="24"/>
        </w:rPr>
        <w:t>K</w:t>
      </w:r>
      <w:r w:rsidR="00611835" w:rsidRPr="008620FE">
        <w:rPr>
          <w:rFonts w:cs="Times New Roman"/>
          <w:szCs w:val="24"/>
        </w:rPr>
        <w:t>ız</w:t>
      </w:r>
      <w:r w:rsidR="00386640" w:rsidRPr="008620FE">
        <w:rPr>
          <w:rFonts w:cs="Times New Roman"/>
          <w:szCs w:val="24"/>
        </w:rPr>
        <w:t xml:space="preserve"> öğrenciler</w:t>
      </w:r>
      <w:r w:rsidRPr="008620FE">
        <w:rPr>
          <w:rFonts w:cs="Times New Roman"/>
          <w:szCs w:val="24"/>
        </w:rPr>
        <w:t xml:space="preserve">in istatistikleri incelendiğinde benzer şekilkde </w:t>
      </w:r>
      <w:r w:rsidR="00142AF1" w:rsidRPr="008620FE">
        <w:rPr>
          <w:rFonts w:cs="Times New Roman"/>
          <w:szCs w:val="24"/>
        </w:rPr>
        <w:t xml:space="preserve">2014 yılında %98,76 olan </w:t>
      </w:r>
      <w:r w:rsidRPr="008620FE">
        <w:rPr>
          <w:rFonts w:cs="Times New Roman"/>
          <w:szCs w:val="24"/>
        </w:rPr>
        <w:t xml:space="preserve">ilkokul okullaşma </w:t>
      </w:r>
      <w:r w:rsidR="00142AF1" w:rsidRPr="008620FE">
        <w:rPr>
          <w:rFonts w:cs="Times New Roman"/>
          <w:szCs w:val="24"/>
        </w:rPr>
        <w:t>oran</w:t>
      </w:r>
      <w:r w:rsidRPr="008620FE">
        <w:rPr>
          <w:rFonts w:cs="Times New Roman"/>
          <w:szCs w:val="24"/>
        </w:rPr>
        <w:t>ı</w:t>
      </w:r>
      <w:r w:rsidR="00386640" w:rsidRPr="008620FE">
        <w:rPr>
          <w:rFonts w:cs="Times New Roman"/>
          <w:szCs w:val="24"/>
        </w:rPr>
        <w:t>,</w:t>
      </w:r>
      <w:r w:rsidR="00142AF1" w:rsidRPr="008620FE">
        <w:rPr>
          <w:rFonts w:cs="Times New Roman"/>
          <w:szCs w:val="24"/>
        </w:rPr>
        <w:t xml:space="preserve"> 202</w:t>
      </w:r>
      <w:r w:rsidR="00AC61BA" w:rsidRPr="008620FE">
        <w:rPr>
          <w:rFonts w:cs="Times New Roman"/>
          <w:szCs w:val="24"/>
        </w:rPr>
        <w:t>1</w:t>
      </w:r>
      <w:r w:rsidR="00142AF1" w:rsidRPr="008620FE">
        <w:rPr>
          <w:rFonts w:cs="Times New Roman"/>
          <w:szCs w:val="24"/>
        </w:rPr>
        <w:t xml:space="preserve"> yılında %9</w:t>
      </w:r>
      <w:r w:rsidR="00AC61BA" w:rsidRPr="008620FE">
        <w:rPr>
          <w:rFonts w:cs="Times New Roman"/>
          <w:szCs w:val="24"/>
        </w:rPr>
        <w:t>0,97</w:t>
      </w:r>
      <w:r w:rsidR="00142AF1" w:rsidRPr="008620FE">
        <w:rPr>
          <w:rFonts w:cs="Times New Roman"/>
          <w:szCs w:val="24"/>
        </w:rPr>
        <w:t xml:space="preserve"> seviyesine, ülke düzeyinde ise </w:t>
      </w:r>
      <w:r w:rsidR="00AC61BA" w:rsidRPr="008620FE">
        <w:rPr>
          <w:rFonts w:cs="Times New Roman"/>
          <w:szCs w:val="24"/>
        </w:rPr>
        <w:t xml:space="preserve">2014 yılında </w:t>
      </w:r>
      <w:r w:rsidR="00142AF1" w:rsidRPr="008620FE">
        <w:rPr>
          <w:rFonts w:cs="Times New Roman"/>
          <w:szCs w:val="24"/>
        </w:rPr>
        <w:t>%96,57 oran</w:t>
      </w:r>
      <w:r w:rsidR="00AC61BA" w:rsidRPr="008620FE">
        <w:rPr>
          <w:rFonts w:cs="Times New Roman"/>
          <w:szCs w:val="24"/>
        </w:rPr>
        <w:t>, 2021 yılında</w:t>
      </w:r>
      <w:r w:rsidR="00142AF1" w:rsidRPr="008620FE">
        <w:rPr>
          <w:rFonts w:cs="Times New Roman"/>
          <w:szCs w:val="24"/>
        </w:rPr>
        <w:t xml:space="preserve"> %93,1</w:t>
      </w:r>
      <w:r w:rsidR="00AC61BA" w:rsidRPr="008620FE">
        <w:rPr>
          <w:rFonts w:cs="Times New Roman"/>
          <w:szCs w:val="24"/>
        </w:rPr>
        <w:t>2</w:t>
      </w:r>
      <w:r w:rsidR="00142AF1" w:rsidRPr="008620FE">
        <w:rPr>
          <w:rFonts w:cs="Times New Roman"/>
          <w:szCs w:val="24"/>
        </w:rPr>
        <w:t xml:space="preserve"> seviyesine gerilemiştir. </w:t>
      </w:r>
    </w:p>
    <w:p w14:paraId="1F94992E" w14:textId="6EFC315E" w:rsidR="00142AF1" w:rsidRPr="00493FFB" w:rsidRDefault="00142AF1" w:rsidP="00E813E7">
      <w:pPr>
        <w:pStyle w:val="ResimYazs"/>
        <w:keepNext/>
        <w:spacing w:after="0"/>
        <w:jc w:val="both"/>
        <w:rPr>
          <w:rFonts w:ascii="Times New Roman" w:hAnsi="Times New Roman" w:cs="Times New Roman"/>
          <w:b w:val="0"/>
          <w:bCs w:val="0"/>
          <w:color w:val="000000" w:themeColor="text1"/>
          <w:sz w:val="20"/>
          <w:szCs w:val="20"/>
        </w:rPr>
      </w:pPr>
      <w:bookmarkStart w:id="81" w:name="_Toc126754160"/>
      <w:r w:rsidRPr="00493FFB">
        <w:rPr>
          <w:rFonts w:ascii="Times New Roman" w:hAnsi="Times New Roman" w:cs="Times New Roman"/>
          <w:color w:val="000000" w:themeColor="text1"/>
          <w:sz w:val="20"/>
          <w:szCs w:val="20"/>
        </w:rPr>
        <w:t xml:space="preserve">Tablo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Tablo \* ARABIC </w:instrText>
      </w:r>
      <w:r w:rsidRPr="00493FFB">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7</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008679A8" w:rsidRPr="00493FFB">
        <w:rPr>
          <w:rFonts w:ascii="Times New Roman" w:hAnsi="Times New Roman" w:cs="Times New Roman"/>
          <w:b w:val="0"/>
          <w:bCs w:val="0"/>
          <w:color w:val="000000" w:themeColor="text1"/>
          <w:sz w:val="20"/>
          <w:szCs w:val="20"/>
        </w:rPr>
        <w:t>TRC3 Bölgesi</w:t>
      </w:r>
      <w:r w:rsidRPr="00493FFB">
        <w:rPr>
          <w:rFonts w:ascii="Times New Roman" w:hAnsi="Times New Roman" w:cs="Times New Roman"/>
          <w:b w:val="0"/>
          <w:bCs w:val="0"/>
          <w:color w:val="000000" w:themeColor="text1"/>
          <w:sz w:val="20"/>
          <w:szCs w:val="20"/>
        </w:rPr>
        <w:t xml:space="preserve"> İlkokul </w:t>
      </w:r>
      <w:r w:rsidR="008679A8" w:rsidRPr="00493FFB">
        <w:rPr>
          <w:rFonts w:ascii="Times New Roman" w:hAnsi="Times New Roman" w:cs="Times New Roman"/>
          <w:b w:val="0"/>
          <w:bCs w:val="0"/>
          <w:color w:val="000000" w:themeColor="text1"/>
          <w:sz w:val="20"/>
          <w:szCs w:val="20"/>
        </w:rPr>
        <w:t xml:space="preserve">Düzeyi </w:t>
      </w:r>
      <w:r w:rsidRPr="00493FFB">
        <w:rPr>
          <w:rFonts w:ascii="Times New Roman" w:hAnsi="Times New Roman" w:cs="Times New Roman"/>
          <w:b w:val="0"/>
          <w:bCs w:val="0"/>
          <w:color w:val="000000" w:themeColor="text1"/>
          <w:sz w:val="20"/>
          <w:szCs w:val="20"/>
        </w:rPr>
        <w:t>Okullaşma Oran</w:t>
      </w:r>
      <w:r w:rsidR="008679A8" w:rsidRPr="00493FFB">
        <w:rPr>
          <w:rFonts w:ascii="Times New Roman" w:hAnsi="Times New Roman" w:cs="Times New Roman"/>
          <w:b w:val="0"/>
          <w:bCs w:val="0"/>
          <w:color w:val="000000" w:themeColor="text1"/>
          <w:sz w:val="20"/>
          <w:szCs w:val="20"/>
        </w:rPr>
        <w:t>ı</w:t>
      </w:r>
      <w:r w:rsidRPr="00493FFB">
        <w:rPr>
          <w:rFonts w:ascii="Times New Roman" w:hAnsi="Times New Roman" w:cs="Times New Roman"/>
          <w:b w:val="0"/>
          <w:bCs w:val="0"/>
          <w:color w:val="000000" w:themeColor="text1"/>
          <w:sz w:val="20"/>
          <w:szCs w:val="20"/>
        </w:rPr>
        <w:t xml:space="preserve"> ve Cinsiyet</w:t>
      </w:r>
      <w:r w:rsidR="008679A8" w:rsidRPr="00493FFB">
        <w:rPr>
          <w:rFonts w:ascii="Times New Roman" w:hAnsi="Times New Roman" w:cs="Times New Roman"/>
          <w:b w:val="0"/>
          <w:bCs w:val="0"/>
          <w:color w:val="000000" w:themeColor="text1"/>
          <w:sz w:val="20"/>
          <w:szCs w:val="20"/>
        </w:rPr>
        <w:t xml:space="preserve">e Göre </w:t>
      </w:r>
      <w:r w:rsidRPr="00493FFB">
        <w:rPr>
          <w:rFonts w:ascii="Times New Roman" w:hAnsi="Times New Roman" w:cs="Times New Roman"/>
          <w:b w:val="0"/>
          <w:bCs w:val="0"/>
          <w:color w:val="000000" w:themeColor="text1"/>
          <w:sz w:val="20"/>
          <w:szCs w:val="20"/>
        </w:rPr>
        <w:t>Dağılım</w:t>
      </w:r>
      <w:r w:rsidR="00701678" w:rsidRPr="00493FFB">
        <w:rPr>
          <w:rFonts w:ascii="Times New Roman" w:hAnsi="Times New Roman" w:cs="Times New Roman"/>
          <w:b w:val="0"/>
          <w:bCs w:val="0"/>
          <w:color w:val="000000" w:themeColor="text1"/>
          <w:sz w:val="20"/>
          <w:szCs w:val="20"/>
        </w:rPr>
        <w:t xml:space="preserve">ı </w:t>
      </w:r>
      <w:r w:rsidR="008679A8" w:rsidRPr="00493FFB">
        <w:rPr>
          <w:rFonts w:ascii="Times New Roman" w:hAnsi="Times New Roman" w:cs="Times New Roman"/>
          <w:b w:val="0"/>
          <w:bCs w:val="0"/>
          <w:color w:val="000000" w:themeColor="text1"/>
          <w:sz w:val="20"/>
          <w:szCs w:val="20"/>
        </w:rPr>
        <w:t>(2014-2021)</w:t>
      </w:r>
      <w:bookmarkEnd w:id="81"/>
    </w:p>
    <w:tbl>
      <w:tblPr>
        <w:tblStyle w:val="TabloKlavuzu"/>
        <w:tblW w:w="5000" w:type="pct"/>
        <w:tblLook w:val="04A0" w:firstRow="1" w:lastRow="0" w:firstColumn="1" w:lastColumn="0" w:noHBand="0" w:noVBand="1"/>
      </w:tblPr>
      <w:tblGrid>
        <w:gridCol w:w="1132"/>
        <w:gridCol w:w="1132"/>
        <w:gridCol w:w="1133"/>
        <w:gridCol w:w="1133"/>
        <w:gridCol w:w="1133"/>
        <w:gridCol w:w="1133"/>
        <w:gridCol w:w="1133"/>
        <w:gridCol w:w="1133"/>
      </w:tblGrid>
      <w:tr w:rsidR="00142AF1" w:rsidRPr="00493FFB" w14:paraId="052FFB2F" w14:textId="77777777" w:rsidTr="00142AF1">
        <w:trPr>
          <w:trHeight w:val="292"/>
        </w:trPr>
        <w:tc>
          <w:tcPr>
            <w:tcW w:w="625" w:type="pct"/>
            <w:noWrap/>
            <w:hideMark/>
          </w:tcPr>
          <w:p w14:paraId="6EEE4C0E" w14:textId="02A947A3"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Yıl</w:t>
            </w:r>
          </w:p>
        </w:tc>
        <w:tc>
          <w:tcPr>
            <w:tcW w:w="625" w:type="pct"/>
            <w:noWrap/>
            <w:hideMark/>
          </w:tcPr>
          <w:p w14:paraId="46E89B5D"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Cinsiyet</w:t>
            </w:r>
          </w:p>
        </w:tc>
        <w:tc>
          <w:tcPr>
            <w:tcW w:w="625" w:type="pct"/>
            <w:noWrap/>
            <w:hideMark/>
          </w:tcPr>
          <w:p w14:paraId="649D1660"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Batman</w:t>
            </w:r>
          </w:p>
        </w:tc>
        <w:tc>
          <w:tcPr>
            <w:tcW w:w="625" w:type="pct"/>
            <w:noWrap/>
            <w:hideMark/>
          </w:tcPr>
          <w:p w14:paraId="797047AC"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Mardin</w:t>
            </w:r>
          </w:p>
        </w:tc>
        <w:tc>
          <w:tcPr>
            <w:tcW w:w="625" w:type="pct"/>
            <w:noWrap/>
            <w:hideMark/>
          </w:tcPr>
          <w:p w14:paraId="637A99C7"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Siirt</w:t>
            </w:r>
          </w:p>
        </w:tc>
        <w:tc>
          <w:tcPr>
            <w:tcW w:w="625" w:type="pct"/>
            <w:noWrap/>
            <w:hideMark/>
          </w:tcPr>
          <w:p w14:paraId="716A50B7"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Şırnak</w:t>
            </w:r>
          </w:p>
        </w:tc>
        <w:tc>
          <w:tcPr>
            <w:tcW w:w="625" w:type="pct"/>
            <w:noWrap/>
            <w:hideMark/>
          </w:tcPr>
          <w:p w14:paraId="16A76C20"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TRC3</w:t>
            </w:r>
          </w:p>
        </w:tc>
        <w:tc>
          <w:tcPr>
            <w:tcW w:w="625" w:type="pct"/>
            <w:noWrap/>
            <w:hideMark/>
          </w:tcPr>
          <w:p w14:paraId="2FEBD3FA"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w:t>
            </w:r>
          </w:p>
        </w:tc>
      </w:tr>
      <w:tr w:rsidR="00142AF1" w:rsidRPr="00493FFB" w14:paraId="77AB8ADC" w14:textId="77777777" w:rsidTr="00976282">
        <w:trPr>
          <w:trHeight w:val="292"/>
        </w:trPr>
        <w:tc>
          <w:tcPr>
            <w:tcW w:w="625" w:type="pct"/>
            <w:vMerge w:val="restart"/>
            <w:noWrap/>
            <w:vAlign w:val="center"/>
            <w:hideMark/>
          </w:tcPr>
          <w:p w14:paraId="1CC3F9FE"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2014</w:t>
            </w:r>
          </w:p>
        </w:tc>
        <w:tc>
          <w:tcPr>
            <w:tcW w:w="625" w:type="pct"/>
            <w:noWrap/>
            <w:hideMark/>
          </w:tcPr>
          <w:p w14:paraId="255A366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10E6D36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98,01</w:t>
            </w:r>
          </w:p>
        </w:tc>
        <w:tc>
          <w:tcPr>
            <w:tcW w:w="625" w:type="pct"/>
            <w:noWrap/>
            <w:hideMark/>
          </w:tcPr>
          <w:p w14:paraId="024A090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98,82</w:t>
            </w:r>
          </w:p>
        </w:tc>
        <w:tc>
          <w:tcPr>
            <w:tcW w:w="625" w:type="pct"/>
            <w:noWrap/>
            <w:hideMark/>
          </w:tcPr>
          <w:p w14:paraId="6D48A11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98,07</w:t>
            </w:r>
          </w:p>
        </w:tc>
        <w:tc>
          <w:tcPr>
            <w:tcW w:w="625" w:type="pct"/>
            <w:noWrap/>
            <w:hideMark/>
          </w:tcPr>
          <w:p w14:paraId="1657CF0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98,89</w:t>
            </w:r>
          </w:p>
        </w:tc>
        <w:tc>
          <w:tcPr>
            <w:tcW w:w="625" w:type="pct"/>
            <w:noWrap/>
            <w:hideMark/>
          </w:tcPr>
          <w:p w14:paraId="41AD7BB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98,51</w:t>
            </w:r>
          </w:p>
        </w:tc>
        <w:tc>
          <w:tcPr>
            <w:tcW w:w="625" w:type="pct"/>
            <w:noWrap/>
            <w:hideMark/>
          </w:tcPr>
          <w:p w14:paraId="3770A66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96,04</w:t>
            </w:r>
          </w:p>
        </w:tc>
      </w:tr>
      <w:tr w:rsidR="00142AF1" w:rsidRPr="00493FFB" w14:paraId="6B58BADF" w14:textId="77777777" w:rsidTr="00976282">
        <w:trPr>
          <w:trHeight w:val="292"/>
        </w:trPr>
        <w:tc>
          <w:tcPr>
            <w:tcW w:w="625" w:type="pct"/>
            <w:vMerge/>
            <w:vAlign w:val="center"/>
            <w:hideMark/>
          </w:tcPr>
          <w:p w14:paraId="0AFB1FE6" w14:textId="77777777" w:rsidR="00142AF1" w:rsidRPr="00493FFB" w:rsidRDefault="00142AF1" w:rsidP="00E813E7">
            <w:pPr>
              <w:jc w:val="left"/>
              <w:rPr>
                <w:rFonts w:eastAsia="Times New Roman" w:cs="Times New Roman"/>
                <w:sz w:val="22"/>
                <w:lang w:eastAsia="tr-TR"/>
              </w:rPr>
            </w:pPr>
          </w:p>
        </w:tc>
        <w:tc>
          <w:tcPr>
            <w:tcW w:w="625" w:type="pct"/>
            <w:noWrap/>
            <w:hideMark/>
          </w:tcPr>
          <w:p w14:paraId="5F036556" w14:textId="2A400215" w:rsidR="00142AF1"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2053899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98,41</w:t>
            </w:r>
          </w:p>
        </w:tc>
        <w:tc>
          <w:tcPr>
            <w:tcW w:w="625" w:type="pct"/>
            <w:noWrap/>
            <w:hideMark/>
          </w:tcPr>
          <w:p w14:paraId="3FD1DDD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99,15</w:t>
            </w:r>
          </w:p>
        </w:tc>
        <w:tc>
          <w:tcPr>
            <w:tcW w:w="625" w:type="pct"/>
            <w:noWrap/>
            <w:hideMark/>
          </w:tcPr>
          <w:p w14:paraId="71384A3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98,32</w:t>
            </w:r>
          </w:p>
        </w:tc>
        <w:tc>
          <w:tcPr>
            <w:tcW w:w="625" w:type="pct"/>
            <w:noWrap/>
            <w:hideMark/>
          </w:tcPr>
          <w:p w14:paraId="1784C46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98,83</w:t>
            </w:r>
          </w:p>
        </w:tc>
        <w:tc>
          <w:tcPr>
            <w:tcW w:w="625" w:type="pct"/>
            <w:noWrap/>
            <w:hideMark/>
          </w:tcPr>
          <w:p w14:paraId="5B70615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98,76</w:t>
            </w:r>
          </w:p>
        </w:tc>
        <w:tc>
          <w:tcPr>
            <w:tcW w:w="625" w:type="pct"/>
            <w:noWrap/>
            <w:hideMark/>
          </w:tcPr>
          <w:p w14:paraId="015314F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96,57</w:t>
            </w:r>
          </w:p>
        </w:tc>
      </w:tr>
      <w:tr w:rsidR="00142AF1" w:rsidRPr="00493FFB" w14:paraId="393C0DB4" w14:textId="77777777" w:rsidTr="00976282">
        <w:trPr>
          <w:trHeight w:val="292"/>
        </w:trPr>
        <w:tc>
          <w:tcPr>
            <w:tcW w:w="625" w:type="pct"/>
            <w:vMerge w:val="restart"/>
            <w:noWrap/>
            <w:vAlign w:val="center"/>
            <w:hideMark/>
          </w:tcPr>
          <w:p w14:paraId="4605E71C"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2015</w:t>
            </w:r>
          </w:p>
        </w:tc>
        <w:tc>
          <w:tcPr>
            <w:tcW w:w="625" w:type="pct"/>
            <w:noWrap/>
            <w:hideMark/>
          </w:tcPr>
          <w:p w14:paraId="6B800A5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2A199E6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96,65</w:t>
            </w:r>
          </w:p>
        </w:tc>
        <w:tc>
          <w:tcPr>
            <w:tcW w:w="625" w:type="pct"/>
            <w:noWrap/>
            <w:hideMark/>
          </w:tcPr>
          <w:p w14:paraId="33DE6D0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97,65</w:t>
            </w:r>
          </w:p>
        </w:tc>
        <w:tc>
          <w:tcPr>
            <w:tcW w:w="625" w:type="pct"/>
            <w:noWrap/>
            <w:hideMark/>
          </w:tcPr>
          <w:p w14:paraId="77093AF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96,85</w:t>
            </w:r>
          </w:p>
        </w:tc>
        <w:tc>
          <w:tcPr>
            <w:tcW w:w="625" w:type="pct"/>
            <w:noWrap/>
            <w:hideMark/>
          </w:tcPr>
          <w:p w14:paraId="38283A5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98,08</w:t>
            </w:r>
          </w:p>
        </w:tc>
        <w:tc>
          <w:tcPr>
            <w:tcW w:w="625" w:type="pct"/>
            <w:noWrap/>
            <w:hideMark/>
          </w:tcPr>
          <w:p w14:paraId="7A5344B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97,38</w:t>
            </w:r>
          </w:p>
        </w:tc>
        <w:tc>
          <w:tcPr>
            <w:tcW w:w="625" w:type="pct"/>
            <w:noWrap/>
            <w:hideMark/>
          </w:tcPr>
          <w:p w14:paraId="67801F4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94,54</w:t>
            </w:r>
          </w:p>
        </w:tc>
      </w:tr>
      <w:tr w:rsidR="00142AF1" w:rsidRPr="00493FFB" w14:paraId="074F3480" w14:textId="77777777" w:rsidTr="00976282">
        <w:trPr>
          <w:trHeight w:val="292"/>
        </w:trPr>
        <w:tc>
          <w:tcPr>
            <w:tcW w:w="625" w:type="pct"/>
            <w:vMerge/>
            <w:vAlign w:val="center"/>
            <w:hideMark/>
          </w:tcPr>
          <w:p w14:paraId="4FE68D5A" w14:textId="77777777" w:rsidR="00142AF1" w:rsidRPr="00493FFB" w:rsidRDefault="00142AF1" w:rsidP="00E813E7">
            <w:pPr>
              <w:jc w:val="left"/>
              <w:rPr>
                <w:rFonts w:eastAsia="Times New Roman" w:cs="Times New Roman"/>
                <w:sz w:val="22"/>
                <w:lang w:eastAsia="tr-TR"/>
              </w:rPr>
            </w:pPr>
          </w:p>
        </w:tc>
        <w:tc>
          <w:tcPr>
            <w:tcW w:w="625" w:type="pct"/>
            <w:noWrap/>
            <w:hideMark/>
          </w:tcPr>
          <w:p w14:paraId="5AC9A32A" w14:textId="1CFE45A6" w:rsidR="00142AF1"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04856A9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97,1</w:t>
            </w:r>
          </w:p>
        </w:tc>
        <w:tc>
          <w:tcPr>
            <w:tcW w:w="625" w:type="pct"/>
            <w:noWrap/>
            <w:hideMark/>
          </w:tcPr>
          <w:p w14:paraId="0D55C3C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98,07</w:t>
            </w:r>
          </w:p>
        </w:tc>
        <w:tc>
          <w:tcPr>
            <w:tcW w:w="625" w:type="pct"/>
            <w:noWrap/>
            <w:hideMark/>
          </w:tcPr>
          <w:p w14:paraId="2E45266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96,92</w:t>
            </w:r>
          </w:p>
        </w:tc>
        <w:tc>
          <w:tcPr>
            <w:tcW w:w="625" w:type="pct"/>
            <w:noWrap/>
            <w:hideMark/>
          </w:tcPr>
          <w:p w14:paraId="2DDF073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98,15</w:t>
            </w:r>
          </w:p>
        </w:tc>
        <w:tc>
          <w:tcPr>
            <w:tcW w:w="625" w:type="pct"/>
            <w:noWrap/>
            <w:hideMark/>
          </w:tcPr>
          <w:p w14:paraId="6024EC5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97,67</w:t>
            </w:r>
          </w:p>
        </w:tc>
        <w:tc>
          <w:tcPr>
            <w:tcW w:w="625" w:type="pct"/>
            <w:noWrap/>
            <w:hideMark/>
          </w:tcPr>
          <w:p w14:paraId="038B051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95,22</w:t>
            </w:r>
          </w:p>
        </w:tc>
      </w:tr>
      <w:tr w:rsidR="00142AF1" w:rsidRPr="00493FFB" w14:paraId="11C0ADF2" w14:textId="77777777" w:rsidTr="00976282">
        <w:trPr>
          <w:trHeight w:val="292"/>
        </w:trPr>
        <w:tc>
          <w:tcPr>
            <w:tcW w:w="625" w:type="pct"/>
            <w:vMerge w:val="restart"/>
            <w:noWrap/>
            <w:vAlign w:val="center"/>
            <w:hideMark/>
          </w:tcPr>
          <w:p w14:paraId="049DD09F"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2016</w:t>
            </w:r>
          </w:p>
        </w:tc>
        <w:tc>
          <w:tcPr>
            <w:tcW w:w="625" w:type="pct"/>
            <w:noWrap/>
            <w:hideMark/>
          </w:tcPr>
          <w:p w14:paraId="3559072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33734CA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92,47</w:t>
            </w:r>
          </w:p>
        </w:tc>
        <w:tc>
          <w:tcPr>
            <w:tcW w:w="625" w:type="pct"/>
            <w:noWrap/>
            <w:hideMark/>
          </w:tcPr>
          <w:p w14:paraId="694FE64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92,7</w:t>
            </w:r>
          </w:p>
        </w:tc>
        <w:tc>
          <w:tcPr>
            <w:tcW w:w="625" w:type="pct"/>
            <w:noWrap/>
            <w:hideMark/>
          </w:tcPr>
          <w:p w14:paraId="3941FC3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94,13</w:t>
            </w:r>
          </w:p>
        </w:tc>
        <w:tc>
          <w:tcPr>
            <w:tcW w:w="625" w:type="pct"/>
            <w:noWrap/>
            <w:hideMark/>
          </w:tcPr>
          <w:p w14:paraId="3374F22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94,81</w:t>
            </w:r>
          </w:p>
        </w:tc>
        <w:tc>
          <w:tcPr>
            <w:tcW w:w="625" w:type="pct"/>
            <w:noWrap/>
            <w:hideMark/>
          </w:tcPr>
          <w:p w14:paraId="287B139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93,36</w:t>
            </w:r>
          </w:p>
        </w:tc>
        <w:tc>
          <w:tcPr>
            <w:tcW w:w="625" w:type="pct"/>
            <w:noWrap/>
            <w:hideMark/>
          </w:tcPr>
          <w:p w14:paraId="14AB7BF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91,08</w:t>
            </w:r>
          </w:p>
        </w:tc>
      </w:tr>
      <w:tr w:rsidR="00142AF1" w:rsidRPr="00493FFB" w14:paraId="03C15C14" w14:textId="77777777" w:rsidTr="00976282">
        <w:trPr>
          <w:trHeight w:val="292"/>
        </w:trPr>
        <w:tc>
          <w:tcPr>
            <w:tcW w:w="625" w:type="pct"/>
            <w:vMerge/>
            <w:vAlign w:val="center"/>
            <w:hideMark/>
          </w:tcPr>
          <w:p w14:paraId="27DDDB42" w14:textId="77777777" w:rsidR="00142AF1" w:rsidRPr="00493FFB" w:rsidRDefault="00142AF1" w:rsidP="00E813E7">
            <w:pPr>
              <w:jc w:val="left"/>
              <w:rPr>
                <w:rFonts w:eastAsia="Times New Roman" w:cs="Times New Roman"/>
                <w:sz w:val="22"/>
                <w:lang w:eastAsia="tr-TR"/>
              </w:rPr>
            </w:pPr>
          </w:p>
        </w:tc>
        <w:tc>
          <w:tcPr>
            <w:tcW w:w="625" w:type="pct"/>
            <w:noWrap/>
            <w:hideMark/>
          </w:tcPr>
          <w:p w14:paraId="05312B40" w14:textId="7D0CD9D7" w:rsidR="00142AF1"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4A54F98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92,51</w:t>
            </w:r>
          </w:p>
        </w:tc>
        <w:tc>
          <w:tcPr>
            <w:tcW w:w="625" w:type="pct"/>
            <w:noWrap/>
            <w:hideMark/>
          </w:tcPr>
          <w:p w14:paraId="38F5DAF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w:t>
            </w:r>
          </w:p>
        </w:tc>
        <w:tc>
          <w:tcPr>
            <w:tcW w:w="625" w:type="pct"/>
            <w:noWrap/>
            <w:hideMark/>
          </w:tcPr>
          <w:p w14:paraId="4ADDA8D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93,49</w:t>
            </w:r>
          </w:p>
        </w:tc>
        <w:tc>
          <w:tcPr>
            <w:tcW w:w="625" w:type="pct"/>
            <w:noWrap/>
            <w:hideMark/>
          </w:tcPr>
          <w:p w14:paraId="34A3370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93,7</w:t>
            </w:r>
          </w:p>
        </w:tc>
        <w:tc>
          <w:tcPr>
            <w:tcW w:w="625" w:type="pct"/>
            <w:noWrap/>
            <w:hideMark/>
          </w:tcPr>
          <w:p w14:paraId="7482786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93,11</w:t>
            </w:r>
          </w:p>
        </w:tc>
        <w:tc>
          <w:tcPr>
            <w:tcW w:w="625" w:type="pct"/>
            <w:noWrap/>
            <w:hideMark/>
          </w:tcPr>
          <w:p w14:paraId="4C52137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91,24</w:t>
            </w:r>
          </w:p>
        </w:tc>
      </w:tr>
      <w:tr w:rsidR="00142AF1" w:rsidRPr="00493FFB" w14:paraId="0C792A81" w14:textId="77777777" w:rsidTr="00976282">
        <w:trPr>
          <w:trHeight w:val="292"/>
        </w:trPr>
        <w:tc>
          <w:tcPr>
            <w:tcW w:w="625" w:type="pct"/>
            <w:vMerge w:val="restart"/>
            <w:noWrap/>
            <w:vAlign w:val="center"/>
            <w:hideMark/>
          </w:tcPr>
          <w:p w14:paraId="2BF62650"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2017</w:t>
            </w:r>
          </w:p>
        </w:tc>
        <w:tc>
          <w:tcPr>
            <w:tcW w:w="625" w:type="pct"/>
            <w:noWrap/>
            <w:hideMark/>
          </w:tcPr>
          <w:p w14:paraId="1D2883A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364EBD0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92,76</w:t>
            </w:r>
          </w:p>
        </w:tc>
        <w:tc>
          <w:tcPr>
            <w:tcW w:w="625" w:type="pct"/>
            <w:noWrap/>
            <w:hideMark/>
          </w:tcPr>
          <w:p w14:paraId="05B5E9C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93,59</w:t>
            </w:r>
          </w:p>
        </w:tc>
        <w:tc>
          <w:tcPr>
            <w:tcW w:w="625" w:type="pct"/>
            <w:noWrap/>
            <w:hideMark/>
          </w:tcPr>
          <w:p w14:paraId="2ED6D21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93,48</w:t>
            </w:r>
          </w:p>
        </w:tc>
        <w:tc>
          <w:tcPr>
            <w:tcW w:w="625" w:type="pct"/>
            <w:noWrap/>
            <w:hideMark/>
          </w:tcPr>
          <w:p w14:paraId="0246587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94,18</w:t>
            </w:r>
          </w:p>
        </w:tc>
        <w:tc>
          <w:tcPr>
            <w:tcW w:w="625" w:type="pct"/>
            <w:noWrap/>
            <w:hideMark/>
          </w:tcPr>
          <w:p w14:paraId="5FBC386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93,5</w:t>
            </w:r>
          </w:p>
        </w:tc>
        <w:tc>
          <w:tcPr>
            <w:tcW w:w="625" w:type="pct"/>
            <w:noWrap/>
            <w:hideMark/>
          </w:tcPr>
          <w:p w14:paraId="52CC8E3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91,42</w:t>
            </w:r>
          </w:p>
        </w:tc>
      </w:tr>
      <w:tr w:rsidR="00142AF1" w:rsidRPr="00493FFB" w14:paraId="1876FB4D" w14:textId="77777777" w:rsidTr="00976282">
        <w:trPr>
          <w:trHeight w:val="292"/>
        </w:trPr>
        <w:tc>
          <w:tcPr>
            <w:tcW w:w="625" w:type="pct"/>
            <w:vMerge/>
            <w:vAlign w:val="center"/>
            <w:hideMark/>
          </w:tcPr>
          <w:p w14:paraId="1F604BC4" w14:textId="77777777" w:rsidR="00142AF1" w:rsidRPr="00493FFB" w:rsidRDefault="00142AF1" w:rsidP="00E813E7">
            <w:pPr>
              <w:jc w:val="left"/>
              <w:rPr>
                <w:rFonts w:eastAsia="Times New Roman" w:cs="Times New Roman"/>
                <w:sz w:val="22"/>
                <w:lang w:eastAsia="tr-TR"/>
              </w:rPr>
            </w:pPr>
          </w:p>
        </w:tc>
        <w:tc>
          <w:tcPr>
            <w:tcW w:w="625" w:type="pct"/>
            <w:noWrap/>
            <w:hideMark/>
          </w:tcPr>
          <w:p w14:paraId="4C475AD2" w14:textId="1035A14B" w:rsidR="00142AF1"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6874021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92,58</w:t>
            </w:r>
          </w:p>
        </w:tc>
        <w:tc>
          <w:tcPr>
            <w:tcW w:w="625" w:type="pct"/>
            <w:noWrap/>
            <w:hideMark/>
          </w:tcPr>
          <w:p w14:paraId="45819B2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93,42</w:t>
            </w:r>
          </w:p>
        </w:tc>
        <w:tc>
          <w:tcPr>
            <w:tcW w:w="625" w:type="pct"/>
            <w:noWrap/>
            <w:hideMark/>
          </w:tcPr>
          <w:p w14:paraId="1829FCB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93,91</w:t>
            </w:r>
          </w:p>
        </w:tc>
        <w:tc>
          <w:tcPr>
            <w:tcW w:w="625" w:type="pct"/>
            <w:noWrap/>
            <w:hideMark/>
          </w:tcPr>
          <w:p w14:paraId="1DD1A2C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93,83</w:t>
            </w:r>
          </w:p>
        </w:tc>
        <w:tc>
          <w:tcPr>
            <w:tcW w:w="625" w:type="pct"/>
            <w:noWrap/>
            <w:hideMark/>
          </w:tcPr>
          <w:p w14:paraId="0E5E3DA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93,37</w:t>
            </w:r>
          </w:p>
        </w:tc>
        <w:tc>
          <w:tcPr>
            <w:tcW w:w="625" w:type="pct"/>
            <w:noWrap/>
            <w:hideMark/>
          </w:tcPr>
          <w:p w14:paraId="5070F51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91,68</w:t>
            </w:r>
          </w:p>
        </w:tc>
      </w:tr>
      <w:tr w:rsidR="00142AF1" w:rsidRPr="00493FFB" w14:paraId="356D9256" w14:textId="77777777" w:rsidTr="00976282">
        <w:trPr>
          <w:trHeight w:val="292"/>
        </w:trPr>
        <w:tc>
          <w:tcPr>
            <w:tcW w:w="625" w:type="pct"/>
            <w:vMerge w:val="restart"/>
            <w:noWrap/>
            <w:vAlign w:val="center"/>
            <w:hideMark/>
          </w:tcPr>
          <w:p w14:paraId="27937631"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2018</w:t>
            </w:r>
          </w:p>
        </w:tc>
        <w:tc>
          <w:tcPr>
            <w:tcW w:w="625" w:type="pct"/>
            <w:noWrap/>
            <w:hideMark/>
          </w:tcPr>
          <w:p w14:paraId="5F29F8A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68345FF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93,06</w:t>
            </w:r>
          </w:p>
        </w:tc>
        <w:tc>
          <w:tcPr>
            <w:tcW w:w="625" w:type="pct"/>
            <w:noWrap/>
            <w:hideMark/>
          </w:tcPr>
          <w:p w14:paraId="3C51EC3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94,07</w:t>
            </w:r>
          </w:p>
        </w:tc>
        <w:tc>
          <w:tcPr>
            <w:tcW w:w="625" w:type="pct"/>
            <w:noWrap/>
            <w:hideMark/>
          </w:tcPr>
          <w:p w14:paraId="2DDF7B8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93,28</w:t>
            </w:r>
          </w:p>
        </w:tc>
        <w:tc>
          <w:tcPr>
            <w:tcW w:w="625" w:type="pct"/>
            <w:noWrap/>
            <w:hideMark/>
          </w:tcPr>
          <w:p w14:paraId="7193C94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93,43</w:t>
            </w:r>
          </w:p>
        </w:tc>
        <w:tc>
          <w:tcPr>
            <w:tcW w:w="625" w:type="pct"/>
            <w:noWrap/>
            <w:hideMark/>
          </w:tcPr>
          <w:p w14:paraId="4D9EA38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93,54</w:t>
            </w:r>
          </w:p>
        </w:tc>
        <w:tc>
          <w:tcPr>
            <w:tcW w:w="625" w:type="pct"/>
            <w:noWrap/>
            <w:hideMark/>
          </w:tcPr>
          <w:p w14:paraId="59F55FE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91,78</w:t>
            </w:r>
          </w:p>
        </w:tc>
      </w:tr>
      <w:tr w:rsidR="00142AF1" w:rsidRPr="00493FFB" w14:paraId="60FDAB1A" w14:textId="77777777" w:rsidTr="00976282">
        <w:trPr>
          <w:trHeight w:val="292"/>
        </w:trPr>
        <w:tc>
          <w:tcPr>
            <w:tcW w:w="625" w:type="pct"/>
            <w:vMerge/>
            <w:vAlign w:val="center"/>
            <w:hideMark/>
          </w:tcPr>
          <w:p w14:paraId="4793D086" w14:textId="77777777" w:rsidR="00142AF1" w:rsidRPr="00493FFB" w:rsidRDefault="00142AF1" w:rsidP="00E813E7">
            <w:pPr>
              <w:jc w:val="left"/>
              <w:rPr>
                <w:rFonts w:eastAsia="Times New Roman" w:cs="Times New Roman"/>
                <w:sz w:val="22"/>
                <w:lang w:eastAsia="tr-TR"/>
              </w:rPr>
            </w:pPr>
          </w:p>
        </w:tc>
        <w:tc>
          <w:tcPr>
            <w:tcW w:w="625" w:type="pct"/>
            <w:noWrap/>
            <w:hideMark/>
          </w:tcPr>
          <w:p w14:paraId="0CB37202" w14:textId="2877EF7E" w:rsidR="00142AF1"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5B297B9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93,17</w:t>
            </w:r>
          </w:p>
        </w:tc>
        <w:tc>
          <w:tcPr>
            <w:tcW w:w="625" w:type="pct"/>
            <w:noWrap/>
            <w:hideMark/>
          </w:tcPr>
          <w:p w14:paraId="6177008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93,72</w:t>
            </w:r>
          </w:p>
        </w:tc>
        <w:tc>
          <w:tcPr>
            <w:tcW w:w="625" w:type="pct"/>
            <w:noWrap/>
            <w:hideMark/>
          </w:tcPr>
          <w:p w14:paraId="2D5D4A5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93,46</w:t>
            </w:r>
          </w:p>
        </w:tc>
        <w:tc>
          <w:tcPr>
            <w:tcW w:w="625" w:type="pct"/>
            <w:noWrap/>
            <w:hideMark/>
          </w:tcPr>
          <w:p w14:paraId="6EF99DA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92,79</w:t>
            </w:r>
          </w:p>
        </w:tc>
        <w:tc>
          <w:tcPr>
            <w:tcW w:w="625" w:type="pct"/>
            <w:noWrap/>
            <w:hideMark/>
          </w:tcPr>
          <w:p w14:paraId="79221CC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93,32</w:t>
            </w:r>
          </w:p>
        </w:tc>
        <w:tc>
          <w:tcPr>
            <w:tcW w:w="625" w:type="pct"/>
            <w:noWrap/>
            <w:hideMark/>
          </w:tcPr>
          <w:p w14:paraId="2CB6198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92,08</w:t>
            </w:r>
          </w:p>
        </w:tc>
      </w:tr>
      <w:tr w:rsidR="00142AF1" w:rsidRPr="00493FFB" w14:paraId="3E124670" w14:textId="77777777" w:rsidTr="00976282">
        <w:trPr>
          <w:trHeight w:val="292"/>
        </w:trPr>
        <w:tc>
          <w:tcPr>
            <w:tcW w:w="625" w:type="pct"/>
            <w:vMerge w:val="restart"/>
            <w:noWrap/>
            <w:vAlign w:val="center"/>
            <w:hideMark/>
          </w:tcPr>
          <w:p w14:paraId="7E99EF97"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2019</w:t>
            </w:r>
          </w:p>
        </w:tc>
        <w:tc>
          <w:tcPr>
            <w:tcW w:w="625" w:type="pct"/>
            <w:noWrap/>
            <w:hideMark/>
          </w:tcPr>
          <w:p w14:paraId="72896A5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1CC0860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92,22</w:t>
            </w:r>
          </w:p>
        </w:tc>
        <w:tc>
          <w:tcPr>
            <w:tcW w:w="625" w:type="pct"/>
            <w:noWrap/>
            <w:hideMark/>
          </w:tcPr>
          <w:p w14:paraId="20E1D9D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91,66</w:t>
            </w:r>
          </w:p>
        </w:tc>
        <w:tc>
          <w:tcPr>
            <w:tcW w:w="625" w:type="pct"/>
            <w:noWrap/>
            <w:hideMark/>
          </w:tcPr>
          <w:p w14:paraId="136DC74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92,16</w:t>
            </w:r>
          </w:p>
        </w:tc>
        <w:tc>
          <w:tcPr>
            <w:tcW w:w="625" w:type="pct"/>
            <w:noWrap/>
            <w:hideMark/>
          </w:tcPr>
          <w:p w14:paraId="7583741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90,45</w:t>
            </w:r>
          </w:p>
        </w:tc>
        <w:tc>
          <w:tcPr>
            <w:tcW w:w="625" w:type="pct"/>
            <w:noWrap/>
            <w:hideMark/>
          </w:tcPr>
          <w:p w14:paraId="4F0898A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91,58</w:t>
            </w:r>
          </w:p>
        </w:tc>
        <w:tc>
          <w:tcPr>
            <w:tcW w:w="625" w:type="pct"/>
            <w:noWrap/>
            <w:hideMark/>
          </w:tcPr>
          <w:p w14:paraId="17D4140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93,74</w:t>
            </w:r>
          </w:p>
        </w:tc>
      </w:tr>
      <w:tr w:rsidR="00142AF1" w:rsidRPr="00493FFB" w14:paraId="1F4C14AE" w14:textId="77777777" w:rsidTr="00976282">
        <w:trPr>
          <w:trHeight w:val="292"/>
        </w:trPr>
        <w:tc>
          <w:tcPr>
            <w:tcW w:w="625" w:type="pct"/>
            <w:vMerge/>
            <w:vAlign w:val="center"/>
            <w:hideMark/>
          </w:tcPr>
          <w:p w14:paraId="5E24F8FF" w14:textId="77777777" w:rsidR="00142AF1" w:rsidRPr="00493FFB" w:rsidRDefault="00142AF1" w:rsidP="00E813E7">
            <w:pPr>
              <w:jc w:val="left"/>
              <w:rPr>
                <w:rFonts w:eastAsia="Times New Roman" w:cs="Times New Roman"/>
                <w:sz w:val="22"/>
                <w:lang w:eastAsia="tr-TR"/>
              </w:rPr>
            </w:pPr>
          </w:p>
        </w:tc>
        <w:tc>
          <w:tcPr>
            <w:tcW w:w="625" w:type="pct"/>
            <w:noWrap/>
            <w:hideMark/>
          </w:tcPr>
          <w:p w14:paraId="4B714553" w14:textId="783017B0" w:rsidR="00142AF1"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537D503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91,43</w:t>
            </w:r>
          </w:p>
        </w:tc>
        <w:tc>
          <w:tcPr>
            <w:tcW w:w="625" w:type="pct"/>
            <w:noWrap/>
            <w:hideMark/>
          </w:tcPr>
          <w:p w14:paraId="097AA69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91,04</w:t>
            </w:r>
          </w:p>
        </w:tc>
        <w:tc>
          <w:tcPr>
            <w:tcW w:w="625" w:type="pct"/>
            <w:noWrap/>
            <w:hideMark/>
          </w:tcPr>
          <w:p w14:paraId="4154F40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90,91</w:t>
            </w:r>
          </w:p>
        </w:tc>
        <w:tc>
          <w:tcPr>
            <w:tcW w:w="625" w:type="pct"/>
            <w:noWrap/>
            <w:hideMark/>
          </w:tcPr>
          <w:p w14:paraId="7323555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89,28</w:t>
            </w:r>
          </w:p>
        </w:tc>
        <w:tc>
          <w:tcPr>
            <w:tcW w:w="625" w:type="pct"/>
            <w:noWrap/>
            <w:hideMark/>
          </w:tcPr>
          <w:p w14:paraId="2D8EA4E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90,7</w:t>
            </w:r>
          </w:p>
        </w:tc>
        <w:tc>
          <w:tcPr>
            <w:tcW w:w="625" w:type="pct"/>
            <w:noWrap/>
            <w:hideMark/>
          </w:tcPr>
          <w:p w14:paraId="545A17B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93,49</w:t>
            </w:r>
          </w:p>
        </w:tc>
      </w:tr>
      <w:tr w:rsidR="00142AF1" w:rsidRPr="00493FFB" w14:paraId="4A53904F" w14:textId="77777777" w:rsidTr="00976282">
        <w:trPr>
          <w:trHeight w:val="292"/>
        </w:trPr>
        <w:tc>
          <w:tcPr>
            <w:tcW w:w="625" w:type="pct"/>
            <w:vMerge w:val="restart"/>
            <w:noWrap/>
            <w:vAlign w:val="center"/>
            <w:hideMark/>
          </w:tcPr>
          <w:p w14:paraId="44C22B35"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2020</w:t>
            </w:r>
          </w:p>
        </w:tc>
        <w:tc>
          <w:tcPr>
            <w:tcW w:w="625" w:type="pct"/>
            <w:noWrap/>
            <w:hideMark/>
          </w:tcPr>
          <w:p w14:paraId="68005B7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hideMark/>
          </w:tcPr>
          <w:p w14:paraId="70C2659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92,96</w:t>
            </w:r>
          </w:p>
        </w:tc>
        <w:tc>
          <w:tcPr>
            <w:tcW w:w="625" w:type="pct"/>
            <w:noWrap/>
            <w:hideMark/>
          </w:tcPr>
          <w:p w14:paraId="6CC0E90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92,04</w:t>
            </w:r>
          </w:p>
        </w:tc>
        <w:tc>
          <w:tcPr>
            <w:tcW w:w="625" w:type="pct"/>
            <w:noWrap/>
            <w:hideMark/>
          </w:tcPr>
          <w:p w14:paraId="3FB8F6A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91,99</w:t>
            </w:r>
          </w:p>
        </w:tc>
        <w:tc>
          <w:tcPr>
            <w:tcW w:w="625" w:type="pct"/>
            <w:noWrap/>
            <w:hideMark/>
          </w:tcPr>
          <w:p w14:paraId="35DC472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90,02</w:t>
            </w:r>
          </w:p>
        </w:tc>
        <w:tc>
          <w:tcPr>
            <w:tcW w:w="625" w:type="pct"/>
            <w:noWrap/>
            <w:hideMark/>
          </w:tcPr>
          <w:p w14:paraId="5EA28A1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91,78</w:t>
            </w:r>
          </w:p>
        </w:tc>
        <w:tc>
          <w:tcPr>
            <w:tcW w:w="625" w:type="pct"/>
            <w:noWrap/>
            <w:hideMark/>
          </w:tcPr>
          <w:p w14:paraId="1C9990C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93,34</w:t>
            </w:r>
          </w:p>
        </w:tc>
      </w:tr>
      <w:tr w:rsidR="00142AF1" w:rsidRPr="00493FFB" w14:paraId="19EA7D71" w14:textId="77777777" w:rsidTr="00142AF1">
        <w:trPr>
          <w:trHeight w:val="292"/>
        </w:trPr>
        <w:tc>
          <w:tcPr>
            <w:tcW w:w="625" w:type="pct"/>
            <w:vMerge/>
            <w:hideMark/>
          </w:tcPr>
          <w:p w14:paraId="02D41021" w14:textId="77777777" w:rsidR="00142AF1" w:rsidRPr="00493FFB" w:rsidRDefault="00142AF1" w:rsidP="00E813E7">
            <w:pPr>
              <w:rPr>
                <w:rFonts w:eastAsia="Times New Roman" w:cs="Times New Roman"/>
                <w:sz w:val="22"/>
                <w:lang w:eastAsia="tr-TR"/>
              </w:rPr>
            </w:pPr>
          </w:p>
        </w:tc>
        <w:tc>
          <w:tcPr>
            <w:tcW w:w="625" w:type="pct"/>
            <w:noWrap/>
            <w:hideMark/>
          </w:tcPr>
          <w:p w14:paraId="1C7B64E8" w14:textId="74FEC09A" w:rsidR="00142AF1"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hideMark/>
          </w:tcPr>
          <w:p w14:paraId="44DAE47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92,13</w:t>
            </w:r>
          </w:p>
        </w:tc>
        <w:tc>
          <w:tcPr>
            <w:tcW w:w="625" w:type="pct"/>
            <w:noWrap/>
            <w:hideMark/>
          </w:tcPr>
          <w:p w14:paraId="1C7C4F7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91,43</w:t>
            </w:r>
          </w:p>
        </w:tc>
        <w:tc>
          <w:tcPr>
            <w:tcW w:w="625" w:type="pct"/>
            <w:noWrap/>
            <w:hideMark/>
          </w:tcPr>
          <w:p w14:paraId="6801BA6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91,35</w:t>
            </w:r>
          </w:p>
        </w:tc>
        <w:tc>
          <w:tcPr>
            <w:tcW w:w="625" w:type="pct"/>
            <w:noWrap/>
            <w:hideMark/>
          </w:tcPr>
          <w:p w14:paraId="255925B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89,08</w:t>
            </w:r>
          </w:p>
        </w:tc>
        <w:tc>
          <w:tcPr>
            <w:tcW w:w="625" w:type="pct"/>
            <w:noWrap/>
            <w:hideMark/>
          </w:tcPr>
          <w:p w14:paraId="6809841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91,03</w:t>
            </w:r>
          </w:p>
        </w:tc>
        <w:tc>
          <w:tcPr>
            <w:tcW w:w="625" w:type="pct"/>
            <w:noWrap/>
            <w:hideMark/>
          </w:tcPr>
          <w:p w14:paraId="501D950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93,11</w:t>
            </w:r>
          </w:p>
        </w:tc>
      </w:tr>
      <w:tr w:rsidR="00AC61BA" w:rsidRPr="00493FFB" w14:paraId="5DBBFD2E" w14:textId="77777777" w:rsidTr="00142AF1">
        <w:trPr>
          <w:trHeight w:val="292"/>
        </w:trPr>
        <w:tc>
          <w:tcPr>
            <w:tcW w:w="625" w:type="pct"/>
            <w:vMerge w:val="restart"/>
          </w:tcPr>
          <w:p w14:paraId="63C58287" w14:textId="3DE891B7" w:rsidR="00AC61BA" w:rsidRPr="00493FFB" w:rsidRDefault="00AC61BA" w:rsidP="00E813E7">
            <w:pPr>
              <w:rPr>
                <w:rFonts w:eastAsia="Times New Roman" w:cs="Times New Roman"/>
                <w:sz w:val="22"/>
                <w:lang w:eastAsia="tr-TR"/>
              </w:rPr>
            </w:pPr>
            <w:r w:rsidRPr="00493FFB">
              <w:rPr>
                <w:rFonts w:eastAsia="Times New Roman" w:cs="Times New Roman"/>
                <w:sz w:val="22"/>
                <w:lang w:eastAsia="tr-TR"/>
              </w:rPr>
              <w:t>2021</w:t>
            </w:r>
          </w:p>
        </w:tc>
        <w:tc>
          <w:tcPr>
            <w:tcW w:w="625" w:type="pct"/>
            <w:noWrap/>
          </w:tcPr>
          <w:p w14:paraId="2B2D6224" w14:textId="5B0A452A"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Erkek</w:t>
            </w:r>
          </w:p>
        </w:tc>
        <w:tc>
          <w:tcPr>
            <w:tcW w:w="625" w:type="pct"/>
            <w:noWrap/>
          </w:tcPr>
          <w:p w14:paraId="071AC48A" w14:textId="1ED25D9B"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92,66</w:t>
            </w:r>
          </w:p>
        </w:tc>
        <w:tc>
          <w:tcPr>
            <w:tcW w:w="625" w:type="pct"/>
            <w:noWrap/>
          </w:tcPr>
          <w:p w14:paraId="28F2A439" w14:textId="3A0038AB"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92,05</w:t>
            </w:r>
          </w:p>
        </w:tc>
        <w:tc>
          <w:tcPr>
            <w:tcW w:w="625" w:type="pct"/>
            <w:noWrap/>
          </w:tcPr>
          <w:p w14:paraId="7F92DA1F" w14:textId="06D2FF12"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92,19</w:t>
            </w:r>
          </w:p>
        </w:tc>
        <w:tc>
          <w:tcPr>
            <w:tcW w:w="625" w:type="pct"/>
            <w:noWrap/>
          </w:tcPr>
          <w:p w14:paraId="3FC6D90A" w14:textId="6BF58805"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89,72</w:t>
            </w:r>
          </w:p>
        </w:tc>
        <w:tc>
          <w:tcPr>
            <w:tcW w:w="625" w:type="pct"/>
            <w:noWrap/>
          </w:tcPr>
          <w:p w14:paraId="4A811F30" w14:textId="5CB7350F"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91,66</w:t>
            </w:r>
          </w:p>
        </w:tc>
        <w:tc>
          <w:tcPr>
            <w:tcW w:w="625" w:type="pct"/>
            <w:noWrap/>
          </w:tcPr>
          <w:p w14:paraId="56964403" w14:textId="6910F464"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93,2</w:t>
            </w:r>
          </w:p>
        </w:tc>
      </w:tr>
      <w:tr w:rsidR="00AC61BA" w:rsidRPr="00493FFB" w14:paraId="7C3B00B2" w14:textId="77777777" w:rsidTr="00142AF1">
        <w:trPr>
          <w:trHeight w:val="292"/>
        </w:trPr>
        <w:tc>
          <w:tcPr>
            <w:tcW w:w="625" w:type="pct"/>
            <w:vMerge/>
          </w:tcPr>
          <w:p w14:paraId="4D442931" w14:textId="77777777" w:rsidR="00AC61BA" w:rsidRPr="00493FFB" w:rsidRDefault="00AC61BA" w:rsidP="00E813E7">
            <w:pPr>
              <w:rPr>
                <w:rFonts w:eastAsia="Times New Roman" w:cs="Times New Roman"/>
                <w:sz w:val="22"/>
                <w:lang w:eastAsia="tr-TR"/>
              </w:rPr>
            </w:pPr>
          </w:p>
        </w:tc>
        <w:tc>
          <w:tcPr>
            <w:tcW w:w="625" w:type="pct"/>
            <w:noWrap/>
          </w:tcPr>
          <w:p w14:paraId="4AED1404" w14:textId="7F459AB3" w:rsidR="00AC61BA" w:rsidRPr="00493FFB" w:rsidRDefault="00611835" w:rsidP="00E813E7">
            <w:pPr>
              <w:jc w:val="center"/>
              <w:rPr>
                <w:rFonts w:eastAsia="Times New Roman" w:cs="Times New Roman"/>
                <w:sz w:val="22"/>
                <w:lang w:eastAsia="tr-TR"/>
              </w:rPr>
            </w:pPr>
            <w:r w:rsidRPr="00493FFB">
              <w:rPr>
                <w:rFonts w:eastAsia="Times New Roman" w:cs="Times New Roman"/>
                <w:sz w:val="22"/>
                <w:lang w:eastAsia="tr-TR"/>
              </w:rPr>
              <w:t>Kız</w:t>
            </w:r>
          </w:p>
        </w:tc>
        <w:tc>
          <w:tcPr>
            <w:tcW w:w="625" w:type="pct"/>
            <w:noWrap/>
          </w:tcPr>
          <w:p w14:paraId="0425C7C8" w14:textId="1DE3AA90"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92,03</w:t>
            </w:r>
          </w:p>
        </w:tc>
        <w:tc>
          <w:tcPr>
            <w:tcW w:w="625" w:type="pct"/>
            <w:noWrap/>
          </w:tcPr>
          <w:p w14:paraId="386DED78" w14:textId="46FF8E9F"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91,35</w:t>
            </w:r>
          </w:p>
        </w:tc>
        <w:tc>
          <w:tcPr>
            <w:tcW w:w="625" w:type="pct"/>
            <w:noWrap/>
          </w:tcPr>
          <w:p w14:paraId="6C3BD5B4" w14:textId="25B8397E"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91,64</w:t>
            </w:r>
          </w:p>
        </w:tc>
        <w:tc>
          <w:tcPr>
            <w:tcW w:w="625" w:type="pct"/>
            <w:noWrap/>
          </w:tcPr>
          <w:p w14:paraId="4E8254AC" w14:textId="553B9E39"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88,88</w:t>
            </w:r>
          </w:p>
        </w:tc>
        <w:tc>
          <w:tcPr>
            <w:tcW w:w="625" w:type="pct"/>
            <w:noWrap/>
          </w:tcPr>
          <w:p w14:paraId="78F7351B" w14:textId="3A4AC3AF"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90,97</w:t>
            </w:r>
          </w:p>
        </w:tc>
        <w:tc>
          <w:tcPr>
            <w:tcW w:w="625" w:type="pct"/>
            <w:noWrap/>
          </w:tcPr>
          <w:p w14:paraId="3EBD38DB" w14:textId="0182FB04" w:rsidR="00AC61BA" w:rsidRPr="00493FFB" w:rsidRDefault="00AC61BA" w:rsidP="00E813E7">
            <w:pPr>
              <w:jc w:val="center"/>
              <w:rPr>
                <w:rFonts w:eastAsia="Times New Roman" w:cs="Times New Roman"/>
                <w:sz w:val="22"/>
                <w:lang w:eastAsia="tr-TR"/>
              </w:rPr>
            </w:pPr>
            <w:r w:rsidRPr="00493FFB">
              <w:rPr>
                <w:rFonts w:eastAsia="Times New Roman" w:cs="Times New Roman"/>
                <w:sz w:val="22"/>
                <w:lang w:eastAsia="tr-TR"/>
              </w:rPr>
              <w:t>93,12</w:t>
            </w:r>
          </w:p>
        </w:tc>
      </w:tr>
    </w:tbl>
    <w:p w14:paraId="5E79FAE4" w14:textId="0F9DD611" w:rsidR="0009338F" w:rsidRPr="00493FFB" w:rsidRDefault="00142AF1" w:rsidP="00E813E7">
      <w:pPr>
        <w:pStyle w:val="ListeParagraf"/>
        <w:spacing w:after="0" w:line="240" w:lineRule="auto"/>
        <w:ind w:left="0"/>
        <w:rPr>
          <w:rFonts w:cs="Times New Roman"/>
          <w:sz w:val="18"/>
          <w:szCs w:val="18"/>
        </w:rPr>
      </w:pPr>
      <w:r w:rsidRPr="00493FFB">
        <w:rPr>
          <w:rFonts w:cs="Times New Roman"/>
          <w:color w:val="000000" w:themeColor="text1"/>
          <w:sz w:val="18"/>
          <w:szCs w:val="18"/>
        </w:rPr>
        <w:t xml:space="preserve">Kaynak: </w:t>
      </w:r>
      <w:r w:rsidR="00AC61BA" w:rsidRPr="00493FFB">
        <w:rPr>
          <w:rFonts w:cs="Times New Roman"/>
          <w:sz w:val="18"/>
          <w:szCs w:val="18"/>
        </w:rPr>
        <w:t>2021 yılı TÜİK verilerinden üretilmiştir.</w:t>
      </w:r>
    </w:p>
    <w:p w14:paraId="38D29513" w14:textId="462BD5E9" w:rsidR="00142AF1" w:rsidRPr="008620FE" w:rsidRDefault="00142AF1" w:rsidP="00493FFB">
      <w:pPr>
        <w:pStyle w:val="ListeParagraf"/>
        <w:spacing w:before="240" w:after="240" w:line="240" w:lineRule="auto"/>
        <w:ind w:left="0"/>
        <w:contextualSpacing w:val="0"/>
        <w:rPr>
          <w:rFonts w:cs="Times New Roman"/>
          <w:szCs w:val="24"/>
        </w:rPr>
      </w:pPr>
      <w:r w:rsidRPr="008620FE">
        <w:rPr>
          <w:rFonts w:cs="Times New Roman"/>
          <w:szCs w:val="24"/>
        </w:rPr>
        <w:t>Ortaokul</w:t>
      </w:r>
      <w:r w:rsidR="00386640" w:rsidRPr="008620FE">
        <w:rPr>
          <w:rFonts w:cs="Times New Roman"/>
          <w:szCs w:val="24"/>
        </w:rPr>
        <w:t xml:space="preserve"> düzeyinde</w:t>
      </w:r>
      <w:r w:rsidRPr="008620FE">
        <w:rPr>
          <w:rFonts w:cs="Times New Roman"/>
          <w:szCs w:val="24"/>
        </w:rPr>
        <w:t xml:space="preserve"> okullaşma oranları</w:t>
      </w:r>
      <w:r w:rsidR="00386640" w:rsidRPr="008620FE">
        <w:rPr>
          <w:rFonts w:cs="Times New Roman"/>
          <w:szCs w:val="24"/>
        </w:rPr>
        <w:t xml:space="preserve"> incelendiğinde aşağıda yer alan Tablo 8’de görüleceği üzere </w:t>
      </w:r>
      <w:r w:rsidRPr="008620FE">
        <w:rPr>
          <w:rFonts w:cs="Times New Roman"/>
          <w:szCs w:val="24"/>
        </w:rPr>
        <w:t>hem Bölge de hem de Türkiye genelinde oranların ilkokul okullaşma oranlarından daha düşük olduğu görülmektedir. TRC3 Bölgesinde 2014 yılında erkek ortaokul okullaşma oranı %90,74 iken 202</w:t>
      </w:r>
      <w:r w:rsidR="007E2421" w:rsidRPr="008620FE">
        <w:rPr>
          <w:rFonts w:cs="Times New Roman"/>
          <w:szCs w:val="24"/>
        </w:rPr>
        <w:t>1</w:t>
      </w:r>
      <w:r w:rsidRPr="008620FE">
        <w:rPr>
          <w:rFonts w:cs="Times New Roman"/>
          <w:szCs w:val="24"/>
        </w:rPr>
        <w:t xml:space="preserve"> yılında</w:t>
      </w:r>
      <w:r w:rsidR="00A71691" w:rsidRPr="008620FE">
        <w:rPr>
          <w:rFonts w:cs="Times New Roman"/>
          <w:szCs w:val="24"/>
        </w:rPr>
        <w:t xml:space="preserve"> </w:t>
      </w:r>
      <w:r w:rsidRPr="008620FE">
        <w:rPr>
          <w:rFonts w:cs="Times New Roman"/>
          <w:szCs w:val="24"/>
        </w:rPr>
        <w:t>%8</w:t>
      </w:r>
      <w:r w:rsidR="007E2421" w:rsidRPr="008620FE">
        <w:rPr>
          <w:rFonts w:cs="Times New Roman"/>
          <w:szCs w:val="24"/>
        </w:rPr>
        <w:t>7,43</w:t>
      </w:r>
      <w:r w:rsidRPr="008620FE">
        <w:rPr>
          <w:rFonts w:cs="Times New Roman"/>
          <w:szCs w:val="24"/>
        </w:rPr>
        <w:t>’</w:t>
      </w:r>
      <w:r w:rsidR="007E2421" w:rsidRPr="008620FE">
        <w:rPr>
          <w:rFonts w:cs="Times New Roman"/>
          <w:szCs w:val="24"/>
        </w:rPr>
        <w:t>e</w:t>
      </w:r>
      <w:r w:rsidRPr="008620FE">
        <w:rPr>
          <w:rFonts w:cs="Times New Roman"/>
          <w:szCs w:val="24"/>
        </w:rPr>
        <w:t xml:space="preserve"> düşmüştür. </w:t>
      </w:r>
      <w:r w:rsidR="00611835" w:rsidRPr="008620FE">
        <w:rPr>
          <w:rFonts w:eastAsia="Times New Roman" w:cs="Times New Roman"/>
          <w:szCs w:val="24"/>
          <w:lang w:eastAsia="tr-TR"/>
        </w:rPr>
        <w:t>Kız öğrenci</w:t>
      </w:r>
      <w:r w:rsidRPr="008620FE">
        <w:rPr>
          <w:rFonts w:cs="Times New Roman"/>
          <w:szCs w:val="24"/>
        </w:rPr>
        <w:t xml:space="preserve"> </w:t>
      </w:r>
      <w:r w:rsidR="00386640" w:rsidRPr="008620FE">
        <w:rPr>
          <w:rFonts w:cs="Times New Roman"/>
          <w:szCs w:val="24"/>
        </w:rPr>
        <w:t>oranlar incelendiğinde ise</w:t>
      </w:r>
      <w:r w:rsidRPr="008620FE">
        <w:rPr>
          <w:rFonts w:cs="Times New Roman"/>
          <w:szCs w:val="24"/>
        </w:rPr>
        <w:t xml:space="preserve"> benzer şekilde 2014 yılında %90,16 olan okullaşma oranı 202</w:t>
      </w:r>
      <w:r w:rsidR="007E2421" w:rsidRPr="008620FE">
        <w:rPr>
          <w:rFonts w:cs="Times New Roman"/>
          <w:szCs w:val="24"/>
        </w:rPr>
        <w:t>1</w:t>
      </w:r>
      <w:r w:rsidRPr="008620FE">
        <w:rPr>
          <w:rFonts w:cs="Times New Roman"/>
          <w:szCs w:val="24"/>
        </w:rPr>
        <w:t xml:space="preserve"> yılında %8</w:t>
      </w:r>
      <w:r w:rsidR="007E2421" w:rsidRPr="008620FE">
        <w:rPr>
          <w:rFonts w:cs="Times New Roman"/>
          <w:szCs w:val="24"/>
        </w:rPr>
        <w:t>7,16</w:t>
      </w:r>
      <w:r w:rsidRPr="008620FE">
        <w:rPr>
          <w:rFonts w:cs="Times New Roman"/>
          <w:szCs w:val="24"/>
        </w:rPr>
        <w:t>’</w:t>
      </w:r>
      <w:r w:rsidR="007E2421" w:rsidRPr="008620FE">
        <w:rPr>
          <w:rFonts w:cs="Times New Roman"/>
          <w:szCs w:val="24"/>
        </w:rPr>
        <w:t>y</w:t>
      </w:r>
      <w:r w:rsidRPr="008620FE">
        <w:rPr>
          <w:rFonts w:cs="Times New Roman"/>
          <w:szCs w:val="24"/>
        </w:rPr>
        <w:t>a gerilemiştir.</w:t>
      </w:r>
      <w:r w:rsidR="007E2421" w:rsidRPr="008620FE">
        <w:rPr>
          <w:rFonts w:cs="Times New Roman"/>
          <w:szCs w:val="24"/>
        </w:rPr>
        <w:t xml:space="preserve"> TRC3 Bölgesi ortaokul okullaşma oranında Türkiye ortalamasının altında kalmaktadır. </w:t>
      </w:r>
    </w:p>
    <w:p w14:paraId="0A909898" w14:textId="2C66122A" w:rsidR="00142AF1" w:rsidRPr="00493FFB" w:rsidRDefault="00142AF1" w:rsidP="00E813E7">
      <w:pPr>
        <w:pStyle w:val="ResimYazs"/>
        <w:keepNext/>
        <w:spacing w:after="0"/>
        <w:jc w:val="both"/>
        <w:rPr>
          <w:rFonts w:ascii="Times New Roman" w:hAnsi="Times New Roman" w:cs="Times New Roman"/>
          <w:color w:val="000000" w:themeColor="text1"/>
          <w:sz w:val="20"/>
          <w:szCs w:val="20"/>
        </w:rPr>
      </w:pPr>
      <w:bookmarkStart w:id="82" w:name="_Toc126754161"/>
      <w:r w:rsidRPr="00493FFB">
        <w:rPr>
          <w:rFonts w:ascii="Times New Roman" w:hAnsi="Times New Roman" w:cs="Times New Roman"/>
          <w:color w:val="000000" w:themeColor="text1"/>
          <w:sz w:val="20"/>
          <w:szCs w:val="20"/>
        </w:rPr>
        <w:t xml:space="preserve">Tablo </w:t>
      </w:r>
      <w:r w:rsidRPr="00493FFB">
        <w:rPr>
          <w:rFonts w:ascii="Times New Roman" w:hAnsi="Times New Roman" w:cs="Times New Roman"/>
          <w:color w:val="000000" w:themeColor="text1"/>
          <w:sz w:val="20"/>
          <w:szCs w:val="20"/>
        </w:rPr>
        <w:fldChar w:fldCharType="begin"/>
      </w:r>
      <w:r w:rsidRPr="00493FFB">
        <w:rPr>
          <w:rFonts w:ascii="Times New Roman" w:hAnsi="Times New Roman" w:cs="Times New Roman"/>
          <w:color w:val="000000" w:themeColor="text1"/>
          <w:sz w:val="20"/>
          <w:szCs w:val="20"/>
        </w:rPr>
        <w:instrText xml:space="preserve"> SEQ Tablo \* ARABIC </w:instrText>
      </w:r>
      <w:r w:rsidRPr="00493FFB">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8</w:t>
      </w:r>
      <w:r w:rsidRPr="00493FFB">
        <w:rPr>
          <w:rFonts w:ascii="Times New Roman" w:hAnsi="Times New Roman" w:cs="Times New Roman"/>
          <w:color w:val="000000" w:themeColor="text1"/>
          <w:sz w:val="20"/>
          <w:szCs w:val="20"/>
        </w:rPr>
        <w:fldChar w:fldCharType="end"/>
      </w:r>
      <w:r w:rsidRPr="00493FFB">
        <w:rPr>
          <w:rFonts w:ascii="Times New Roman" w:hAnsi="Times New Roman" w:cs="Times New Roman"/>
          <w:color w:val="000000" w:themeColor="text1"/>
          <w:sz w:val="20"/>
          <w:szCs w:val="20"/>
        </w:rPr>
        <w:t xml:space="preserve">. </w:t>
      </w:r>
      <w:r w:rsidR="008679A8" w:rsidRPr="00493FFB">
        <w:rPr>
          <w:rFonts w:ascii="Times New Roman" w:hAnsi="Times New Roman" w:cs="Times New Roman"/>
          <w:b w:val="0"/>
          <w:bCs w:val="0"/>
          <w:color w:val="000000" w:themeColor="text1"/>
          <w:sz w:val="20"/>
          <w:szCs w:val="20"/>
        </w:rPr>
        <w:t>TRC3 Bölgesi</w:t>
      </w:r>
      <w:r w:rsidRPr="00493FFB">
        <w:rPr>
          <w:rFonts w:ascii="Times New Roman" w:hAnsi="Times New Roman" w:cs="Times New Roman"/>
          <w:b w:val="0"/>
          <w:bCs w:val="0"/>
          <w:color w:val="000000" w:themeColor="text1"/>
          <w:sz w:val="20"/>
          <w:szCs w:val="20"/>
        </w:rPr>
        <w:t xml:space="preserve"> Ortaokul </w:t>
      </w:r>
      <w:r w:rsidR="008679A8" w:rsidRPr="00493FFB">
        <w:rPr>
          <w:rFonts w:ascii="Times New Roman" w:hAnsi="Times New Roman" w:cs="Times New Roman"/>
          <w:b w:val="0"/>
          <w:bCs w:val="0"/>
          <w:color w:val="000000" w:themeColor="text1"/>
          <w:sz w:val="20"/>
          <w:szCs w:val="20"/>
        </w:rPr>
        <w:t xml:space="preserve">Düzeyi </w:t>
      </w:r>
      <w:r w:rsidRPr="00493FFB">
        <w:rPr>
          <w:rFonts w:ascii="Times New Roman" w:hAnsi="Times New Roman" w:cs="Times New Roman"/>
          <w:b w:val="0"/>
          <w:bCs w:val="0"/>
          <w:color w:val="000000" w:themeColor="text1"/>
          <w:sz w:val="20"/>
          <w:szCs w:val="20"/>
        </w:rPr>
        <w:t>Okullaşma Oranı ve Cinsiyet</w:t>
      </w:r>
      <w:r w:rsidR="008679A8" w:rsidRPr="00493FFB">
        <w:rPr>
          <w:rFonts w:ascii="Times New Roman" w:hAnsi="Times New Roman" w:cs="Times New Roman"/>
          <w:b w:val="0"/>
          <w:bCs w:val="0"/>
          <w:color w:val="000000" w:themeColor="text1"/>
          <w:sz w:val="20"/>
          <w:szCs w:val="20"/>
        </w:rPr>
        <w:t>e Göre</w:t>
      </w:r>
      <w:r w:rsidRPr="00493FFB">
        <w:rPr>
          <w:rFonts w:ascii="Times New Roman" w:hAnsi="Times New Roman" w:cs="Times New Roman"/>
          <w:b w:val="0"/>
          <w:bCs w:val="0"/>
          <w:color w:val="000000" w:themeColor="text1"/>
          <w:sz w:val="20"/>
          <w:szCs w:val="20"/>
        </w:rPr>
        <w:t xml:space="preserve"> Dağılımı</w:t>
      </w:r>
      <w:r w:rsidR="008679A8" w:rsidRPr="00493FFB">
        <w:rPr>
          <w:rFonts w:ascii="Times New Roman" w:hAnsi="Times New Roman" w:cs="Times New Roman"/>
          <w:b w:val="0"/>
          <w:bCs w:val="0"/>
          <w:color w:val="000000" w:themeColor="text1"/>
          <w:sz w:val="20"/>
          <w:szCs w:val="20"/>
        </w:rPr>
        <w:t xml:space="preserve"> (2014-2021)</w:t>
      </w:r>
      <w:bookmarkEnd w:id="82"/>
    </w:p>
    <w:tbl>
      <w:tblPr>
        <w:tblStyle w:val="TabloKlavuzu"/>
        <w:tblW w:w="5000" w:type="pct"/>
        <w:tblLook w:val="04A0" w:firstRow="1" w:lastRow="0" w:firstColumn="1" w:lastColumn="0" w:noHBand="0" w:noVBand="1"/>
      </w:tblPr>
      <w:tblGrid>
        <w:gridCol w:w="1132"/>
        <w:gridCol w:w="1132"/>
        <w:gridCol w:w="1133"/>
        <w:gridCol w:w="1133"/>
        <w:gridCol w:w="1133"/>
        <w:gridCol w:w="1133"/>
        <w:gridCol w:w="1133"/>
        <w:gridCol w:w="1133"/>
      </w:tblGrid>
      <w:tr w:rsidR="00142AF1" w:rsidRPr="00493FFB" w14:paraId="0B94CED7" w14:textId="77777777" w:rsidTr="007E2421">
        <w:trPr>
          <w:trHeight w:val="267"/>
        </w:trPr>
        <w:tc>
          <w:tcPr>
            <w:tcW w:w="625" w:type="pct"/>
            <w:noWrap/>
            <w:vAlign w:val="center"/>
            <w:hideMark/>
          </w:tcPr>
          <w:p w14:paraId="50093F73" w14:textId="77777777" w:rsidR="00142AF1" w:rsidRPr="00493FFB" w:rsidRDefault="00142AF1" w:rsidP="00E813E7">
            <w:pPr>
              <w:jc w:val="left"/>
              <w:rPr>
                <w:rFonts w:eastAsia="Times New Roman" w:cs="Times New Roman"/>
                <w:b/>
                <w:bCs/>
                <w:sz w:val="22"/>
                <w:lang w:eastAsia="tr-TR"/>
              </w:rPr>
            </w:pPr>
            <w:r w:rsidRPr="00493FFB">
              <w:rPr>
                <w:rFonts w:eastAsia="Times New Roman" w:cs="Times New Roman"/>
                <w:b/>
                <w:bCs/>
                <w:sz w:val="22"/>
                <w:lang w:eastAsia="tr-TR"/>
              </w:rPr>
              <w:t>Yıl</w:t>
            </w:r>
          </w:p>
        </w:tc>
        <w:tc>
          <w:tcPr>
            <w:tcW w:w="625" w:type="pct"/>
            <w:noWrap/>
            <w:vAlign w:val="center"/>
            <w:hideMark/>
          </w:tcPr>
          <w:p w14:paraId="0DD41086" w14:textId="77777777" w:rsidR="00142AF1" w:rsidRPr="00493FFB" w:rsidRDefault="00142AF1" w:rsidP="00E813E7">
            <w:pPr>
              <w:jc w:val="left"/>
              <w:rPr>
                <w:rFonts w:eastAsia="Times New Roman" w:cs="Times New Roman"/>
                <w:b/>
                <w:bCs/>
                <w:sz w:val="22"/>
                <w:lang w:eastAsia="tr-TR"/>
              </w:rPr>
            </w:pPr>
            <w:r w:rsidRPr="00493FFB">
              <w:rPr>
                <w:rFonts w:eastAsia="Times New Roman" w:cs="Times New Roman"/>
                <w:b/>
                <w:bCs/>
                <w:sz w:val="22"/>
                <w:lang w:eastAsia="tr-TR"/>
              </w:rPr>
              <w:t>Cinsiyet</w:t>
            </w:r>
          </w:p>
        </w:tc>
        <w:tc>
          <w:tcPr>
            <w:tcW w:w="625" w:type="pct"/>
            <w:noWrap/>
            <w:vAlign w:val="center"/>
            <w:hideMark/>
          </w:tcPr>
          <w:p w14:paraId="1B8A8DD1"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Batman</w:t>
            </w:r>
          </w:p>
        </w:tc>
        <w:tc>
          <w:tcPr>
            <w:tcW w:w="625" w:type="pct"/>
            <w:noWrap/>
            <w:vAlign w:val="center"/>
            <w:hideMark/>
          </w:tcPr>
          <w:p w14:paraId="2D6F5A0D"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Mardin</w:t>
            </w:r>
          </w:p>
        </w:tc>
        <w:tc>
          <w:tcPr>
            <w:tcW w:w="625" w:type="pct"/>
            <w:noWrap/>
            <w:vAlign w:val="center"/>
            <w:hideMark/>
          </w:tcPr>
          <w:p w14:paraId="23DE775F"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Siirt</w:t>
            </w:r>
          </w:p>
        </w:tc>
        <w:tc>
          <w:tcPr>
            <w:tcW w:w="625" w:type="pct"/>
            <w:noWrap/>
            <w:vAlign w:val="center"/>
            <w:hideMark/>
          </w:tcPr>
          <w:p w14:paraId="28963867"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Şırnak</w:t>
            </w:r>
          </w:p>
        </w:tc>
        <w:tc>
          <w:tcPr>
            <w:tcW w:w="625" w:type="pct"/>
            <w:noWrap/>
            <w:vAlign w:val="center"/>
            <w:hideMark/>
          </w:tcPr>
          <w:p w14:paraId="25FE866F"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TRC3</w:t>
            </w:r>
          </w:p>
        </w:tc>
        <w:tc>
          <w:tcPr>
            <w:tcW w:w="625" w:type="pct"/>
            <w:noWrap/>
            <w:vAlign w:val="center"/>
            <w:hideMark/>
          </w:tcPr>
          <w:p w14:paraId="307820F3" w14:textId="77777777" w:rsidR="00142AF1" w:rsidRPr="00493FFB" w:rsidRDefault="00142AF1" w:rsidP="00E813E7">
            <w:pPr>
              <w:jc w:val="center"/>
              <w:rPr>
                <w:rFonts w:eastAsia="Times New Roman" w:cs="Times New Roman"/>
                <w:b/>
                <w:bCs/>
                <w:sz w:val="22"/>
                <w:lang w:eastAsia="tr-TR"/>
              </w:rPr>
            </w:pPr>
            <w:r w:rsidRPr="00493FFB">
              <w:rPr>
                <w:rFonts w:eastAsia="Times New Roman" w:cs="Times New Roman"/>
                <w:b/>
                <w:bCs/>
                <w:sz w:val="22"/>
                <w:lang w:eastAsia="tr-TR"/>
              </w:rPr>
              <w:t>TR</w:t>
            </w:r>
          </w:p>
        </w:tc>
      </w:tr>
      <w:tr w:rsidR="00142AF1" w:rsidRPr="00493FFB" w14:paraId="0736B050" w14:textId="77777777" w:rsidTr="007E2421">
        <w:trPr>
          <w:trHeight w:val="267"/>
        </w:trPr>
        <w:tc>
          <w:tcPr>
            <w:tcW w:w="625" w:type="pct"/>
            <w:vMerge w:val="restart"/>
            <w:noWrap/>
            <w:vAlign w:val="center"/>
            <w:hideMark/>
          </w:tcPr>
          <w:p w14:paraId="66CFC94C"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2014</w:t>
            </w:r>
          </w:p>
        </w:tc>
        <w:tc>
          <w:tcPr>
            <w:tcW w:w="625" w:type="pct"/>
            <w:noWrap/>
            <w:vAlign w:val="center"/>
            <w:hideMark/>
          </w:tcPr>
          <w:p w14:paraId="4C6A557B"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hideMark/>
          </w:tcPr>
          <w:p w14:paraId="265E269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91,3</w:t>
            </w:r>
          </w:p>
        </w:tc>
        <w:tc>
          <w:tcPr>
            <w:tcW w:w="625" w:type="pct"/>
            <w:noWrap/>
            <w:vAlign w:val="center"/>
            <w:hideMark/>
          </w:tcPr>
          <w:p w14:paraId="04FBB06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91,86</w:t>
            </w:r>
          </w:p>
        </w:tc>
        <w:tc>
          <w:tcPr>
            <w:tcW w:w="625" w:type="pct"/>
            <w:noWrap/>
            <w:vAlign w:val="center"/>
            <w:hideMark/>
          </w:tcPr>
          <w:p w14:paraId="46AAF35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90,49</w:t>
            </w:r>
          </w:p>
        </w:tc>
        <w:tc>
          <w:tcPr>
            <w:tcW w:w="625" w:type="pct"/>
            <w:noWrap/>
            <w:vAlign w:val="center"/>
            <w:hideMark/>
          </w:tcPr>
          <w:p w14:paraId="2746835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88,67</w:t>
            </w:r>
          </w:p>
        </w:tc>
        <w:tc>
          <w:tcPr>
            <w:tcW w:w="625" w:type="pct"/>
            <w:noWrap/>
            <w:vAlign w:val="center"/>
            <w:hideMark/>
          </w:tcPr>
          <w:p w14:paraId="57284FB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90,74</w:t>
            </w:r>
          </w:p>
        </w:tc>
        <w:tc>
          <w:tcPr>
            <w:tcW w:w="625" w:type="pct"/>
            <w:noWrap/>
            <w:vAlign w:val="center"/>
            <w:hideMark/>
          </w:tcPr>
          <w:p w14:paraId="40869CB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94,39</w:t>
            </w:r>
          </w:p>
        </w:tc>
      </w:tr>
      <w:tr w:rsidR="00142AF1" w:rsidRPr="00493FFB" w14:paraId="246D8B31" w14:textId="77777777" w:rsidTr="007E2421">
        <w:trPr>
          <w:trHeight w:val="267"/>
        </w:trPr>
        <w:tc>
          <w:tcPr>
            <w:tcW w:w="625" w:type="pct"/>
            <w:vMerge/>
            <w:vAlign w:val="center"/>
            <w:hideMark/>
          </w:tcPr>
          <w:p w14:paraId="58169765" w14:textId="77777777" w:rsidR="00142AF1" w:rsidRPr="00493FFB" w:rsidRDefault="00142AF1" w:rsidP="00E813E7">
            <w:pPr>
              <w:jc w:val="left"/>
              <w:rPr>
                <w:rFonts w:eastAsia="Times New Roman" w:cs="Times New Roman"/>
                <w:sz w:val="22"/>
                <w:lang w:eastAsia="tr-TR"/>
              </w:rPr>
            </w:pPr>
          </w:p>
        </w:tc>
        <w:tc>
          <w:tcPr>
            <w:tcW w:w="625" w:type="pct"/>
            <w:noWrap/>
            <w:vAlign w:val="center"/>
            <w:hideMark/>
          </w:tcPr>
          <w:p w14:paraId="75BAEF94" w14:textId="38528B1D" w:rsidR="00142AF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hideMark/>
          </w:tcPr>
          <w:p w14:paraId="1F86049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91,38</w:t>
            </w:r>
          </w:p>
        </w:tc>
        <w:tc>
          <w:tcPr>
            <w:tcW w:w="625" w:type="pct"/>
            <w:noWrap/>
            <w:vAlign w:val="center"/>
            <w:hideMark/>
          </w:tcPr>
          <w:p w14:paraId="7369F5A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90,87</w:t>
            </w:r>
          </w:p>
        </w:tc>
        <w:tc>
          <w:tcPr>
            <w:tcW w:w="625" w:type="pct"/>
            <w:noWrap/>
            <w:vAlign w:val="center"/>
            <w:hideMark/>
          </w:tcPr>
          <w:p w14:paraId="4301223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89,24</w:t>
            </w:r>
          </w:p>
        </w:tc>
        <w:tc>
          <w:tcPr>
            <w:tcW w:w="625" w:type="pct"/>
            <w:noWrap/>
            <w:vAlign w:val="center"/>
            <w:hideMark/>
          </w:tcPr>
          <w:p w14:paraId="1D8A743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88,34</w:t>
            </w:r>
          </w:p>
        </w:tc>
        <w:tc>
          <w:tcPr>
            <w:tcW w:w="625" w:type="pct"/>
            <w:noWrap/>
            <w:vAlign w:val="center"/>
            <w:hideMark/>
          </w:tcPr>
          <w:p w14:paraId="639952D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90,16</w:t>
            </w:r>
          </w:p>
        </w:tc>
        <w:tc>
          <w:tcPr>
            <w:tcW w:w="625" w:type="pct"/>
            <w:noWrap/>
            <w:vAlign w:val="center"/>
            <w:hideMark/>
          </w:tcPr>
          <w:p w14:paraId="0C0B314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94,3</w:t>
            </w:r>
          </w:p>
        </w:tc>
      </w:tr>
      <w:tr w:rsidR="00142AF1" w:rsidRPr="00493FFB" w14:paraId="55598361" w14:textId="77777777" w:rsidTr="007E2421">
        <w:trPr>
          <w:trHeight w:val="267"/>
        </w:trPr>
        <w:tc>
          <w:tcPr>
            <w:tcW w:w="625" w:type="pct"/>
            <w:vMerge w:val="restart"/>
            <w:noWrap/>
            <w:vAlign w:val="center"/>
            <w:hideMark/>
          </w:tcPr>
          <w:p w14:paraId="1981A4F4"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2015</w:t>
            </w:r>
          </w:p>
        </w:tc>
        <w:tc>
          <w:tcPr>
            <w:tcW w:w="625" w:type="pct"/>
            <w:noWrap/>
            <w:vAlign w:val="center"/>
            <w:hideMark/>
          </w:tcPr>
          <w:p w14:paraId="1DA1E96D"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hideMark/>
          </w:tcPr>
          <w:p w14:paraId="6784CAB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92,7</w:t>
            </w:r>
          </w:p>
        </w:tc>
        <w:tc>
          <w:tcPr>
            <w:tcW w:w="625" w:type="pct"/>
            <w:noWrap/>
            <w:vAlign w:val="center"/>
            <w:hideMark/>
          </w:tcPr>
          <w:p w14:paraId="6C60EF2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92,46</w:t>
            </w:r>
          </w:p>
        </w:tc>
        <w:tc>
          <w:tcPr>
            <w:tcW w:w="625" w:type="pct"/>
            <w:noWrap/>
            <w:vAlign w:val="center"/>
            <w:hideMark/>
          </w:tcPr>
          <w:p w14:paraId="5DC4430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90,94</w:t>
            </w:r>
          </w:p>
        </w:tc>
        <w:tc>
          <w:tcPr>
            <w:tcW w:w="625" w:type="pct"/>
            <w:noWrap/>
            <w:vAlign w:val="center"/>
            <w:hideMark/>
          </w:tcPr>
          <w:p w14:paraId="4D4C278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89,16</w:t>
            </w:r>
          </w:p>
        </w:tc>
        <w:tc>
          <w:tcPr>
            <w:tcW w:w="625" w:type="pct"/>
            <w:noWrap/>
            <w:vAlign w:val="center"/>
            <w:hideMark/>
          </w:tcPr>
          <w:p w14:paraId="7D94500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91,5</w:t>
            </w:r>
          </w:p>
        </w:tc>
        <w:tc>
          <w:tcPr>
            <w:tcW w:w="625" w:type="pct"/>
            <w:noWrap/>
            <w:vAlign w:val="center"/>
            <w:hideMark/>
          </w:tcPr>
          <w:p w14:paraId="3DCF50B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94,36</w:t>
            </w:r>
          </w:p>
        </w:tc>
      </w:tr>
      <w:tr w:rsidR="00142AF1" w:rsidRPr="00493FFB" w14:paraId="525678EA" w14:textId="77777777" w:rsidTr="007E2421">
        <w:trPr>
          <w:trHeight w:val="267"/>
        </w:trPr>
        <w:tc>
          <w:tcPr>
            <w:tcW w:w="625" w:type="pct"/>
            <w:vMerge/>
            <w:vAlign w:val="center"/>
            <w:hideMark/>
          </w:tcPr>
          <w:p w14:paraId="661211D4" w14:textId="77777777" w:rsidR="00142AF1" w:rsidRPr="00493FFB" w:rsidRDefault="00142AF1" w:rsidP="00E813E7">
            <w:pPr>
              <w:jc w:val="left"/>
              <w:rPr>
                <w:rFonts w:eastAsia="Times New Roman" w:cs="Times New Roman"/>
                <w:sz w:val="22"/>
                <w:lang w:eastAsia="tr-TR"/>
              </w:rPr>
            </w:pPr>
          </w:p>
        </w:tc>
        <w:tc>
          <w:tcPr>
            <w:tcW w:w="625" w:type="pct"/>
            <w:noWrap/>
            <w:vAlign w:val="center"/>
            <w:hideMark/>
          </w:tcPr>
          <w:p w14:paraId="5E42D9F1" w14:textId="1E3909F0" w:rsidR="00142AF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hideMark/>
          </w:tcPr>
          <w:p w14:paraId="45AFC9E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92,78</w:t>
            </w:r>
          </w:p>
        </w:tc>
        <w:tc>
          <w:tcPr>
            <w:tcW w:w="625" w:type="pct"/>
            <w:noWrap/>
            <w:vAlign w:val="center"/>
            <w:hideMark/>
          </w:tcPr>
          <w:p w14:paraId="03E20E4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91,87</w:t>
            </w:r>
          </w:p>
        </w:tc>
        <w:tc>
          <w:tcPr>
            <w:tcW w:w="625" w:type="pct"/>
            <w:noWrap/>
            <w:vAlign w:val="center"/>
            <w:hideMark/>
          </w:tcPr>
          <w:p w14:paraId="124A350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89,99</w:t>
            </w:r>
          </w:p>
        </w:tc>
        <w:tc>
          <w:tcPr>
            <w:tcW w:w="625" w:type="pct"/>
            <w:noWrap/>
            <w:vAlign w:val="center"/>
            <w:hideMark/>
          </w:tcPr>
          <w:p w14:paraId="43E002D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89,77</w:t>
            </w:r>
          </w:p>
        </w:tc>
        <w:tc>
          <w:tcPr>
            <w:tcW w:w="625" w:type="pct"/>
            <w:noWrap/>
            <w:vAlign w:val="center"/>
            <w:hideMark/>
          </w:tcPr>
          <w:p w14:paraId="03DAA52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91,33</w:t>
            </w:r>
          </w:p>
        </w:tc>
        <w:tc>
          <w:tcPr>
            <w:tcW w:w="625" w:type="pct"/>
            <w:noWrap/>
            <w:vAlign w:val="center"/>
            <w:hideMark/>
          </w:tcPr>
          <w:p w14:paraId="75FEFDA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94,43</w:t>
            </w:r>
          </w:p>
        </w:tc>
      </w:tr>
      <w:tr w:rsidR="00142AF1" w:rsidRPr="00493FFB" w14:paraId="76B1BE16" w14:textId="77777777" w:rsidTr="007E2421">
        <w:trPr>
          <w:trHeight w:val="267"/>
        </w:trPr>
        <w:tc>
          <w:tcPr>
            <w:tcW w:w="625" w:type="pct"/>
            <w:vMerge w:val="restart"/>
            <w:noWrap/>
            <w:vAlign w:val="center"/>
            <w:hideMark/>
          </w:tcPr>
          <w:p w14:paraId="5A698325"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2016</w:t>
            </w:r>
          </w:p>
        </w:tc>
        <w:tc>
          <w:tcPr>
            <w:tcW w:w="625" w:type="pct"/>
            <w:noWrap/>
            <w:vAlign w:val="center"/>
            <w:hideMark/>
          </w:tcPr>
          <w:p w14:paraId="1CD90FFD"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hideMark/>
          </w:tcPr>
          <w:p w14:paraId="4E4725D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95,77</w:t>
            </w:r>
          </w:p>
        </w:tc>
        <w:tc>
          <w:tcPr>
            <w:tcW w:w="625" w:type="pct"/>
            <w:noWrap/>
            <w:vAlign w:val="center"/>
            <w:hideMark/>
          </w:tcPr>
          <w:p w14:paraId="1A8292A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94,7</w:t>
            </w:r>
          </w:p>
        </w:tc>
        <w:tc>
          <w:tcPr>
            <w:tcW w:w="625" w:type="pct"/>
            <w:noWrap/>
            <w:vAlign w:val="center"/>
            <w:hideMark/>
          </w:tcPr>
          <w:p w14:paraId="1E40CE5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94,06</w:t>
            </w:r>
          </w:p>
        </w:tc>
        <w:tc>
          <w:tcPr>
            <w:tcW w:w="625" w:type="pct"/>
            <w:noWrap/>
            <w:vAlign w:val="center"/>
            <w:hideMark/>
          </w:tcPr>
          <w:p w14:paraId="37387F8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92,95</w:t>
            </w:r>
          </w:p>
        </w:tc>
        <w:tc>
          <w:tcPr>
            <w:tcW w:w="625" w:type="pct"/>
            <w:noWrap/>
            <w:vAlign w:val="center"/>
            <w:hideMark/>
          </w:tcPr>
          <w:p w14:paraId="0D81200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94,46</w:t>
            </w:r>
          </w:p>
        </w:tc>
        <w:tc>
          <w:tcPr>
            <w:tcW w:w="625" w:type="pct"/>
            <w:noWrap/>
            <w:vAlign w:val="center"/>
            <w:hideMark/>
          </w:tcPr>
          <w:p w14:paraId="2DB793E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95,6</w:t>
            </w:r>
          </w:p>
        </w:tc>
      </w:tr>
      <w:tr w:rsidR="00142AF1" w:rsidRPr="00493FFB" w14:paraId="18D863F9" w14:textId="77777777" w:rsidTr="007E2421">
        <w:trPr>
          <w:trHeight w:val="267"/>
        </w:trPr>
        <w:tc>
          <w:tcPr>
            <w:tcW w:w="625" w:type="pct"/>
            <w:vMerge/>
            <w:vAlign w:val="center"/>
            <w:hideMark/>
          </w:tcPr>
          <w:p w14:paraId="1BD64289" w14:textId="77777777" w:rsidR="00142AF1" w:rsidRPr="00493FFB" w:rsidRDefault="00142AF1" w:rsidP="00E813E7">
            <w:pPr>
              <w:jc w:val="left"/>
              <w:rPr>
                <w:rFonts w:eastAsia="Times New Roman" w:cs="Times New Roman"/>
                <w:sz w:val="22"/>
                <w:lang w:eastAsia="tr-TR"/>
              </w:rPr>
            </w:pPr>
          </w:p>
        </w:tc>
        <w:tc>
          <w:tcPr>
            <w:tcW w:w="625" w:type="pct"/>
            <w:noWrap/>
            <w:vAlign w:val="center"/>
            <w:hideMark/>
          </w:tcPr>
          <w:p w14:paraId="05C35505" w14:textId="772E92A1" w:rsidR="00142AF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hideMark/>
          </w:tcPr>
          <w:p w14:paraId="31A14CB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96,05</w:t>
            </w:r>
          </w:p>
        </w:tc>
        <w:tc>
          <w:tcPr>
            <w:tcW w:w="625" w:type="pct"/>
            <w:noWrap/>
            <w:vAlign w:val="center"/>
            <w:hideMark/>
          </w:tcPr>
          <w:p w14:paraId="14093FF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94,62</w:t>
            </w:r>
          </w:p>
        </w:tc>
        <w:tc>
          <w:tcPr>
            <w:tcW w:w="625" w:type="pct"/>
            <w:noWrap/>
            <w:vAlign w:val="center"/>
            <w:hideMark/>
          </w:tcPr>
          <w:p w14:paraId="41E853C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93,31</w:t>
            </w:r>
          </w:p>
        </w:tc>
        <w:tc>
          <w:tcPr>
            <w:tcW w:w="625" w:type="pct"/>
            <w:noWrap/>
            <w:vAlign w:val="center"/>
            <w:hideMark/>
          </w:tcPr>
          <w:p w14:paraId="08E3D49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93,37</w:t>
            </w:r>
          </w:p>
        </w:tc>
        <w:tc>
          <w:tcPr>
            <w:tcW w:w="625" w:type="pct"/>
            <w:noWrap/>
            <w:vAlign w:val="center"/>
            <w:hideMark/>
          </w:tcPr>
          <w:p w14:paraId="275F54A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94,49</w:t>
            </w:r>
          </w:p>
        </w:tc>
        <w:tc>
          <w:tcPr>
            <w:tcW w:w="625" w:type="pct"/>
            <w:noWrap/>
            <w:vAlign w:val="center"/>
            <w:hideMark/>
          </w:tcPr>
          <w:p w14:paraId="0F3FACE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95,76</w:t>
            </w:r>
          </w:p>
        </w:tc>
      </w:tr>
      <w:tr w:rsidR="00142AF1" w:rsidRPr="00493FFB" w14:paraId="50FFA5F6" w14:textId="77777777" w:rsidTr="007E2421">
        <w:trPr>
          <w:trHeight w:val="267"/>
        </w:trPr>
        <w:tc>
          <w:tcPr>
            <w:tcW w:w="625" w:type="pct"/>
            <w:vMerge w:val="restart"/>
            <w:noWrap/>
            <w:vAlign w:val="center"/>
            <w:hideMark/>
          </w:tcPr>
          <w:p w14:paraId="40800353"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2017</w:t>
            </w:r>
          </w:p>
        </w:tc>
        <w:tc>
          <w:tcPr>
            <w:tcW w:w="625" w:type="pct"/>
            <w:noWrap/>
            <w:vAlign w:val="center"/>
            <w:hideMark/>
          </w:tcPr>
          <w:p w14:paraId="0A0C6604"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hideMark/>
          </w:tcPr>
          <w:p w14:paraId="18B2594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94,39</w:t>
            </w:r>
          </w:p>
        </w:tc>
        <w:tc>
          <w:tcPr>
            <w:tcW w:w="625" w:type="pct"/>
            <w:noWrap/>
            <w:vAlign w:val="center"/>
            <w:hideMark/>
          </w:tcPr>
          <w:p w14:paraId="0D17F0F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94,18</w:t>
            </w:r>
          </w:p>
        </w:tc>
        <w:tc>
          <w:tcPr>
            <w:tcW w:w="625" w:type="pct"/>
            <w:noWrap/>
            <w:vAlign w:val="center"/>
            <w:hideMark/>
          </w:tcPr>
          <w:p w14:paraId="6A848E2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92,91</w:t>
            </w:r>
          </w:p>
        </w:tc>
        <w:tc>
          <w:tcPr>
            <w:tcW w:w="625" w:type="pct"/>
            <w:noWrap/>
            <w:vAlign w:val="center"/>
            <w:hideMark/>
          </w:tcPr>
          <w:p w14:paraId="7A4E0DC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93,23</w:t>
            </w:r>
          </w:p>
        </w:tc>
        <w:tc>
          <w:tcPr>
            <w:tcW w:w="625" w:type="pct"/>
            <w:noWrap/>
            <w:vAlign w:val="center"/>
            <w:hideMark/>
          </w:tcPr>
          <w:p w14:paraId="1F73CAE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93,81</w:t>
            </w:r>
          </w:p>
        </w:tc>
        <w:tc>
          <w:tcPr>
            <w:tcW w:w="625" w:type="pct"/>
            <w:noWrap/>
            <w:vAlign w:val="center"/>
            <w:hideMark/>
          </w:tcPr>
          <w:p w14:paraId="383B2B7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94,26</w:t>
            </w:r>
          </w:p>
        </w:tc>
      </w:tr>
      <w:tr w:rsidR="00142AF1" w:rsidRPr="00493FFB" w14:paraId="7FB18D6D" w14:textId="77777777" w:rsidTr="007E2421">
        <w:trPr>
          <w:trHeight w:val="267"/>
        </w:trPr>
        <w:tc>
          <w:tcPr>
            <w:tcW w:w="625" w:type="pct"/>
            <w:vMerge/>
            <w:vAlign w:val="center"/>
            <w:hideMark/>
          </w:tcPr>
          <w:p w14:paraId="7A8EA282" w14:textId="77777777" w:rsidR="00142AF1" w:rsidRPr="00493FFB" w:rsidRDefault="00142AF1" w:rsidP="00E813E7">
            <w:pPr>
              <w:jc w:val="left"/>
              <w:rPr>
                <w:rFonts w:eastAsia="Times New Roman" w:cs="Times New Roman"/>
                <w:sz w:val="22"/>
                <w:lang w:eastAsia="tr-TR"/>
              </w:rPr>
            </w:pPr>
          </w:p>
        </w:tc>
        <w:tc>
          <w:tcPr>
            <w:tcW w:w="625" w:type="pct"/>
            <w:noWrap/>
            <w:vAlign w:val="center"/>
            <w:hideMark/>
          </w:tcPr>
          <w:p w14:paraId="4CFD54C1" w14:textId="2AE38B5E" w:rsidR="00142AF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hideMark/>
          </w:tcPr>
          <w:p w14:paraId="2DA94FF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95,25</w:t>
            </w:r>
          </w:p>
        </w:tc>
        <w:tc>
          <w:tcPr>
            <w:tcW w:w="625" w:type="pct"/>
            <w:noWrap/>
            <w:vAlign w:val="center"/>
            <w:hideMark/>
          </w:tcPr>
          <w:p w14:paraId="536CDCF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94,44</w:t>
            </w:r>
          </w:p>
        </w:tc>
        <w:tc>
          <w:tcPr>
            <w:tcW w:w="625" w:type="pct"/>
            <w:noWrap/>
            <w:vAlign w:val="center"/>
            <w:hideMark/>
          </w:tcPr>
          <w:p w14:paraId="1265D8B5"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92,99</w:t>
            </w:r>
          </w:p>
        </w:tc>
        <w:tc>
          <w:tcPr>
            <w:tcW w:w="625" w:type="pct"/>
            <w:noWrap/>
            <w:vAlign w:val="center"/>
            <w:hideMark/>
          </w:tcPr>
          <w:p w14:paraId="68375D9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93,74</w:t>
            </w:r>
          </w:p>
        </w:tc>
        <w:tc>
          <w:tcPr>
            <w:tcW w:w="625" w:type="pct"/>
            <w:noWrap/>
            <w:vAlign w:val="center"/>
            <w:hideMark/>
          </w:tcPr>
          <w:p w14:paraId="2F0E286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94,27</w:t>
            </w:r>
          </w:p>
        </w:tc>
        <w:tc>
          <w:tcPr>
            <w:tcW w:w="625" w:type="pct"/>
            <w:noWrap/>
            <w:vAlign w:val="center"/>
            <w:hideMark/>
          </w:tcPr>
          <w:p w14:paraId="4D318469"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94,69</w:t>
            </w:r>
          </w:p>
        </w:tc>
      </w:tr>
      <w:tr w:rsidR="00142AF1" w:rsidRPr="00493FFB" w14:paraId="6A0F2998" w14:textId="77777777" w:rsidTr="007E2421">
        <w:trPr>
          <w:trHeight w:val="267"/>
        </w:trPr>
        <w:tc>
          <w:tcPr>
            <w:tcW w:w="625" w:type="pct"/>
            <w:vMerge w:val="restart"/>
            <w:noWrap/>
            <w:vAlign w:val="center"/>
            <w:hideMark/>
          </w:tcPr>
          <w:p w14:paraId="598B9445"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2018</w:t>
            </w:r>
          </w:p>
        </w:tc>
        <w:tc>
          <w:tcPr>
            <w:tcW w:w="625" w:type="pct"/>
            <w:noWrap/>
            <w:vAlign w:val="center"/>
            <w:hideMark/>
          </w:tcPr>
          <w:p w14:paraId="5AC3F6B4"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hideMark/>
          </w:tcPr>
          <w:p w14:paraId="2ADC36D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93,91</w:t>
            </w:r>
          </w:p>
        </w:tc>
        <w:tc>
          <w:tcPr>
            <w:tcW w:w="625" w:type="pct"/>
            <w:noWrap/>
            <w:vAlign w:val="center"/>
            <w:hideMark/>
          </w:tcPr>
          <w:p w14:paraId="5D310C68"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93,71</w:t>
            </w:r>
          </w:p>
        </w:tc>
        <w:tc>
          <w:tcPr>
            <w:tcW w:w="625" w:type="pct"/>
            <w:noWrap/>
            <w:vAlign w:val="center"/>
            <w:hideMark/>
          </w:tcPr>
          <w:p w14:paraId="3DB5C900"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90,87</w:t>
            </w:r>
          </w:p>
        </w:tc>
        <w:tc>
          <w:tcPr>
            <w:tcW w:w="625" w:type="pct"/>
            <w:noWrap/>
            <w:vAlign w:val="center"/>
            <w:hideMark/>
          </w:tcPr>
          <w:p w14:paraId="01ECC8F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92,35</w:t>
            </w:r>
          </w:p>
        </w:tc>
        <w:tc>
          <w:tcPr>
            <w:tcW w:w="625" w:type="pct"/>
            <w:noWrap/>
            <w:vAlign w:val="center"/>
            <w:hideMark/>
          </w:tcPr>
          <w:p w14:paraId="73E6558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93,02</w:t>
            </w:r>
          </w:p>
        </w:tc>
        <w:tc>
          <w:tcPr>
            <w:tcW w:w="625" w:type="pct"/>
            <w:noWrap/>
            <w:vAlign w:val="center"/>
            <w:hideMark/>
          </w:tcPr>
          <w:p w14:paraId="666C769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92,94</w:t>
            </w:r>
          </w:p>
        </w:tc>
      </w:tr>
      <w:tr w:rsidR="00142AF1" w:rsidRPr="00493FFB" w14:paraId="7F4F0866" w14:textId="77777777" w:rsidTr="007E2421">
        <w:trPr>
          <w:trHeight w:val="267"/>
        </w:trPr>
        <w:tc>
          <w:tcPr>
            <w:tcW w:w="625" w:type="pct"/>
            <w:vMerge/>
            <w:vAlign w:val="center"/>
            <w:hideMark/>
          </w:tcPr>
          <w:p w14:paraId="62BB8DC6" w14:textId="77777777" w:rsidR="00142AF1" w:rsidRPr="00493FFB" w:rsidRDefault="00142AF1" w:rsidP="00E813E7">
            <w:pPr>
              <w:jc w:val="left"/>
              <w:rPr>
                <w:rFonts w:eastAsia="Times New Roman" w:cs="Times New Roman"/>
                <w:sz w:val="22"/>
                <w:lang w:eastAsia="tr-TR"/>
              </w:rPr>
            </w:pPr>
          </w:p>
        </w:tc>
        <w:tc>
          <w:tcPr>
            <w:tcW w:w="625" w:type="pct"/>
            <w:noWrap/>
            <w:vAlign w:val="center"/>
            <w:hideMark/>
          </w:tcPr>
          <w:p w14:paraId="503AD1CD" w14:textId="49267C85" w:rsidR="00142AF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hideMark/>
          </w:tcPr>
          <w:p w14:paraId="7B8F7C6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94,58</w:t>
            </w:r>
          </w:p>
        </w:tc>
        <w:tc>
          <w:tcPr>
            <w:tcW w:w="625" w:type="pct"/>
            <w:noWrap/>
            <w:vAlign w:val="center"/>
            <w:hideMark/>
          </w:tcPr>
          <w:p w14:paraId="4AA3D6C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94,46</w:t>
            </w:r>
          </w:p>
        </w:tc>
        <w:tc>
          <w:tcPr>
            <w:tcW w:w="625" w:type="pct"/>
            <w:noWrap/>
            <w:vAlign w:val="center"/>
            <w:hideMark/>
          </w:tcPr>
          <w:p w14:paraId="0A73710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90,92</w:t>
            </w:r>
          </w:p>
        </w:tc>
        <w:tc>
          <w:tcPr>
            <w:tcW w:w="625" w:type="pct"/>
            <w:noWrap/>
            <w:vAlign w:val="center"/>
            <w:hideMark/>
          </w:tcPr>
          <w:p w14:paraId="09C3E02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93,48</w:t>
            </w:r>
          </w:p>
        </w:tc>
        <w:tc>
          <w:tcPr>
            <w:tcW w:w="625" w:type="pct"/>
            <w:noWrap/>
            <w:vAlign w:val="center"/>
            <w:hideMark/>
          </w:tcPr>
          <w:p w14:paraId="3A7A098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93,73</w:t>
            </w:r>
          </w:p>
        </w:tc>
        <w:tc>
          <w:tcPr>
            <w:tcW w:w="625" w:type="pct"/>
            <w:noWrap/>
            <w:vAlign w:val="center"/>
            <w:hideMark/>
          </w:tcPr>
          <w:p w14:paraId="76CBB0E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93,64</w:t>
            </w:r>
          </w:p>
        </w:tc>
      </w:tr>
      <w:tr w:rsidR="00142AF1" w:rsidRPr="00493FFB" w14:paraId="11282C1C" w14:textId="77777777" w:rsidTr="007E2421">
        <w:trPr>
          <w:trHeight w:val="267"/>
        </w:trPr>
        <w:tc>
          <w:tcPr>
            <w:tcW w:w="625" w:type="pct"/>
            <w:vMerge w:val="restart"/>
            <w:noWrap/>
            <w:vAlign w:val="center"/>
            <w:hideMark/>
          </w:tcPr>
          <w:p w14:paraId="160239F4"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2019</w:t>
            </w:r>
          </w:p>
        </w:tc>
        <w:tc>
          <w:tcPr>
            <w:tcW w:w="625" w:type="pct"/>
            <w:noWrap/>
            <w:vAlign w:val="center"/>
            <w:hideMark/>
          </w:tcPr>
          <w:p w14:paraId="6E75F3B8"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hideMark/>
          </w:tcPr>
          <w:p w14:paraId="3E13CEE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95,46</w:t>
            </w:r>
          </w:p>
        </w:tc>
        <w:tc>
          <w:tcPr>
            <w:tcW w:w="625" w:type="pct"/>
            <w:noWrap/>
            <w:vAlign w:val="center"/>
            <w:hideMark/>
          </w:tcPr>
          <w:p w14:paraId="18F4837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95,11</w:t>
            </w:r>
          </w:p>
        </w:tc>
        <w:tc>
          <w:tcPr>
            <w:tcW w:w="625" w:type="pct"/>
            <w:noWrap/>
            <w:vAlign w:val="center"/>
            <w:hideMark/>
          </w:tcPr>
          <w:p w14:paraId="7763BA5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94,76</w:t>
            </w:r>
          </w:p>
        </w:tc>
        <w:tc>
          <w:tcPr>
            <w:tcW w:w="625" w:type="pct"/>
            <w:noWrap/>
            <w:vAlign w:val="center"/>
            <w:hideMark/>
          </w:tcPr>
          <w:p w14:paraId="47F00367"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92,94</w:t>
            </w:r>
          </w:p>
        </w:tc>
        <w:tc>
          <w:tcPr>
            <w:tcW w:w="625" w:type="pct"/>
            <w:noWrap/>
            <w:vAlign w:val="center"/>
            <w:hideMark/>
          </w:tcPr>
          <w:p w14:paraId="5DBF6CF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94,61</w:t>
            </w:r>
          </w:p>
        </w:tc>
        <w:tc>
          <w:tcPr>
            <w:tcW w:w="625" w:type="pct"/>
            <w:noWrap/>
            <w:vAlign w:val="center"/>
            <w:hideMark/>
          </w:tcPr>
          <w:p w14:paraId="13C53FAB"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95,68</w:t>
            </w:r>
          </w:p>
        </w:tc>
      </w:tr>
      <w:tr w:rsidR="00142AF1" w:rsidRPr="00493FFB" w14:paraId="35EEBA11" w14:textId="77777777" w:rsidTr="007E2421">
        <w:trPr>
          <w:trHeight w:val="267"/>
        </w:trPr>
        <w:tc>
          <w:tcPr>
            <w:tcW w:w="625" w:type="pct"/>
            <w:vMerge/>
            <w:vAlign w:val="center"/>
            <w:hideMark/>
          </w:tcPr>
          <w:p w14:paraId="4D30EF5C" w14:textId="77777777" w:rsidR="00142AF1" w:rsidRPr="00493FFB" w:rsidRDefault="00142AF1" w:rsidP="00E813E7">
            <w:pPr>
              <w:jc w:val="left"/>
              <w:rPr>
                <w:rFonts w:eastAsia="Times New Roman" w:cs="Times New Roman"/>
                <w:sz w:val="22"/>
                <w:lang w:eastAsia="tr-TR"/>
              </w:rPr>
            </w:pPr>
          </w:p>
        </w:tc>
        <w:tc>
          <w:tcPr>
            <w:tcW w:w="625" w:type="pct"/>
            <w:noWrap/>
            <w:vAlign w:val="center"/>
            <w:hideMark/>
          </w:tcPr>
          <w:p w14:paraId="695B774F" w14:textId="7826B449" w:rsidR="00142AF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hideMark/>
          </w:tcPr>
          <w:p w14:paraId="74FCF83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96,33</w:t>
            </w:r>
          </w:p>
        </w:tc>
        <w:tc>
          <w:tcPr>
            <w:tcW w:w="625" w:type="pct"/>
            <w:noWrap/>
            <w:vAlign w:val="center"/>
            <w:hideMark/>
          </w:tcPr>
          <w:p w14:paraId="27CAA8F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95,85</w:t>
            </w:r>
          </w:p>
        </w:tc>
        <w:tc>
          <w:tcPr>
            <w:tcW w:w="625" w:type="pct"/>
            <w:noWrap/>
            <w:vAlign w:val="center"/>
            <w:hideMark/>
          </w:tcPr>
          <w:p w14:paraId="24C045D3"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94,58</w:t>
            </w:r>
          </w:p>
        </w:tc>
        <w:tc>
          <w:tcPr>
            <w:tcW w:w="625" w:type="pct"/>
            <w:noWrap/>
            <w:vAlign w:val="center"/>
            <w:hideMark/>
          </w:tcPr>
          <w:p w14:paraId="7F43776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93,89</w:t>
            </w:r>
          </w:p>
        </w:tc>
        <w:tc>
          <w:tcPr>
            <w:tcW w:w="625" w:type="pct"/>
            <w:noWrap/>
            <w:vAlign w:val="center"/>
            <w:hideMark/>
          </w:tcPr>
          <w:p w14:paraId="5A49B79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95,31</w:t>
            </w:r>
          </w:p>
        </w:tc>
        <w:tc>
          <w:tcPr>
            <w:tcW w:w="625" w:type="pct"/>
            <w:noWrap/>
            <w:vAlign w:val="center"/>
            <w:hideMark/>
          </w:tcPr>
          <w:p w14:paraId="5915D73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96,14</w:t>
            </w:r>
          </w:p>
        </w:tc>
      </w:tr>
      <w:tr w:rsidR="00142AF1" w:rsidRPr="00493FFB" w14:paraId="54E08B54" w14:textId="77777777" w:rsidTr="007E2421">
        <w:trPr>
          <w:trHeight w:val="267"/>
        </w:trPr>
        <w:tc>
          <w:tcPr>
            <w:tcW w:w="625" w:type="pct"/>
            <w:vMerge w:val="restart"/>
            <w:noWrap/>
            <w:vAlign w:val="center"/>
            <w:hideMark/>
          </w:tcPr>
          <w:p w14:paraId="2264EA88"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2020</w:t>
            </w:r>
          </w:p>
        </w:tc>
        <w:tc>
          <w:tcPr>
            <w:tcW w:w="625" w:type="pct"/>
            <w:noWrap/>
            <w:vAlign w:val="center"/>
            <w:hideMark/>
          </w:tcPr>
          <w:p w14:paraId="14861A68" w14:textId="77777777" w:rsidR="00142AF1" w:rsidRPr="00493FFB" w:rsidRDefault="00142AF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hideMark/>
          </w:tcPr>
          <w:p w14:paraId="77AFC7B1"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87,52</w:t>
            </w:r>
          </w:p>
        </w:tc>
        <w:tc>
          <w:tcPr>
            <w:tcW w:w="625" w:type="pct"/>
            <w:noWrap/>
            <w:vAlign w:val="center"/>
            <w:hideMark/>
          </w:tcPr>
          <w:p w14:paraId="2D8CCF2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86,84</w:t>
            </w:r>
          </w:p>
        </w:tc>
        <w:tc>
          <w:tcPr>
            <w:tcW w:w="625" w:type="pct"/>
            <w:noWrap/>
            <w:vAlign w:val="center"/>
            <w:hideMark/>
          </w:tcPr>
          <w:p w14:paraId="0DF4F78C"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87,56</w:t>
            </w:r>
          </w:p>
        </w:tc>
        <w:tc>
          <w:tcPr>
            <w:tcW w:w="625" w:type="pct"/>
            <w:noWrap/>
            <w:vAlign w:val="center"/>
            <w:hideMark/>
          </w:tcPr>
          <w:p w14:paraId="09C9758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85,46</w:t>
            </w:r>
          </w:p>
        </w:tc>
        <w:tc>
          <w:tcPr>
            <w:tcW w:w="625" w:type="pct"/>
            <w:noWrap/>
            <w:vAlign w:val="center"/>
            <w:hideMark/>
          </w:tcPr>
          <w:p w14:paraId="10AF64D6"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86,79</w:t>
            </w:r>
          </w:p>
        </w:tc>
        <w:tc>
          <w:tcPr>
            <w:tcW w:w="625" w:type="pct"/>
            <w:noWrap/>
            <w:vAlign w:val="center"/>
            <w:hideMark/>
          </w:tcPr>
          <w:p w14:paraId="33BC2B94"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88,95</w:t>
            </w:r>
          </w:p>
        </w:tc>
      </w:tr>
      <w:tr w:rsidR="00142AF1" w:rsidRPr="00493FFB" w14:paraId="261DF950" w14:textId="77777777" w:rsidTr="007E2421">
        <w:trPr>
          <w:trHeight w:val="267"/>
        </w:trPr>
        <w:tc>
          <w:tcPr>
            <w:tcW w:w="625" w:type="pct"/>
            <w:vMerge/>
            <w:vAlign w:val="center"/>
            <w:hideMark/>
          </w:tcPr>
          <w:p w14:paraId="454E090E" w14:textId="77777777" w:rsidR="00142AF1" w:rsidRPr="00493FFB" w:rsidRDefault="00142AF1" w:rsidP="00E813E7">
            <w:pPr>
              <w:jc w:val="left"/>
              <w:rPr>
                <w:rFonts w:eastAsia="Times New Roman" w:cs="Times New Roman"/>
                <w:sz w:val="22"/>
                <w:lang w:eastAsia="tr-TR"/>
              </w:rPr>
            </w:pPr>
          </w:p>
        </w:tc>
        <w:tc>
          <w:tcPr>
            <w:tcW w:w="625" w:type="pct"/>
            <w:noWrap/>
            <w:vAlign w:val="center"/>
            <w:hideMark/>
          </w:tcPr>
          <w:p w14:paraId="5DBE3B5F" w14:textId="557D6FA7" w:rsidR="00142AF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hideMark/>
          </w:tcPr>
          <w:p w14:paraId="65F88AD2"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87,3</w:t>
            </w:r>
          </w:p>
        </w:tc>
        <w:tc>
          <w:tcPr>
            <w:tcW w:w="625" w:type="pct"/>
            <w:noWrap/>
            <w:vAlign w:val="center"/>
            <w:hideMark/>
          </w:tcPr>
          <w:p w14:paraId="0AF275E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87,17</w:t>
            </w:r>
          </w:p>
        </w:tc>
        <w:tc>
          <w:tcPr>
            <w:tcW w:w="625" w:type="pct"/>
            <w:noWrap/>
            <w:vAlign w:val="center"/>
            <w:hideMark/>
          </w:tcPr>
          <w:p w14:paraId="12A2E48F"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86,99</w:t>
            </w:r>
          </w:p>
        </w:tc>
        <w:tc>
          <w:tcPr>
            <w:tcW w:w="625" w:type="pct"/>
            <w:noWrap/>
            <w:vAlign w:val="center"/>
            <w:hideMark/>
          </w:tcPr>
          <w:p w14:paraId="0E27052A"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84,73</w:t>
            </w:r>
          </w:p>
        </w:tc>
        <w:tc>
          <w:tcPr>
            <w:tcW w:w="625" w:type="pct"/>
            <w:noWrap/>
            <w:vAlign w:val="center"/>
            <w:hideMark/>
          </w:tcPr>
          <w:p w14:paraId="09FDCD1D"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86,59</w:t>
            </w:r>
          </w:p>
        </w:tc>
        <w:tc>
          <w:tcPr>
            <w:tcW w:w="625" w:type="pct"/>
            <w:noWrap/>
            <w:vAlign w:val="center"/>
            <w:hideMark/>
          </w:tcPr>
          <w:p w14:paraId="68B2957E" w14:textId="77777777" w:rsidR="00142AF1" w:rsidRPr="00493FFB" w:rsidRDefault="00142AF1" w:rsidP="00E813E7">
            <w:pPr>
              <w:jc w:val="center"/>
              <w:rPr>
                <w:rFonts w:eastAsia="Times New Roman" w:cs="Times New Roman"/>
                <w:sz w:val="22"/>
                <w:lang w:eastAsia="tr-TR"/>
              </w:rPr>
            </w:pPr>
            <w:r w:rsidRPr="00493FFB">
              <w:rPr>
                <w:rFonts w:eastAsia="Times New Roman" w:cs="Times New Roman"/>
                <w:sz w:val="22"/>
                <w:lang w:eastAsia="tr-TR"/>
              </w:rPr>
              <w:t>88,74</w:t>
            </w:r>
          </w:p>
        </w:tc>
      </w:tr>
      <w:tr w:rsidR="007E2421" w:rsidRPr="00493FFB" w14:paraId="6FED3167" w14:textId="77777777" w:rsidTr="007E2421">
        <w:trPr>
          <w:trHeight w:val="267"/>
        </w:trPr>
        <w:tc>
          <w:tcPr>
            <w:tcW w:w="625" w:type="pct"/>
            <w:vMerge w:val="restart"/>
            <w:vAlign w:val="center"/>
          </w:tcPr>
          <w:p w14:paraId="580ABE98" w14:textId="095D01F3" w:rsidR="007E2421" w:rsidRPr="00493FFB" w:rsidRDefault="007E2421" w:rsidP="00E813E7">
            <w:pPr>
              <w:jc w:val="left"/>
              <w:rPr>
                <w:rFonts w:eastAsia="Times New Roman" w:cs="Times New Roman"/>
                <w:sz w:val="22"/>
                <w:lang w:eastAsia="tr-TR"/>
              </w:rPr>
            </w:pPr>
            <w:r w:rsidRPr="00493FFB">
              <w:rPr>
                <w:rFonts w:eastAsia="Times New Roman" w:cs="Times New Roman"/>
                <w:sz w:val="22"/>
                <w:lang w:eastAsia="tr-TR"/>
              </w:rPr>
              <w:t>2021</w:t>
            </w:r>
          </w:p>
        </w:tc>
        <w:tc>
          <w:tcPr>
            <w:tcW w:w="625" w:type="pct"/>
            <w:noWrap/>
            <w:vAlign w:val="center"/>
          </w:tcPr>
          <w:p w14:paraId="2F3EA45D" w14:textId="3C8046C1" w:rsidR="007E2421" w:rsidRPr="00493FFB" w:rsidRDefault="007E2421" w:rsidP="00E813E7">
            <w:pPr>
              <w:jc w:val="left"/>
              <w:rPr>
                <w:rFonts w:eastAsia="Times New Roman" w:cs="Times New Roman"/>
                <w:sz w:val="22"/>
                <w:lang w:eastAsia="tr-TR"/>
              </w:rPr>
            </w:pPr>
            <w:r w:rsidRPr="00493FFB">
              <w:rPr>
                <w:rFonts w:eastAsia="Times New Roman" w:cs="Times New Roman"/>
                <w:sz w:val="22"/>
                <w:lang w:eastAsia="tr-TR"/>
              </w:rPr>
              <w:t>Erkek</w:t>
            </w:r>
          </w:p>
        </w:tc>
        <w:tc>
          <w:tcPr>
            <w:tcW w:w="625" w:type="pct"/>
            <w:noWrap/>
            <w:vAlign w:val="center"/>
          </w:tcPr>
          <w:p w14:paraId="113440C8" w14:textId="74CF66E9"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88,18</w:t>
            </w:r>
          </w:p>
        </w:tc>
        <w:tc>
          <w:tcPr>
            <w:tcW w:w="625" w:type="pct"/>
            <w:noWrap/>
            <w:vAlign w:val="center"/>
          </w:tcPr>
          <w:p w14:paraId="1CA5E697" w14:textId="3927876C"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87,69</w:t>
            </w:r>
          </w:p>
        </w:tc>
        <w:tc>
          <w:tcPr>
            <w:tcW w:w="625" w:type="pct"/>
            <w:noWrap/>
            <w:vAlign w:val="center"/>
          </w:tcPr>
          <w:p w14:paraId="238BEF98" w14:textId="033A63EC"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87,97</w:t>
            </w:r>
          </w:p>
        </w:tc>
        <w:tc>
          <w:tcPr>
            <w:tcW w:w="625" w:type="pct"/>
            <w:noWrap/>
            <w:vAlign w:val="center"/>
          </w:tcPr>
          <w:p w14:paraId="4A7371A9" w14:textId="6FE1D523"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85,92</w:t>
            </w:r>
          </w:p>
        </w:tc>
        <w:tc>
          <w:tcPr>
            <w:tcW w:w="625" w:type="pct"/>
            <w:noWrap/>
            <w:vAlign w:val="center"/>
          </w:tcPr>
          <w:p w14:paraId="49DC3942" w14:textId="1E14B2C8"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87,43</w:t>
            </w:r>
          </w:p>
        </w:tc>
        <w:tc>
          <w:tcPr>
            <w:tcW w:w="625" w:type="pct"/>
            <w:noWrap/>
            <w:vAlign w:val="center"/>
          </w:tcPr>
          <w:p w14:paraId="208D8327" w14:textId="1688324A"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89,95</w:t>
            </w:r>
          </w:p>
        </w:tc>
      </w:tr>
      <w:tr w:rsidR="007E2421" w:rsidRPr="00493FFB" w14:paraId="35D8D3D4" w14:textId="77777777" w:rsidTr="007E2421">
        <w:trPr>
          <w:trHeight w:val="267"/>
        </w:trPr>
        <w:tc>
          <w:tcPr>
            <w:tcW w:w="625" w:type="pct"/>
            <w:vMerge/>
            <w:vAlign w:val="center"/>
          </w:tcPr>
          <w:p w14:paraId="359A14F8" w14:textId="77777777" w:rsidR="007E2421" w:rsidRPr="00493FFB" w:rsidRDefault="007E2421" w:rsidP="00E813E7">
            <w:pPr>
              <w:jc w:val="left"/>
              <w:rPr>
                <w:rFonts w:eastAsia="Times New Roman" w:cs="Times New Roman"/>
                <w:sz w:val="22"/>
                <w:lang w:eastAsia="tr-TR"/>
              </w:rPr>
            </w:pPr>
          </w:p>
        </w:tc>
        <w:tc>
          <w:tcPr>
            <w:tcW w:w="625" w:type="pct"/>
            <w:noWrap/>
            <w:vAlign w:val="center"/>
          </w:tcPr>
          <w:p w14:paraId="73234CE0" w14:textId="3FCB3609" w:rsidR="007E2421" w:rsidRPr="00493FFB" w:rsidRDefault="00611835" w:rsidP="00E813E7">
            <w:pPr>
              <w:jc w:val="left"/>
              <w:rPr>
                <w:rFonts w:eastAsia="Times New Roman" w:cs="Times New Roman"/>
                <w:sz w:val="22"/>
                <w:lang w:eastAsia="tr-TR"/>
              </w:rPr>
            </w:pPr>
            <w:r w:rsidRPr="00493FFB">
              <w:rPr>
                <w:rFonts w:eastAsia="Times New Roman" w:cs="Times New Roman"/>
                <w:sz w:val="22"/>
                <w:lang w:eastAsia="tr-TR"/>
              </w:rPr>
              <w:t>Kız</w:t>
            </w:r>
          </w:p>
        </w:tc>
        <w:tc>
          <w:tcPr>
            <w:tcW w:w="625" w:type="pct"/>
            <w:noWrap/>
            <w:vAlign w:val="center"/>
          </w:tcPr>
          <w:p w14:paraId="2C4924F6" w14:textId="561D98DE"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87,98</w:t>
            </w:r>
          </w:p>
        </w:tc>
        <w:tc>
          <w:tcPr>
            <w:tcW w:w="625" w:type="pct"/>
            <w:noWrap/>
            <w:vAlign w:val="center"/>
          </w:tcPr>
          <w:p w14:paraId="0D1BC750" w14:textId="4D84FDE7"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87,55</w:t>
            </w:r>
          </w:p>
        </w:tc>
        <w:tc>
          <w:tcPr>
            <w:tcW w:w="625" w:type="pct"/>
            <w:noWrap/>
            <w:vAlign w:val="center"/>
          </w:tcPr>
          <w:p w14:paraId="7DBA08A6" w14:textId="471CB678"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87,52</w:t>
            </w:r>
          </w:p>
        </w:tc>
        <w:tc>
          <w:tcPr>
            <w:tcW w:w="625" w:type="pct"/>
            <w:noWrap/>
            <w:vAlign w:val="center"/>
          </w:tcPr>
          <w:p w14:paraId="64EAB82C" w14:textId="7AA6263E"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85,45</w:t>
            </w:r>
          </w:p>
        </w:tc>
        <w:tc>
          <w:tcPr>
            <w:tcW w:w="625" w:type="pct"/>
            <w:noWrap/>
            <w:vAlign w:val="center"/>
          </w:tcPr>
          <w:p w14:paraId="1BA8512B" w14:textId="4A7016EA"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87,16</w:t>
            </w:r>
          </w:p>
        </w:tc>
        <w:tc>
          <w:tcPr>
            <w:tcW w:w="625" w:type="pct"/>
            <w:noWrap/>
            <w:vAlign w:val="center"/>
          </w:tcPr>
          <w:p w14:paraId="233EA8A7" w14:textId="369603E3" w:rsidR="007E2421" w:rsidRPr="00493FFB" w:rsidRDefault="007E2421" w:rsidP="00E813E7">
            <w:pPr>
              <w:jc w:val="center"/>
              <w:rPr>
                <w:rFonts w:eastAsia="Times New Roman" w:cs="Times New Roman"/>
                <w:sz w:val="22"/>
                <w:lang w:eastAsia="tr-TR"/>
              </w:rPr>
            </w:pPr>
            <w:r w:rsidRPr="00493FFB">
              <w:rPr>
                <w:rFonts w:eastAsia="Times New Roman" w:cs="Times New Roman"/>
                <w:sz w:val="22"/>
                <w:lang w:eastAsia="tr-TR"/>
              </w:rPr>
              <w:t>89,73</w:t>
            </w:r>
          </w:p>
        </w:tc>
      </w:tr>
    </w:tbl>
    <w:p w14:paraId="70B6B9EA" w14:textId="74A605B8" w:rsidR="00A12FFB" w:rsidRPr="00493FFB" w:rsidRDefault="00A12FFB" w:rsidP="00E813E7">
      <w:pPr>
        <w:pStyle w:val="ListeParagraf"/>
        <w:spacing w:after="0" w:line="240" w:lineRule="auto"/>
        <w:ind w:left="0"/>
        <w:rPr>
          <w:rFonts w:cs="Times New Roman"/>
          <w:sz w:val="18"/>
          <w:szCs w:val="18"/>
        </w:rPr>
      </w:pPr>
      <w:r w:rsidRPr="00493FFB">
        <w:rPr>
          <w:rFonts w:cs="Times New Roman"/>
          <w:color w:val="000000" w:themeColor="text1"/>
          <w:sz w:val="18"/>
          <w:szCs w:val="18"/>
        </w:rPr>
        <w:t xml:space="preserve">Kaynak: </w:t>
      </w:r>
      <w:r w:rsidR="007E2421" w:rsidRPr="00493FFB">
        <w:rPr>
          <w:rFonts w:cs="Times New Roman"/>
          <w:sz w:val="18"/>
          <w:szCs w:val="18"/>
        </w:rPr>
        <w:t>2021 yılı TÜİK verilerinden üretilmiştir.</w:t>
      </w:r>
    </w:p>
    <w:p w14:paraId="27E10D3A" w14:textId="09A26368" w:rsidR="000320AB" w:rsidRPr="008620FE" w:rsidRDefault="00142AF1" w:rsidP="004F7AF7">
      <w:pPr>
        <w:pStyle w:val="Balk4"/>
        <w:spacing w:after="240"/>
        <w:rPr>
          <w:rFonts w:cs="Times New Roman"/>
          <w:szCs w:val="24"/>
        </w:rPr>
      </w:pPr>
      <w:bookmarkStart w:id="83" w:name="_Toc126753928"/>
      <w:r w:rsidRPr="008620FE">
        <w:rPr>
          <w:rFonts w:cs="Times New Roman"/>
          <w:szCs w:val="24"/>
        </w:rPr>
        <w:t>3.1.2.4. Ortaöğretim</w:t>
      </w:r>
      <w:bookmarkEnd w:id="83"/>
    </w:p>
    <w:p w14:paraId="7A7EB67A" w14:textId="0A732059" w:rsidR="00142AF1" w:rsidRPr="008620FE" w:rsidRDefault="00DA1A83" w:rsidP="0009338F">
      <w:pPr>
        <w:spacing w:after="240" w:line="240" w:lineRule="auto"/>
        <w:rPr>
          <w:rFonts w:eastAsia="Times New Roman" w:cs="Times New Roman"/>
          <w:szCs w:val="24"/>
          <w:lang w:eastAsia="tr-TR"/>
        </w:rPr>
      </w:pPr>
      <w:r w:rsidRPr="008620FE">
        <w:rPr>
          <w:rFonts w:cs="Times New Roman"/>
          <w:szCs w:val="24"/>
        </w:rPr>
        <w:t xml:space="preserve">Ortaöğretim düzeyinde cinsiyete göre öğrenci sayıları incelendiğinde aşağıda yer alan Tablo 9’da görüleceği üzere </w:t>
      </w:r>
      <w:r w:rsidR="00142AF1" w:rsidRPr="008620FE">
        <w:rPr>
          <w:rFonts w:cs="Times New Roman"/>
          <w:szCs w:val="24"/>
        </w:rPr>
        <w:t xml:space="preserve">TRC3 Bölgesi’nde genel ortaöğretim </w:t>
      </w:r>
      <w:r w:rsidR="0090333A" w:rsidRPr="008620FE">
        <w:rPr>
          <w:rFonts w:cs="Times New Roman"/>
          <w:szCs w:val="24"/>
        </w:rPr>
        <w:t xml:space="preserve">öğrenci </w:t>
      </w:r>
      <w:r w:rsidR="00142AF1" w:rsidRPr="008620FE">
        <w:rPr>
          <w:rFonts w:cs="Times New Roman"/>
          <w:szCs w:val="24"/>
        </w:rPr>
        <w:t xml:space="preserve">sayısı </w:t>
      </w:r>
      <w:r w:rsidR="0090333A" w:rsidRPr="008620FE">
        <w:rPr>
          <w:rFonts w:eastAsia="Times New Roman" w:cs="Times New Roman"/>
          <w:szCs w:val="24"/>
          <w:lang w:eastAsia="tr-TR"/>
        </w:rPr>
        <w:t>154.870’tir.</w:t>
      </w:r>
      <w:r w:rsidR="00142AF1" w:rsidRPr="008620FE">
        <w:rPr>
          <w:rFonts w:eastAsia="Times New Roman" w:cs="Times New Roman"/>
          <w:szCs w:val="24"/>
          <w:lang w:eastAsia="tr-TR"/>
        </w:rPr>
        <w:t xml:space="preserve"> Genel ortaöğretimde eğitim alan erkek öğrenci sayısı </w:t>
      </w:r>
      <w:r w:rsidR="0090333A" w:rsidRPr="008620FE">
        <w:rPr>
          <w:rFonts w:eastAsia="Times New Roman" w:cs="Times New Roman"/>
          <w:szCs w:val="24"/>
          <w:lang w:eastAsia="tr-TR"/>
        </w:rPr>
        <w:t>82.663</w:t>
      </w:r>
      <w:r w:rsidR="00142AF1" w:rsidRPr="008620FE">
        <w:rPr>
          <w:rFonts w:eastAsia="Times New Roman" w:cs="Times New Roman"/>
          <w:szCs w:val="24"/>
          <w:lang w:eastAsia="tr-TR"/>
        </w:rPr>
        <w:t xml:space="preserve"> olup, kız öğrenci sayısı ise </w:t>
      </w:r>
      <w:r w:rsidR="0090333A" w:rsidRPr="008620FE">
        <w:rPr>
          <w:rFonts w:eastAsia="Times New Roman" w:cs="Times New Roman"/>
          <w:szCs w:val="24"/>
          <w:lang w:eastAsia="tr-TR"/>
        </w:rPr>
        <w:t>72.207</w:t>
      </w:r>
      <w:r w:rsidR="00142AF1" w:rsidRPr="008620FE">
        <w:rPr>
          <w:rFonts w:eastAsia="Times New Roman" w:cs="Times New Roman"/>
          <w:szCs w:val="24"/>
          <w:lang w:eastAsia="tr-TR"/>
        </w:rPr>
        <w:t>’</w:t>
      </w:r>
      <w:r w:rsidR="0090333A" w:rsidRPr="008620FE">
        <w:rPr>
          <w:rFonts w:eastAsia="Times New Roman" w:cs="Times New Roman"/>
          <w:szCs w:val="24"/>
          <w:lang w:eastAsia="tr-TR"/>
        </w:rPr>
        <w:t>dir</w:t>
      </w:r>
      <w:r w:rsidR="00142AF1" w:rsidRPr="008620FE">
        <w:rPr>
          <w:rFonts w:eastAsia="Times New Roman" w:cs="Times New Roman"/>
          <w:szCs w:val="24"/>
          <w:lang w:eastAsia="tr-TR"/>
        </w:rPr>
        <w:t xml:space="preserve">. </w:t>
      </w:r>
      <w:r w:rsidRPr="008620FE">
        <w:rPr>
          <w:rFonts w:eastAsia="Times New Roman" w:cs="Times New Roman"/>
          <w:szCs w:val="24"/>
          <w:lang w:eastAsia="tr-TR"/>
        </w:rPr>
        <w:t xml:space="preserve">Yıllar itibariyle incelendiğinde ise düzenli bir artış veya azalış olmadığı görülmektedir. </w:t>
      </w:r>
    </w:p>
    <w:p w14:paraId="0872A7CC" w14:textId="782C9DBF" w:rsidR="00142AF1" w:rsidRPr="004F7AF7" w:rsidRDefault="00142AF1" w:rsidP="00E813E7">
      <w:pPr>
        <w:pStyle w:val="ResimYazs"/>
        <w:keepNext/>
        <w:spacing w:after="0"/>
        <w:jc w:val="both"/>
        <w:rPr>
          <w:rFonts w:ascii="Times New Roman" w:hAnsi="Times New Roman" w:cs="Times New Roman"/>
          <w:color w:val="000000" w:themeColor="text1"/>
          <w:sz w:val="20"/>
          <w:szCs w:val="20"/>
        </w:rPr>
      </w:pPr>
      <w:bookmarkStart w:id="84" w:name="_Toc126754162"/>
      <w:r w:rsidRPr="004F7AF7">
        <w:rPr>
          <w:rFonts w:ascii="Times New Roman" w:hAnsi="Times New Roman" w:cs="Times New Roman"/>
          <w:color w:val="000000" w:themeColor="text1"/>
          <w:sz w:val="20"/>
          <w:szCs w:val="20"/>
        </w:rPr>
        <w:t xml:space="preserve">Tablo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Tablo \* ARABIC </w:instrText>
      </w:r>
      <w:r w:rsidRPr="004F7AF7">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9</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008679A8" w:rsidRPr="004F7AF7">
        <w:rPr>
          <w:rFonts w:ascii="Times New Roman" w:hAnsi="Times New Roman" w:cs="Times New Roman"/>
          <w:b w:val="0"/>
          <w:bCs w:val="0"/>
          <w:color w:val="000000" w:themeColor="text1"/>
          <w:sz w:val="20"/>
          <w:szCs w:val="20"/>
        </w:rPr>
        <w:t>TRC3 Bölgesi</w:t>
      </w:r>
      <w:r w:rsidRPr="004F7AF7">
        <w:rPr>
          <w:rFonts w:ascii="Times New Roman" w:hAnsi="Times New Roman" w:cs="Times New Roman"/>
          <w:b w:val="0"/>
          <w:bCs w:val="0"/>
          <w:color w:val="000000" w:themeColor="text1"/>
          <w:sz w:val="20"/>
          <w:szCs w:val="20"/>
        </w:rPr>
        <w:t xml:space="preserve"> Genel Ortaöğretim </w:t>
      </w:r>
      <w:r w:rsidR="008679A8" w:rsidRPr="004F7AF7">
        <w:rPr>
          <w:rFonts w:ascii="Times New Roman" w:hAnsi="Times New Roman" w:cs="Times New Roman"/>
          <w:b w:val="0"/>
          <w:bCs w:val="0"/>
          <w:color w:val="000000" w:themeColor="text1"/>
          <w:sz w:val="20"/>
          <w:szCs w:val="20"/>
        </w:rPr>
        <w:t xml:space="preserve">Düzeyi </w:t>
      </w:r>
      <w:r w:rsidRPr="004F7AF7">
        <w:rPr>
          <w:rFonts w:ascii="Times New Roman" w:hAnsi="Times New Roman" w:cs="Times New Roman"/>
          <w:b w:val="0"/>
          <w:bCs w:val="0"/>
          <w:color w:val="000000" w:themeColor="text1"/>
          <w:sz w:val="20"/>
          <w:szCs w:val="20"/>
        </w:rPr>
        <w:t>Öğrenci Sayısı ve Cinsiyet</w:t>
      </w:r>
      <w:r w:rsidR="008679A8" w:rsidRPr="004F7AF7">
        <w:rPr>
          <w:rFonts w:ascii="Times New Roman" w:hAnsi="Times New Roman" w:cs="Times New Roman"/>
          <w:b w:val="0"/>
          <w:bCs w:val="0"/>
          <w:color w:val="000000" w:themeColor="text1"/>
          <w:sz w:val="20"/>
          <w:szCs w:val="20"/>
        </w:rPr>
        <w:t xml:space="preserve">e Göre </w:t>
      </w:r>
      <w:r w:rsidRPr="004F7AF7">
        <w:rPr>
          <w:rFonts w:ascii="Times New Roman" w:hAnsi="Times New Roman" w:cs="Times New Roman"/>
          <w:b w:val="0"/>
          <w:bCs w:val="0"/>
          <w:color w:val="000000" w:themeColor="text1"/>
          <w:sz w:val="20"/>
          <w:szCs w:val="20"/>
        </w:rPr>
        <w:t>Dağılımı</w:t>
      </w:r>
      <w:r w:rsidR="008679A8" w:rsidRPr="004F7AF7">
        <w:rPr>
          <w:rFonts w:ascii="Times New Roman" w:hAnsi="Times New Roman" w:cs="Times New Roman"/>
          <w:b w:val="0"/>
          <w:bCs w:val="0"/>
          <w:color w:val="000000" w:themeColor="text1"/>
          <w:sz w:val="20"/>
          <w:szCs w:val="20"/>
        </w:rPr>
        <w:t xml:space="preserve"> (2014-2021)</w:t>
      </w:r>
      <w:bookmarkEnd w:id="84"/>
    </w:p>
    <w:tbl>
      <w:tblPr>
        <w:tblStyle w:val="TabloKlavuzu"/>
        <w:tblW w:w="5000" w:type="pct"/>
        <w:tblLook w:val="04A0" w:firstRow="1" w:lastRow="0" w:firstColumn="1" w:lastColumn="0" w:noHBand="0" w:noVBand="1"/>
      </w:tblPr>
      <w:tblGrid>
        <w:gridCol w:w="1090"/>
        <w:gridCol w:w="1231"/>
        <w:gridCol w:w="1093"/>
        <w:gridCol w:w="1093"/>
        <w:gridCol w:w="1093"/>
        <w:gridCol w:w="1229"/>
        <w:gridCol w:w="1093"/>
        <w:gridCol w:w="1140"/>
      </w:tblGrid>
      <w:tr w:rsidR="00142AF1" w:rsidRPr="004F7AF7" w14:paraId="2EFEB358" w14:textId="77777777" w:rsidTr="00A12FFB">
        <w:trPr>
          <w:trHeight w:val="267"/>
        </w:trPr>
        <w:tc>
          <w:tcPr>
            <w:tcW w:w="601" w:type="pct"/>
            <w:noWrap/>
            <w:hideMark/>
          </w:tcPr>
          <w:p w14:paraId="249272D8" w14:textId="77777777" w:rsidR="00142AF1" w:rsidRPr="004F7AF7" w:rsidRDefault="00142AF1" w:rsidP="00E813E7">
            <w:pPr>
              <w:rPr>
                <w:rFonts w:eastAsia="Times New Roman" w:cs="Times New Roman"/>
                <w:b/>
                <w:bCs/>
                <w:sz w:val="22"/>
                <w:lang w:eastAsia="tr-TR"/>
              </w:rPr>
            </w:pPr>
            <w:r w:rsidRPr="004F7AF7">
              <w:rPr>
                <w:rFonts w:eastAsia="Times New Roman" w:cs="Times New Roman"/>
                <w:b/>
                <w:bCs/>
                <w:sz w:val="22"/>
                <w:lang w:eastAsia="tr-TR"/>
              </w:rPr>
              <w:t xml:space="preserve">Yıl </w:t>
            </w:r>
          </w:p>
        </w:tc>
        <w:tc>
          <w:tcPr>
            <w:tcW w:w="679" w:type="pct"/>
            <w:noWrap/>
            <w:hideMark/>
          </w:tcPr>
          <w:p w14:paraId="214C9B31"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Cinsiyet</w:t>
            </w:r>
          </w:p>
        </w:tc>
        <w:tc>
          <w:tcPr>
            <w:tcW w:w="603" w:type="pct"/>
            <w:noWrap/>
            <w:hideMark/>
          </w:tcPr>
          <w:p w14:paraId="12EA6EA9"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Batman</w:t>
            </w:r>
          </w:p>
        </w:tc>
        <w:tc>
          <w:tcPr>
            <w:tcW w:w="603" w:type="pct"/>
            <w:noWrap/>
            <w:hideMark/>
          </w:tcPr>
          <w:p w14:paraId="46A4044A"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Mardin</w:t>
            </w:r>
          </w:p>
        </w:tc>
        <w:tc>
          <w:tcPr>
            <w:tcW w:w="603" w:type="pct"/>
            <w:noWrap/>
            <w:hideMark/>
          </w:tcPr>
          <w:p w14:paraId="1D455BE2"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Siirt</w:t>
            </w:r>
          </w:p>
        </w:tc>
        <w:tc>
          <w:tcPr>
            <w:tcW w:w="678" w:type="pct"/>
            <w:noWrap/>
            <w:hideMark/>
          </w:tcPr>
          <w:p w14:paraId="08E2AE25"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Şırnak</w:t>
            </w:r>
          </w:p>
        </w:tc>
        <w:tc>
          <w:tcPr>
            <w:tcW w:w="603" w:type="pct"/>
            <w:noWrap/>
            <w:hideMark/>
          </w:tcPr>
          <w:p w14:paraId="7B3F6807"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TRC3</w:t>
            </w:r>
          </w:p>
        </w:tc>
        <w:tc>
          <w:tcPr>
            <w:tcW w:w="629" w:type="pct"/>
            <w:noWrap/>
            <w:hideMark/>
          </w:tcPr>
          <w:p w14:paraId="4A86C349"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TR</w:t>
            </w:r>
          </w:p>
        </w:tc>
      </w:tr>
      <w:tr w:rsidR="00142AF1" w:rsidRPr="004F7AF7" w14:paraId="595A30D9" w14:textId="77777777" w:rsidTr="00A12FFB">
        <w:trPr>
          <w:trHeight w:val="267"/>
        </w:trPr>
        <w:tc>
          <w:tcPr>
            <w:tcW w:w="601" w:type="pct"/>
            <w:vMerge w:val="restart"/>
            <w:noWrap/>
            <w:vAlign w:val="center"/>
            <w:hideMark/>
          </w:tcPr>
          <w:p w14:paraId="7C32F90D"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2014</w:t>
            </w:r>
          </w:p>
        </w:tc>
        <w:tc>
          <w:tcPr>
            <w:tcW w:w="679" w:type="pct"/>
            <w:noWrap/>
            <w:hideMark/>
          </w:tcPr>
          <w:p w14:paraId="4A896FD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hideMark/>
          </w:tcPr>
          <w:p w14:paraId="15957324"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19.570</w:t>
            </w:r>
          </w:p>
        </w:tc>
        <w:tc>
          <w:tcPr>
            <w:tcW w:w="603" w:type="pct"/>
            <w:noWrap/>
            <w:hideMark/>
          </w:tcPr>
          <w:p w14:paraId="216ED73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22.764</w:t>
            </w:r>
          </w:p>
        </w:tc>
        <w:tc>
          <w:tcPr>
            <w:tcW w:w="603" w:type="pct"/>
            <w:noWrap/>
            <w:hideMark/>
          </w:tcPr>
          <w:p w14:paraId="34440A9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10.739</w:t>
            </w:r>
          </w:p>
        </w:tc>
        <w:tc>
          <w:tcPr>
            <w:tcW w:w="678" w:type="pct"/>
            <w:noWrap/>
            <w:hideMark/>
          </w:tcPr>
          <w:p w14:paraId="3157FF8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12.010</w:t>
            </w:r>
          </w:p>
        </w:tc>
        <w:tc>
          <w:tcPr>
            <w:tcW w:w="603" w:type="pct"/>
            <w:noWrap/>
            <w:hideMark/>
          </w:tcPr>
          <w:p w14:paraId="17F1C2D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65.083</w:t>
            </w:r>
          </w:p>
        </w:tc>
        <w:tc>
          <w:tcPr>
            <w:tcW w:w="629" w:type="pct"/>
            <w:noWrap/>
            <w:hideMark/>
          </w:tcPr>
          <w:p w14:paraId="30CD91A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1.492.653</w:t>
            </w:r>
          </w:p>
        </w:tc>
      </w:tr>
      <w:tr w:rsidR="00142AF1" w:rsidRPr="004F7AF7" w14:paraId="564E6D7B" w14:textId="77777777" w:rsidTr="00A12FFB">
        <w:trPr>
          <w:trHeight w:val="267"/>
        </w:trPr>
        <w:tc>
          <w:tcPr>
            <w:tcW w:w="601" w:type="pct"/>
            <w:vMerge/>
            <w:vAlign w:val="center"/>
            <w:hideMark/>
          </w:tcPr>
          <w:p w14:paraId="7410EBF7" w14:textId="77777777" w:rsidR="00142AF1" w:rsidRPr="004F7AF7" w:rsidRDefault="00142AF1" w:rsidP="00E813E7">
            <w:pPr>
              <w:jc w:val="left"/>
              <w:rPr>
                <w:rFonts w:eastAsia="Times New Roman" w:cs="Times New Roman"/>
                <w:sz w:val="22"/>
                <w:lang w:eastAsia="tr-TR"/>
              </w:rPr>
            </w:pPr>
          </w:p>
        </w:tc>
        <w:tc>
          <w:tcPr>
            <w:tcW w:w="679" w:type="pct"/>
            <w:noWrap/>
            <w:hideMark/>
          </w:tcPr>
          <w:p w14:paraId="48395B97" w14:textId="2A87EDA8"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hideMark/>
          </w:tcPr>
          <w:p w14:paraId="5B7B893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15.033</w:t>
            </w:r>
          </w:p>
        </w:tc>
        <w:tc>
          <w:tcPr>
            <w:tcW w:w="603" w:type="pct"/>
            <w:noWrap/>
            <w:hideMark/>
          </w:tcPr>
          <w:p w14:paraId="2D4D041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17.399</w:t>
            </w:r>
          </w:p>
        </w:tc>
        <w:tc>
          <w:tcPr>
            <w:tcW w:w="603" w:type="pct"/>
            <w:noWrap/>
            <w:hideMark/>
          </w:tcPr>
          <w:p w14:paraId="7EA3984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6530</w:t>
            </w:r>
          </w:p>
        </w:tc>
        <w:tc>
          <w:tcPr>
            <w:tcW w:w="678" w:type="pct"/>
            <w:noWrap/>
            <w:hideMark/>
          </w:tcPr>
          <w:p w14:paraId="65161AD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9183</w:t>
            </w:r>
          </w:p>
        </w:tc>
        <w:tc>
          <w:tcPr>
            <w:tcW w:w="603" w:type="pct"/>
            <w:noWrap/>
            <w:hideMark/>
          </w:tcPr>
          <w:p w14:paraId="1C114AF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48.145</w:t>
            </w:r>
          </w:p>
        </w:tc>
        <w:tc>
          <w:tcPr>
            <w:tcW w:w="629" w:type="pct"/>
            <w:noWrap/>
            <w:hideMark/>
          </w:tcPr>
          <w:p w14:paraId="5E75551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1.410.301</w:t>
            </w:r>
          </w:p>
        </w:tc>
      </w:tr>
      <w:tr w:rsidR="00142AF1" w:rsidRPr="004F7AF7" w14:paraId="647725BB" w14:textId="77777777" w:rsidTr="00A12FFB">
        <w:trPr>
          <w:trHeight w:val="267"/>
        </w:trPr>
        <w:tc>
          <w:tcPr>
            <w:tcW w:w="601" w:type="pct"/>
            <w:vMerge w:val="restart"/>
            <w:noWrap/>
            <w:vAlign w:val="center"/>
            <w:hideMark/>
          </w:tcPr>
          <w:p w14:paraId="19CAF9E1"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2015</w:t>
            </w:r>
          </w:p>
        </w:tc>
        <w:tc>
          <w:tcPr>
            <w:tcW w:w="679" w:type="pct"/>
            <w:noWrap/>
            <w:hideMark/>
          </w:tcPr>
          <w:p w14:paraId="1AE0D95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hideMark/>
          </w:tcPr>
          <w:p w14:paraId="3EFDFB8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20.637</w:t>
            </w:r>
          </w:p>
        </w:tc>
        <w:tc>
          <w:tcPr>
            <w:tcW w:w="603" w:type="pct"/>
            <w:noWrap/>
            <w:hideMark/>
          </w:tcPr>
          <w:p w14:paraId="30A8251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24.242</w:t>
            </w:r>
          </w:p>
        </w:tc>
        <w:tc>
          <w:tcPr>
            <w:tcW w:w="603" w:type="pct"/>
            <w:noWrap/>
            <w:hideMark/>
          </w:tcPr>
          <w:p w14:paraId="3DA4C20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11.051</w:t>
            </w:r>
          </w:p>
        </w:tc>
        <w:tc>
          <w:tcPr>
            <w:tcW w:w="678" w:type="pct"/>
            <w:noWrap/>
            <w:hideMark/>
          </w:tcPr>
          <w:p w14:paraId="74B416A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12.061</w:t>
            </w:r>
          </w:p>
        </w:tc>
        <w:tc>
          <w:tcPr>
            <w:tcW w:w="603" w:type="pct"/>
            <w:noWrap/>
            <w:hideMark/>
          </w:tcPr>
          <w:p w14:paraId="3BD5E08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67.991</w:t>
            </w:r>
          </w:p>
        </w:tc>
        <w:tc>
          <w:tcPr>
            <w:tcW w:w="629" w:type="pct"/>
            <w:noWrap/>
            <w:hideMark/>
          </w:tcPr>
          <w:p w14:paraId="17138F8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1.574.584</w:t>
            </w:r>
          </w:p>
        </w:tc>
      </w:tr>
      <w:tr w:rsidR="00142AF1" w:rsidRPr="004F7AF7" w14:paraId="39493F2D" w14:textId="77777777" w:rsidTr="00A12FFB">
        <w:trPr>
          <w:trHeight w:val="267"/>
        </w:trPr>
        <w:tc>
          <w:tcPr>
            <w:tcW w:w="601" w:type="pct"/>
            <w:vMerge/>
            <w:vAlign w:val="center"/>
            <w:hideMark/>
          </w:tcPr>
          <w:p w14:paraId="49EF6D65" w14:textId="77777777" w:rsidR="00142AF1" w:rsidRPr="004F7AF7" w:rsidRDefault="00142AF1" w:rsidP="00E813E7">
            <w:pPr>
              <w:jc w:val="left"/>
              <w:rPr>
                <w:rFonts w:eastAsia="Times New Roman" w:cs="Times New Roman"/>
                <w:sz w:val="22"/>
                <w:lang w:eastAsia="tr-TR"/>
              </w:rPr>
            </w:pPr>
          </w:p>
        </w:tc>
        <w:tc>
          <w:tcPr>
            <w:tcW w:w="679" w:type="pct"/>
            <w:noWrap/>
            <w:hideMark/>
          </w:tcPr>
          <w:p w14:paraId="01449C34" w14:textId="75BD90BA"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hideMark/>
          </w:tcPr>
          <w:p w14:paraId="4029289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16.057</w:t>
            </w:r>
          </w:p>
        </w:tc>
        <w:tc>
          <w:tcPr>
            <w:tcW w:w="603" w:type="pct"/>
            <w:noWrap/>
            <w:hideMark/>
          </w:tcPr>
          <w:p w14:paraId="06062CE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18.519</w:t>
            </w:r>
          </w:p>
        </w:tc>
        <w:tc>
          <w:tcPr>
            <w:tcW w:w="603" w:type="pct"/>
            <w:noWrap/>
            <w:hideMark/>
          </w:tcPr>
          <w:p w14:paraId="35F654C4"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6215</w:t>
            </w:r>
          </w:p>
        </w:tc>
        <w:tc>
          <w:tcPr>
            <w:tcW w:w="678" w:type="pct"/>
            <w:noWrap/>
            <w:hideMark/>
          </w:tcPr>
          <w:p w14:paraId="461EC6C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9299</w:t>
            </w:r>
          </w:p>
        </w:tc>
        <w:tc>
          <w:tcPr>
            <w:tcW w:w="603" w:type="pct"/>
            <w:noWrap/>
            <w:hideMark/>
          </w:tcPr>
          <w:p w14:paraId="25BCCFD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50.090</w:t>
            </w:r>
          </w:p>
        </w:tc>
        <w:tc>
          <w:tcPr>
            <w:tcW w:w="629" w:type="pct"/>
            <w:noWrap/>
            <w:hideMark/>
          </w:tcPr>
          <w:p w14:paraId="577EDF4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1.472.919</w:t>
            </w:r>
          </w:p>
        </w:tc>
      </w:tr>
      <w:tr w:rsidR="00142AF1" w:rsidRPr="004F7AF7" w14:paraId="0A4D7FB1" w14:textId="77777777" w:rsidTr="00A12FFB">
        <w:trPr>
          <w:trHeight w:val="267"/>
        </w:trPr>
        <w:tc>
          <w:tcPr>
            <w:tcW w:w="601" w:type="pct"/>
            <w:vMerge w:val="restart"/>
            <w:noWrap/>
            <w:vAlign w:val="center"/>
            <w:hideMark/>
          </w:tcPr>
          <w:p w14:paraId="4A096FA6"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2016</w:t>
            </w:r>
          </w:p>
        </w:tc>
        <w:tc>
          <w:tcPr>
            <w:tcW w:w="679" w:type="pct"/>
            <w:noWrap/>
            <w:hideMark/>
          </w:tcPr>
          <w:p w14:paraId="670D060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hideMark/>
          </w:tcPr>
          <w:p w14:paraId="79AD026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20.588</w:t>
            </w:r>
          </w:p>
        </w:tc>
        <w:tc>
          <w:tcPr>
            <w:tcW w:w="603" w:type="pct"/>
            <w:noWrap/>
            <w:hideMark/>
          </w:tcPr>
          <w:p w14:paraId="7D41E44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23.461</w:t>
            </w:r>
          </w:p>
        </w:tc>
        <w:tc>
          <w:tcPr>
            <w:tcW w:w="603" w:type="pct"/>
            <w:noWrap/>
            <w:hideMark/>
          </w:tcPr>
          <w:p w14:paraId="63E0A23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10.621</w:t>
            </w:r>
          </w:p>
        </w:tc>
        <w:tc>
          <w:tcPr>
            <w:tcW w:w="678" w:type="pct"/>
            <w:noWrap/>
            <w:hideMark/>
          </w:tcPr>
          <w:p w14:paraId="3BBBC0A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11.707</w:t>
            </w:r>
          </w:p>
        </w:tc>
        <w:tc>
          <w:tcPr>
            <w:tcW w:w="603" w:type="pct"/>
            <w:noWrap/>
            <w:hideMark/>
          </w:tcPr>
          <w:p w14:paraId="2CDB2BC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66.377</w:t>
            </w:r>
          </w:p>
        </w:tc>
        <w:tc>
          <w:tcPr>
            <w:tcW w:w="629" w:type="pct"/>
            <w:noWrap/>
            <w:hideMark/>
          </w:tcPr>
          <w:p w14:paraId="6F2C1C7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1.632.329</w:t>
            </w:r>
          </w:p>
        </w:tc>
      </w:tr>
      <w:tr w:rsidR="00142AF1" w:rsidRPr="004F7AF7" w14:paraId="519C1D25" w14:textId="77777777" w:rsidTr="00A12FFB">
        <w:trPr>
          <w:trHeight w:val="267"/>
        </w:trPr>
        <w:tc>
          <w:tcPr>
            <w:tcW w:w="601" w:type="pct"/>
            <w:vMerge/>
            <w:vAlign w:val="center"/>
            <w:hideMark/>
          </w:tcPr>
          <w:p w14:paraId="5A285715" w14:textId="77777777" w:rsidR="00142AF1" w:rsidRPr="004F7AF7" w:rsidRDefault="00142AF1" w:rsidP="00E813E7">
            <w:pPr>
              <w:jc w:val="left"/>
              <w:rPr>
                <w:rFonts w:eastAsia="Times New Roman" w:cs="Times New Roman"/>
                <w:sz w:val="22"/>
                <w:lang w:eastAsia="tr-TR"/>
              </w:rPr>
            </w:pPr>
          </w:p>
        </w:tc>
        <w:tc>
          <w:tcPr>
            <w:tcW w:w="679" w:type="pct"/>
            <w:noWrap/>
            <w:hideMark/>
          </w:tcPr>
          <w:p w14:paraId="58A199CB" w14:textId="672E5565"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hideMark/>
          </w:tcPr>
          <w:p w14:paraId="4A95E06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16.192</w:t>
            </w:r>
          </w:p>
        </w:tc>
        <w:tc>
          <w:tcPr>
            <w:tcW w:w="603" w:type="pct"/>
            <w:noWrap/>
            <w:hideMark/>
          </w:tcPr>
          <w:p w14:paraId="72CFB41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17.479</w:t>
            </w:r>
          </w:p>
        </w:tc>
        <w:tc>
          <w:tcPr>
            <w:tcW w:w="603" w:type="pct"/>
            <w:noWrap/>
            <w:hideMark/>
          </w:tcPr>
          <w:p w14:paraId="253C2E1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5857</w:t>
            </w:r>
          </w:p>
        </w:tc>
        <w:tc>
          <w:tcPr>
            <w:tcW w:w="678" w:type="pct"/>
            <w:noWrap/>
            <w:hideMark/>
          </w:tcPr>
          <w:p w14:paraId="10C2206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8866</w:t>
            </w:r>
          </w:p>
        </w:tc>
        <w:tc>
          <w:tcPr>
            <w:tcW w:w="603" w:type="pct"/>
            <w:noWrap/>
            <w:hideMark/>
          </w:tcPr>
          <w:p w14:paraId="02629BD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48.394</w:t>
            </w:r>
          </w:p>
        </w:tc>
        <w:tc>
          <w:tcPr>
            <w:tcW w:w="629" w:type="pct"/>
            <w:noWrap/>
            <w:hideMark/>
          </w:tcPr>
          <w:p w14:paraId="1C00467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1.504.111</w:t>
            </w:r>
          </w:p>
        </w:tc>
      </w:tr>
      <w:tr w:rsidR="00142AF1" w:rsidRPr="004F7AF7" w14:paraId="1E395708" w14:textId="77777777" w:rsidTr="00A12FFB">
        <w:trPr>
          <w:trHeight w:val="267"/>
        </w:trPr>
        <w:tc>
          <w:tcPr>
            <w:tcW w:w="601" w:type="pct"/>
            <w:vMerge w:val="restart"/>
            <w:noWrap/>
            <w:vAlign w:val="center"/>
            <w:hideMark/>
          </w:tcPr>
          <w:p w14:paraId="6D170415"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2017</w:t>
            </w:r>
          </w:p>
        </w:tc>
        <w:tc>
          <w:tcPr>
            <w:tcW w:w="679" w:type="pct"/>
            <w:noWrap/>
            <w:hideMark/>
          </w:tcPr>
          <w:p w14:paraId="27048C3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hideMark/>
          </w:tcPr>
          <w:p w14:paraId="748329A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19.464</w:t>
            </w:r>
          </w:p>
        </w:tc>
        <w:tc>
          <w:tcPr>
            <w:tcW w:w="603" w:type="pct"/>
            <w:noWrap/>
            <w:hideMark/>
          </w:tcPr>
          <w:p w14:paraId="66E22DE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22.312</w:t>
            </w:r>
          </w:p>
        </w:tc>
        <w:tc>
          <w:tcPr>
            <w:tcW w:w="603" w:type="pct"/>
            <w:noWrap/>
            <w:hideMark/>
          </w:tcPr>
          <w:p w14:paraId="0E0709C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9754</w:t>
            </w:r>
          </w:p>
        </w:tc>
        <w:tc>
          <w:tcPr>
            <w:tcW w:w="678" w:type="pct"/>
            <w:noWrap/>
            <w:hideMark/>
          </w:tcPr>
          <w:p w14:paraId="3F0DCBA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11.910</w:t>
            </w:r>
          </w:p>
        </w:tc>
        <w:tc>
          <w:tcPr>
            <w:tcW w:w="603" w:type="pct"/>
            <w:noWrap/>
            <w:hideMark/>
          </w:tcPr>
          <w:p w14:paraId="0F4A119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63.440</w:t>
            </w:r>
          </w:p>
        </w:tc>
        <w:tc>
          <w:tcPr>
            <w:tcW w:w="629" w:type="pct"/>
            <w:noWrap/>
            <w:hideMark/>
          </w:tcPr>
          <w:p w14:paraId="2791C4D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1.588.505</w:t>
            </w:r>
          </w:p>
        </w:tc>
      </w:tr>
      <w:tr w:rsidR="00142AF1" w:rsidRPr="004F7AF7" w14:paraId="3A45483C" w14:textId="77777777" w:rsidTr="00A12FFB">
        <w:trPr>
          <w:trHeight w:val="267"/>
        </w:trPr>
        <w:tc>
          <w:tcPr>
            <w:tcW w:w="601" w:type="pct"/>
            <w:vMerge/>
            <w:vAlign w:val="center"/>
            <w:hideMark/>
          </w:tcPr>
          <w:p w14:paraId="18CC891A" w14:textId="77777777" w:rsidR="00142AF1" w:rsidRPr="004F7AF7" w:rsidRDefault="00142AF1" w:rsidP="00E813E7">
            <w:pPr>
              <w:jc w:val="left"/>
              <w:rPr>
                <w:rFonts w:eastAsia="Times New Roman" w:cs="Times New Roman"/>
                <w:sz w:val="22"/>
                <w:lang w:eastAsia="tr-TR"/>
              </w:rPr>
            </w:pPr>
          </w:p>
        </w:tc>
        <w:tc>
          <w:tcPr>
            <w:tcW w:w="679" w:type="pct"/>
            <w:noWrap/>
            <w:hideMark/>
          </w:tcPr>
          <w:p w14:paraId="79B470F3" w14:textId="610C6712"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hideMark/>
          </w:tcPr>
          <w:p w14:paraId="1A5E178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15.620</w:t>
            </w:r>
          </w:p>
        </w:tc>
        <w:tc>
          <w:tcPr>
            <w:tcW w:w="603" w:type="pct"/>
            <w:noWrap/>
            <w:hideMark/>
          </w:tcPr>
          <w:p w14:paraId="26BA976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17.255</w:t>
            </w:r>
          </w:p>
        </w:tc>
        <w:tc>
          <w:tcPr>
            <w:tcW w:w="603" w:type="pct"/>
            <w:noWrap/>
            <w:hideMark/>
          </w:tcPr>
          <w:p w14:paraId="5F4F04B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5815</w:t>
            </w:r>
          </w:p>
        </w:tc>
        <w:tc>
          <w:tcPr>
            <w:tcW w:w="678" w:type="pct"/>
            <w:noWrap/>
            <w:hideMark/>
          </w:tcPr>
          <w:p w14:paraId="7574A01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9503</w:t>
            </w:r>
          </w:p>
        </w:tc>
        <w:tc>
          <w:tcPr>
            <w:tcW w:w="603" w:type="pct"/>
            <w:noWrap/>
            <w:hideMark/>
          </w:tcPr>
          <w:p w14:paraId="162E9AB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48.193</w:t>
            </w:r>
          </w:p>
        </w:tc>
        <w:tc>
          <w:tcPr>
            <w:tcW w:w="629" w:type="pct"/>
            <w:noWrap/>
            <w:hideMark/>
          </w:tcPr>
          <w:p w14:paraId="14F29B8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1.486.137</w:t>
            </w:r>
          </w:p>
        </w:tc>
      </w:tr>
      <w:tr w:rsidR="00142AF1" w:rsidRPr="004F7AF7" w14:paraId="2BB28EC1" w14:textId="77777777" w:rsidTr="00A12FFB">
        <w:trPr>
          <w:trHeight w:val="267"/>
        </w:trPr>
        <w:tc>
          <w:tcPr>
            <w:tcW w:w="601" w:type="pct"/>
            <w:vMerge w:val="restart"/>
            <w:noWrap/>
            <w:vAlign w:val="center"/>
            <w:hideMark/>
          </w:tcPr>
          <w:p w14:paraId="0EF0F67F"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2018</w:t>
            </w:r>
          </w:p>
        </w:tc>
        <w:tc>
          <w:tcPr>
            <w:tcW w:w="679" w:type="pct"/>
            <w:noWrap/>
            <w:hideMark/>
          </w:tcPr>
          <w:p w14:paraId="4D2D31A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hideMark/>
          </w:tcPr>
          <w:p w14:paraId="59D7243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19.379</w:t>
            </w:r>
          </w:p>
        </w:tc>
        <w:tc>
          <w:tcPr>
            <w:tcW w:w="603" w:type="pct"/>
            <w:noWrap/>
            <w:hideMark/>
          </w:tcPr>
          <w:p w14:paraId="2D94590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22.691</w:t>
            </w:r>
          </w:p>
        </w:tc>
        <w:tc>
          <w:tcPr>
            <w:tcW w:w="603" w:type="pct"/>
            <w:noWrap/>
            <w:hideMark/>
          </w:tcPr>
          <w:p w14:paraId="2F28F4C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9959</w:t>
            </w:r>
          </w:p>
        </w:tc>
        <w:tc>
          <w:tcPr>
            <w:tcW w:w="678" w:type="pct"/>
            <w:noWrap/>
            <w:hideMark/>
          </w:tcPr>
          <w:p w14:paraId="5142705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14.376</w:t>
            </w:r>
          </w:p>
        </w:tc>
        <w:tc>
          <w:tcPr>
            <w:tcW w:w="603" w:type="pct"/>
            <w:noWrap/>
            <w:hideMark/>
          </w:tcPr>
          <w:p w14:paraId="7CDBDC5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66.405</w:t>
            </w:r>
          </w:p>
        </w:tc>
        <w:tc>
          <w:tcPr>
            <w:tcW w:w="629" w:type="pct"/>
            <w:noWrap/>
            <w:hideMark/>
          </w:tcPr>
          <w:p w14:paraId="19A00A2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1.662.454</w:t>
            </w:r>
          </w:p>
        </w:tc>
      </w:tr>
      <w:tr w:rsidR="00142AF1" w:rsidRPr="004F7AF7" w14:paraId="41DF7E87" w14:textId="77777777" w:rsidTr="00A12FFB">
        <w:trPr>
          <w:trHeight w:val="267"/>
        </w:trPr>
        <w:tc>
          <w:tcPr>
            <w:tcW w:w="601" w:type="pct"/>
            <w:vMerge/>
            <w:vAlign w:val="center"/>
            <w:hideMark/>
          </w:tcPr>
          <w:p w14:paraId="7C1B3D01" w14:textId="77777777" w:rsidR="00142AF1" w:rsidRPr="004F7AF7" w:rsidRDefault="00142AF1" w:rsidP="00E813E7">
            <w:pPr>
              <w:jc w:val="left"/>
              <w:rPr>
                <w:rFonts w:eastAsia="Times New Roman" w:cs="Times New Roman"/>
                <w:sz w:val="22"/>
                <w:lang w:eastAsia="tr-TR"/>
              </w:rPr>
            </w:pPr>
          </w:p>
        </w:tc>
        <w:tc>
          <w:tcPr>
            <w:tcW w:w="679" w:type="pct"/>
            <w:noWrap/>
            <w:hideMark/>
          </w:tcPr>
          <w:p w14:paraId="3C0046BA" w14:textId="2B419D75"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hideMark/>
          </w:tcPr>
          <w:p w14:paraId="71A60EA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15.883</w:t>
            </w:r>
          </w:p>
        </w:tc>
        <w:tc>
          <w:tcPr>
            <w:tcW w:w="603" w:type="pct"/>
            <w:noWrap/>
            <w:hideMark/>
          </w:tcPr>
          <w:p w14:paraId="0A8E237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18.672</w:t>
            </w:r>
          </w:p>
        </w:tc>
        <w:tc>
          <w:tcPr>
            <w:tcW w:w="603" w:type="pct"/>
            <w:noWrap/>
            <w:hideMark/>
          </w:tcPr>
          <w:p w14:paraId="09F4836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5801</w:t>
            </w:r>
          </w:p>
        </w:tc>
        <w:tc>
          <w:tcPr>
            <w:tcW w:w="678" w:type="pct"/>
            <w:noWrap/>
            <w:hideMark/>
          </w:tcPr>
          <w:p w14:paraId="0461A5B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11.239</w:t>
            </w:r>
          </w:p>
        </w:tc>
        <w:tc>
          <w:tcPr>
            <w:tcW w:w="603" w:type="pct"/>
            <w:noWrap/>
            <w:hideMark/>
          </w:tcPr>
          <w:p w14:paraId="31201AA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51.595</w:t>
            </w:r>
          </w:p>
        </w:tc>
        <w:tc>
          <w:tcPr>
            <w:tcW w:w="629" w:type="pct"/>
            <w:noWrap/>
            <w:hideMark/>
          </w:tcPr>
          <w:p w14:paraId="37AB4E1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1.587.880</w:t>
            </w:r>
          </w:p>
        </w:tc>
      </w:tr>
      <w:tr w:rsidR="00142AF1" w:rsidRPr="004F7AF7" w14:paraId="339404CC" w14:textId="77777777" w:rsidTr="00A12FFB">
        <w:trPr>
          <w:trHeight w:val="267"/>
        </w:trPr>
        <w:tc>
          <w:tcPr>
            <w:tcW w:w="601" w:type="pct"/>
            <w:vMerge w:val="restart"/>
            <w:noWrap/>
            <w:vAlign w:val="center"/>
            <w:hideMark/>
          </w:tcPr>
          <w:p w14:paraId="3605E765"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2019</w:t>
            </w:r>
          </w:p>
        </w:tc>
        <w:tc>
          <w:tcPr>
            <w:tcW w:w="679" w:type="pct"/>
            <w:noWrap/>
            <w:hideMark/>
          </w:tcPr>
          <w:p w14:paraId="1B8AEC2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hideMark/>
          </w:tcPr>
          <w:p w14:paraId="3B93560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18.401</w:t>
            </w:r>
          </w:p>
        </w:tc>
        <w:tc>
          <w:tcPr>
            <w:tcW w:w="603" w:type="pct"/>
            <w:noWrap/>
            <w:hideMark/>
          </w:tcPr>
          <w:p w14:paraId="1E5963E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22.538</w:t>
            </w:r>
          </w:p>
        </w:tc>
        <w:tc>
          <w:tcPr>
            <w:tcW w:w="603" w:type="pct"/>
            <w:noWrap/>
            <w:hideMark/>
          </w:tcPr>
          <w:p w14:paraId="66596DD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9775</w:t>
            </w:r>
          </w:p>
        </w:tc>
        <w:tc>
          <w:tcPr>
            <w:tcW w:w="678" w:type="pct"/>
            <w:noWrap/>
            <w:hideMark/>
          </w:tcPr>
          <w:p w14:paraId="0FD7359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15.472</w:t>
            </w:r>
          </w:p>
        </w:tc>
        <w:tc>
          <w:tcPr>
            <w:tcW w:w="603" w:type="pct"/>
            <w:noWrap/>
            <w:hideMark/>
          </w:tcPr>
          <w:p w14:paraId="4E30621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66.186</w:t>
            </w:r>
          </w:p>
        </w:tc>
        <w:tc>
          <w:tcPr>
            <w:tcW w:w="629" w:type="pct"/>
            <w:noWrap/>
            <w:hideMark/>
          </w:tcPr>
          <w:p w14:paraId="3130AE1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1.708.914</w:t>
            </w:r>
          </w:p>
        </w:tc>
      </w:tr>
      <w:tr w:rsidR="00142AF1" w:rsidRPr="004F7AF7" w14:paraId="779DC7BA" w14:textId="77777777" w:rsidTr="00A12FFB">
        <w:trPr>
          <w:trHeight w:val="267"/>
        </w:trPr>
        <w:tc>
          <w:tcPr>
            <w:tcW w:w="601" w:type="pct"/>
            <w:vMerge/>
            <w:vAlign w:val="center"/>
            <w:hideMark/>
          </w:tcPr>
          <w:p w14:paraId="5088C86C" w14:textId="77777777" w:rsidR="00142AF1" w:rsidRPr="004F7AF7" w:rsidRDefault="00142AF1" w:rsidP="00E813E7">
            <w:pPr>
              <w:jc w:val="left"/>
              <w:rPr>
                <w:rFonts w:eastAsia="Times New Roman" w:cs="Times New Roman"/>
                <w:sz w:val="22"/>
                <w:lang w:eastAsia="tr-TR"/>
              </w:rPr>
            </w:pPr>
          </w:p>
        </w:tc>
        <w:tc>
          <w:tcPr>
            <w:tcW w:w="679" w:type="pct"/>
            <w:noWrap/>
            <w:hideMark/>
          </w:tcPr>
          <w:p w14:paraId="2A7DA78F" w14:textId="4F3ED1E2"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hideMark/>
          </w:tcPr>
          <w:p w14:paraId="3191E80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16.537</w:t>
            </w:r>
          </w:p>
        </w:tc>
        <w:tc>
          <w:tcPr>
            <w:tcW w:w="603" w:type="pct"/>
            <w:noWrap/>
            <w:hideMark/>
          </w:tcPr>
          <w:p w14:paraId="457E13A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20.029</w:t>
            </w:r>
          </w:p>
        </w:tc>
        <w:tc>
          <w:tcPr>
            <w:tcW w:w="603" w:type="pct"/>
            <w:noWrap/>
            <w:hideMark/>
          </w:tcPr>
          <w:p w14:paraId="10C5BF3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6525</w:t>
            </w:r>
          </w:p>
        </w:tc>
        <w:tc>
          <w:tcPr>
            <w:tcW w:w="678" w:type="pct"/>
            <w:noWrap/>
            <w:hideMark/>
          </w:tcPr>
          <w:p w14:paraId="0D45AC5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13.356</w:t>
            </w:r>
          </w:p>
        </w:tc>
        <w:tc>
          <w:tcPr>
            <w:tcW w:w="603" w:type="pct"/>
            <w:noWrap/>
            <w:hideMark/>
          </w:tcPr>
          <w:p w14:paraId="44F1A67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56.447</w:t>
            </w:r>
          </w:p>
        </w:tc>
        <w:tc>
          <w:tcPr>
            <w:tcW w:w="629" w:type="pct"/>
            <w:noWrap/>
            <w:hideMark/>
          </w:tcPr>
          <w:p w14:paraId="058C6F7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1.703.650</w:t>
            </w:r>
          </w:p>
        </w:tc>
      </w:tr>
      <w:tr w:rsidR="00142AF1" w:rsidRPr="004F7AF7" w14:paraId="7352D5C0" w14:textId="77777777" w:rsidTr="00A12FFB">
        <w:trPr>
          <w:trHeight w:val="267"/>
        </w:trPr>
        <w:tc>
          <w:tcPr>
            <w:tcW w:w="601" w:type="pct"/>
            <w:vMerge w:val="restart"/>
            <w:noWrap/>
            <w:vAlign w:val="center"/>
            <w:hideMark/>
          </w:tcPr>
          <w:p w14:paraId="7B04290C"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2020</w:t>
            </w:r>
          </w:p>
        </w:tc>
        <w:tc>
          <w:tcPr>
            <w:tcW w:w="679" w:type="pct"/>
            <w:noWrap/>
            <w:hideMark/>
          </w:tcPr>
          <w:p w14:paraId="69A7A29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hideMark/>
          </w:tcPr>
          <w:p w14:paraId="5F14CCE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22.022</w:t>
            </w:r>
          </w:p>
        </w:tc>
        <w:tc>
          <w:tcPr>
            <w:tcW w:w="603" w:type="pct"/>
            <w:noWrap/>
            <w:hideMark/>
          </w:tcPr>
          <w:p w14:paraId="3C066CA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25.567</w:t>
            </w:r>
          </w:p>
        </w:tc>
        <w:tc>
          <w:tcPr>
            <w:tcW w:w="603" w:type="pct"/>
            <w:noWrap/>
            <w:hideMark/>
          </w:tcPr>
          <w:p w14:paraId="5D83F4C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11.295</w:t>
            </w:r>
          </w:p>
        </w:tc>
        <w:tc>
          <w:tcPr>
            <w:tcW w:w="678" w:type="pct"/>
            <w:noWrap/>
            <w:hideMark/>
          </w:tcPr>
          <w:p w14:paraId="2A5143A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17.251</w:t>
            </w:r>
          </w:p>
        </w:tc>
        <w:tc>
          <w:tcPr>
            <w:tcW w:w="603" w:type="pct"/>
            <w:noWrap/>
            <w:hideMark/>
          </w:tcPr>
          <w:p w14:paraId="0A9DA96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76.135</w:t>
            </w:r>
          </w:p>
        </w:tc>
        <w:tc>
          <w:tcPr>
            <w:tcW w:w="629" w:type="pct"/>
            <w:noWrap/>
            <w:hideMark/>
          </w:tcPr>
          <w:p w14:paraId="5D78835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1.915.003</w:t>
            </w:r>
          </w:p>
        </w:tc>
      </w:tr>
      <w:tr w:rsidR="00142AF1" w:rsidRPr="004F7AF7" w14:paraId="16167B27" w14:textId="77777777" w:rsidTr="00A12FFB">
        <w:trPr>
          <w:trHeight w:val="267"/>
        </w:trPr>
        <w:tc>
          <w:tcPr>
            <w:tcW w:w="601" w:type="pct"/>
            <w:vMerge/>
            <w:hideMark/>
          </w:tcPr>
          <w:p w14:paraId="4BDF1558" w14:textId="77777777" w:rsidR="00142AF1" w:rsidRPr="004F7AF7" w:rsidRDefault="00142AF1" w:rsidP="00E813E7">
            <w:pPr>
              <w:rPr>
                <w:rFonts w:eastAsia="Times New Roman" w:cs="Times New Roman"/>
                <w:sz w:val="22"/>
                <w:lang w:eastAsia="tr-TR"/>
              </w:rPr>
            </w:pPr>
          </w:p>
        </w:tc>
        <w:tc>
          <w:tcPr>
            <w:tcW w:w="679" w:type="pct"/>
            <w:noWrap/>
            <w:hideMark/>
          </w:tcPr>
          <w:p w14:paraId="4842AEB4" w14:textId="7529F6CC"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hideMark/>
          </w:tcPr>
          <w:p w14:paraId="4135122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19.771</w:t>
            </w:r>
          </w:p>
        </w:tc>
        <w:tc>
          <w:tcPr>
            <w:tcW w:w="603" w:type="pct"/>
            <w:noWrap/>
            <w:hideMark/>
          </w:tcPr>
          <w:p w14:paraId="2C05FEB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23.610</w:t>
            </w:r>
          </w:p>
        </w:tc>
        <w:tc>
          <w:tcPr>
            <w:tcW w:w="603" w:type="pct"/>
            <w:noWrap/>
            <w:hideMark/>
          </w:tcPr>
          <w:p w14:paraId="7D09942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7914</w:t>
            </w:r>
          </w:p>
        </w:tc>
        <w:tc>
          <w:tcPr>
            <w:tcW w:w="678" w:type="pct"/>
            <w:noWrap/>
            <w:hideMark/>
          </w:tcPr>
          <w:p w14:paraId="7386C9E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15.659</w:t>
            </w:r>
          </w:p>
        </w:tc>
        <w:tc>
          <w:tcPr>
            <w:tcW w:w="603" w:type="pct"/>
            <w:noWrap/>
            <w:hideMark/>
          </w:tcPr>
          <w:p w14:paraId="14FBB1D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66.954</w:t>
            </w:r>
          </w:p>
        </w:tc>
        <w:tc>
          <w:tcPr>
            <w:tcW w:w="629" w:type="pct"/>
            <w:noWrap/>
            <w:hideMark/>
          </w:tcPr>
          <w:p w14:paraId="16E2CE7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2.005.080</w:t>
            </w:r>
          </w:p>
        </w:tc>
      </w:tr>
      <w:tr w:rsidR="0090333A" w:rsidRPr="004F7AF7" w14:paraId="6457F3B7" w14:textId="77777777" w:rsidTr="0090333A">
        <w:trPr>
          <w:trHeight w:val="267"/>
        </w:trPr>
        <w:tc>
          <w:tcPr>
            <w:tcW w:w="601" w:type="pct"/>
            <w:vMerge w:val="restart"/>
            <w:vAlign w:val="center"/>
          </w:tcPr>
          <w:p w14:paraId="7076B9B1" w14:textId="25DEE7C4" w:rsidR="0090333A" w:rsidRPr="004F7AF7" w:rsidRDefault="0090333A" w:rsidP="00E813E7">
            <w:pPr>
              <w:jc w:val="left"/>
              <w:rPr>
                <w:rFonts w:eastAsia="Times New Roman" w:cs="Times New Roman"/>
                <w:sz w:val="22"/>
                <w:lang w:eastAsia="tr-TR"/>
              </w:rPr>
            </w:pPr>
            <w:r w:rsidRPr="004F7AF7">
              <w:rPr>
                <w:rFonts w:eastAsia="Times New Roman" w:cs="Times New Roman"/>
                <w:sz w:val="22"/>
                <w:lang w:eastAsia="tr-TR"/>
              </w:rPr>
              <w:t>2021</w:t>
            </w:r>
          </w:p>
        </w:tc>
        <w:tc>
          <w:tcPr>
            <w:tcW w:w="679" w:type="pct"/>
            <w:noWrap/>
          </w:tcPr>
          <w:p w14:paraId="15BE9BD0" w14:textId="1689F867"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603" w:type="pct"/>
            <w:noWrap/>
          </w:tcPr>
          <w:p w14:paraId="4C6C2C3D" w14:textId="2E03DCEF"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23.351</w:t>
            </w:r>
          </w:p>
        </w:tc>
        <w:tc>
          <w:tcPr>
            <w:tcW w:w="603" w:type="pct"/>
            <w:noWrap/>
          </w:tcPr>
          <w:p w14:paraId="6CEA0A68" w14:textId="476A96EB"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17.399</w:t>
            </w:r>
          </w:p>
        </w:tc>
        <w:tc>
          <w:tcPr>
            <w:tcW w:w="603" w:type="pct"/>
            <w:noWrap/>
          </w:tcPr>
          <w:p w14:paraId="699E2759" w14:textId="7EAC3197"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6.530</w:t>
            </w:r>
          </w:p>
        </w:tc>
        <w:tc>
          <w:tcPr>
            <w:tcW w:w="678" w:type="pct"/>
            <w:noWrap/>
          </w:tcPr>
          <w:p w14:paraId="73586D00" w14:textId="620E8E5C"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9.183</w:t>
            </w:r>
          </w:p>
        </w:tc>
        <w:tc>
          <w:tcPr>
            <w:tcW w:w="603" w:type="pct"/>
            <w:noWrap/>
          </w:tcPr>
          <w:p w14:paraId="225A99E1" w14:textId="2F5C1451"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82.663</w:t>
            </w:r>
          </w:p>
        </w:tc>
        <w:tc>
          <w:tcPr>
            <w:tcW w:w="629" w:type="pct"/>
            <w:noWrap/>
          </w:tcPr>
          <w:p w14:paraId="08CE1067" w14:textId="2D89529D"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1.999.223</w:t>
            </w:r>
          </w:p>
        </w:tc>
      </w:tr>
      <w:tr w:rsidR="0090333A" w:rsidRPr="004F7AF7" w14:paraId="4EB5F2B7" w14:textId="77777777" w:rsidTr="00A12FFB">
        <w:trPr>
          <w:trHeight w:val="267"/>
        </w:trPr>
        <w:tc>
          <w:tcPr>
            <w:tcW w:w="601" w:type="pct"/>
            <w:vMerge/>
          </w:tcPr>
          <w:p w14:paraId="574F9308" w14:textId="77777777" w:rsidR="0090333A" w:rsidRPr="004F7AF7" w:rsidRDefault="0090333A" w:rsidP="00E813E7">
            <w:pPr>
              <w:rPr>
                <w:rFonts w:eastAsia="Times New Roman" w:cs="Times New Roman"/>
                <w:sz w:val="22"/>
                <w:lang w:eastAsia="tr-TR"/>
              </w:rPr>
            </w:pPr>
          </w:p>
        </w:tc>
        <w:tc>
          <w:tcPr>
            <w:tcW w:w="679" w:type="pct"/>
            <w:noWrap/>
          </w:tcPr>
          <w:p w14:paraId="22C88BB9" w14:textId="5EFA0204" w:rsidR="0090333A"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603" w:type="pct"/>
            <w:noWrap/>
          </w:tcPr>
          <w:p w14:paraId="02A50EAE" w14:textId="0152EC90"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21.226</w:t>
            </w:r>
          </w:p>
        </w:tc>
        <w:tc>
          <w:tcPr>
            <w:tcW w:w="603" w:type="pct"/>
            <w:noWrap/>
          </w:tcPr>
          <w:p w14:paraId="1130CDDB" w14:textId="1E5806A4"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25.063</w:t>
            </w:r>
          </w:p>
        </w:tc>
        <w:tc>
          <w:tcPr>
            <w:tcW w:w="603" w:type="pct"/>
            <w:noWrap/>
          </w:tcPr>
          <w:p w14:paraId="1855F739" w14:textId="117A450C"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8.563</w:t>
            </w:r>
          </w:p>
        </w:tc>
        <w:tc>
          <w:tcPr>
            <w:tcW w:w="678" w:type="pct"/>
            <w:noWrap/>
          </w:tcPr>
          <w:p w14:paraId="34F9F3B7" w14:textId="1BE40D3A"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16.815</w:t>
            </w:r>
          </w:p>
        </w:tc>
        <w:tc>
          <w:tcPr>
            <w:tcW w:w="603" w:type="pct"/>
            <w:noWrap/>
          </w:tcPr>
          <w:p w14:paraId="74077B2F" w14:textId="008AD40D"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72.207</w:t>
            </w:r>
          </w:p>
        </w:tc>
        <w:tc>
          <w:tcPr>
            <w:tcW w:w="629" w:type="pct"/>
            <w:noWrap/>
          </w:tcPr>
          <w:p w14:paraId="5E0DB3C2" w14:textId="0B111975" w:rsidR="0090333A" w:rsidRPr="004F7AF7" w:rsidRDefault="0090333A" w:rsidP="00E813E7">
            <w:pPr>
              <w:jc w:val="center"/>
              <w:rPr>
                <w:rFonts w:eastAsia="Times New Roman" w:cs="Times New Roman"/>
                <w:sz w:val="22"/>
                <w:lang w:eastAsia="tr-TR"/>
              </w:rPr>
            </w:pPr>
            <w:r w:rsidRPr="004F7AF7">
              <w:rPr>
                <w:rFonts w:eastAsia="Times New Roman" w:cs="Times New Roman"/>
                <w:sz w:val="22"/>
                <w:lang w:eastAsia="tr-TR"/>
              </w:rPr>
              <w:t>2.093.381</w:t>
            </w:r>
          </w:p>
        </w:tc>
      </w:tr>
    </w:tbl>
    <w:p w14:paraId="2D0726E4" w14:textId="6B50800F" w:rsidR="00A12FFB" w:rsidRPr="004F7AF7" w:rsidRDefault="00A12FFB" w:rsidP="00E83E75">
      <w:pPr>
        <w:pStyle w:val="ListeParagraf"/>
        <w:spacing w:after="120" w:line="240" w:lineRule="auto"/>
        <w:ind w:left="0"/>
        <w:rPr>
          <w:rFonts w:cs="Times New Roman"/>
          <w:color w:val="000000" w:themeColor="text1"/>
          <w:sz w:val="18"/>
          <w:szCs w:val="18"/>
        </w:rPr>
      </w:pPr>
      <w:r w:rsidRPr="004F7AF7">
        <w:rPr>
          <w:rFonts w:cs="Times New Roman"/>
          <w:color w:val="000000" w:themeColor="text1"/>
          <w:sz w:val="18"/>
          <w:szCs w:val="18"/>
        </w:rPr>
        <w:t xml:space="preserve">Kaynak: </w:t>
      </w:r>
      <w:r w:rsidR="0090333A" w:rsidRPr="004F7AF7">
        <w:rPr>
          <w:rFonts w:cs="Times New Roman"/>
          <w:sz w:val="18"/>
          <w:szCs w:val="18"/>
        </w:rPr>
        <w:t>2021 yılı TÜİK verilerinden üretilmiştir.</w:t>
      </w:r>
    </w:p>
    <w:p w14:paraId="6361274A" w14:textId="22C33767" w:rsidR="0090333A" w:rsidRPr="008620FE" w:rsidRDefault="0090333A" w:rsidP="0009338F">
      <w:pPr>
        <w:spacing w:after="240" w:line="240" w:lineRule="auto"/>
        <w:rPr>
          <w:rFonts w:eastAsia="Times New Roman" w:cs="Times New Roman"/>
          <w:szCs w:val="24"/>
          <w:lang w:eastAsia="tr-TR"/>
        </w:rPr>
      </w:pPr>
      <w:r w:rsidRPr="008620FE">
        <w:rPr>
          <w:rFonts w:eastAsia="Times New Roman" w:cs="Times New Roman"/>
          <w:szCs w:val="24"/>
          <w:lang w:eastAsia="tr-TR"/>
        </w:rPr>
        <w:t xml:space="preserve">TRC3 Bölgesinde, mesleki ve teknik orta öğretim sayısı ise 398’dir. Mesleki ve teknik orta öğretimde öğrenim gören erkek öğrenci sayısı 50.282 iken, kız öğrenci sayısı ise 36.098’dir. </w:t>
      </w:r>
    </w:p>
    <w:p w14:paraId="3A4DF194" w14:textId="08F80222" w:rsidR="00142AF1" w:rsidRPr="004F7AF7" w:rsidRDefault="00142AF1" w:rsidP="00E813E7">
      <w:pPr>
        <w:pStyle w:val="ResimYazs"/>
        <w:keepNext/>
        <w:spacing w:after="0"/>
        <w:jc w:val="both"/>
        <w:rPr>
          <w:rFonts w:ascii="Times New Roman" w:hAnsi="Times New Roman" w:cs="Times New Roman"/>
          <w:color w:val="000000" w:themeColor="text1"/>
          <w:sz w:val="20"/>
          <w:szCs w:val="20"/>
        </w:rPr>
      </w:pPr>
      <w:bookmarkStart w:id="85" w:name="_Toc126754163"/>
      <w:r w:rsidRPr="004F7AF7">
        <w:rPr>
          <w:rFonts w:ascii="Times New Roman" w:hAnsi="Times New Roman" w:cs="Times New Roman"/>
          <w:color w:val="000000" w:themeColor="text1"/>
          <w:sz w:val="20"/>
          <w:szCs w:val="20"/>
        </w:rPr>
        <w:t xml:space="preserve">Tablo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Tablo \* ARABIC </w:instrText>
      </w:r>
      <w:r w:rsidRPr="004F7AF7">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008679A8" w:rsidRPr="004F7AF7">
        <w:rPr>
          <w:rFonts w:ascii="Times New Roman" w:hAnsi="Times New Roman" w:cs="Times New Roman"/>
          <w:b w:val="0"/>
          <w:bCs w:val="0"/>
          <w:color w:val="000000" w:themeColor="text1"/>
          <w:sz w:val="20"/>
          <w:szCs w:val="20"/>
        </w:rPr>
        <w:t>TRC3 Bölgesi</w:t>
      </w:r>
      <w:r w:rsidRPr="004F7AF7">
        <w:rPr>
          <w:rFonts w:ascii="Times New Roman" w:hAnsi="Times New Roman" w:cs="Times New Roman"/>
          <w:b w:val="0"/>
          <w:bCs w:val="0"/>
          <w:color w:val="000000" w:themeColor="text1"/>
          <w:sz w:val="20"/>
          <w:szCs w:val="20"/>
        </w:rPr>
        <w:t xml:space="preserve"> Mesleki ve Teknik Ortaöğretim </w:t>
      </w:r>
      <w:r w:rsidR="008679A8" w:rsidRPr="004F7AF7">
        <w:rPr>
          <w:rFonts w:ascii="Times New Roman" w:hAnsi="Times New Roman" w:cs="Times New Roman"/>
          <w:b w:val="0"/>
          <w:bCs w:val="0"/>
          <w:color w:val="000000" w:themeColor="text1"/>
          <w:sz w:val="20"/>
          <w:szCs w:val="20"/>
        </w:rPr>
        <w:t xml:space="preserve">Düzeyi </w:t>
      </w:r>
      <w:r w:rsidRPr="004F7AF7">
        <w:rPr>
          <w:rFonts w:ascii="Times New Roman" w:hAnsi="Times New Roman" w:cs="Times New Roman"/>
          <w:b w:val="0"/>
          <w:bCs w:val="0"/>
          <w:color w:val="000000" w:themeColor="text1"/>
          <w:sz w:val="20"/>
          <w:szCs w:val="20"/>
        </w:rPr>
        <w:t>Öğrenci Sayısı ve Cinsiyet</w:t>
      </w:r>
      <w:r w:rsidR="008679A8" w:rsidRPr="004F7AF7">
        <w:rPr>
          <w:rFonts w:ascii="Times New Roman" w:hAnsi="Times New Roman" w:cs="Times New Roman"/>
          <w:b w:val="0"/>
          <w:bCs w:val="0"/>
          <w:color w:val="000000" w:themeColor="text1"/>
          <w:sz w:val="20"/>
          <w:szCs w:val="20"/>
        </w:rPr>
        <w:t xml:space="preserve">e Göre </w:t>
      </w:r>
      <w:r w:rsidRPr="004F7AF7">
        <w:rPr>
          <w:rFonts w:ascii="Times New Roman" w:hAnsi="Times New Roman" w:cs="Times New Roman"/>
          <w:b w:val="0"/>
          <w:bCs w:val="0"/>
          <w:color w:val="000000" w:themeColor="text1"/>
          <w:sz w:val="20"/>
          <w:szCs w:val="20"/>
        </w:rPr>
        <w:t>Dağılımı</w:t>
      </w:r>
      <w:r w:rsidR="008679A8" w:rsidRPr="004F7AF7">
        <w:rPr>
          <w:rFonts w:ascii="Times New Roman" w:hAnsi="Times New Roman" w:cs="Times New Roman"/>
          <w:b w:val="0"/>
          <w:bCs w:val="0"/>
          <w:color w:val="000000" w:themeColor="text1"/>
          <w:sz w:val="20"/>
          <w:szCs w:val="20"/>
        </w:rPr>
        <w:t xml:space="preserve"> (2014-2021)</w:t>
      </w:r>
      <w:bookmarkEnd w:id="85"/>
    </w:p>
    <w:tbl>
      <w:tblPr>
        <w:tblStyle w:val="TabloKlavuzu"/>
        <w:tblW w:w="5000" w:type="pct"/>
        <w:tblLook w:val="04A0" w:firstRow="1" w:lastRow="0" w:firstColumn="1" w:lastColumn="0" w:noHBand="0" w:noVBand="1"/>
      </w:tblPr>
      <w:tblGrid>
        <w:gridCol w:w="1086"/>
        <w:gridCol w:w="1086"/>
        <w:gridCol w:w="1312"/>
        <w:gridCol w:w="1222"/>
        <w:gridCol w:w="1086"/>
        <w:gridCol w:w="1086"/>
        <w:gridCol w:w="1087"/>
        <w:gridCol w:w="1097"/>
      </w:tblGrid>
      <w:tr w:rsidR="00142AF1" w:rsidRPr="004F7AF7" w14:paraId="5837D0A6" w14:textId="77777777" w:rsidTr="0090333A">
        <w:trPr>
          <w:trHeight w:val="278"/>
        </w:trPr>
        <w:tc>
          <w:tcPr>
            <w:tcW w:w="599" w:type="pct"/>
            <w:noWrap/>
            <w:hideMark/>
          </w:tcPr>
          <w:p w14:paraId="696E8EE8" w14:textId="77777777" w:rsidR="00142AF1" w:rsidRPr="004F7AF7" w:rsidRDefault="00142AF1" w:rsidP="00E813E7">
            <w:pPr>
              <w:rPr>
                <w:rFonts w:eastAsia="Times New Roman" w:cs="Times New Roman"/>
                <w:b/>
                <w:bCs/>
                <w:sz w:val="22"/>
                <w:lang w:eastAsia="tr-TR"/>
              </w:rPr>
            </w:pPr>
            <w:r w:rsidRPr="004F7AF7">
              <w:rPr>
                <w:rFonts w:eastAsia="Times New Roman" w:cs="Times New Roman"/>
                <w:b/>
                <w:bCs/>
                <w:sz w:val="22"/>
                <w:lang w:eastAsia="tr-TR"/>
              </w:rPr>
              <w:t xml:space="preserve">Yıl </w:t>
            </w:r>
          </w:p>
        </w:tc>
        <w:tc>
          <w:tcPr>
            <w:tcW w:w="599" w:type="pct"/>
            <w:noWrap/>
            <w:hideMark/>
          </w:tcPr>
          <w:p w14:paraId="516D4EB8"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Cinsiyet</w:t>
            </w:r>
          </w:p>
        </w:tc>
        <w:tc>
          <w:tcPr>
            <w:tcW w:w="724" w:type="pct"/>
            <w:noWrap/>
            <w:hideMark/>
          </w:tcPr>
          <w:p w14:paraId="6971CD05"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Batman</w:t>
            </w:r>
          </w:p>
        </w:tc>
        <w:tc>
          <w:tcPr>
            <w:tcW w:w="674" w:type="pct"/>
            <w:noWrap/>
            <w:hideMark/>
          </w:tcPr>
          <w:p w14:paraId="4DD33366"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Mardin</w:t>
            </w:r>
          </w:p>
        </w:tc>
        <w:tc>
          <w:tcPr>
            <w:tcW w:w="599" w:type="pct"/>
            <w:noWrap/>
            <w:hideMark/>
          </w:tcPr>
          <w:p w14:paraId="3A67B030"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Siirt</w:t>
            </w:r>
          </w:p>
        </w:tc>
        <w:tc>
          <w:tcPr>
            <w:tcW w:w="599" w:type="pct"/>
            <w:noWrap/>
            <w:hideMark/>
          </w:tcPr>
          <w:p w14:paraId="36DEFD00"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Şırnak</w:t>
            </w:r>
          </w:p>
        </w:tc>
        <w:tc>
          <w:tcPr>
            <w:tcW w:w="600" w:type="pct"/>
            <w:noWrap/>
            <w:hideMark/>
          </w:tcPr>
          <w:p w14:paraId="239CC17E"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TRC3</w:t>
            </w:r>
          </w:p>
        </w:tc>
        <w:tc>
          <w:tcPr>
            <w:tcW w:w="605" w:type="pct"/>
            <w:noWrap/>
            <w:hideMark/>
          </w:tcPr>
          <w:p w14:paraId="4FB7C61B"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TR</w:t>
            </w:r>
          </w:p>
        </w:tc>
      </w:tr>
      <w:tr w:rsidR="00142AF1" w:rsidRPr="004F7AF7" w14:paraId="126A09DF" w14:textId="77777777" w:rsidTr="0090333A">
        <w:trPr>
          <w:trHeight w:val="278"/>
        </w:trPr>
        <w:tc>
          <w:tcPr>
            <w:tcW w:w="599" w:type="pct"/>
            <w:vMerge w:val="restart"/>
            <w:noWrap/>
            <w:vAlign w:val="center"/>
            <w:hideMark/>
          </w:tcPr>
          <w:p w14:paraId="704C5E26"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2014</w:t>
            </w:r>
          </w:p>
        </w:tc>
        <w:tc>
          <w:tcPr>
            <w:tcW w:w="599" w:type="pct"/>
            <w:noWrap/>
            <w:hideMark/>
          </w:tcPr>
          <w:p w14:paraId="3CC4BC9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hideMark/>
          </w:tcPr>
          <w:p w14:paraId="628385C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12.047</w:t>
            </w:r>
          </w:p>
        </w:tc>
        <w:tc>
          <w:tcPr>
            <w:tcW w:w="674" w:type="pct"/>
            <w:noWrap/>
            <w:hideMark/>
          </w:tcPr>
          <w:p w14:paraId="6AB11C54"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16.298</w:t>
            </w:r>
          </w:p>
        </w:tc>
        <w:tc>
          <w:tcPr>
            <w:tcW w:w="599" w:type="pct"/>
            <w:noWrap/>
            <w:hideMark/>
          </w:tcPr>
          <w:p w14:paraId="2798C35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7203</w:t>
            </w:r>
          </w:p>
        </w:tc>
        <w:tc>
          <w:tcPr>
            <w:tcW w:w="599" w:type="pct"/>
            <w:noWrap/>
            <w:hideMark/>
          </w:tcPr>
          <w:p w14:paraId="2A89DD7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13.470</w:t>
            </w:r>
          </w:p>
        </w:tc>
        <w:tc>
          <w:tcPr>
            <w:tcW w:w="600" w:type="pct"/>
            <w:noWrap/>
            <w:hideMark/>
          </w:tcPr>
          <w:p w14:paraId="0602967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49.018</w:t>
            </w:r>
          </w:p>
        </w:tc>
        <w:tc>
          <w:tcPr>
            <w:tcW w:w="605" w:type="pct"/>
            <w:noWrap/>
            <w:hideMark/>
          </w:tcPr>
          <w:p w14:paraId="2C534AD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1.496.275</w:t>
            </w:r>
          </w:p>
        </w:tc>
      </w:tr>
      <w:tr w:rsidR="00142AF1" w:rsidRPr="004F7AF7" w14:paraId="707844CD" w14:textId="77777777" w:rsidTr="0090333A">
        <w:trPr>
          <w:trHeight w:val="278"/>
        </w:trPr>
        <w:tc>
          <w:tcPr>
            <w:tcW w:w="599" w:type="pct"/>
            <w:vMerge/>
            <w:vAlign w:val="center"/>
            <w:hideMark/>
          </w:tcPr>
          <w:p w14:paraId="0909709B" w14:textId="77777777" w:rsidR="00142AF1" w:rsidRPr="004F7AF7" w:rsidRDefault="00142AF1" w:rsidP="00E813E7">
            <w:pPr>
              <w:jc w:val="left"/>
              <w:rPr>
                <w:rFonts w:eastAsia="Times New Roman" w:cs="Times New Roman"/>
                <w:sz w:val="22"/>
                <w:lang w:eastAsia="tr-TR"/>
              </w:rPr>
            </w:pPr>
          </w:p>
        </w:tc>
        <w:tc>
          <w:tcPr>
            <w:tcW w:w="599" w:type="pct"/>
            <w:noWrap/>
            <w:hideMark/>
          </w:tcPr>
          <w:p w14:paraId="4A318D73" w14:textId="43EAACF0"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hideMark/>
          </w:tcPr>
          <w:p w14:paraId="6A0C55E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10.724</w:t>
            </w:r>
          </w:p>
        </w:tc>
        <w:tc>
          <w:tcPr>
            <w:tcW w:w="674" w:type="pct"/>
            <w:noWrap/>
            <w:hideMark/>
          </w:tcPr>
          <w:p w14:paraId="7647A88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14.302</w:t>
            </w:r>
          </w:p>
        </w:tc>
        <w:tc>
          <w:tcPr>
            <w:tcW w:w="599" w:type="pct"/>
            <w:noWrap/>
            <w:hideMark/>
          </w:tcPr>
          <w:p w14:paraId="36190C5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5988</w:t>
            </w:r>
          </w:p>
        </w:tc>
        <w:tc>
          <w:tcPr>
            <w:tcW w:w="599" w:type="pct"/>
            <w:noWrap/>
            <w:hideMark/>
          </w:tcPr>
          <w:p w14:paraId="79FA988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11.412</w:t>
            </w:r>
          </w:p>
        </w:tc>
        <w:tc>
          <w:tcPr>
            <w:tcW w:w="600" w:type="pct"/>
            <w:noWrap/>
            <w:hideMark/>
          </w:tcPr>
          <w:p w14:paraId="1DB96A3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42.426</w:t>
            </w:r>
          </w:p>
        </w:tc>
        <w:tc>
          <w:tcPr>
            <w:tcW w:w="605" w:type="pct"/>
            <w:noWrap/>
            <w:hideMark/>
          </w:tcPr>
          <w:p w14:paraId="6D2CF32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1.291.842</w:t>
            </w:r>
          </w:p>
        </w:tc>
      </w:tr>
      <w:tr w:rsidR="00142AF1" w:rsidRPr="004F7AF7" w14:paraId="5DC709B3" w14:textId="77777777" w:rsidTr="0090333A">
        <w:trPr>
          <w:trHeight w:val="278"/>
        </w:trPr>
        <w:tc>
          <w:tcPr>
            <w:tcW w:w="599" w:type="pct"/>
            <w:vMerge w:val="restart"/>
            <w:noWrap/>
            <w:vAlign w:val="center"/>
            <w:hideMark/>
          </w:tcPr>
          <w:p w14:paraId="50F46A94"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2015</w:t>
            </w:r>
          </w:p>
        </w:tc>
        <w:tc>
          <w:tcPr>
            <w:tcW w:w="599" w:type="pct"/>
            <w:noWrap/>
            <w:hideMark/>
          </w:tcPr>
          <w:p w14:paraId="4BA97E3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hideMark/>
          </w:tcPr>
          <w:p w14:paraId="405BE4A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12.387</w:t>
            </w:r>
          </w:p>
        </w:tc>
        <w:tc>
          <w:tcPr>
            <w:tcW w:w="674" w:type="pct"/>
            <w:noWrap/>
            <w:hideMark/>
          </w:tcPr>
          <w:p w14:paraId="205F273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16.078</w:t>
            </w:r>
          </w:p>
        </w:tc>
        <w:tc>
          <w:tcPr>
            <w:tcW w:w="599" w:type="pct"/>
            <w:noWrap/>
            <w:hideMark/>
          </w:tcPr>
          <w:p w14:paraId="7D6F64C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7329</w:t>
            </w:r>
          </w:p>
        </w:tc>
        <w:tc>
          <w:tcPr>
            <w:tcW w:w="599" w:type="pct"/>
            <w:noWrap/>
            <w:hideMark/>
          </w:tcPr>
          <w:p w14:paraId="357B232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12.985</w:t>
            </w:r>
          </w:p>
        </w:tc>
        <w:tc>
          <w:tcPr>
            <w:tcW w:w="600" w:type="pct"/>
            <w:noWrap/>
            <w:hideMark/>
          </w:tcPr>
          <w:p w14:paraId="500073C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48.779</w:t>
            </w:r>
          </w:p>
        </w:tc>
        <w:tc>
          <w:tcPr>
            <w:tcW w:w="605" w:type="pct"/>
            <w:noWrap/>
            <w:hideMark/>
          </w:tcPr>
          <w:p w14:paraId="3C6730C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1.472.558</w:t>
            </w:r>
          </w:p>
        </w:tc>
      </w:tr>
      <w:tr w:rsidR="00142AF1" w:rsidRPr="004F7AF7" w14:paraId="1CCAC454" w14:textId="77777777" w:rsidTr="0090333A">
        <w:trPr>
          <w:trHeight w:val="278"/>
        </w:trPr>
        <w:tc>
          <w:tcPr>
            <w:tcW w:w="599" w:type="pct"/>
            <w:vMerge/>
            <w:vAlign w:val="center"/>
            <w:hideMark/>
          </w:tcPr>
          <w:p w14:paraId="37CBF5D7" w14:textId="77777777" w:rsidR="00142AF1" w:rsidRPr="004F7AF7" w:rsidRDefault="00142AF1" w:rsidP="00E813E7">
            <w:pPr>
              <w:jc w:val="left"/>
              <w:rPr>
                <w:rFonts w:eastAsia="Times New Roman" w:cs="Times New Roman"/>
                <w:sz w:val="22"/>
                <w:lang w:eastAsia="tr-TR"/>
              </w:rPr>
            </w:pPr>
          </w:p>
        </w:tc>
        <w:tc>
          <w:tcPr>
            <w:tcW w:w="599" w:type="pct"/>
            <w:noWrap/>
            <w:hideMark/>
          </w:tcPr>
          <w:p w14:paraId="26A2FC78" w14:textId="5DFA35CF"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hideMark/>
          </w:tcPr>
          <w:p w14:paraId="55BC466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11.050</w:t>
            </w:r>
          </w:p>
        </w:tc>
        <w:tc>
          <w:tcPr>
            <w:tcW w:w="674" w:type="pct"/>
            <w:noWrap/>
            <w:hideMark/>
          </w:tcPr>
          <w:p w14:paraId="32E4FFA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13.913</w:t>
            </w:r>
          </w:p>
        </w:tc>
        <w:tc>
          <w:tcPr>
            <w:tcW w:w="599" w:type="pct"/>
            <w:noWrap/>
            <w:hideMark/>
          </w:tcPr>
          <w:p w14:paraId="1631AD8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6004</w:t>
            </w:r>
          </w:p>
        </w:tc>
        <w:tc>
          <w:tcPr>
            <w:tcW w:w="599" w:type="pct"/>
            <w:noWrap/>
            <w:hideMark/>
          </w:tcPr>
          <w:p w14:paraId="0AD9C19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10.498</w:t>
            </w:r>
          </w:p>
        </w:tc>
        <w:tc>
          <w:tcPr>
            <w:tcW w:w="600" w:type="pct"/>
            <w:noWrap/>
            <w:hideMark/>
          </w:tcPr>
          <w:p w14:paraId="5EE3CF1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41.465</w:t>
            </w:r>
          </w:p>
        </w:tc>
        <w:tc>
          <w:tcPr>
            <w:tcW w:w="605" w:type="pct"/>
            <w:noWrap/>
            <w:hideMark/>
          </w:tcPr>
          <w:p w14:paraId="648D538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1.287.582</w:t>
            </w:r>
          </w:p>
        </w:tc>
      </w:tr>
      <w:tr w:rsidR="00142AF1" w:rsidRPr="004F7AF7" w14:paraId="311F56C1" w14:textId="77777777" w:rsidTr="0090333A">
        <w:trPr>
          <w:trHeight w:val="278"/>
        </w:trPr>
        <w:tc>
          <w:tcPr>
            <w:tcW w:w="599" w:type="pct"/>
            <w:vMerge w:val="restart"/>
            <w:noWrap/>
            <w:vAlign w:val="center"/>
            <w:hideMark/>
          </w:tcPr>
          <w:p w14:paraId="29DA9346"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2016</w:t>
            </w:r>
          </w:p>
        </w:tc>
        <w:tc>
          <w:tcPr>
            <w:tcW w:w="599" w:type="pct"/>
            <w:noWrap/>
            <w:hideMark/>
          </w:tcPr>
          <w:p w14:paraId="4150A63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hideMark/>
          </w:tcPr>
          <w:p w14:paraId="4E05784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11.620</w:t>
            </w:r>
          </w:p>
        </w:tc>
        <w:tc>
          <w:tcPr>
            <w:tcW w:w="674" w:type="pct"/>
            <w:noWrap/>
            <w:hideMark/>
          </w:tcPr>
          <w:p w14:paraId="42E31B2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16.601</w:t>
            </w:r>
          </w:p>
        </w:tc>
        <w:tc>
          <w:tcPr>
            <w:tcW w:w="599" w:type="pct"/>
            <w:noWrap/>
            <w:hideMark/>
          </w:tcPr>
          <w:p w14:paraId="1D9549D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7715</w:t>
            </w:r>
          </w:p>
        </w:tc>
        <w:tc>
          <w:tcPr>
            <w:tcW w:w="599" w:type="pct"/>
            <w:noWrap/>
            <w:hideMark/>
          </w:tcPr>
          <w:p w14:paraId="033F5A9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12.415</w:t>
            </w:r>
          </w:p>
        </w:tc>
        <w:tc>
          <w:tcPr>
            <w:tcW w:w="600" w:type="pct"/>
            <w:noWrap/>
            <w:hideMark/>
          </w:tcPr>
          <w:p w14:paraId="3082E1E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48.351</w:t>
            </w:r>
          </w:p>
        </w:tc>
        <w:tc>
          <w:tcPr>
            <w:tcW w:w="605" w:type="pct"/>
            <w:noWrap/>
            <w:hideMark/>
          </w:tcPr>
          <w:p w14:paraId="2821BB6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1.493.693</w:t>
            </w:r>
          </w:p>
        </w:tc>
      </w:tr>
      <w:tr w:rsidR="00142AF1" w:rsidRPr="004F7AF7" w14:paraId="048C1266" w14:textId="77777777" w:rsidTr="0090333A">
        <w:trPr>
          <w:trHeight w:val="278"/>
        </w:trPr>
        <w:tc>
          <w:tcPr>
            <w:tcW w:w="599" w:type="pct"/>
            <w:vMerge/>
            <w:vAlign w:val="center"/>
            <w:hideMark/>
          </w:tcPr>
          <w:p w14:paraId="1A4FF904" w14:textId="77777777" w:rsidR="00142AF1" w:rsidRPr="004F7AF7" w:rsidRDefault="00142AF1" w:rsidP="00E813E7">
            <w:pPr>
              <w:jc w:val="left"/>
              <w:rPr>
                <w:rFonts w:eastAsia="Times New Roman" w:cs="Times New Roman"/>
                <w:sz w:val="22"/>
                <w:lang w:eastAsia="tr-TR"/>
              </w:rPr>
            </w:pPr>
          </w:p>
        </w:tc>
        <w:tc>
          <w:tcPr>
            <w:tcW w:w="599" w:type="pct"/>
            <w:noWrap/>
            <w:hideMark/>
          </w:tcPr>
          <w:p w14:paraId="0910CC33" w14:textId="1DCD2CC0"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hideMark/>
          </w:tcPr>
          <w:p w14:paraId="6476676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10.092</w:t>
            </w:r>
          </w:p>
        </w:tc>
        <w:tc>
          <w:tcPr>
            <w:tcW w:w="674" w:type="pct"/>
            <w:noWrap/>
            <w:hideMark/>
          </w:tcPr>
          <w:p w14:paraId="2D6A31C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12.659</w:t>
            </w:r>
          </w:p>
        </w:tc>
        <w:tc>
          <w:tcPr>
            <w:tcW w:w="599" w:type="pct"/>
            <w:noWrap/>
            <w:hideMark/>
          </w:tcPr>
          <w:p w14:paraId="5E03E10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6026</w:t>
            </w:r>
          </w:p>
        </w:tc>
        <w:tc>
          <w:tcPr>
            <w:tcW w:w="599" w:type="pct"/>
            <w:noWrap/>
            <w:hideMark/>
          </w:tcPr>
          <w:p w14:paraId="55DCA58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9524</w:t>
            </w:r>
          </w:p>
        </w:tc>
        <w:tc>
          <w:tcPr>
            <w:tcW w:w="600" w:type="pct"/>
            <w:noWrap/>
            <w:hideMark/>
          </w:tcPr>
          <w:p w14:paraId="0CC8148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38.301</w:t>
            </w:r>
          </w:p>
        </w:tc>
        <w:tc>
          <w:tcPr>
            <w:tcW w:w="605" w:type="pct"/>
            <w:noWrap/>
            <w:hideMark/>
          </w:tcPr>
          <w:p w14:paraId="72C82DA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1.219.837</w:t>
            </w:r>
          </w:p>
        </w:tc>
      </w:tr>
      <w:tr w:rsidR="00142AF1" w:rsidRPr="004F7AF7" w14:paraId="2EFF8EF0" w14:textId="77777777" w:rsidTr="0090333A">
        <w:trPr>
          <w:trHeight w:val="278"/>
        </w:trPr>
        <w:tc>
          <w:tcPr>
            <w:tcW w:w="599" w:type="pct"/>
            <w:vMerge w:val="restart"/>
            <w:noWrap/>
            <w:vAlign w:val="center"/>
            <w:hideMark/>
          </w:tcPr>
          <w:p w14:paraId="0CAA857C"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2017</w:t>
            </w:r>
          </w:p>
        </w:tc>
        <w:tc>
          <w:tcPr>
            <w:tcW w:w="599" w:type="pct"/>
            <w:noWrap/>
            <w:hideMark/>
          </w:tcPr>
          <w:p w14:paraId="04CFA2E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hideMark/>
          </w:tcPr>
          <w:p w14:paraId="2CA8CB3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11.924</w:t>
            </w:r>
          </w:p>
        </w:tc>
        <w:tc>
          <w:tcPr>
            <w:tcW w:w="674" w:type="pct"/>
            <w:noWrap/>
            <w:hideMark/>
          </w:tcPr>
          <w:p w14:paraId="6287B96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16.329</w:t>
            </w:r>
          </w:p>
        </w:tc>
        <w:tc>
          <w:tcPr>
            <w:tcW w:w="599" w:type="pct"/>
            <w:noWrap/>
            <w:hideMark/>
          </w:tcPr>
          <w:p w14:paraId="0BE1149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7414</w:t>
            </w:r>
          </w:p>
        </w:tc>
        <w:tc>
          <w:tcPr>
            <w:tcW w:w="599" w:type="pct"/>
            <w:noWrap/>
            <w:hideMark/>
          </w:tcPr>
          <w:p w14:paraId="54DEB83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12.394</w:t>
            </w:r>
          </w:p>
        </w:tc>
        <w:tc>
          <w:tcPr>
            <w:tcW w:w="600" w:type="pct"/>
            <w:noWrap/>
            <w:hideMark/>
          </w:tcPr>
          <w:p w14:paraId="7F4E295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48.061</w:t>
            </w:r>
          </w:p>
        </w:tc>
        <w:tc>
          <w:tcPr>
            <w:tcW w:w="605" w:type="pct"/>
            <w:noWrap/>
            <w:hideMark/>
          </w:tcPr>
          <w:p w14:paraId="7495B9A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1.396.674</w:t>
            </w:r>
          </w:p>
        </w:tc>
      </w:tr>
      <w:tr w:rsidR="00142AF1" w:rsidRPr="004F7AF7" w14:paraId="345A651D" w14:textId="77777777" w:rsidTr="0090333A">
        <w:trPr>
          <w:trHeight w:val="278"/>
        </w:trPr>
        <w:tc>
          <w:tcPr>
            <w:tcW w:w="599" w:type="pct"/>
            <w:vMerge/>
            <w:vAlign w:val="center"/>
            <w:hideMark/>
          </w:tcPr>
          <w:p w14:paraId="1D1B563F" w14:textId="77777777" w:rsidR="00142AF1" w:rsidRPr="004F7AF7" w:rsidRDefault="00142AF1" w:rsidP="00E813E7">
            <w:pPr>
              <w:jc w:val="left"/>
              <w:rPr>
                <w:rFonts w:eastAsia="Times New Roman" w:cs="Times New Roman"/>
                <w:sz w:val="22"/>
                <w:lang w:eastAsia="tr-TR"/>
              </w:rPr>
            </w:pPr>
          </w:p>
        </w:tc>
        <w:tc>
          <w:tcPr>
            <w:tcW w:w="599" w:type="pct"/>
            <w:noWrap/>
            <w:hideMark/>
          </w:tcPr>
          <w:p w14:paraId="3CC8662F" w14:textId="7243907D"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hideMark/>
          </w:tcPr>
          <w:p w14:paraId="6F04F4D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10.081</w:t>
            </w:r>
          </w:p>
        </w:tc>
        <w:tc>
          <w:tcPr>
            <w:tcW w:w="674" w:type="pct"/>
            <w:noWrap/>
            <w:hideMark/>
          </w:tcPr>
          <w:p w14:paraId="2C32895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12.636</w:t>
            </w:r>
          </w:p>
        </w:tc>
        <w:tc>
          <w:tcPr>
            <w:tcW w:w="599" w:type="pct"/>
            <w:noWrap/>
            <w:hideMark/>
          </w:tcPr>
          <w:p w14:paraId="29CAC9C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5895</w:t>
            </w:r>
          </w:p>
        </w:tc>
        <w:tc>
          <w:tcPr>
            <w:tcW w:w="599" w:type="pct"/>
            <w:noWrap/>
            <w:hideMark/>
          </w:tcPr>
          <w:p w14:paraId="63AAEF7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9234</w:t>
            </w:r>
          </w:p>
        </w:tc>
        <w:tc>
          <w:tcPr>
            <w:tcW w:w="600" w:type="pct"/>
            <w:noWrap/>
            <w:hideMark/>
          </w:tcPr>
          <w:p w14:paraId="2FB0A55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37.846</w:t>
            </w:r>
          </w:p>
        </w:tc>
        <w:tc>
          <w:tcPr>
            <w:tcW w:w="605" w:type="pct"/>
            <w:noWrap/>
            <w:hideMark/>
          </w:tcPr>
          <w:p w14:paraId="26C37B3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1.218.111</w:t>
            </w:r>
          </w:p>
        </w:tc>
      </w:tr>
      <w:tr w:rsidR="00142AF1" w:rsidRPr="004F7AF7" w14:paraId="676A8D47" w14:textId="77777777" w:rsidTr="0090333A">
        <w:trPr>
          <w:trHeight w:val="278"/>
        </w:trPr>
        <w:tc>
          <w:tcPr>
            <w:tcW w:w="599" w:type="pct"/>
            <w:vMerge w:val="restart"/>
            <w:noWrap/>
            <w:vAlign w:val="center"/>
            <w:hideMark/>
          </w:tcPr>
          <w:p w14:paraId="0AE5E09B"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2018</w:t>
            </w:r>
          </w:p>
        </w:tc>
        <w:tc>
          <w:tcPr>
            <w:tcW w:w="599" w:type="pct"/>
            <w:noWrap/>
            <w:hideMark/>
          </w:tcPr>
          <w:p w14:paraId="2FE6505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hideMark/>
          </w:tcPr>
          <w:p w14:paraId="31A4A54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11.430</w:t>
            </w:r>
          </w:p>
        </w:tc>
        <w:tc>
          <w:tcPr>
            <w:tcW w:w="674" w:type="pct"/>
            <w:noWrap/>
            <w:hideMark/>
          </w:tcPr>
          <w:p w14:paraId="146614F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16.196</w:t>
            </w:r>
          </w:p>
        </w:tc>
        <w:tc>
          <w:tcPr>
            <w:tcW w:w="599" w:type="pct"/>
            <w:noWrap/>
            <w:hideMark/>
          </w:tcPr>
          <w:p w14:paraId="2B3F6F6C"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7251</w:t>
            </w:r>
          </w:p>
        </w:tc>
        <w:tc>
          <w:tcPr>
            <w:tcW w:w="599" w:type="pct"/>
            <w:noWrap/>
            <w:hideMark/>
          </w:tcPr>
          <w:p w14:paraId="3BA2495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11.013</w:t>
            </w:r>
          </w:p>
        </w:tc>
        <w:tc>
          <w:tcPr>
            <w:tcW w:w="600" w:type="pct"/>
            <w:noWrap/>
            <w:hideMark/>
          </w:tcPr>
          <w:p w14:paraId="5BE476E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45.890</w:t>
            </w:r>
          </w:p>
        </w:tc>
        <w:tc>
          <w:tcPr>
            <w:tcW w:w="605" w:type="pct"/>
            <w:noWrap/>
            <w:hideMark/>
          </w:tcPr>
          <w:p w14:paraId="66B2762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1.351.618</w:t>
            </w:r>
          </w:p>
        </w:tc>
      </w:tr>
      <w:tr w:rsidR="00142AF1" w:rsidRPr="004F7AF7" w14:paraId="6431601A" w14:textId="77777777" w:rsidTr="0090333A">
        <w:trPr>
          <w:trHeight w:val="278"/>
        </w:trPr>
        <w:tc>
          <w:tcPr>
            <w:tcW w:w="599" w:type="pct"/>
            <w:vMerge/>
            <w:vAlign w:val="center"/>
            <w:hideMark/>
          </w:tcPr>
          <w:p w14:paraId="7DBACCF5" w14:textId="77777777" w:rsidR="00142AF1" w:rsidRPr="004F7AF7" w:rsidRDefault="00142AF1" w:rsidP="00E813E7">
            <w:pPr>
              <w:jc w:val="left"/>
              <w:rPr>
                <w:rFonts w:eastAsia="Times New Roman" w:cs="Times New Roman"/>
                <w:sz w:val="22"/>
                <w:lang w:eastAsia="tr-TR"/>
              </w:rPr>
            </w:pPr>
          </w:p>
        </w:tc>
        <w:tc>
          <w:tcPr>
            <w:tcW w:w="599" w:type="pct"/>
            <w:noWrap/>
            <w:hideMark/>
          </w:tcPr>
          <w:p w14:paraId="0255CFFD" w14:textId="34256CFC"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hideMark/>
          </w:tcPr>
          <w:p w14:paraId="3118CF7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9035</w:t>
            </w:r>
          </w:p>
        </w:tc>
        <w:tc>
          <w:tcPr>
            <w:tcW w:w="674" w:type="pct"/>
            <w:noWrap/>
            <w:hideMark/>
          </w:tcPr>
          <w:p w14:paraId="1FDCB93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11.442</w:t>
            </w:r>
          </w:p>
        </w:tc>
        <w:tc>
          <w:tcPr>
            <w:tcW w:w="599" w:type="pct"/>
            <w:noWrap/>
            <w:hideMark/>
          </w:tcPr>
          <w:p w14:paraId="71B961E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5771</w:t>
            </w:r>
          </w:p>
        </w:tc>
        <w:tc>
          <w:tcPr>
            <w:tcW w:w="599" w:type="pct"/>
            <w:noWrap/>
            <w:hideMark/>
          </w:tcPr>
          <w:p w14:paraId="6FEE5B6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8272</w:t>
            </w:r>
          </w:p>
        </w:tc>
        <w:tc>
          <w:tcPr>
            <w:tcW w:w="600" w:type="pct"/>
            <w:noWrap/>
            <w:hideMark/>
          </w:tcPr>
          <w:p w14:paraId="2635289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34.520</w:t>
            </w:r>
          </w:p>
        </w:tc>
        <w:tc>
          <w:tcPr>
            <w:tcW w:w="605" w:type="pct"/>
            <w:noWrap/>
            <w:hideMark/>
          </w:tcPr>
          <w:p w14:paraId="60637FF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1.047.642</w:t>
            </w:r>
          </w:p>
        </w:tc>
      </w:tr>
      <w:tr w:rsidR="00142AF1" w:rsidRPr="004F7AF7" w14:paraId="3FDBAE1D" w14:textId="77777777" w:rsidTr="0090333A">
        <w:trPr>
          <w:trHeight w:val="278"/>
        </w:trPr>
        <w:tc>
          <w:tcPr>
            <w:tcW w:w="599" w:type="pct"/>
            <w:vMerge w:val="restart"/>
            <w:noWrap/>
            <w:vAlign w:val="center"/>
            <w:hideMark/>
          </w:tcPr>
          <w:p w14:paraId="5540ADD2"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2019</w:t>
            </w:r>
          </w:p>
        </w:tc>
        <w:tc>
          <w:tcPr>
            <w:tcW w:w="599" w:type="pct"/>
            <w:noWrap/>
            <w:hideMark/>
          </w:tcPr>
          <w:p w14:paraId="2D592C1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hideMark/>
          </w:tcPr>
          <w:p w14:paraId="50FDC0F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11.314</w:t>
            </w:r>
          </w:p>
        </w:tc>
        <w:tc>
          <w:tcPr>
            <w:tcW w:w="674" w:type="pct"/>
            <w:noWrap/>
            <w:hideMark/>
          </w:tcPr>
          <w:p w14:paraId="31E1275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14.745</w:t>
            </w:r>
          </w:p>
        </w:tc>
        <w:tc>
          <w:tcPr>
            <w:tcW w:w="599" w:type="pct"/>
            <w:noWrap/>
            <w:hideMark/>
          </w:tcPr>
          <w:p w14:paraId="25AFEDE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7113</w:t>
            </w:r>
          </w:p>
        </w:tc>
        <w:tc>
          <w:tcPr>
            <w:tcW w:w="599" w:type="pct"/>
            <w:noWrap/>
            <w:hideMark/>
          </w:tcPr>
          <w:p w14:paraId="6945BB6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9751</w:t>
            </w:r>
          </w:p>
        </w:tc>
        <w:tc>
          <w:tcPr>
            <w:tcW w:w="600" w:type="pct"/>
            <w:noWrap/>
            <w:hideMark/>
          </w:tcPr>
          <w:p w14:paraId="3334845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42.923</w:t>
            </w:r>
          </w:p>
        </w:tc>
        <w:tc>
          <w:tcPr>
            <w:tcW w:w="605" w:type="pct"/>
            <w:noWrap/>
            <w:hideMark/>
          </w:tcPr>
          <w:p w14:paraId="00C5D07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1.276.204</w:t>
            </w:r>
          </w:p>
        </w:tc>
      </w:tr>
      <w:tr w:rsidR="00142AF1" w:rsidRPr="004F7AF7" w14:paraId="01B0E269" w14:textId="77777777" w:rsidTr="0090333A">
        <w:trPr>
          <w:trHeight w:val="278"/>
        </w:trPr>
        <w:tc>
          <w:tcPr>
            <w:tcW w:w="599" w:type="pct"/>
            <w:vMerge/>
            <w:vAlign w:val="center"/>
            <w:hideMark/>
          </w:tcPr>
          <w:p w14:paraId="69B3678D" w14:textId="77777777" w:rsidR="00142AF1" w:rsidRPr="004F7AF7" w:rsidRDefault="00142AF1" w:rsidP="00E813E7">
            <w:pPr>
              <w:jc w:val="left"/>
              <w:rPr>
                <w:rFonts w:eastAsia="Times New Roman" w:cs="Times New Roman"/>
                <w:sz w:val="22"/>
                <w:lang w:eastAsia="tr-TR"/>
              </w:rPr>
            </w:pPr>
          </w:p>
        </w:tc>
        <w:tc>
          <w:tcPr>
            <w:tcW w:w="599" w:type="pct"/>
            <w:noWrap/>
            <w:hideMark/>
          </w:tcPr>
          <w:p w14:paraId="22986970" w14:textId="607FE56C"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hideMark/>
          </w:tcPr>
          <w:p w14:paraId="4C119FA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8444</w:t>
            </w:r>
          </w:p>
        </w:tc>
        <w:tc>
          <w:tcPr>
            <w:tcW w:w="674" w:type="pct"/>
            <w:noWrap/>
            <w:hideMark/>
          </w:tcPr>
          <w:p w14:paraId="5B271C84"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10.818</w:t>
            </w:r>
          </w:p>
        </w:tc>
        <w:tc>
          <w:tcPr>
            <w:tcW w:w="599" w:type="pct"/>
            <w:noWrap/>
            <w:hideMark/>
          </w:tcPr>
          <w:p w14:paraId="067DD30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5214</w:t>
            </w:r>
          </w:p>
        </w:tc>
        <w:tc>
          <w:tcPr>
            <w:tcW w:w="599" w:type="pct"/>
            <w:noWrap/>
            <w:hideMark/>
          </w:tcPr>
          <w:p w14:paraId="2415ED5E"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6692</w:t>
            </w:r>
          </w:p>
        </w:tc>
        <w:tc>
          <w:tcPr>
            <w:tcW w:w="600" w:type="pct"/>
            <w:noWrap/>
            <w:hideMark/>
          </w:tcPr>
          <w:p w14:paraId="783FF49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31.168</w:t>
            </w:r>
          </w:p>
        </w:tc>
        <w:tc>
          <w:tcPr>
            <w:tcW w:w="605" w:type="pct"/>
            <w:noWrap/>
            <w:hideMark/>
          </w:tcPr>
          <w:p w14:paraId="4897C6C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941.884</w:t>
            </w:r>
          </w:p>
        </w:tc>
      </w:tr>
      <w:tr w:rsidR="00142AF1" w:rsidRPr="004F7AF7" w14:paraId="64F0B8FD" w14:textId="77777777" w:rsidTr="0090333A">
        <w:trPr>
          <w:trHeight w:val="278"/>
        </w:trPr>
        <w:tc>
          <w:tcPr>
            <w:tcW w:w="599" w:type="pct"/>
            <w:vMerge w:val="restart"/>
            <w:noWrap/>
            <w:vAlign w:val="center"/>
            <w:hideMark/>
          </w:tcPr>
          <w:p w14:paraId="79EA9921" w14:textId="77777777" w:rsidR="00142AF1" w:rsidRPr="004F7AF7" w:rsidRDefault="00142AF1" w:rsidP="00E813E7">
            <w:pPr>
              <w:jc w:val="left"/>
              <w:rPr>
                <w:rFonts w:eastAsia="Times New Roman" w:cs="Times New Roman"/>
                <w:sz w:val="22"/>
                <w:lang w:eastAsia="tr-TR"/>
              </w:rPr>
            </w:pPr>
            <w:r w:rsidRPr="004F7AF7">
              <w:rPr>
                <w:rFonts w:eastAsia="Times New Roman" w:cs="Times New Roman"/>
                <w:sz w:val="22"/>
                <w:lang w:eastAsia="tr-TR"/>
              </w:rPr>
              <w:t>2020</w:t>
            </w:r>
          </w:p>
        </w:tc>
        <w:tc>
          <w:tcPr>
            <w:tcW w:w="599" w:type="pct"/>
            <w:noWrap/>
            <w:hideMark/>
          </w:tcPr>
          <w:p w14:paraId="38016FA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hideMark/>
          </w:tcPr>
          <w:p w14:paraId="2A25B41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12.995</w:t>
            </w:r>
          </w:p>
        </w:tc>
        <w:tc>
          <w:tcPr>
            <w:tcW w:w="674" w:type="pct"/>
            <w:noWrap/>
            <w:hideMark/>
          </w:tcPr>
          <w:p w14:paraId="037A75F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17.246</w:t>
            </w:r>
          </w:p>
        </w:tc>
        <w:tc>
          <w:tcPr>
            <w:tcW w:w="599" w:type="pct"/>
            <w:noWrap/>
            <w:hideMark/>
          </w:tcPr>
          <w:p w14:paraId="0C0CC45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7862</w:t>
            </w:r>
          </w:p>
        </w:tc>
        <w:tc>
          <w:tcPr>
            <w:tcW w:w="599" w:type="pct"/>
            <w:noWrap/>
            <w:hideMark/>
          </w:tcPr>
          <w:p w14:paraId="60D4691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12.179</w:t>
            </w:r>
          </w:p>
        </w:tc>
        <w:tc>
          <w:tcPr>
            <w:tcW w:w="600" w:type="pct"/>
            <w:noWrap/>
            <w:hideMark/>
          </w:tcPr>
          <w:p w14:paraId="4FD04F0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50.282</w:t>
            </w:r>
          </w:p>
        </w:tc>
        <w:tc>
          <w:tcPr>
            <w:tcW w:w="605" w:type="pct"/>
            <w:noWrap/>
            <w:hideMark/>
          </w:tcPr>
          <w:p w14:paraId="057497D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1.400.998</w:t>
            </w:r>
          </w:p>
        </w:tc>
      </w:tr>
      <w:tr w:rsidR="00142AF1" w:rsidRPr="004F7AF7" w14:paraId="7BE6501C" w14:textId="77777777" w:rsidTr="0090333A">
        <w:trPr>
          <w:trHeight w:val="278"/>
        </w:trPr>
        <w:tc>
          <w:tcPr>
            <w:tcW w:w="599" w:type="pct"/>
            <w:vMerge/>
            <w:hideMark/>
          </w:tcPr>
          <w:p w14:paraId="01F5A51F" w14:textId="77777777" w:rsidR="00142AF1" w:rsidRPr="004F7AF7" w:rsidRDefault="00142AF1" w:rsidP="00E813E7">
            <w:pPr>
              <w:rPr>
                <w:rFonts w:eastAsia="Times New Roman" w:cs="Times New Roman"/>
                <w:sz w:val="22"/>
                <w:lang w:eastAsia="tr-TR"/>
              </w:rPr>
            </w:pPr>
          </w:p>
        </w:tc>
        <w:tc>
          <w:tcPr>
            <w:tcW w:w="599" w:type="pct"/>
            <w:noWrap/>
            <w:hideMark/>
          </w:tcPr>
          <w:p w14:paraId="47CC3642" w14:textId="21F835F0" w:rsidR="00142AF1"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hideMark/>
          </w:tcPr>
          <w:p w14:paraId="004A4AF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9525</w:t>
            </w:r>
          </w:p>
        </w:tc>
        <w:tc>
          <w:tcPr>
            <w:tcW w:w="674" w:type="pct"/>
            <w:noWrap/>
            <w:hideMark/>
          </w:tcPr>
          <w:p w14:paraId="3D2A86B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12.121</w:t>
            </w:r>
          </w:p>
        </w:tc>
        <w:tc>
          <w:tcPr>
            <w:tcW w:w="599" w:type="pct"/>
            <w:noWrap/>
            <w:hideMark/>
          </w:tcPr>
          <w:p w14:paraId="237E57D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5938</w:t>
            </w:r>
          </w:p>
        </w:tc>
        <w:tc>
          <w:tcPr>
            <w:tcW w:w="599" w:type="pct"/>
            <w:noWrap/>
            <w:hideMark/>
          </w:tcPr>
          <w:p w14:paraId="40FDDBE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8514</w:t>
            </w:r>
          </w:p>
        </w:tc>
        <w:tc>
          <w:tcPr>
            <w:tcW w:w="600" w:type="pct"/>
            <w:noWrap/>
            <w:hideMark/>
          </w:tcPr>
          <w:p w14:paraId="65E926B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36.098</w:t>
            </w:r>
          </w:p>
        </w:tc>
        <w:tc>
          <w:tcPr>
            <w:tcW w:w="605" w:type="pct"/>
            <w:noWrap/>
            <w:hideMark/>
          </w:tcPr>
          <w:p w14:paraId="3C7F54D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997.521</w:t>
            </w:r>
          </w:p>
        </w:tc>
      </w:tr>
      <w:tr w:rsidR="007E54AF" w:rsidRPr="004F7AF7" w14:paraId="059B3498" w14:textId="77777777" w:rsidTr="007E54AF">
        <w:trPr>
          <w:trHeight w:val="278"/>
        </w:trPr>
        <w:tc>
          <w:tcPr>
            <w:tcW w:w="599" w:type="pct"/>
            <w:vMerge w:val="restart"/>
            <w:vAlign w:val="center"/>
          </w:tcPr>
          <w:p w14:paraId="31F51030" w14:textId="3582D2F6" w:rsidR="007E54AF" w:rsidRPr="004F7AF7" w:rsidRDefault="007E54AF" w:rsidP="00E813E7">
            <w:pPr>
              <w:jc w:val="left"/>
              <w:rPr>
                <w:rFonts w:eastAsia="Times New Roman" w:cs="Times New Roman"/>
                <w:sz w:val="22"/>
                <w:lang w:eastAsia="tr-TR"/>
              </w:rPr>
            </w:pPr>
            <w:r w:rsidRPr="004F7AF7">
              <w:rPr>
                <w:rFonts w:eastAsia="Times New Roman" w:cs="Times New Roman"/>
                <w:sz w:val="22"/>
                <w:lang w:eastAsia="tr-TR"/>
              </w:rPr>
              <w:t>2021</w:t>
            </w:r>
          </w:p>
        </w:tc>
        <w:tc>
          <w:tcPr>
            <w:tcW w:w="599" w:type="pct"/>
            <w:noWrap/>
          </w:tcPr>
          <w:p w14:paraId="217AC9E5" w14:textId="32A2E1DE"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Erkek</w:t>
            </w:r>
          </w:p>
        </w:tc>
        <w:tc>
          <w:tcPr>
            <w:tcW w:w="724" w:type="pct"/>
            <w:noWrap/>
          </w:tcPr>
          <w:p w14:paraId="7EA02277" w14:textId="2D248B23"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15.445</w:t>
            </w:r>
          </w:p>
        </w:tc>
        <w:tc>
          <w:tcPr>
            <w:tcW w:w="674" w:type="pct"/>
            <w:noWrap/>
          </w:tcPr>
          <w:p w14:paraId="60572BFC" w14:textId="081F0F31"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19.120</w:t>
            </w:r>
          </w:p>
        </w:tc>
        <w:tc>
          <w:tcPr>
            <w:tcW w:w="599" w:type="pct"/>
            <w:noWrap/>
          </w:tcPr>
          <w:p w14:paraId="0B3F4D06" w14:textId="519F3CF1"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7853</w:t>
            </w:r>
          </w:p>
        </w:tc>
        <w:tc>
          <w:tcPr>
            <w:tcW w:w="599" w:type="pct"/>
            <w:noWrap/>
          </w:tcPr>
          <w:p w14:paraId="167A96EE" w14:textId="7E92B0F7"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15.276</w:t>
            </w:r>
          </w:p>
        </w:tc>
        <w:tc>
          <w:tcPr>
            <w:tcW w:w="600" w:type="pct"/>
            <w:noWrap/>
          </w:tcPr>
          <w:p w14:paraId="77FCE154" w14:textId="2CAAB2D2"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42.923</w:t>
            </w:r>
          </w:p>
        </w:tc>
        <w:tc>
          <w:tcPr>
            <w:tcW w:w="605" w:type="pct"/>
            <w:noWrap/>
          </w:tcPr>
          <w:p w14:paraId="3B5D4E8C" w14:textId="0A18B378"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1.459.764</w:t>
            </w:r>
          </w:p>
        </w:tc>
      </w:tr>
      <w:tr w:rsidR="007E54AF" w:rsidRPr="004F7AF7" w14:paraId="577ECC21" w14:textId="77777777" w:rsidTr="0090333A">
        <w:trPr>
          <w:trHeight w:val="278"/>
        </w:trPr>
        <w:tc>
          <w:tcPr>
            <w:tcW w:w="599" w:type="pct"/>
            <w:vMerge/>
          </w:tcPr>
          <w:p w14:paraId="33652B1D" w14:textId="77777777" w:rsidR="007E54AF" w:rsidRPr="004F7AF7" w:rsidRDefault="007E54AF" w:rsidP="00E813E7">
            <w:pPr>
              <w:rPr>
                <w:rFonts w:eastAsia="Times New Roman" w:cs="Times New Roman"/>
                <w:sz w:val="22"/>
                <w:lang w:eastAsia="tr-TR"/>
              </w:rPr>
            </w:pPr>
          </w:p>
        </w:tc>
        <w:tc>
          <w:tcPr>
            <w:tcW w:w="599" w:type="pct"/>
            <w:noWrap/>
          </w:tcPr>
          <w:p w14:paraId="4B33D858" w14:textId="5CE6C821" w:rsidR="007E54AF" w:rsidRPr="004F7AF7" w:rsidRDefault="00611835" w:rsidP="00E813E7">
            <w:pPr>
              <w:jc w:val="center"/>
              <w:rPr>
                <w:rFonts w:eastAsia="Times New Roman" w:cs="Times New Roman"/>
                <w:sz w:val="22"/>
                <w:lang w:eastAsia="tr-TR"/>
              </w:rPr>
            </w:pPr>
            <w:r w:rsidRPr="004F7AF7">
              <w:rPr>
                <w:rFonts w:eastAsia="Times New Roman" w:cs="Times New Roman"/>
                <w:sz w:val="22"/>
                <w:lang w:eastAsia="tr-TR"/>
              </w:rPr>
              <w:t>Kız</w:t>
            </w:r>
          </w:p>
        </w:tc>
        <w:tc>
          <w:tcPr>
            <w:tcW w:w="724" w:type="pct"/>
            <w:noWrap/>
          </w:tcPr>
          <w:p w14:paraId="1EFF7586" w14:textId="64ED2D1A"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10.939</w:t>
            </w:r>
          </w:p>
        </w:tc>
        <w:tc>
          <w:tcPr>
            <w:tcW w:w="674" w:type="pct"/>
            <w:noWrap/>
          </w:tcPr>
          <w:p w14:paraId="494C4915" w14:textId="62736612"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13.508</w:t>
            </w:r>
          </w:p>
        </w:tc>
        <w:tc>
          <w:tcPr>
            <w:tcW w:w="599" w:type="pct"/>
            <w:noWrap/>
          </w:tcPr>
          <w:p w14:paraId="0E9C7556" w14:textId="33A458D8"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6037</w:t>
            </w:r>
          </w:p>
        </w:tc>
        <w:tc>
          <w:tcPr>
            <w:tcW w:w="599" w:type="pct"/>
            <w:noWrap/>
          </w:tcPr>
          <w:p w14:paraId="234E1B64" w14:textId="30747251"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11.670</w:t>
            </w:r>
          </w:p>
        </w:tc>
        <w:tc>
          <w:tcPr>
            <w:tcW w:w="600" w:type="pct"/>
            <w:noWrap/>
          </w:tcPr>
          <w:p w14:paraId="067D992F" w14:textId="264EE53D"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42.154</w:t>
            </w:r>
          </w:p>
        </w:tc>
        <w:tc>
          <w:tcPr>
            <w:tcW w:w="605" w:type="pct"/>
            <w:noWrap/>
          </w:tcPr>
          <w:p w14:paraId="1B6A48FD" w14:textId="3DF5522B" w:rsidR="007E54AF" w:rsidRPr="004F7AF7" w:rsidRDefault="007E54AF" w:rsidP="00E813E7">
            <w:pPr>
              <w:jc w:val="center"/>
              <w:rPr>
                <w:rFonts w:eastAsia="Times New Roman" w:cs="Times New Roman"/>
                <w:sz w:val="22"/>
                <w:lang w:eastAsia="tr-TR"/>
              </w:rPr>
            </w:pPr>
            <w:r w:rsidRPr="004F7AF7">
              <w:rPr>
                <w:rFonts w:eastAsia="Times New Roman" w:cs="Times New Roman"/>
                <w:sz w:val="22"/>
                <w:lang w:eastAsia="tr-TR"/>
              </w:rPr>
              <w:t>991.231</w:t>
            </w:r>
          </w:p>
        </w:tc>
      </w:tr>
    </w:tbl>
    <w:p w14:paraId="63C6BFD7" w14:textId="32FBB558" w:rsidR="00A12FFB" w:rsidRPr="004F7AF7" w:rsidRDefault="00A12FFB" w:rsidP="00E83E75">
      <w:pPr>
        <w:pStyle w:val="ListeParagraf"/>
        <w:spacing w:after="120" w:line="240" w:lineRule="auto"/>
        <w:ind w:left="0"/>
        <w:rPr>
          <w:rFonts w:cs="Times New Roman"/>
          <w:sz w:val="20"/>
          <w:szCs w:val="20"/>
        </w:rPr>
      </w:pPr>
      <w:r w:rsidRPr="004F7AF7">
        <w:rPr>
          <w:rFonts w:cs="Times New Roman"/>
          <w:color w:val="000000" w:themeColor="text1"/>
          <w:sz w:val="20"/>
          <w:szCs w:val="20"/>
        </w:rPr>
        <w:t xml:space="preserve">Kaynak: </w:t>
      </w:r>
      <w:r w:rsidR="0090333A" w:rsidRPr="004F7AF7">
        <w:rPr>
          <w:rFonts w:cs="Times New Roman"/>
          <w:sz w:val="20"/>
          <w:szCs w:val="20"/>
        </w:rPr>
        <w:t>2021 yılı TÜİK verilerinden üretilmiştir.</w:t>
      </w:r>
    </w:p>
    <w:p w14:paraId="1ED17E2A" w14:textId="0348C5C7" w:rsidR="00142AF1" w:rsidRPr="008620FE" w:rsidRDefault="00233A5B" w:rsidP="00E83E75">
      <w:pPr>
        <w:spacing w:after="120" w:line="240" w:lineRule="auto"/>
        <w:rPr>
          <w:rFonts w:cs="Times New Roman"/>
          <w:szCs w:val="24"/>
        </w:rPr>
      </w:pPr>
      <w:r w:rsidRPr="008620FE">
        <w:rPr>
          <w:rFonts w:cs="Times New Roman"/>
          <w:szCs w:val="24"/>
        </w:rPr>
        <w:t>Bölgede</w:t>
      </w:r>
      <w:r w:rsidR="00142AF1" w:rsidRPr="008620FE">
        <w:rPr>
          <w:rFonts w:cs="Times New Roman"/>
          <w:szCs w:val="24"/>
        </w:rPr>
        <w:t xml:space="preserve"> 202</w:t>
      </w:r>
      <w:r w:rsidR="00461DB2" w:rsidRPr="008620FE">
        <w:rPr>
          <w:rFonts w:cs="Times New Roman"/>
          <w:szCs w:val="24"/>
        </w:rPr>
        <w:t>1</w:t>
      </w:r>
      <w:r w:rsidR="00142AF1" w:rsidRPr="008620FE">
        <w:rPr>
          <w:rFonts w:cs="Times New Roman"/>
          <w:szCs w:val="24"/>
        </w:rPr>
        <w:t xml:space="preserve"> TÜİK verilerine göre, ilkokulda </w:t>
      </w:r>
      <w:r w:rsidR="00461DB2" w:rsidRPr="008620FE">
        <w:rPr>
          <w:rFonts w:cs="Times New Roman"/>
          <w:szCs w:val="24"/>
        </w:rPr>
        <w:t>214.092</w:t>
      </w:r>
      <w:r w:rsidR="00142AF1" w:rsidRPr="008620FE">
        <w:rPr>
          <w:rFonts w:cs="Times New Roman"/>
          <w:szCs w:val="24"/>
        </w:rPr>
        <w:t xml:space="preserve"> öğrenci, Ortaokul düzeyinde </w:t>
      </w:r>
      <w:r w:rsidR="00461DB2" w:rsidRPr="008620FE">
        <w:rPr>
          <w:rFonts w:cs="Times New Roman"/>
          <w:szCs w:val="24"/>
        </w:rPr>
        <w:t>211.364</w:t>
      </w:r>
      <w:r w:rsidR="00142AF1" w:rsidRPr="008620FE">
        <w:rPr>
          <w:rFonts w:cs="Times New Roman"/>
          <w:szCs w:val="24"/>
        </w:rPr>
        <w:t xml:space="preserve"> öğrenci ve ortaöğretim düzeyinde </w:t>
      </w:r>
      <w:r w:rsidR="00461DB2" w:rsidRPr="008620FE">
        <w:rPr>
          <w:rFonts w:cs="Times New Roman"/>
          <w:szCs w:val="24"/>
        </w:rPr>
        <w:t>254.718</w:t>
      </w:r>
      <w:r w:rsidR="00142AF1" w:rsidRPr="008620FE">
        <w:rPr>
          <w:rFonts w:cs="Times New Roman"/>
          <w:szCs w:val="24"/>
        </w:rPr>
        <w:t xml:space="preserve"> öğrenci yer almaktadır. </w:t>
      </w:r>
    </w:p>
    <w:p w14:paraId="7ED86163" w14:textId="5FBA6E2D" w:rsidR="00142AF1" w:rsidRPr="004F7AF7" w:rsidRDefault="00142AF1" w:rsidP="00E813E7">
      <w:pPr>
        <w:pStyle w:val="ResimYazs"/>
        <w:keepNext/>
        <w:spacing w:after="0"/>
        <w:rPr>
          <w:rFonts w:ascii="Times New Roman" w:hAnsi="Times New Roman" w:cs="Times New Roman"/>
          <w:color w:val="000000" w:themeColor="text1"/>
          <w:sz w:val="22"/>
          <w:szCs w:val="22"/>
        </w:rPr>
      </w:pPr>
      <w:bookmarkStart w:id="86" w:name="_Toc126754164"/>
      <w:r w:rsidRPr="004F7AF7">
        <w:rPr>
          <w:rFonts w:ascii="Times New Roman" w:hAnsi="Times New Roman" w:cs="Times New Roman"/>
          <w:color w:val="000000" w:themeColor="text1"/>
          <w:sz w:val="22"/>
          <w:szCs w:val="22"/>
        </w:rPr>
        <w:t xml:space="preserve">Tablo </w:t>
      </w:r>
      <w:r w:rsidRPr="004F7AF7">
        <w:rPr>
          <w:rFonts w:ascii="Times New Roman" w:hAnsi="Times New Roman" w:cs="Times New Roman"/>
          <w:color w:val="000000" w:themeColor="text1"/>
          <w:sz w:val="22"/>
          <w:szCs w:val="22"/>
        </w:rPr>
        <w:fldChar w:fldCharType="begin"/>
      </w:r>
      <w:r w:rsidRPr="004F7AF7">
        <w:rPr>
          <w:rFonts w:ascii="Times New Roman" w:hAnsi="Times New Roman" w:cs="Times New Roman"/>
          <w:color w:val="000000" w:themeColor="text1"/>
          <w:sz w:val="22"/>
          <w:szCs w:val="22"/>
        </w:rPr>
        <w:instrText xml:space="preserve"> SEQ Tablo \* ARABIC </w:instrText>
      </w:r>
      <w:r w:rsidRPr="004F7AF7">
        <w:rPr>
          <w:rFonts w:ascii="Times New Roman" w:hAnsi="Times New Roman" w:cs="Times New Roman"/>
          <w:color w:val="000000" w:themeColor="text1"/>
          <w:sz w:val="22"/>
          <w:szCs w:val="22"/>
        </w:rPr>
        <w:fldChar w:fldCharType="separate"/>
      </w:r>
      <w:r w:rsidR="006C1D6A">
        <w:rPr>
          <w:rFonts w:ascii="Times New Roman" w:hAnsi="Times New Roman" w:cs="Times New Roman"/>
          <w:noProof/>
          <w:color w:val="000000" w:themeColor="text1"/>
          <w:sz w:val="22"/>
          <w:szCs w:val="22"/>
        </w:rPr>
        <w:t>11</w:t>
      </w:r>
      <w:r w:rsidRPr="004F7AF7">
        <w:rPr>
          <w:rFonts w:ascii="Times New Roman" w:hAnsi="Times New Roman" w:cs="Times New Roman"/>
          <w:color w:val="000000" w:themeColor="text1"/>
          <w:sz w:val="22"/>
          <w:szCs w:val="22"/>
        </w:rPr>
        <w:fldChar w:fldCharType="end"/>
      </w:r>
      <w:r w:rsidRPr="004F7AF7">
        <w:rPr>
          <w:rFonts w:ascii="Times New Roman" w:hAnsi="Times New Roman" w:cs="Times New Roman"/>
          <w:color w:val="000000" w:themeColor="text1"/>
          <w:sz w:val="22"/>
          <w:szCs w:val="22"/>
        </w:rPr>
        <w:t xml:space="preserve">. </w:t>
      </w:r>
      <w:r w:rsidR="008679A8" w:rsidRPr="004F7AF7">
        <w:rPr>
          <w:rFonts w:ascii="Times New Roman" w:hAnsi="Times New Roman" w:cs="Times New Roman"/>
          <w:b w:val="0"/>
          <w:bCs w:val="0"/>
          <w:color w:val="000000" w:themeColor="text1"/>
          <w:sz w:val="22"/>
          <w:szCs w:val="22"/>
        </w:rPr>
        <w:t>TRC3 Bölgesi</w:t>
      </w:r>
      <w:r w:rsidRPr="004F7AF7">
        <w:rPr>
          <w:rFonts w:ascii="Times New Roman" w:hAnsi="Times New Roman" w:cs="Times New Roman"/>
          <w:b w:val="0"/>
          <w:bCs w:val="0"/>
          <w:color w:val="000000" w:themeColor="text1"/>
          <w:sz w:val="22"/>
          <w:szCs w:val="22"/>
        </w:rPr>
        <w:t xml:space="preserve"> Toplam Öğrenci Sayısı</w:t>
      </w:r>
      <w:r w:rsidR="008679A8" w:rsidRPr="004F7AF7">
        <w:rPr>
          <w:rFonts w:ascii="Times New Roman" w:hAnsi="Times New Roman" w:cs="Times New Roman"/>
          <w:b w:val="0"/>
          <w:bCs w:val="0"/>
          <w:color w:val="000000" w:themeColor="text1"/>
          <w:sz w:val="22"/>
          <w:szCs w:val="22"/>
        </w:rPr>
        <w:t xml:space="preserve"> (2013-2021)</w:t>
      </w:r>
      <w:bookmarkEnd w:id="86"/>
    </w:p>
    <w:tbl>
      <w:tblPr>
        <w:tblStyle w:val="TabloKlavuzu"/>
        <w:tblW w:w="5000" w:type="pct"/>
        <w:tblLook w:val="04A0" w:firstRow="1" w:lastRow="0" w:firstColumn="1" w:lastColumn="0" w:noHBand="0" w:noVBand="1"/>
      </w:tblPr>
      <w:tblGrid>
        <w:gridCol w:w="1067"/>
        <w:gridCol w:w="1471"/>
        <w:gridCol w:w="1338"/>
        <w:gridCol w:w="2006"/>
        <w:gridCol w:w="3180"/>
      </w:tblGrid>
      <w:tr w:rsidR="00142AF1" w:rsidRPr="004F7AF7" w14:paraId="0E2FC453" w14:textId="77777777" w:rsidTr="00A12FFB">
        <w:trPr>
          <w:trHeight w:val="270"/>
        </w:trPr>
        <w:tc>
          <w:tcPr>
            <w:tcW w:w="589" w:type="pct"/>
            <w:noWrap/>
            <w:vAlign w:val="center"/>
            <w:hideMark/>
          </w:tcPr>
          <w:p w14:paraId="4DA138D8" w14:textId="2A1239CF" w:rsidR="00142AF1" w:rsidRPr="004F7AF7" w:rsidRDefault="00142AF1" w:rsidP="00E813E7">
            <w:pPr>
              <w:jc w:val="left"/>
              <w:rPr>
                <w:rFonts w:eastAsia="Times New Roman" w:cs="Times New Roman"/>
                <w:b/>
                <w:bCs/>
                <w:sz w:val="22"/>
                <w:lang w:eastAsia="tr-TR"/>
              </w:rPr>
            </w:pPr>
            <w:r w:rsidRPr="004F7AF7">
              <w:rPr>
                <w:rFonts w:eastAsia="Times New Roman" w:cs="Times New Roman"/>
                <w:b/>
                <w:bCs/>
                <w:sz w:val="22"/>
                <w:lang w:eastAsia="tr-TR"/>
              </w:rPr>
              <w:t>Yıl</w:t>
            </w:r>
          </w:p>
        </w:tc>
        <w:tc>
          <w:tcPr>
            <w:tcW w:w="812" w:type="pct"/>
            <w:noWrap/>
            <w:hideMark/>
          </w:tcPr>
          <w:p w14:paraId="3D0E9674"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İlkokul</w:t>
            </w:r>
          </w:p>
        </w:tc>
        <w:tc>
          <w:tcPr>
            <w:tcW w:w="738" w:type="pct"/>
            <w:noWrap/>
            <w:hideMark/>
          </w:tcPr>
          <w:p w14:paraId="73AEADC3"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Ortaokul</w:t>
            </w:r>
          </w:p>
        </w:tc>
        <w:tc>
          <w:tcPr>
            <w:tcW w:w="1107" w:type="pct"/>
            <w:noWrap/>
            <w:hideMark/>
          </w:tcPr>
          <w:p w14:paraId="0F4D18F0"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Genel Ortaöğretim</w:t>
            </w:r>
          </w:p>
        </w:tc>
        <w:tc>
          <w:tcPr>
            <w:tcW w:w="1755" w:type="pct"/>
            <w:noWrap/>
            <w:hideMark/>
          </w:tcPr>
          <w:p w14:paraId="1BC275D9" w14:textId="77777777" w:rsidR="00142AF1" w:rsidRPr="004F7AF7" w:rsidRDefault="00142AF1" w:rsidP="00E813E7">
            <w:pPr>
              <w:jc w:val="center"/>
              <w:rPr>
                <w:rFonts w:eastAsia="Times New Roman" w:cs="Times New Roman"/>
                <w:b/>
                <w:bCs/>
                <w:sz w:val="22"/>
                <w:lang w:eastAsia="tr-TR"/>
              </w:rPr>
            </w:pPr>
            <w:r w:rsidRPr="004F7AF7">
              <w:rPr>
                <w:rFonts w:eastAsia="Times New Roman" w:cs="Times New Roman"/>
                <w:b/>
                <w:bCs/>
                <w:sz w:val="22"/>
                <w:lang w:eastAsia="tr-TR"/>
              </w:rPr>
              <w:t>Mesleki ve Teknik Ortaöğretim</w:t>
            </w:r>
          </w:p>
        </w:tc>
      </w:tr>
      <w:tr w:rsidR="00142AF1" w:rsidRPr="004F7AF7" w14:paraId="3C01A7BE" w14:textId="77777777" w:rsidTr="00A12FFB">
        <w:trPr>
          <w:trHeight w:val="270"/>
        </w:trPr>
        <w:tc>
          <w:tcPr>
            <w:tcW w:w="589" w:type="pct"/>
            <w:noWrap/>
            <w:hideMark/>
          </w:tcPr>
          <w:p w14:paraId="598B6A5C" w14:textId="77777777" w:rsidR="00142AF1" w:rsidRPr="004F7AF7" w:rsidRDefault="00142AF1" w:rsidP="00E813E7">
            <w:pPr>
              <w:rPr>
                <w:rFonts w:eastAsia="Times New Roman" w:cs="Times New Roman"/>
                <w:sz w:val="22"/>
                <w:lang w:eastAsia="tr-TR"/>
              </w:rPr>
            </w:pPr>
            <w:r w:rsidRPr="004F7AF7">
              <w:rPr>
                <w:rFonts w:eastAsia="Times New Roman" w:cs="Times New Roman"/>
                <w:sz w:val="22"/>
                <w:lang w:eastAsia="tr-TR"/>
              </w:rPr>
              <w:t>2014</w:t>
            </w:r>
          </w:p>
        </w:tc>
        <w:tc>
          <w:tcPr>
            <w:tcW w:w="812" w:type="pct"/>
            <w:noWrap/>
            <w:hideMark/>
          </w:tcPr>
          <w:p w14:paraId="547C2CD4"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247.349</w:t>
            </w:r>
          </w:p>
        </w:tc>
        <w:tc>
          <w:tcPr>
            <w:tcW w:w="738" w:type="pct"/>
            <w:noWrap/>
            <w:hideMark/>
          </w:tcPr>
          <w:p w14:paraId="3AD09FF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224.601</w:t>
            </w:r>
          </w:p>
        </w:tc>
        <w:tc>
          <w:tcPr>
            <w:tcW w:w="1107" w:type="pct"/>
            <w:noWrap/>
            <w:hideMark/>
          </w:tcPr>
          <w:p w14:paraId="70950C6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113.228</w:t>
            </w:r>
          </w:p>
        </w:tc>
        <w:tc>
          <w:tcPr>
            <w:tcW w:w="1755" w:type="pct"/>
            <w:noWrap/>
            <w:hideMark/>
          </w:tcPr>
          <w:p w14:paraId="210AF264"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91.444</w:t>
            </w:r>
          </w:p>
        </w:tc>
      </w:tr>
      <w:tr w:rsidR="00142AF1" w:rsidRPr="004F7AF7" w14:paraId="520C0A17" w14:textId="77777777" w:rsidTr="00A12FFB">
        <w:trPr>
          <w:trHeight w:val="270"/>
        </w:trPr>
        <w:tc>
          <w:tcPr>
            <w:tcW w:w="589" w:type="pct"/>
            <w:noWrap/>
            <w:hideMark/>
          </w:tcPr>
          <w:p w14:paraId="268CED74" w14:textId="77777777" w:rsidR="00142AF1" w:rsidRPr="004F7AF7" w:rsidRDefault="00142AF1" w:rsidP="00E813E7">
            <w:pPr>
              <w:rPr>
                <w:rFonts w:eastAsia="Times New Roman" w:cs="Times New Roman"/>
                <w:sz w:val="22"/>
                <w:lang w:eastAsia="tr-TR"/>
              </w:rPr>
            </w:pPr>
            <w:r w:rsidRPr="004F7AF7">
              <w:rPr>
                <w:rFonts w:eastAsia="Times New Roman" w:cs="Times New Roman"/>
                <w:sz w:val="22"/>
                <w:lang w:eastAsia="tr-TR"/>
              </w:rPr>
              <w:t>2015</w:t>
            </w:r>
          </w:p>
        </w:tc>
        <w:tc>
          <w:tcPr>
            <w:tcW w:w="812" w:type="pct"/>
            <w:noWrap/>
            <w:hideMark/>
          </w:tcPr>
          <w:p w14:paraId="077E5548"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240.028</w:t>
            </w:r>
          </w:p>
        </w:tc>
        <w:tc>
          <w:tcPr>
            <w:tcW w:w="738" w:type="pct"/>
            <w:noWrap/>
            <w:hideMark/>
          </w:tcPr>
          <w:p w14:paraId="149A725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219.464</w:t>
            </w:r>
          </w:p>
        </w:tc>
        <w:tc>
          <w:tcPr>
            <w:tcW w:w="1107" w:type="pct"/>
            <w:noWrap/>
            <w:hideMark/>
          </w:tcPr>
          <w:p w14:paraId="04213C84"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118.081</w:t>
            </w:r>
          </w:p>
        </w:tc>
        <w:tc>
          <w:tcPr>
            <w:tcW w:w="1755" w:type="pct"/>
            <w:noWrap/>
            <w:hideMark/>
          </w:tcPr>
          <w:p w14:paraId="0A1B3D5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90.244</w:t>
            </w:r>
          </w:p>
        </w:tc>
      </w:tr>
      <w:tr w:rsidR="00142AF1" w:rsidRPr="004F7AF7" w14:paraId="58F3CACF" w14:textId="77777777" w:rsidTr="00A12FFB">
        <w:trPr>
          <w:trHeight w:val="270"/>
        </w:trPr>
        <w:tc>
          <w:tcPr>
            <w:tcW w:w="589" w:type="pct"/>
            <w:noWrap/>
            <w:hideMark/>
          </w:tcPr>
          <w:p w14:paraId="32EC0101" w14:textId="77777777" w:rsidR="00142AF1" w:rsidRPr="004F7AF7" w:rsidRDefault="00142AF1" w:rsidP="00E813E7">
            <w:pPr>
              <w:rPr>
                <w:rFonts w:eastAsia="Times New Roman" w:cs="Times New Roman"/>
                <w:sz w:val="22"/>
                <w:lang w:eastAsia="tr-TR"/>
              </w:rPr>
            </w:pPr>
            <w:r w:rsidRPr="004F7AF7">
              <w:rPr>
                <w:rFonts w:eastAsia="Times New Roman" w:cs="Times New Roman"/>
                <w:sz w:val="22"/>
                <w:lang w:eastAsia="tr-TR"/>
              </w:rPr>
              <w:t>2016</w:t>
            </w:r>
          </w:p>
        </w:tc>
        <w:tc>
          <w:tcPr>
            <w:tcW w:w="812" w:type="pct"/>
            <w:noWrap/>
            <w:hideMark/>
          </w:tcPr>
          <w:p w14:paraId="22EF456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213.264</w:t>
            </w:r>
          </w:p>
        </w:tc>
        <w:tc>
          <w:tcPr>
            <w:tcW w:w="738" w:type="pct"/>
            <w:noWrap/>
            <w:hideMark/>
          </w:tcPr>
          <w:p w14:paraId="50454EB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237.733</w:t>
            </w:r>
          </w:p>
        </w:tc>
        <w:tc>
          <w:tcPr>
            <w:tcW w:w="1107" w:type="pct"/>
            <w:noWrap/>
            <w:hideMark/>
          </w:tcPr>
          <w:p w14:paraId="0DE89579"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114.771</w:t>
            </w:r>
          </w:p>
        </w:tc>
        <w:tc>
          <w:tcPr>
            <w:tcW w:w="1755" w:type="pct"/>
            <w:noWrap/>
            <w:hideMark/>
          </w:tcPr>
          <w:p w14:paraId="2EBB0D2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86.652</w:t>
            </w:r>
          </w:p>
        </w:tc>
      </w:tr>
      <w:tr w:rsidR="00142AF1" w:rsidRPr="004F7AF7" w14:paraId="37605136" w14:textId="77777777" w:rsidTr="00A12FFB">
        <w:trPr>
          <w:trHeight w:val="270"/>
        </w:trPr>
        <w:tc>
          <w:tcPr>
            <w:tcW w:w="589" w:type="pct"/>
            <w:noWrap/>
            <w:hideMark/>
          </w:tcPr>
          <w:p w14:paraId="1BB851E6" w14:textId="77777777" w:rsidR="00142AF1" w:rsidRPr="004F7AF7" w:rsidRDefault="00142AF1" w:rsidP="00E813E7">
            <w:pPr>
              <w:rPr>
                <w:rFonts w:eastAsia="Times New Roman" w:cs="Times New Roman"/>
                <w:sz w:val="22"/>
                <w:lang w:eastAsia="tr-TR"/>
              </w:rPr>
            </w:pPr>
            <w:r w:rsidRPr="004F7AF7">
              <w:rPr>
                <w:rFonts w:eastAsia="Times New Roman" w:cs="Times New Roman"/>
                <w:sz w:val="22"/>
                <w:lang w:eastAsia="tr-TR"/>
              </w:rPr>
              <w:t>2017</w:t>
            </w:r>
          </w:p>
        </w:tc>
        <w:tc>
          <w:tcPr>
            <w:tcW w:w="812" w:type="pct"/>
            <w:noWrap/>
            <w:hideMark/>
          </w:tcPr>
          <w:p w14:paraId="092AB13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213.906</w:t>
            </w:r>
          </w:p>
        </w:tc>
        <w:tc>
          <w:tcPr>
            <w:tcW w:w="738" w:type="pct"/>
            <w:noWrap/>
            <w:hideMark/>
          </w:tcPr>
          <w:p w14:paraId="45DD112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238.940</w:t>
            </w:r>
          </w:p>
        </w:tc>
        <w:tc>
          <w:tcPr>
            <w:tcW w:w="1107" w:type="pct"/>
            <w:noWrap/>
            <w:hideMark/>
          </w:tcPr>
          <w:p w14:paraId="4CE6CE6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111.633</w:t>
            </w:r>
          </w:p>
        </w:tc>
        <w:tc>
          <w:tcPr>
            <w:tcW w:w="1755" w:type="pct"/>
            <w:noWrap/>
            <w:hideMark/>
          </w:tcPr>
          <w:p w14:paraId="4D89B7E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85.907</w:t>
            </w:r>
          </w:p>
        </w:tc>
      </w:tr>
      <w:tr w:rsidR="00142AF1" w:rsidRPr="004F7AF7" w14:paraId="7D901054" w14:textId="77777777" w:rsidTr="00A12FFB">
        <w:trPr>
          <w:trHeight w:val="270"/>
        </w:trPr>
        <w:tc>
          <w:tcPr>
            <w:tcW w:w="589" w:type="pct"/>
            <w:noWrap/>
            <w:hideMark/>
          </w:tcPr>
          <w:p w14:paraId="051864FB" w14:textId="77777777" w:rsidR="00142AF1" w:rsidRPr="004F7AF7" w:rsidRDefault="00142AF1" w:rsidP="00E813E7">
            <w:pPr>
              <w:rPr>
                <w:rFonts w:eastAsia="Times New Roman" w:cs="Times New Roman"/>
                <w:sz w:val="22"/>
                <w:lang w:eastAsia="tr-TR"/>
              </w:rPr>
            </w:pPr>
            <w:r w:rsidRPr="004F7AF7">
              <w:rPr>
                <w:rFonts w:eastAsia="Times New Roman" w:cs="Times New Roman"/>
                <w:sz w:val="22"/>
                <w:lang w:eastAsia="tr-TR"/>
              </w:rPr>
              <w:t>2018</w:t>
            </w:r>
          </w:p>
        </w:tc>
        <w:tc>
          <w:tcPr>
            <w:tcW w:w="812" w:type="pct"/>
            <w:noWrap/>
            <w:hideMark/>
          </w:tcPr>
          <w:p w14:paraId="13E694ED"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215.538</w:t>
            </w:r>
          </w:p>
        </w:tc>
        <w:tc>
          <w:tcPr>
            <w:tcW w:w="738" w:type="pct"/>
            <w:noWrap/>
            <w:hideMark/>
          </w:tcPr>
          <w:p w14:paraId="0FEC143A"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236.010</w:t>
            </w:r>
          </w:p>
        </w:tc>
        <w:tc>
          <w:tcPr>
            <w:tcW w:w="1107" w:type="pct"/>
            <w:noWrap/>
            <w:hideMark/>
          </w:tcPr>
          <w:p w14:paraId="6ED0BD86"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118.000</w:t>
            </w:r>
          </w:p>
        </w:tc>
        <w:tc>
          <w:tcPr>
            <w:tcW w:w="1755" w:type="pct"/>
            <w:noWrap/>
            <w:hideMark/>
          </w:tcPr>
          <w:p w14:paraId="5903B05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80.410</w:t>
            </w:r>
          </w:p>
        </w:tc>
      </w:tr>
      <w:tr w:rsidR="00142AF1" w:rsidRPr="004F7AF7" w14:paraId="632D81E9" w14:textId="77777777" w:rsidTr="00A12FFB">
        <w:trPr>
          <w:trHeight w:val="270"/>
        </w:trPr>
        <w:tc>
          <w:tcPr>
            <w:tcW w:w="589" w:type="pct"/>
            <w:noWrap/>
            <w:hideMark/>
          </w:tcPr>
          <w:p w14:paraId="1ACF5EDA" w14:textId="77777777" w:rsidR="00142AF1" w:rsidRPr="004F7AF7" w:rsidRDefault="00142AF1" w:rsidP="00E813E7">
            <w:pPr>
              <w:rPr>
                <w:rFonts w:eastAsia="Times New Roman" w:cs="Times New Roman"/>
                <w:sz w:val="22"/>
                <w:lang w:eastAsia="tr-TR"/>
              </w:rPr>
            </w:pPr>
            <w:r w:rsidRPr="004F7AF7">
              <w:rPr>
                <w:rFonts w:eastAsia="Times New Roman" w:cs="Times New Roman"/>
                <w:sz w:val="22"/>
                <w:lang w:eastAsia="tr-TR"/>
              </w:rPr>
              <w:t>2019</w:t>
            </w:r>
          </w:p>
        </w:tc>
        <w:tc>
          <w:tcPr>
            <w:tcW w:w="812" w:type="pct"/>
            <w:noWrap/>
            <w:hideMark/>
          </w:tcPr>
          <w:p w14:paraId="2076A03F"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210.313</w:t>
            </w:r>
          </w:p>
        </w:tc>
        <w:tc>
          <w:tcPr>
            <w:tcW w:w="738" w:type="pct"/>
            <w:noWrap/>
            <w:hideMark/>
          </w:tcPr>
          <w:p w14:paraId="01EE5C92"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234.979</w:t>
            </w:r>
          </w:p>
        </w:tc>
        <w:tc>
          <w:tcPr>
            <w:tcW w:w="1107" w:type="pct"/>
            <w:noWrap/>
            <w:hideMark/>
          </w:tcPr>
          <w:p w14:paraId="3061EBB0"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122.633</w:t>
            </w:r>
          </w:p>
        </w:tc>
        <w:tc>
          <w:tcPr>
            <w:tcW w:w="1755" w:type="pct"/>
            <w:noWrap/>
            <w:hideMark/>
          </w:tcPr>
          <w:p w14:paraId="379B7D95"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74.091</w:t>
            </w:r>
          </w:p>
        </w:tc>
      </w:tr>
      <w:tr w:rsidR="00142AF1" w:rsidRPr="004F7AF7" w14:paraId="5B015B0F" w14:textId="77777777" w:rsidTr="00A12FFB">
        <w:trPr>
          <w:trHeight w:val="172"/>
        </w:trPr>
        <w:tc>
          <w:tcPr>
            <w:tcW w:w="589" w:type="pct"/>
            <w:noWrap/>
            <w:hideMark/>
          </w:tcPr>
          <w:p w14:paraId="63DDBE1B" w14:textId="77777777" w:rsidR="00142AF1" w:rsidRPr="004F7AF7" w:rsidRDefault="00142AF1" w:rsidP="00E813E7">
            <w:pPr>
              <w:rPr>
                <w:rFonts w:eastAsia="Times New Roman" w:cs="Times New Roman"/>
                <w:sz w:val="22"/>
                <w:lang w:eastAsia="tr-TR"/>
              </w:rPr>
            </w:pPr>
            <w:r w:rsidRPr="004F7AF7">
              <w:rPr>
                <w:rFonts w:eastAsia="Times New Roman" w:cs="Times New Roman"/>
                <w:sz w:val="22"/>
                <w:lang w:eastAsia="tr-TR"/>
              </w:rPr>
              <w:t>2020</w:t>
            </w:r>
          </w:p>
        </w:tc>
        <w:tc>
          <w:tcPr>
            <w:tcW w:w="812" w:type="pct"/>
            <w:noWrap/>
            <w:hideMark/>
          </w:tcPr>
          <w:p w14:paraId="4CD2F251"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211.603</w:t>
            </w:r>
          </w:p>
        </w:tc>
        <w:tc>
          <w:tcPr>
            <w:tcW w:w="738" w:type="pct"/>
            <w:noWrap/>
            <w:hideMark/>
          </w:tcPr>
          <w:p w14:paraId="53A6E577"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211.292</w:t>
            </w:r>
          </w:p>
        </w:tc>
        <w:tc>
          <w:tcPr>
            <w:tcW w:w="1107" w:type="pct"/>
            <w:noWrap/>
            <w:hideMark/>
          </w:tcPr>
          <w:p w14:paraId="44BDF07B"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143.089</w:t>
            </w:r>
          </w:p>
        </w:tc>
        <w:tc>
          <w:tcPr>
            <w:tcW w:w="1755" w:type="pct"/>
            <w:noWrap/>
            <w:hideMark/>
          </w:tcPr>
          <w:p w14:paraId="45BF67E3" w14:textId="77777777" w:rsidR="00142AF1" w:rsidRPr="004F7AF7" w:rsidRDefault="00142AF1" w:rsidP="00E813E7">
            <w:pPr>
              <w:jc w:val="center"/>
              <w:rPr>
                <w:rFonts w:eastAsia="Times New Roman" w:cs="Times New Roman"/>
                <w:sz w:val="22"/>
                <w:lang w:eastAsia="tr-TR"/>
              </w:rPr>
            </w:pPr>
            <w:r w:rsidRPr="004F7AF7">
              <w:rPr>
                <w:rFonts w:eastAsia="Times New Roman" w:cs="Times New Roman"/>
                <w:sz w:val="22"/>
                <w:lang w:eastAsia="tr-TR"/>
              </w:rPr>
              <w:t>86.380</w:t>
            </w:r>
          </w:p>
        </w:tc>
      </w:tr>
      <w:tr w:rsidR="00461DB2" w:rsidRPr="004F7AF7" w14:paraId="0ECBA572" w14:textId="77777777" w:rsidTr="00A12FFB">
        <w:trPr>
          <w:trHeight w:val="172"/>
        </w:trPr>
        <w:tc>
          <w:tcPr>
            <w:tcW w:w="589" w:type="pct"/>
            <w:noWrap/>
          </w:tcPr>
          <w:p w14:paraId="1E0056AA" w14:textId="0ED1BD13" w:rsidR="00461DB2" w:rsidRPr="004F7AF7" w:rsidRDefault="00461DB2" w:rsidP="00E813E7">
            <w:pPr>
              <w:rPr>
                <w:rFonts w:eastAsia="Times New Roman" w:cs="Times New Roman"/>
                <w:sz w:val="22"/>
                <w:lang w:eastAsia="tr-TR"/>
              </w:rPr>
            </w:pPr>
            <w:r w:rsidRPr="004F7AF7">
              <w:rPr>
                <w:rFonts w:eastAsia="Times New Roman" w:cs="Times New Roman"/>
                <w:sz w:val="22"/>
                <w:lang w:eastAsia="tr-TR"/>
              </w:rPr>
              <w:t>2021</w:t>
            </w:r>
          </w:p>
        </w:tc>
        <w:tc>
          <w:tcPr>
            <w:tcW w:w="812" w:type="pct"/>
            <w:noWrap/>
          </w:tcPr>
          <w:p w14:paraId="0E096E3C" w14:textId="381C86A7" w:rsidR="00461DB2" w:rsidRPr="004F7AF7" w:rsidRDefault="00461DB2" w:rsidP="00E813E7">
            <w:pPr>
              <w:jc w:val="center"/>
              <w:rPr>
                <w:rFonts w:eastAsia="Times New Roman" w:cs="Times New Roman"/>
                <w:sz w:val="22"/>
                <w:lang w:eastAsia="tr-TR"/>
              </w:rPr>
            </w:pPr>
            <w:r w:rsidRPr="004F7AF7">
              <w:rPr>
                <w:rFonts w:eastAsia="Times New Roman" w:cs="Times New Roman"/>
                <w:sz w:val="22"/>
                <w:lang w:eastAsia="tr-TR"/>
              </w:rPr>
              <w:t>214.092</w:t>
            </w:r>
          </w:p>
        </w:tc>
        <w:tc>
          <w:tcPr>
            <w:tcW w:w="738" w:type="pct"/>
            <w:noWrap/>
          </w:tcPr>
          <w:p w14:paraId="1AD6A94C" w14:textId="4FA08A4A" w:rsidR="00461DB2" w:rsidRPr="004F7AF7" w:rsidRDefault="00461DB2" w:rsidP="00E813E7">
            <w:pPr>
              <w:jc w:val="center"/>
              <w:rPr>
                <w:rFonts w:eastAsia="Times New Roman" w:cs="Times New Roman"/>
                <w:sz w:val="22"/>
                <w:lang w:eastAsia="tr-TR"/>
              </w:rPr>
            </w:pPr>
            <w:r w:rsidRPr="004F7AF7">
              <w:rPr>
                <w:rFonts w:eastAsia="Times New Roman" w:cs="Times New Roman"/>
                <w:sz w:val="22"/>
                <w:lang w:eastAsia="tr-TR"/>
              </w:rPr>
              <w:t>211.364</w:t>
            </w:r>
          </w:p>
        </w:tc>
        <w:tc>
          <w:tcPr>
            <w:tcW w:w="1107" w:type="pct"/>
            <w:noWrap/>
          </w:tcPr>
          <w:p w14:paraId="3829969C" w14:textId="5E216CD6" w:rsidR="00461DB2" w:rsidRPr="004F7AF7" w:rsidRDefault="00461DB2" w:rsidP="00E813E7">
            <w:pPr>
              <w:jc w:val="center"/>
              <w:rPr>
                <w:rFonts w:eastAsia="Times New Roman" w:cs="Times New Roman"/>
                <w:sz w:val="22"/>
                <w:lang w:eastAsia="tr-TR"/>
              </w:rPr>
            </w:pPr>
            <w:r w:rsidRPr="004F7AF7">
              <w:rPr>
                <w:rFonts w:eastAsia="Times New Roman" w:cs="Times New Roman"/>
                <w:sz w:val="22"/>
                <w:lang w:eastAsia="tr-TR"/>
              </w:rPr>
              <w:t>154.870</w:t>
            </w:r>
          </w:p>
        </w:tc>
        <w:tc>
          <w:tcPr>
            <w:tcW w:w="1755" w:type="pct"/>
            <w:noWrap/>
          </w:tcPr>
          <w:p w14:paraId="2E83BBE2" w14:textId="75BD1CBA" w:rsidR="00461DB2" w:rsidRPr="004F7AF7" w:rsidRDefault="00461DB2" w:rsidP="00E813E7">
            <w:pPr>
              <w:jc w:val="center"/>
              <w:rPr>
                <w:rFonts w:eastAsia="Times New Roman" w:cs="Times New Roman"/>
                <w:sz w:val="22"/>
                <w:lang w:eastAsia="tr-TR"/>
              </w:rPr>
            </w:pPr>
            <w:r w:rsidRPr="004F7AF7">
              <w:rPr>
                <w:rFonts w:eastAsia="Times New Roman" w:cs="Times New Roman"/>
                <w:sz w:val="22"/>
                <w:lang w:eastAsia="tr-TR"/>
              </w:rPr>
              <w:t>99.848</w:t>
            </w:r>
          </w:p>
        </w:tc>
      </w:tr>
    </w:tbl>
    <w:p w14:paraId="667A0A16" w14:textId="4B16E16D" w:rsidR="00A12FFB" w:rsidRPr="004F7AF7" w:rsidRDefault="00A12FFB" w:rsidP="00E813E7">
      <w:pPr>
        <w:pStyle w:val="ListeParagraf"/>
        <w:spacing w:after="0" w:line="240" w:lineRule="auto"/>
        <w:ind w:left="0"/>
        <w:rPr>
          <w:rFonts w:cs="Times New Roman"/>
          <w:color w:val="000000" w:themeColor="text1"/>
          <w:sz w:val="18"/>
          <w:szCs w:val="18"/>
        </w:rPr>
      </w:pPr>
      <w:r w:rsidRPr="004F7AF7">
        <w:rPr>
          <w:rFonts w:cs="Times New Roman"/>
          <w:color w:val="000000" w:themeColor="text1"/>
          <w:sz w:val="18"/>
          <w:szCs w:val="18"/>
        </w:rPr>
        <w:t xml:space="preserve">Kaynak: </w:t>
      </w:r>
      <w:r w:rsidR="00461DB2" w:rsidRPr="004F7AF7">
        <w:rPr>
          <w:rFonts w:cs="Times New Roman"/>
          <w:sz w:val="18"/>
          <w:szCs w:val="18"/>
        </w:rPr>
        <w:t>2021 yılı TÜİK verilerinden üretilmiştir.</w:t>
      </w:r>
    </w:p>
    <w:p w14:paraId="3BA147B4" w14:textId="7E58831F" w:rsidR="00142AF1" w:rsidRPr="008620FE" w:rsidRDefault="00142AF1" w:rsidP="00C95045">
      <w:pPr>
        <w:spacing w:before="240" w:after="240" w:line="240" w:lineRule="auto"/>
        <w:rPr>
          <w:rFonts w:cs="Times New Roman"/>
          <w:szCs w:val="24"/>
        </w:rPr>
      </w:pPr>
      <w:r w:rsidRPr="008620FE">
        <w:rPr>
          <w:rFonts w:cs="Times New Roman"/>
          <w:szCs w:val="24"/>
        </w:rPr>
        <w:t xml:space="preserve">TRC3 Bölgesi okullaşma oranları açısından incelendiğinde, </w:t>
      </w:r>
      <w:r w:rsidR="001C2D51" w:rsidRPr="008620FE">
        <w:rPr>
          <w:rFonts w:cs="Times New Roman"/>
          <w:szCs w:val="24"/>
        </w:rPr>
        <w:t>il</w:t>
      </w:r>
      <w:r w:rsidR="00611835" w:rsidRPr="008620FE">
        <w:rPr>
          <w:rFonts w:cs="Times New Roman"/>
          <w:szCs w:val="24"/>
        </w:rPr>
        <w:t>k</w:t>
      </w:r>
      <w:r w:rsidR="001C2D51" w:rsidRPr="008620FE">
        <w:rPr>
          <w:rFonts w:cs="Times New Roman"/>
          <w:szCs w:val="24"/>
        </w:rPr>
        <w:t xml:space="preserve">okul seviyesinde erkekler arasında okullaşma oranı </w:t>
      </w:r>
      <w:r w:rsidRPr="008620FE">
        <w:rPr>
          <w:rFonts w:cs="Times New Roman"/>
          <w:szCs w:val="24"/>
        </w:rPr>
        <w:t>%91 seviyesinde seyreden</w:t>
      </w:r>
      <w:r w:rsidR="001C2D51" w:rsidRPr="008620FE">
        <w:rPr>
          <w:rFonts w:cs="Times New Roman"/>
          <w:szCs w:val="24"/>
        </w:rPr>
        <w:t>, k</w:t>
      </w:r>
      <w:r w:rsidR="00611835" w:rsidRPr="008620FE">
        <w:rPr>
          <w:rFonts w:cs="Times New Roman"/>
          <w:szCs w:val="24"/>
        </w:rPr>
        <w:t>ızlarda</w:t>
      </w:r>
      <w:r w:rsidR="001C2D51" w:rsidRPr="008620FE">
        <w:rPr>
          <w:rFonts w:cs="Times New Roman"/>
          <w:szCs w:val="24"/>
        </w:rPr>
        <w:t xml:space="preserve"> bu oran %90,97’dir. Ortaöğretim düzeyinde bu sayılar incelendiğinde bir düşüş olduğu görülmektedir. Erkekler arasında ortaöğretim okullaşma oranı %76,43’e, k</w:t>
      </w:r>
      <w:r w:rsidR="00611835" w:rsidRPr="008620FE">
        <w:rPr>
          <w:rFonts w:cs="Times New Roman"/>
          <w:szCs w:val="24"/>
        </w:rPr>
        <w:t>ızlar</w:t>
      </w:r>
      <w:r w:rsidR="001C2D51" w:rsidRPr="008620FE">
        <w:rPr>
          <w:rFonts w:cs="Times New Roman"/>
          <w:szCs w:val="24"/>
        </w:rPr>
        <w:t xml:space="preserve"> arasında ise %78,13’e gerilediği görülmektedir. </w:t>
      </w:r>
    </w:p>
    <w:p w14:paraId="0D5335A5" w14:textId="1CF016DF" w:rsidR="00142AF1" w:rsidRPr="004F7AF7" w:rsidRDefault="00142AF1" w:rsidP="00E813E7">
      <w:pPr>
        <w:pStyle w:val="ResimYazs"/>
        <w:keepNext/>
        <w:spacing w:after="0"/>
        <w:rPr>
          <w:rFonts w:ascii="Times New Roman" w:hAnsi="Times New Roman" w:cs="Times New Roman"/>
          <w:color w:val="000000" w:themeColor="text1"/>
          <w:sz w:val="20"/>
          <w:szCs w:val="20"/>
        </w:rPr>
      </w:pPr>
      <w:bookmarkStart w:id="87" w:name="_Toc126754165"/>
      <w:r w:rsidRPr="004F7AF7">
        <w:rPr>
          <w:rFonts w:ascii="Times New Roman" w:hAnsi="Times New Roman" w:cs="Times New Roman"/>
          <w:color w:val="000000" w:themeColor="text1"/>
          <w:sz w:val="20"/>
          <w:szCs w:val="20"/>
        </w:rPr>
        <w:t xml:space="preserve">Tablo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Tablo \* ARABIC </w:instrText>
      </w:r>
      <w:r w:rsidRPr="004F7AF7">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12</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004B048C" w:rsidRPr="004F7AF7">
        <w:rPr>
          <w:rFonts w:ascii="Times New Roman" w:hAnsi="Times New Roman" w:cs="Times New Roman"/>
          <w:b w:val="0"/>
          <w:bCs w:val="0"/>
          <w:color w:val="000000" w:themeColor="text1"/>
          <w:sz w:val="20"/>
          <w:szCs w:val="20"/>
        </w:rPr>
        <w:t xml:space="preserve">TRC3 Bölgesi </w:t>
      </w:r>
      <w:r w:rsidRPr="004F7AF7">
        <w:rPr>
          <w:rFonts w:ascii="Times New Roman" w:hAnsi="Times New Roman" w:cs="Times New Roman"/>
          <w:b w:val="0"/>
          <w:bCs w:val="0"/>
          <w:color w:val="000000" w:themeColor="text1"/>
          <w:sz w:val="20"/>
          <w:szCs w:val="20"/>
        </w:rPr>
        <w:t xml:space="preserve">Ortaöğretim </w:t>
      </w:r>
      <w:r w:rsidR="008679A8" w:rsidRPr="004F7AF7">
        <w:rPr>
          <w:rFonts w:ascii="Times New Roman" w:hAnsi="Times New Roman" w:cs="Times New Roman"/>
          <w:b w:val="0"/>
          <w:bCs w:val="0"/>
          <w:color w:val="000000" w:themeColor="text1"/>
          <w:sz w:val="20"/>
          <w:szCs w:val="20"/>
        </w:rPr>
        <w:t xml:space="preserve">Düzeyi </w:t>
      </w:r>
      <w:r w:rsidRPr="004F7AF7">
        <w:rPr>
          <w:rFonts w:ascii="Times New Roman" w:hAnsi="Times New Roman" w:cs="Times New Roman"/>
          <w:b w:val="0"/>
          <w:bCs w:val="0"/>
          <w:color w:val="000000" w:themeColor="text1"/>
          <w:sz w:val="20"/>
          <w:szCs w:val="20"/>
        </w:rPr>
        <w:t>Okullaşma Oranları</w:t>
      </w:r>
      <w:r w:rsidR="008679A8" w:rsidRPr="004F7AF7">
        <w:rPr>
          <w:rFonts w:ascii="Times New Roman" w:hAnsi="Times New Roman" w:cs="Times New Roman"/>
          <w:b w:val="0"/>
          <w:bCs w:val="0"/>
          <w:color w:val="000000" w:themeColor="text1"/>
          <w:sz w:val="20"/>
          <w:szCs w:val="20"/>
        </w:rPr>
        <w:t xml:space="preserve"> (2014-2021)</w:t>
      </w:r>
      <w:bookmarkEnd w:id="87"/>
    </w:p>
    <w:tbl>
      <w:tblPr>
        <w:tblStyle w:val="TabloKlavuzu"/>
        <w:tblW w:w="5000" w:type="pct"/>
        <w:tblLook w:val="04A0" w:firstRow="1" w:lastRow="0" w:firstColumn="1" w:lastColumn="0" w:noHBand="0" w:noVBand="1"/>
      </w:tblPr>
      <w:tblGrid>
        <w:gridCol w:w="719"/>
        <w:gridCol w:w="1192"/>
        <w:gridCol w:w="1192"/>
        <w:gridCol w:w="1193"/>
        <w:gridCol w:w="1193"/>
        <w:gridCol w:w="1193"/>
        <w:gridCol w:w="1193"/>
        <w:gridCol w:w="1187"/>
      </w:tblGrid>
      <w:tr w:rsidR="000F3891" w:rsidRPr="004F7AF7" w14:paraId="650CBD5A" w14:textId="77777777" w:rsidTr="00922C78">
        <w:trPr>
          <w:trHeight w:val="300"/>
        </w:trPr>
        <w:tc>
          <w:tcPr>
            <w:tcW w:w="397" w:type="pct"/>
            <w:noWrap/>
            <w:hideMark/>
          </w:tcPr>
          <w:p w14:paraId="4C8C4A70" w14:textId="77777777" w:rsidR="000F3891" w:rsidRPr="004F7AF7" w:rsidRDefault="000F3891" w:rsidP="00E813E7">
            <w:pPr>
              <w:jc w:val="left"/>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 xml:space="preserve">Yıl </w:t>
            </w:r>
          </w:p>
        </w:tc>
        <w:tc>
          <w:tcPr>
            <w:tcW w:w="658" w:type="pct"/>
            <w:noWrap/>
            <w:hideMark/>
          </w:tcPr>
          <w:p w14:paraId="3D109131" w14:textId="77777777" w:rsidR="000F3891" w:rsidRPr="004F7AF7" w:rsidRDefault="000F3891" w:rsidP="00E813E7">
            <w:pPr>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Cinsiyet</w:t>
            </w:r>
          </w:p>
        </w:tc>
        <w:tc>
          <w:tcPr>
            <w:tcW w:w="658" w:type="pct"/>
            <w:noWrap/>
            <w:hideMark/>
          </w:tcPr>
          <w:p w14:paraId="3F9ECADC" w14:textId="77777777" w:rsidR="000F3891" w:rsidRPr="004F7AF7" w:rsidRDefault="000F3891" w:rsidP="00E813E7">
            <w:pPr>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Batman</w:t>
            </w:r>
          </w:p>
        </w:tc>
        <w:tc>
          <w:tcPr>
            <w:tcW w:w="658" w:type="pct"/>
            <w:noWrap/>
            <w:hideMark/>
          </w:tcPr>
          <w:p w14:paraId="49D92D64" w14:textId="77777777" w:rsidR="000F3891" w:rsidRPr="004F7AF7" w:rsidRDefault="000F3891" w:rsidP="00E813E7">
            <w:pPr>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Mardin</w:t>
            </w:r>
          </w:p>
        </w:tc>
        <w:tc>
          <w:tcPr>
            <w:tcW w:w="658" w:type="pct"/>
            <w:noWrap/>
            <w:hideMark/>
          </w:tcPr>
          <w:p w14:paraId="2BAF3C82" w14:textId="77777777" w:rsidR="000F3891" w:rsidRPr="004F7AF7" w:rsidRDefault="000F3891" w:rsidP="00E813E7">
            <w:pPr>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Siirt</w:t>
            </w:r>
          </w:p>
        </w:tc>
        <w:tc>
          <w:tcPr>
            <w:tcW w:w="658" w:type="pct"/>
            <w:noWrap/>
            <w:hideMark/>
          </w:tcPr>
          <w:p w14:paraId="7CB0FF45" w14:textId="77777777" w:rsidR="000F3891" w:rsidRPr="004F7AF7" w:rsidRDefault="000F3891" w:rsidP="00E813E7">
            <w:pPr>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Şırnak</w:t>
            </w:r>
          </w:p>
        </w:tc>
        <w:tc>
          <w:tcPr>
            <w:tcW w:w="658" w:type="pct"/>
            <w:noWrap/>
            <w:hideMark/>
          </w:tcPr>
          <w:p w14:paraId="2D3DF52D" w14:textId="77777777" w:rsidR="000F3891" w:rsidRPr="004F7AF7" w:rsidRDefault="000F3891" w:rsidP="00E813E7">
            <w:pPr>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TRC3</w:t>
            </w:r>
          </w:p>
        </w:tc>
        <w:tc>
          <w:tcPr>
            <w:tcW w:w="655" w:type="pct"/>
            <w:noWrap/>
            <w:hideMark/>
          </w:tcPr>
          <w:p w14:paraId="3CF3839C" w14:textId="77777777" w:rsidR="000F3891" w:rsidRPr="004F7AF7" w:rsidRDefault="000F3891" w:rsidP="00E813E7">
            <w:pPr>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TR</w:t>
            </w:r>
          </w:p>
        </w:tc>
      </w:tr>
      <w:tr w:rsidR="000F3891" w:rsidRPr="004F7AF7" w14:paraId="41B18DE8" w14:textId="77777777" w:rsidTr="001C2D51">
        <w:trPr>
          <w:trHeight w:val="300"/>
        </w:trPr>
        <w:tc>
          <w:tcPr>
            <w:tcW w:w="397" w:type="pct"/>
            <w:vMerge w:val="restart"/>
            <w:noWrap/>
            <w:vAlign w:val="center"/>
            <w:hideMark/>
          </w:tcPr>
          <w:p w14:paraId="34C9230D" w14:textId="77777777" w:rsidR="000F3891" w:rsidRPr="004F7AF7" w:rsidRDefault="000F389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lastRenderedPageBreak/>
              <w:t>2014</w:t>
            </w:r>
          </w:p>
        </w:tc>
        <w:tc>
          <w:tcPr>
            <w:tcW w:w="658" w:type="pct"/>
            <w:noWrap/>
            <w:hideMark/>
          </w:tcPr>
          <w:p w14:paraId="23527F25"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hideMark/>
          </w:tcPr>
          <w:p w14:paraId="2EE4649E"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70,8</w:t>
            </w:r>
          </w:p>
        </w:tc>
        <w:tc>
          <w:tcPr>
            <w:tcW w:w="658" w:type="pct"/>
            <w:noWrap/>
            <w:hideMark/>
          </w:tcPr>
          <w:p w14:paraId="0AF4C164"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67,04</w:t>
            </w:r>
          </w:p>
        </w:tc>
        <w:tc>
          <w:tcPr>
            <w:tcW w:w="658" w:type="pct"/>
            <w:noWrap/>
            <w:hideMark/>
          </w:tcPr>
          <w:p w14:paraId="6AABD172"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67,51</w:t>
            </w:r>
          </w:p>
        </w:tc>
        <w:tc>
          <w:tcPr>
            <w:tcW w:w="658" w:type="pct"/>
            <w:noWrap/>
            <w:hideMark/>
          </w:tcPr>
          <w:p w14:paraId="5C8F047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65,78</w:t>
            </w:r>
          </w:p>
        </w:tc>
        <w:tc>
          <w:tcPr>
            <w:tcW w:w="658" w:type="pct"/>
            <w:noWrap/>
            <w:hideMark/>
          </w:tcPr>
          <w:p w14:paraId="75AC15D6"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67,81</w:t>
            </w:r>
          </w:p>
        </w:tc>
        <w:tc>
          <w:tcPr>
            <w:tcW w:w="655" w:type="pct"/>
            <w:noWrap/>
            <w:hideMark/>
          </w:tcPr>
          <w:p w14:paraId="65CE983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79,46</w:t>
            </w:r>
          </w:p>
        </w:tc>
      </w:tr>
      <w:tr w:rsidR="000F3891" w:rsidRPr="004F7AF7" w14:paraId="2D12EB78" w14:textId="77777777" w:rsidTr="001C2D51">
        <w:trPr>
          <w:trHeight w:val="300"/>
        </w:trPr>
        <w:tc>
          <w:tcPr>
            <w:tcW w:w="397" w:type="pct"/>
            <w:vMerge/>
            <w:vAlign w:val="center"/>
            <w:hideMark/>
          </w:tcPr>
          <w:p w14:paraId="539DCBA8" w14:textId="77777777" w:rsidR="000F3891" w:rsidRPr="004F7AF7" w:rsidRDefault="000F3891" w:rsidP="00E813E7">
            <w:pPr>
              <w:jc w:val="left"/>
              <w:rPr>
                <w:rFonts w:eastAsia="Times New Roman" w:cs="Times New Roman"/>
                <w:noProof w:val="0"/>
                <w:color w:val="000000"/>
                <w:sz w:val="22"/>
                <w:lang w:eastAsia="tr-TR"/>
              </w:rPr>
            </w:pPr>
          </w:p>
        </w:tc>
        <w:tc>
          <w:tcPr>
            <w:tcW w:w="658" w:type="pct"/>
            <w:noWrap/>
            <w:hideMark/>
          </w:tcPr>
          <w:p w14:paraId="679AC5B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hideMark/>
          </w:tcPr>
          <w:p w14:paraId="37A00DF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67,04</w:t>
            </w:r>
          </w:p>
        </w:tc>
        <w:tc>
          <w:tcPr>
            <w:tcW w:w="658" w:type="pct"/>
            <w:noWrap/>
            <w:hideMark/>
          </w:tcPr>
          <w:p w14:paraId="1243B82F"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60,59</w:t>
            </w:r>
          </w:p>
        </w:tc>
        <w:tc>
          <w:tcPr>
            <w:tcW w:w="658" w:type="pct"/>
            <w:noWrap/>
            <w:hideMark/>
          </w:tcPr>
          <w:p w14:paraId="4AFDB08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57,45</w:t>
            </w:r>
          </w:p>
        </w:tc>
        <w:tc>
          <w:tcPr>
            <w:tcW w:w="658" w:type="pct"/>
            <w:noWrap/>
            <w:hideMark/>
          </w:tcPr>
          <w:p w14:paraId="016AE406"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62,92</w:t>
            </w:r>
          </w:p>
        </w:tc>
        <w:tc>
          <w:tcPr>
            <w:tcW w:w="658" w:type="pct"/>
            <w:noWrap/>
            <w:hideMark/>
          </w:tcPr>
          <w:p w14:paraId="7CBA62A3"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62,33</w:t>
            </w:r>
          </w:p>
        </w:tc>
        <w:tc>
          <w:tcPr>
            <w:tcW w:w="655" w:type="pct"/>
            <w:noWrap/>
            <w:hideMark/>
          </w:tcPr>
          <w:p w14:paraId="15670AB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79,26</w:t>
            </w:r>
          </w:p>
        </w:tc>
      </w:tr>
      <w:tr w:rsidR="000F3891" w:rsidRPr="004F7AF7" w14:paraId="05D0FD1F" w14:textId="77777777" w:rsidTr="001C2D51">
        <w:trPr>
          <w:trHeight w:val="300"/>
        </w:trPr>
        <w:tc>
          <w:tcPr>
            <w:tcW w:w="397" w:type="pct"/>
            <w:vMerge w:val="restart"/>
            <w:noWrap/>
            <w:vAlign w:val="center"/>
            <w:hideMark/>
          </w:tcPr>
          <w:p w14:paraId="49E01E07" w14:textId="77777777" w:rsidR="000F3891" w:rsidRPr="004F7AF7" w:rsidRDefault="000F389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2015</w:t>
            </w:r>
          </w:p>
        </w:tc>
        <w:tc>
          <w:tcPr>
            <w:tcW w:w="658" w:type="pct"/>
            <w:noWrap/>
            <w:hideMark/>
          </w:tcPr>
          <w:p w14:paraId="35ECDEAA"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hideMark/>
          </w:tcPr>
          <w:p w14:paraId="5B26FDB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71,72</w:t>
            </w:r>
          </w:p>
        </w:tc>
        <w:tc>
          <w:tcPr>
            <w:tcW w:w="658" w:type="pct"/>
            <w:noWrap/>
            <w:hideMark/>
          </w:tcPr>
          <w:p w14:paraId="01E04D25"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68,29</w:t>
            </w:r>
          </w:p>
        </w:tc>
        <w:tc>
          <w:tcPr>
            <w:tcW w:w="658" w:type="pct"/>
            <w:noWrap/>
            <w:hideMark/>
          </w:tcPr>
          <w:p w14:paraId="14FC3AFE"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67,51</w:t>
            </w:r>
          </w:p>
        </w:tc>
        <w:tc>
          <w:tcPr>
            <w:tcW w:w="658" w:type="pct"/>
            <w:noWrap/>
            <w:hideMark/>
          </w:tcPr>
          <w:p w14:paraId="2B6FDEBF"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62,43</w:t>
            </w:r>
          </w:p>
        </w:tc>
        <w:tc>
          <w:tcPr>
            <w:tcW w:w="658" w:type="pct"/>
            <w:noWrap/>
            <w:hideMark/>
          </w:tcPr>
          <w:p w14:paraId="7DC0FFE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67,73</w:t>
            </w:r>
          </w:p>
        </w:tc>
        <w:tc>
          <w:tcPr>
            <w:tcW w:w="655" w:type="pct"/>
            <w:noWrap/>
            <w:hideMark/>
          </w:tcPr>
          <w:p w14:paraId="70263BCC"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79,36</w:t>
            </w:r>
          </w:p>
        </w:tc>
      </w:tr>
      <w:tr w:rsidR="000F3891" w:rsidRPr="004F7AF7" w14:paraId="38ABA3EA" w14:textId="77777777" w:rsidTr="001C2D51">
        <w:trPr>
          <w:trHeight w:val="300"/>
        </w:trPr>
        <w:tc>
          <w:tcPr>
            <w:tcW w:w="397" w:type="pct"/>
            <w:vMerge/>
            <w:vAlign w:val="center"/>
            <w:hideMark/>
          </w:tcPr>
          <w:p w14:paraId="3D8B330D" w14:textId="77777777" w:rsidR="000F3891" w:rsidRPr="004F7AF7" w:rsidRDefault="000F3891" w:rsidP="00E813E7">
            <w:pPr>
              <w:jc w:val="left"/>
              <w:rPr>
                <w:rFonts w:eastAsia="Times New Roman" w:cs="Times New Roman"/>
                <w:noProof w:val="0"/>
                <w:color w:val="000000"/>
                <w:sz w:val="22"/>
                <w:lang w:eastAsia="tr-TR"/>
              </w:rPr>
            </w:pPr>
          </w:p>
        </w:tc>
        <w:tc>
          <w:tcPr>
            <w:tcW w:w="658" w:type="pct"/>
            <w:noWrap/>
            <w:hideMark/>
          </w:tcPr>
          <w:p w14:paraId="20325AAF"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hideMark/>
          </w:tcPr>
          <w:p w14:paraId="46CDA0B3"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69,94</w:t>
            </w:r>
          </w:p>
        </w:tc>
        <w:tc>
          <w:tcPr>
            <w:tcW w:w="658" w:type="pct"/>
            <w:noWrap/>
            <w:hideMark/>
          </w:tcPr>
          <w:p w14:paraId="599AC48C"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62,55</w:t>
            </w:r>
          </w:p>
        </w:tc>
        <w:tc>
          <w:tcPr>
            <w:tcW w:w="658" w:type="pct"/>
            <w:noWrap/>
            <w:hideMark/>
          </w:tcPr>
          <w:p w14:paraId="217320A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57,27</w:t>
            </w:r>
          </w:p>
        </w:tc>
        <w:tc>
          <w:tcPr>
            <w:tcW w:w="658" w:type="pct"/>
            <w:noWrap/>
            <w:hideMark/>
          </w:tcPr>
          <w:p w14:paraId="58B96350"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58,87</w:t>
            </w:r>
          </w:p>
        </w:tc>
        <w:tc>
          <w:tcPr>
            <w:tcW w:w="658" w:type="pct"/>
            <w:noWrap/>
            <w:hideMark/>
          </w:tcPr>
          <w:p w14:paraId="5B23E56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62,86</w:t>
            </w:r>
          </w:p>
        </w:tc>
        <w:tc>
          <w:tcPr>
            <w:tcW w:w="655" w:type="pct"/>
            <w:noWrap/>
            <w:hideMark/>
          </w:tcPr>
          <w:p w14:paraId="0B257FFC"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80,24</w:t>
            </w:r>
          </w:p>
        </w:tc>
      </w:tr>
      <w:tr w:rsidR="000F3891" w:rsidRPr="004F7AF7" w14:paraId="3A145FBB" w14:textId="77777777" w:rsidTr="001C2D51">
        <w:trPr>
          <w:trHeight w:val="300"/>
        </w:trPr>
        <w:tc>
          <w:tcPr>
            <w:tcW w:w="397" w:type="pct"/>
            <w:vMerge w:val="restart"/>
            <w:noWrap/>
            <w:vAlign w:val="center"/>
            <w:hideMark/>
          </w:tcPr>
          <w:p w14:paraId="2BBC18C8" w14:textId="77777777" w:rsidR="000F3891" w:rsidRPr="004F7AF7" w:rsidRDefault="000F389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2016</w:t>
            </w:r>
          </w:p>
        </w:tc>
        <w:tc>
          <w:tcPr>
            <w:tcW w:w="658" w:type="pct"/>
            <w:noWrap/>
            <w:hideMark/>
          </w:tcPr>
          <w:p w14:paraId="6A0F8326"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hideMark/>
          </w:tcPr>
          <w:p w14:paraId="7027487B"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72,97</w:t>
            </w:r>
          </w:p>
        </w:tc>
        <w:tc>
          <w:tcPr>
            <w:tcW w:w="658" w:type="pct"/>
            <w:noWrap/>
            <w:hideMark/>
          </w:tcPr>
          <w:p w14:paraId="2E14844E"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69,91</w:t>
            </w:r>
          </w:p>
        </w:tc>
        <w:tc>
          <w:tcPr>
            <w:tcW w:w="658" w:type="pct"/>
            <w:noWrap/>
            <w:hideMark/>
          </w:tcPr>
          <w:p w14:paraId="6424744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70,6</w:t>
            </w:r>
          </w:p>
        </w:tc>
        <w:tc>
          <w:tcPr>
            <w:tcW w:w="658" w:type="pct"/>
            <w:noWrap/>
            <w:hideMark/>
          </w:tcPr>
          <w:p w14:paraId="658DE71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61,13</w:t>
            </w:r>
          </w:p>
        </w:tc>
        <w:tc>
          <w:tcPr>
            <w:tcW w:w="658" w:type="pct"/>
            <w:noWrap/>
            <w:hideMark/>
          </w:tcPr>
          <w:p w14:paraId="0FE73DA4"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68,8</w:t>
            </w:r>
          </w:p>
        </w:tc>
        <w:tc>
          <w:tcPr>
            <w:tcW w:w="655" w:type="pct"/>
            <w:noWrap/>
            <w:hideMark/>
          </w:tcPr>
          <w:p w14:paraId="35347FB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82,69</w:t>
            </w:r>
          </w:p>
        </w:tc>
      </w:tr>
      <w:tr w:rsidR="000F3891" w:rsidRPr="004F7AF7" w14:paraId="0AB11C2E" w14:textId="77777777" w:rsidTr="001C2D51">
        <w:trPr>
          <w:trHeight w:val="300"/>
        </w:trPr>
        <w:tc>
          <w:tcPr>
            <w:tcW w:w="397" w:type="pct"/>
            <w:vMerge/>
            <w:vAlign w:val="center"/>
            <w:hideMark/>
          </w:tcPr>
          <w:p w14:paraId="3AA95104" w14:textId="77777777" w:rsidR="000F3891" w:rsidRPr="004F7AF7" w:rsidRDefault="000F3891" w:rsidP="00E813E7">
            <w:pPr>
              <w:jc w:val="left"/>
              <w:rPr>
                <w:rFonts w:eastAsia="Times New Roman" w:cs="Times New Roman"/>
                <w:noProof w:val="0"/>
                <w:color w:val="000000"/>
                <w:sz w:val="22"/>
                <w:lang w:eastAsia="tr-TR"/>
              </w:rPr>
            </w:pPr>
          </w:p>
        </w:tc>
        <w:tc>
          <w:tcPr>
            <w:tcW w:w="658" w:type="pct"/>
            <w:noWrap/>
            <w:hideMark/>
          </w:tcPr>
          <w:p w14:paraId="0C95D64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hideMark/>
          </w:tcPr>
          <w:p w14:paraId="6B49403F"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71,03</w:t>
            </w:r>
          </w:p>
        </w:tc>
        <w:tc>
          <w:tcPr>
            <w:tcW w:w="658" w:type="pct"/>
            <w:noWrap/>
            <w:hideMark/>
          </w:tcPr>
          <w:p w14:paraId="74329969"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63,42</w:t>
            </w:r>
          </w:p>
        </w:tc>
        <w:tc>
          <w:tcPr>
            <w:tcW w:w="658" w:type="pct"/>
            <w:noWrap/>
            <w:hideMark/>
          </w:tcPr>
          <w:p w14:paraId="543439F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59,65</w:t>
            </w:r>
          </w:p>
        </w:tc>
        <w:tc>
          <w:tcPr>
            <w:tcW w:w="658" w:type="pct"/>
            <w:noWrap/>
            <w:hideMark/>
          </w:tcPr>
          <w:p w14:paraId="72A0BD6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56,66</w:t>
            </w:r>
          </w:p>
        </w:tc>
        <w:tc>
          <w:tcPr>
            <w:tcW w:w="658" w:type="pct"/>
            <w:noWrap/>
            <w:hideMark/>
          </w:tcPr>
          <w:p w14:paraId="1B8FF2B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63,32</w:t>
            </w:r>
          </w:p>
        </w:tc>
        <w:tc>
          <w:tcPr>
            <w:tcW w:w="655" w:type="pct"/>
            <w:noWrap/>
            <w:hideMark/>
          </w:tcPr>
          <w:p w14:paraId="7C60051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82,38</w:t>
            </w:r>
          </w:p>
        </w:tc>
      </w:tr>
      <w:tr w:rsidR="000F3891" w:rsidRPr="004F7AF7" w14:paraId="1B9C0775" w14:textId="77777777" w:rsidTr="001C2D51">
        <w:trPr>
          <w:trHeight w:val="300"/>
        </w:trPr>
        <w:tc>
          <w:tcPr>
            <w:tcW w:w="397" w:type="pct"/>
            <w:vMerge w:val="restart"/>
            <w:noWrap/>
            <w:vAlign w:val="center"/>
            <w:hideMark/>
          </w:tcPr>
          <w:p w14:paraId="4792C0E4" w14:textId="77777777" w:rsidR="000F3891" w:rsidRPr="004F7AF7" w:rsidRDefault="000F389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2017</w:t>
            </w:r>
          </w:p>
        </w:tc>
        <w:tc>
          <w:tcPr>
            <w:tcW w:w="658" w:type="pct"/>
            <w:noWrap/>
            <w:hideMark/>
          </w:tcPr>
          <w:p w14:paraId="63FEBCCC"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hideMark/>
          </w:tcPr>
          <w:p w14:paraId="3E9DD35F"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73,92</w:t>
            </w:r>
          </w:p>
        </w:tc>
        <w:tc>
          <w:tcPr>
            <w:tcW w:w="658" w:type="pct"/>
            <w:noWrap/>
            <w:hideMark/>
          </w:tcPr>
          <w:p w14:paraId="47C2C79E"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w:t>
            </w:r>
          </w:p>
        </w:tc>
        <w:tc>
          <w:tcPr>
            <w:tcW w:w="658" w:type="pct"/>
            <w:noWrap/>
            <w:hideMark/>
          </w:tcPr>
          <w:p w14:paraId="1670C5A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70,46</w:t>
            </w:r>
          </w:p>
        </w:tc>
        <w:tc>
          <w:tcPr>
            <w:tcW w:w="658" w:type="pct"/>
            <w:noWrap/>
            <w:hideMark/>
          </w:tcPr>
          <w:p w14:paraId="7F5B558E"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64,76</w:t>
            </w:r>
          </w:p>
        </w:tc>
        <w:tc>
          <w:tcPr>
            <w:tcW w:w="658" w:type="pct"/>
            <w:noWrap/>
            <w:hideMark/>
          </w:tcPr>
          <w:p w14:paraId="6DEE2A22"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70,59</w:t>
            </w:r>
          </w:p>
        </w:tc>
        <w:tc>
          <w:tcPr>
            <w:tcW w:w="655" w:type="pct"/>
            <w:noWrap/>
            <w:hideMark/>
          </w:tcPr>
          <w:p w14:paraId="64D35CC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83,77</w:t>
            </w:r>
          </w:p>
        </w:tc>
      </w:tr>
      <w:tr w:rsidR="000F3891" w:rsidRPr="004F7AF7" w14:paraId="587873D0" w14:textId="77777777" w:rsidTr="001C2D51">
        <w:trPr>
          <w:trHeight w:val="300"/>
        </w:trPr>
        <w:tc>
          <w:tcPr>
            <w:tcW w:w="397" w:type="pct"/>
            <w:vMerge/>
            <w:vAlign w:val="center"/>
            <w:hideMark/>
          </w:tcPr>
          <w:p w14:paraId="4BD6C4F5" w14:textId="77777777" w:rsidR="000F3891" w:rsidRPr="004F7AF7" w:rsidRDefault="000F3891" w:rsidP="00E813E7">
            <w:pPr>
              <w:jc w:val="left"/>
              <w:rPr>
                <w:rFonts w:eastAsia="Times New Roman" w:cs="Times New Roman"/>
                <w:noProof w:val="0"/>
                <w:color w:val="000000"/>
                <w:sz w:val="22"/>
                <w:lang w:eastAsia="tr-TR"/>
              </w:rPr>
            </w:pPr>
          </w:p>
        </w:tc>
        <w:tc>
          <w:tcPr>
            <w:tcW w:w="658" w:type="pct"/>
            <w:noWrap/>
            <w:hideMark/>
          </w:tcPr>
          <w:p w14:paraId="094EC05A"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hideMark/>
          </w:tcPr>
          <w:p w14:paraId="2D35EBE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71,28</w:t>
            </w:r>
          </w:p>
        </w:tc>
        <w:tc>
          <w:tcPr>
            <w:tcW w:w="658" w:type="pct"/>
            <w:noWrap/>
            <w:hideMark/>
          </w:tcPr>
          <w:p w14:paraId="08A7C10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65,43</w:t>
            </w:r>
          </w:p>
        </w:tc>
        <w:tc>
          <w:tcPr>
            <w:tcW w:w="658" w:type="pct"/>
            <w:noWrap/>
            <w:hideMark/>
          </w:tcPr>
          <w:p w14:paraId="26A507A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60,44</w:t>
            </w:r>
          </w:p>
        </w:tc>
        <w:tc>
          <w:tcPr>
            <w:tcW w:w="658" w:type="pct"/>
            <w:noWrap/>
            <w:hideMark/>
          </w:tcPr>
          <w:p w14:paraId="242370E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60,87</w:t>
            </w:r>
          </w:p>
        </w:tc>
        <w:tc>
          <w:tcPr>
            <w:tcW w:w="658" w:type="pct"/>
            <w:noWrap/>
            <w:hideMark/>
          </w:tcPr>
          <w:p w14:paraId="7EAF2295"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65,21</w:t>
            </w:r>
          </w:p>
        </w:tc>
        <w:tc>
          <w:tcPr>
            <w:tcW w:w="655" w:type="pct"/>
            <w:noWrap/>
            <w:hideMark/>
          </w:tcPr>
          <w:p w14:paraId="1FCEB813"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83,39</w:t>
            </w:r>
          </w:p>
        </w:tc>
      </w:tr>
      <w:tr w:rsidR="000F3891" w:rsidRPr="004F7AF7" w14:paraId="694A79F9" w14:textId="77777777" w:rsidTr="001C2D51">
        <w:trPr>
          <w:trHeight w:val="300"/>
        </w:trPr>
        <w:tc>
          <w:tcPr>
            <w:tcW w:w="397" w:type="pct"/>
            <w:vMerge w:val="restart"/>
            <w:noWrap/>
            <w:vAlign w:val="center"/>
            <w:hideMark/>
          </w:tcPr>
          <w:p w14:paraId="1FFFD445" w14:textId="77777777" w:rsidR="000F3891" w:rsidRPr="004F7AF7" w:rsidRDefault="000F389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2018</w:t>
            </w:r>
          </w:p>
        </w:tc>
        <w:tc>
          <w:tcPr>
            <w:tcW w:w="658" w:type="pct"/>
            <w:noWrap/>
            <w:hideMark/>
          </w:tcPr>
          <w:p w14:paraId="347F2F83"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hideMark/>
          </w:tcPr>
          <w:p w14:paraId="0E4E8345"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74,5</w:t>
            </w:r>
          </w:p>
        </w:tc>
        <w:tc>
          <w:tcPr>
            <w:tcW w:w="658" w:type="pct"/>
            <w:noWrap/>
            <w:hideMark/>
          </w:tcPr>
          <w:p w14:paraId="750E96E6"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72,23</w:t>
            </w:r>
          </w:p>
        </w:tc>
        <w:tc>
          <w:tcPr>
            <w:tcW w:w="658" w:type="pct"/>
            <w:noWrap/>
            <w:hideMark/>
          </w:tcPr>
          <w:p w14:paraId="4BBFF58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70,92</w:t>
            </w:r>
          </w:p>
        </w:tc>
        <w:tc>
          <w:tcPr>
            <w:tcW w:w="658" w:type="pct"/>
            <w:noWrap/>
            <w:hideMark/>
          </w:tcPr>
          <w:p w14:paraId="1E3B458A"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65,8</w:t>
            </w:r>
          </w:p>
        </w:tc>
        <w:tc>
          <w:tcPr>
            <w:tcW w:w="658" w:type="pct"/>
            <w:noWrap/>
            <w:hideMark/>
          </w:tcPr>
          <w:p w14:paraId="62E77E85"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71,1</w:t>
            </w:r>
          </w:p>
        </w:tc>
        <w:tc>
          <w:tcPr>
            <w:tcW w:w="655" w:type="pct"/>
            <w:noWrap/>
            <w:hideMark/>
          </w:tcPr>
          <w:p w14:paraId="65EDA7C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84,51</w:t>
            </w:r>
          </w:p>
        </w:tc>
      </w:tr>
      <w:tr w:rsidR="000F3891" w:rsidRPr="004F7AF7" w14:paraId="075B7959" w14:textId="77777777" w:rsidTr="001C2D51">
        <w:trPr>
          <w:trHeight w:val="300"/>
        </w:trPr>
        <w:tc>
          <w:tcPr>
            <w:tcW w:w="397" w:type="pct"/>
            <w:vMerge/>
            <w:vAlign w:val="center"/>
            <w:hideMark/>
          </w:tcPr>
          <w:p w14:paraId="693628E2" w14:textId="77777777" w:rsidR="000F3891" w:rsidRPr="004F7AF7" w:rsidRDefault="000F3891" w:rsidP="00E813E7">
            <w:pPr>
              <w:jc w:val="left"/>
              <w:rPr>
                <w:rFonts w:eastAsia="Times New Roman" w:cs="Times New Roman"/>
                <w:noProof w:val="0"/>
                <w:color w:val="000000"/>
                <w:sz w:val="22"/>
                <w:lang w:eastAsia="tr-TR"/>
              </w:rPr>
            </w:pPr>
          </w:p>
        </w:tc>
        <w:tc>
          <w:tcPr>
            <w:tcW w:w="658" w:type="pct"/>
            <w:noWrap/>
            <w:hideMark/>
          </w:tcPr>
          <w:p w14:paraId="5DCB67BA"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hideMark/>
          </w:tcPr>
          <w:p w14:paraId="5F572D8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72,92</w:t>
            </w:r>
          </w:p>
        </w:tc>
        <w:tc>
          <w:tcPr>
            <w:tcW w:w="658" w:type="pct"/>
            <w:noWrap/>
            <w:hideMark/>
          </w:tcPr>
          <w:p w14:paraId="2E7B520A"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68,03</w:t>
            </w:r>
          </w:p>
        </w:tc>
        <w:tc>
          <w:tcPr>
            <w:tcW w:w="658" w:type="pct"/>
            <w:noWrap/>
            <w:hideMark/>
          </w:tcPr>
          <w:p w14:paraId="4C071EFA"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61,34</w:t>
            </w:r>
          </w:p>
        </w:tc>
        <w:tc>
          <w:tcPr>
            <w:tcW w:w="658" w:type="pct"/>
            <w:noWrap/>
            <w:hideMark/>
          </w:tcPr>
          <w:p w14:paraId="483C3263"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63,52</w:t>
            </w:r>
          </w:p>
        </w:tc>
        <w:tc>
          <w:tcPr>
            <w:tcW w:w="658" w:type="pct"/>
            <w:noWrap/>
            <w:hideMark/>
          </w:tcPr>
          <w:p w14:paraId="4865EA70"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67,27</w:t>
            </w:r>
          </w:p>
        </w:tc>
        <w:tc>
          <w:tcPr>
            <w:tcW w:w="655" w:type="pct"/>
            <w:noWrap/>
            <w:hideMark/>
          </w:tcPr>
          <w:p w14:paraId="08DFA8C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83,88</w:t>
            </w:r>
          </w:p>
        </w:tc>
      </w:tr>
      <w:tr w:rsidR="000F3891" w:rsidRPr="004F7AF7" w14:paraId="3520BC8F" w14:textId="77777777" w:rsidTr="001C2D51">
        <w:trPr>
          <w:trHeight w:val="300"/>
        </w:trPr>
        <w:tc>
          <w:tcPr>
            <w:tcW w:w="397" w:type="pct"/>
            <w:vMerge w:val="restart"/>
            <w:noWrap/>
            <w:vAlign w:val="center"/>
            <w:hideMark/>
          </w:tcPr>
          <w:p w14:paraId="5B4AF9A3" w14:textId="77777777" w:rsidR="000F3891" w:rsidRPr="004F7AF7" w:rsidRDefault="000F389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2019</w:t>
            </w:r>
          </w:p>
        </w:tc>
        <w:tc>
          <w:tcPr>
            <w:tcW w:w="658" w:type="pct"/>
            <w:noWrap/>
            <w:hideMark/>
          </w:tcPr>
          <w:p w14:paraId="6657C5CB"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hideMark/>
          </w:tcPr>
          <w:p w14:paraId="504BE5F2"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75,31</w:t>
            </w:r>
          </w:p>
        </w:tc>
        <w:tc>
          <w:tcPr>
            <w:tcW w:w="658" w:type="pct"/>
            <w:noWrap/>
            <w:hideMark/>
          </w:tcPr>
          <w:p w14:paraId="0AC14FA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72,83</w:t>
            </w:r>
          </w:p>
        </w:tc>
        <w:tc>
          <w:tcPr>
            <w:tcW w:w="658" w:type="pct"/>
            <w:noWrap/>
            <w:hideMark/>
          </w:tcPr>
          <w:p w14:paraId="3519923C"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71,89</w:t>
            </w:r>
          </w:p>
        </w:tc>
        <w:tc>
          <w:tcPr>
            <w:tcW w:w="658" w:type="pct"/>
            <w:noWrap/>
            <w:hideMark/>
          </w:tcPr>
          <w:p w14:paraId="310BD619"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67,53</w:t>
            </w:r>
          </w:p>
        </w:tc>
        <w:tc>
          <w:tcPr>
            <w:tcW w:w="658" w:type="pct"/>
            <w:noWrap/>
            <w:hideMark/>
          </w:tcPr>
          <w:p w14:paraId="2E214FCE"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72,07</w:t>
            </w:r>
          </w:p>
        </w:tc>
        <w:tc>
          <w:tcPr>
            <w:tcW w:w="655" w:type="pct"/>
            <w:noWrap/>
            <w:hideMark/>
          </w:tcPr>
          <w:p w14:paraId="4EFF59B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85,16</w:t>
            </w:r>
          </w:p>
        </w:tc>
      </w:tr>
      <w:tr w:rsidR="000F3891" w:rsidRPr="004F7AF7" w14:paraId="10303A53" w14:textId="77777777" w:rsidTr="001C2D51">
        <w:trPr>
          <w:trHeight w:val="300"/>
        </w:trPr>
        <w:tc>
          <w:tcPr>
            <w:tcW w:w="397" w:type="pct"/>
            <w:vMerge/>
            <w:vAlign w:val="center"/>
            <w:hideMark/>
          </w:tcPr>
          <w:p w14:paraId="43EE8AF2" w14:textId="77777777" w:rsidR="000F3891" w:rsidRPr="004F7AF7" w:rsidRDefault="000F3891" w:rsidP="00E813E7">
            <w:pPr>
              <w:jc w:val="left"/>
              <w:rPr>
                <w:rFonts w:eastAsia="Times New Roman" w:cs="Times New Roman"/>
                <w:noProof w:val="0"/>
                <w:color w:val="000000"/>
                <w:sz w:val="22"/>
                <w:lang w:eastAsia="tr-TR"/>
              </w:rPr>
            </w:pPr>
          </w:p>
        </w:tc>
        <w:tc>
          <w:tcPr>
            <w:tcW w:w="658" w:type="pct"/>
            <w:noWrap/>
            <w:hideMark/>
          </w:tcPr>
          <w:p w14:paraId="31554D5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hideMark/>
          </w:tcPr>
          <w:p w14:paraId="3083E96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74,45</w:t>
            </w:r>
          </w:p>
        </w:tc>
        <w:tc>
          <w:tcPr>
            <w:tcW w:w="658" w:type="pct"/>
            <w:noWrap/>
            <w:hideMark/>
          </w:tcPr>
          <w:p w14:paraId="4F9CF69E"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70,69</w:t>
            </w:r>
          </w:p>
        </w:tc>
        <w:tc>
          <w:tcPr>
            <w:tcW w:w="658" w:type="pct"/>
            <w:noWrap/>
            <w:hideMark/>
          </w:tcPr>
          <w:p w14:paraId="53ADF712"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63,54</w:t>
            </w:r>
          </w:p>
        </w:tc>
        <w:tc>
          <w:tcPr>
            <w:tcW w:w="658" w:type="pct"/>
            <w:noWrap/>
            <w:hideMark/>
          </w:tcPr>
          <w:p w14:paraId="53EC480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66,71</w:t>
            </w:r>
          </w:p>
        </w:tc>
        <w:tc>
          <w:tcPr>
            <w:tcW w:w="658" w:type="pct"/>
            <w:noWrap/>
            <w:hideMark/>
          </w:tcPr>
          <w:p w14:paraId="2A9504BF"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69,69</w:t>
            </w:r>
          </w:p>
        </w:tc>
        <w:tc>
          <w:tcPr>
            <w:tcW w:w="655" w:type="pct"/>
            <w:noWrap/>
            <w:hideMark/>
          </w:tcPr>
          <w:p w14:paraId="31E3EE0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84,85</w:t>
            </w:r>
          </w:p>
        </w:tc>
      </w:tr>
      <w:tr w:rsidR="000F3891" w:rsidRPr="004F7AF7" w14:paraId="1B38E296" w14:textId="77777777" w:rsidTr="001C2D51">
        <w:trPr>
          <w:trHeight w:val="300"/>
        </w:trPr>
        <w:tc>
          <w:tcPr>
            <w:tcW w:w="397" w:type="pct"/>
            <w:vMerge w:val="restart"/>
            <w:noWrap/>
            <w:vAlign w:val="center"/>
            <w:hideMark/>
          </w:tcPr>
          <w:p w14:paraId="253A2E36" w14:textId="77777777" w:rsidR="000F3891" w:rsidRPr="004F7AF7" w:rsidRDefault="000F389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2020</w:t>
            </w:r>
          </w:p>
        </w:tc>
        <w:tc>
          <w:tcPr>
            <w:tcW w:w="658" w:type="pct"/>
            <w:noWrap/>
            <w:hideMark/>
          </w:tcPr>
          <w:p w14:paraId="440B9FF7"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hideMark/>
          </w:tcPr>
          <w:p w14:paraId="0D04921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80,13</w:t>
            </w:r>
          </w:p>
        </w:tc>
        <w:tc>
          <w:tcPr>
            <w:tcW w:w="658" w:type="pct"/>
            <w:noWrap/>
            <w:hideMark/>
          </w:tcPr>
          <w:p w14:paraId="03660BAD"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76,32</w:t>
            </w:r>
          </w:p>
        </w:tc>
        <w:tc>
          <w:tcPr>
            <w:tcW w:w="658" w:type="pct"/>
            <w:noWrap/>
            <w:hideMark/>
          </w:tcPr>
          <w:p w14:paraId="7CDA949B"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76,51</w:t>
            </w:r>
          </w:p>
        </w:tc>
        <w:tc>
          <w:tcPr>
            <w:tcW w:w="658" w:type="pct"/>
            <w:noWrap/>
            <w:hideMark/>
          </w:tcPr>
          <w:p w14:paraId="6883F75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72,55</w:t>
            </w:r>
          </w:p>
        </w:tc>
        <w:tc>
          <w:tcPr>
            <w:tcW w:w="658" w:type="pct"/>
            <w:noWrap/>
            <w:hideMark/>
          </w:tcPr>
          <w:p w14:paraId="29B3C5C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76,43</w:t>
            </w:r>
          </w:p>
        </w:tc>
        <w:tc>
          <w:tcPr>
            <w:tcW w:w="655" w:type="pct"/>
            <w:noWrap/>
            <w:hideMark/>
          </w:tcPr>
          <w:p w14:paraId="70B64318"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88,05</w:t>
            </w:r>
          </w:p>
        </w:tc>
      </w:tr>
      <w:tr w:rsidR="000F3891" w:rsidRPr="004F7AF7" w14:paraId="3D0C5F96" w14:textId="77777777" w:rsidTr="001C2D51">
        <w:trPr>
          <w:trHeight w:val="300"/>
        </w:trPr>
        <w:tc>
          <w:tcPr>
            <w:tcW w:w="397" w:type="pct"/>
            <w:vMerge/>
            <w:vAlign w:val="center"/>
            <w:hideMark/>
          </w:tcPr>
          <w:p w14:paraId="70595980" w14:textId="77777777" w:rsidR="000F3891" w:rsidRPr="004F7AF7" w:rsidRDefault="000F3891" w:rsidP="00E813E7">
            <w:pPr>
              <w:jc w:val="left"/>
              <w:rPr>
                <w:rFonts w:eastAsia="Times New Roman" w:cs="Times New Roman"/>
                <w:noProof w:val="0"/>
                <w:color w:val="000000"/>
                <w:sz w:val="22"/>
                <w:lang w:eastAsia="tr-TR"/>
              </w:rPr>
            </w:pPr>
          </w:p>
        </w:tc>
        <w:tc>
          <w:tcPr>
            <w:tcW w:w="658" w:type="pct"/>
            <w:noWrap/>
            <w:hideMark/>
          </w:tcPr>
          <w:p w14:paraId="2ECB688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hideMark/>
          </w:tcPr>
          <w:p w14:paraId="4C74F102"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79,59</w:t>
            </w:r>
          </w:p>
        </w:tc>
        <w:tc>
          <w:tcPr>
            <w:tcW w:w="658" w:type="pct"/>
            <w:noWrap/>
            <w:hideMark/>
          </w:tcPr>
          <w:p w14:paraId="3D4EB2E4"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74,1</w:t>
            </w:r>
          </w:p>
        </w:tc>
        <w:tc>
          <w:tcPr>
            <w:tcW w:w="658" w:type="pct"/>
            <w:noWrap/>
            <w:hideMark/>
          </w:tcPr>
          <w:p w14:paraId="0F31B484"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68,57</w:t>
            </w:r>
          </w:p>
        </w:tc>
        <w:tc>
          <w:tcPr>
            <w:tcW w:w="658" w:type="pct"/>
            <w:noWrap/>
            <w:hideMark/>
          </w:tcPr>
          <w:p w14:paraId="00E6DDB6"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72,49</w:t>
            </w:r>
          </w:p>
        </w:tc>
        <w:tc>
          <w:tcPr>
            <w:tcW w:w="658" w:type="pct"/>
            <w:noWrap/>
            <w:hideMark/>
          </w:tcPr>
          <w:p w14:paraId="33D4339C"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74,34</w:t>
            </w:r>
          </w:p>
        </w:tc>
        <w:tc>
          <w:tcPr>
            <w:tcW w:w="655" w:type="pct"/>
            <w:noWrap/>
            <w:hideMark/>
          </w:tcPr>
          <w:p w14:paraId="6ECCACC1" w14:textId="77777777" w:rsidR="000F3891" w:rsidRPr="004F7AF7" w:rsidRDefault="000F389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87,79</w:t>
            </w:r>
          </w:p>
        </w:tc>
      </w:tr>
      <w:tr w:rsidR="001C2D51" w:rsidRPr="004F7AF7" w14:paraId="4E8A8542" w14:textId="77777777" w:rsidTr="001C2D51">
        <w:trPr>
          <w:trHeight w:val="300"/>
        </w:trPr>
        <w:tc>
          <w:tcPr>
            <w:tcW w:w="397" w:type="pct"/>
            <w:vMerge w:val="restart"/>
            <w:vAlign w:val="center"/>
          </w:tcPr>
          <w:p w14:paraId="261FD54B" w14:textId="4F0429DD" w:rsidR="001C2D51" w:rsidRPr="004F7AF7" w:rsidRDefault="001C2D51" w:rsidP="00E813E7">
            <w:pPr>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2021</w:t>
            </w:r>
          </w:p>
        </w:tc>
        <w:tc>
          <w:tcPr>
            <w:tcW w:w="658" w:type="pct"/>
            <w:noWrap/>
          </w:tcPr>
          <w:p w14:paraId="2E4661AF" w14:textId="0BD14A7F"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Erkek</w:t>
            </w:r>
          </w:p>
        </w:tc>
        <w:tc>
          <w:tcPr>
            <w:tcW w:w="658" w:type="pct"/>
            <w:noWrap/>
          </w:tcPr>
          <w:p w14:paraId="5D1E49F8" w14:textId="26110EB7"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83,98</w:t>
            </w:r>
          </w:p>
        </w:tc>
        <w:tc>
          <w:tcPr>
            <w:tcW w:w="658" w:type="pct"/>
            <w:noWrap/>
          </w:tcPr>
          <w:p w14:paraId="6E088F4D" w14:textId="51444528"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76,32</w:t>
            </w:r>
          </w:p>
        </w:tc>
        <w:tc>
          <w:tcPr>
            <w:tcW w:w="658" w:type="pct"/>
            <w:noWrap/>
          </w:tcPr>
          <w:p w14:paraId="596E5F81" w14:textId="0514171D"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76,51</w:t>
            </w:r>
          </w:p>
        </w:tc>
        <w:tc>
          <w:tcPr>
            <w:tcW w:w="658" w:type="pct"/>
            <w:noWrap/>
          </w:tcPr>
          <w:p w14:paraId="7A52AC4E" w14:textId="66A58F20"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72,55</w:t>
            </w:r>
          </w:p>
        </w:tc>
        <w:tc>
          <w:tcPr>
            <w:tcW w:w="658" w:type="pct"/>
            <w:noWrap/>
          </w:tcPr>
          <w:p w14:paraId="50A92160" w14:textId="37B0DC3B"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76,43</w:t>
            </w:r>
          </w:p>
        </w:tc>
        <w:tc>
          <w:tcPr>
            <w:tcW w:w="655" w:type="pct"/>
            <w:noWrap/>
          </w:tcPr>
          <w:p w14:paraId="03722F3A" w14:textId="12B2E752"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88,05</w:t>
            </w:r>
          </w:p>
        </w:tc>
      </w:tr>
      <w:tr w:rsidR="001C2D51" w:rsidRPr="004F7AF7" w14:paraId="345C9DC1" w14:textId="77777777" w:rsidTr="00922C78">
        <w:trPr>
          <w:trHeight w:val="300"/>
        </w:trPr>
        <w:tc>
          <w:tcPr>
            <w:tcW w:w="397" w:type="pct"/>
            <w:vMerge/>
          </w:tcPr>
          <w:p w14:paraId="20B77724" w14:textId="77777777" w:rsidR="001C2D51" w:rsidRPr="004F7AF7" w:rsidRDefault="001C2D51" w:rsidP="00E813E7">
            <w:pPr>
              <w:jc w:val="left"/>
              <w:rPr>
                <w:rFonts w:eastAsia="Times New Roman" w:cs="Times New Roman"/>
                <w:noProof w:val="0"/>
                <w:color w:val="000000"/>
                <w:sz w:val="22"/>
                <w:lang w:eastAsia="tr-TR"/>
              </w:rPr>
            </w:pPr>
          </w:p>
        </w:tc>
        <w:tc>
          <w:tcPr>
            <w:tcW w:w="658" w:type="pct"/>
            <w:noWrap/>
          </w:tcPr>
          <w:p w14:paraId="39626563" w14:textId="772392F8"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Kız</w:t>
            </w:r>
          </w:p>
        </w:tc>
        <w:tc>
          <w:tcPr>
            <w:tcW w:w="658" w:type="pct"/>
            <w:noWrap/>
          </w:tcPr>
          <w:p w14:paraId="0ED8617B" w14:textId="0093A4D9"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83,03</w:t>
            </w:r>
          </w:p>
        </w:tc>
        <w:tc>
          <w:tcPr>
            <w:tcW w:w="658" w:type="pct"/>
            <w:noWrap/>
          </w:tcPr>
          <w:p w14:paraId="1E206F59" w14:textId="46F2F3A5"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77,75</w:t>
            </w:r>
          </w:p>
        </w:tc>
        <w:tc>
          <w:tcPr>
            <w:tcW w:w="658" w:type="pct"/>
            <w:noWrap/>
          </w:tcPr>
          <w:p w14:paraId="5D5C5DA1" w14:textId="51873F56"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73,03</w:t>
            </w:r>
          </w:p>
        </w:tc>
        <w:tc>
          <w:tcPr>
            <w:tcW w:w="658" w:type="pct"/>
            <w:noWrap/>
          </w:tcPr>
          <w:p w14:paraId="3B80E173" w14:textId="6FA887C6"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76,48</w:t>
            </w:r>
          </w:p>
        </w:tc>
        <w:tc>
          <w:tcPr>
            <w:tcW w:w="658" w:type="pct"/>
            <w:noWrap/>
          </w:tcPr>
          <w:p w14:paraId="5A55CB32" w14:textId="08F9ADC7"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78,13</w:t>
            </w:r>
          </w:p>
        </w:tc>
        <w:tc>
          <w:tcPr>
            <w:tcW w:w="655" w:type="pct"/>
            <w:noWrap/>
          </w:tcPr>
          <w:p w14:paraId="286135E0" w14:textId="08ECE956" w:rsidR="001C2D51" w:rsidRPr="004F7AF7" w:rsidRDefault="001C2D51" w:rsidP="00E813E7">
            <w:pPr>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89,29</w:t>
            </w:r>
          </w:p>
        </w:tc>
      </w:tr>
    </w:tbl>
    <w:p w14:paraId="2D12D329" w14:textId="7A442B74" w:rsidR="00AC5399" w:rsidRPr="004F7AF7" w:rsidRDefault="00AC5399" w:rsidP="00E813E7">
      <w:pPr>
        <w:pStyle w:val="ListeParagraf"/>
        <w:spacing w:after="0" w:line="240" w:lineRule="auto"/>
        <w:ind w:left="0"/>
        <w:rPr>
          <w:rFonts w:cs="Times New Roman"/>
          <w:color w:val="000000" w:themeColor="text1"/>
          <w:sz w:val="18"/>
          <w:szCs w:val="18"/>
        </w:rPr>
      </w:pPr>
      <w:r w:rsidRPr="004F7AF7">
        <w:rPr>
          <w:rFonts w:cs="Times New Roman"/>
          <w:color w:val="000000" w:themeColor="text1"/>
          <w:sz w:val="18"/>
          <w:szCs w:val="18"/>
        </w:rPr>
        <w:t xml:space="preserve">Kaynak: </w:t>
      </w:r>
      <w:r w:rsidR="00922C78" w:rsidRPr="004F7AF7">
        <w:rPr>
          <w:rFonts w:cs="Times New Roman"/>
          <w:sz w:val="18"/>
          <w:szCs w:val="18"/>
        </w:rPr>
        <w:t>2021 yılı TÜİK verilerinden üretilmiştir.</w:t>
      </w:r>
    </w:p>
    <w:p w14:paraId="3FC7A76B" w14:textId="39F377A6" w:rsidR="00142AF1" w:rsidRPr="008620FE" w:rsidRDefault="00AC5399" w:rsidP="005A5A40">
      <w:pPr>
        <w:pStyle w:val="Balk4"/>
        <w:spacing w:after="240"/>
        <w:rPr>
          <w:rFonts w:cs="Times New Roman"/>
          <w:szCs w:val="24"/>
        </w:rPr>
      </w:pPr>
      <w:bookmarkStart w:id="88" w:name="_Toc126753929"/>
      <w:r w:rsidRPr="008620FE">
        <w:rPr>
          <w:rFonts w:cs="Times New Roman"/>
          <w:szCs w:val="24"/>
        </w:rPr>
        <w:t>3.1.2.5. Yükseköğretim</w:t>
      </w:r>
      <w:bookmarkEnd w:id="88"/>
    </w:p>
    <w:p w14:paraId="1832CBF4" w14:textId="0EFA5742" w:rsidR="00AC5399" w:rsidRPr="008620FE" w:rsidRDefault="00AC5399" w:rsidP="0009338F">
      <w:pPr>
        <w:pStyle w:val="ListeParagraf"/>
        <w:spacing w:after="240" w:line="240" w:lineRule="auto"/>
        <w:ind w:left="0"/>
        <w:rPr>
          <w:rFonts w:cs="Times New Roman"/>
          <w:szCs w:val="24"/>
        </w:rPr>
      </w:pPr>
      <w:r w:rsidRPr="008620FE">
        <w:rPr>
          <w:rFonts w:cs="Times New Roman"/>
          <w:szCs w:val="24"/>
        </w:rPr>
        <w:t xml:space="preserve">TRC3 Bölgesi illerinin her birinde birer tane olmak üzere, </w:t>
      </w:r>
      <w:r w:rsidR="00233A5B" w:rsidRPr="008620FE">
        <w:rPr>
          <w:rFonts w:cs="Times New Roman"/>
          <w:szCs w:val="24"/>
        </w:rPr>
        <w:t>Bölgede</w:t>
      </w:r>
      <w:r w:rsidRPr="008620FE">
        <w:rPr>
          <w:rFonts w:cs="Times New Roman"/>
          <w:szCs w:val="24"/>
        </w:rPr>
        <w:t xml:space="preserve"> toplam dört üniversite bulunmaktadır. Üniversiteler, belirledikleri vizyon ve misyonlar doğrultusunda, </w:t>
      </w:r>
      <w:r w:rsidR="000B2B34" w:rsidRPr="008620FE">
        <w:rPr>
          <w:rFonts w:cs="Times New Roman"/>
          <w:szCs w:val="24"/>
        </w:rPr>
        <w:t>Bölgenin</w:t>
      </w:r>
      <w:r w:rsidRPr="008620FE">
        <w:rPr>
          <w:rFonts w:cs="Times New Roman"/>
          <w:szCs w:val="24"/>
        </w:rPr>
        <w:t xml:space="preserve"> gelişim ve kalkınmasına katkı sunabilmek amacıyla faaliyetlerini yürütmektedirler. Batman Üniversitesinde 489, Mardin Artuklu Üniversitesinde 586, Siirt Üniversitesinde 653 ve Şırnak Üniversitesinde 334 akademik personel çalışmaktadır. </w:t>
      </w:r>
    </w:p>
    <w:p w14:paraId="7F2E2F35" w14:textId="75344A6D" w:rsidR="00AC5399" w:rsidRPr="004F7AF7" w:rsidRDefault="00AC5399" w:rsidP="00E813E7">
      <w:pPr>
        <w:pStyle w:val="ResimYazs"/>
        <w:keepNext/>
        <w:spacing w:after="0"/>
        <w:rPr>
          <w:rFonts w:ascii="Times New Roman" w:hAnsi="Times New Roman" w:cs="Times New Roman"/>
          <w:color w:val="000000" w:themeColor="text1"/>
          <w:sz w:val="20"/>
          <w:szCs w:val="20"/>
        </w:rPr>
      </w:pPr>
      <w:bookmarkStart w:id="89" w:name="_Toc126754166"/>
      <w:r w:rsidRPr="004F7AF7">
        <w:rPr>
          <w:rFonts w:ascii="Times New Roman" w:hAnsi="Times New Roman" w:cs="Times New Roman"/>
          <w:color w:val="000000" w:themeColor="text1"/>
          <w:sz w:val="20"/>
          <w:szCs w:val="20"/>
        </w:rPr>
        <w:t xml:space="preserve">Tablo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Tablo \* ARABIC </w:instrText>
      </w:r>
      <w:r w:rsidRPr="004F7AF7">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13</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Pr="004F7AF7">
        <w:rPr>
          <w:rFonts w:ascii="Times New Roman" w:hAnsi="Times New Roman" w:cs="Times New Roman"/>
          <w:b w:val="0"/>
          <w:bCs w:val="0"/>
          <w:color w:val="000000" w:themeColor="text1"/>
          <w:sz w:val="20"/>
          <w:szCs w:val="20"/>
        </w:rPr>
        <w:t>TRC3 Bölgesi Üniversiteleri</w:t>
      </w:r>
      <w:r w:rsidR="00485F70" w:rsidRPr="004F7AF7">
        <w:rPr>
          <w:rFonts w:ascii="Times New Roman" w:hAnsi="Times New Roman" w:cs="Times New Roman"/>
          <w:b w:val="0"/>
          <w:bCs w:val="0"/>
          <w:color w:val="000000" w:themeColor="text1"/>
          <w:sz w:val="20"/>
          <w:szCs w:val="20"/>
        </w:rPr>
        <w:t xml:space="preserve"> </w:t>
      </w:r>
      <w:r w:rsidRPr="004F7AF7">
        <w:rPr>
          <w:rFonts w:ascii="Times New Roman" w:hAnsi="Times New Roman" w:cs="Times New Roman"/>
          <w:b w:val="0"/>
          <w:bCs w:val="0"/>
          <w:color w:val="000000" w:themeColor="text1"/>
          <w:sz w:val="20"/>
          <w:szCs w:val="20"/>
        </w:rPr>
        <w:t>Akademik Personel Durumu</w:t>
      </w:r>
      <w:r w:rsidR="00485F70" w:rsidRPr="004F7AF7">
        <w:rPr>
          <w:rFonts w:ascii="Times New Roman" w:hAnsi="Times New Roman" w:cs="Times New Roman"/>
          <w:b w:val="0"/>
          <w:bCs w:val="0"/>
          <w:color w:val="000000" w:themeColor="text1"/>
          <w:sz w:val="20"/>
          <w:szCs w:val="20"/>
        </w:rPr>
        <w:t xml:space="preserve"> (2022)</w:t>
      </w:r>
      <w:bookmarkEnd w:id="89"/>
    </w:p>
    <w:tbl>
      <w:tblPr>
        <w:tblW w:w="5000" w:type="pct"/>
        <w:tblCellMar>
          <w:left w:w="70" w:type="dxa"/>
          <w:right w:w="70" w:type="dxa"/>
        </w:tblCellMar>
        <w:tblLook w:val="04A0" w:firstRow="1" w:lastRow="0" w:firstColumn="1" w:lastColumn="0" w:noHBand="0" w:noVBand="1"/>
      </w:tblPr>
      <w:tblGrid>
        <w:gridCol w:w="2247"/>
        <w:gridCol w:w="1123"/>
        <w:gridCol w:w="1123"/>
        <w:gridCol w:w="1122"/>
        <w:gridCol w:w="1122"/>
        <w:gridCol w:w="1203"/>
        <w:gridCol w:w="1122"/>
      </w:tblGrid>
      <w:tr w:rsidR="000F3891" w:rsidRPr="004F7AF7" w14:paraId="4A81DC29" w14:textId="77777777" w:rsidTr="000F3891">
        <w:trPr>
          <w:trHeight w:val="765"/>
        </w:trPr>
        <w:tc>
          <w:tcPr>
            <w:tcW w:w="12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C53B6" w14:textId="77777777" w:rsidR="000F3891" w:rsidRPr="004F7AF7" w:rsidRDefault="000F3891" w:rsidP="00E813E7">
            <w:pPr>
              <w:spacing w:after="0" w:line="240" w:lineRule="auto"/>
              <w:jc w:val="left"/>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 xml:space="preserve">Üniversite </w:t>
            </w:r>
          </w:p>
        </w:tc>
        <w:tc>
          <w:tcPr>
            <w:tcW w:w="619" w:type="pct"/>
            <w:tcBorders>
              <w:top w:val="single" w:sz="4" w:space="0" w:color="auto"/>
              <w:left w:val="nil"/>
              <w:bottom w:val="single" w:sz="4" w:space="0" w:color="auto"/>
              <w:right w:val="single" w:sz="4" w:space="0" w:color="auto"/>
            </w:tcBorders>
            <w:shd w:val="clear" w:color="auto" w:fill="auto"/>
            <w:vAlign w:val="center"/>
            <w:hideMark/>
          </w:tcPr>
          <w:p w14:paraId="08643294" w14:textId="77777777" w:rsidR="000F3891" w:rsidRPr="004F7AF7" w:rsidRDefault="000F3891" w:rsidP="00E813E7">
            <w:pPr>
              <w:spacing w:after="0" w:line="240" w:lineRule="auto"/>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Profesör</w:t>
            </w:r>
          </w:p>
        </w:tc>
        <w:tc>
          <w:tcPr>
            <w:tcW w:w="619" w:type="pct"/>
            <w:tcBorders>
              <w:top w:val="single" w:sz="4" w:space="0" w:color="auto"/>
              <w:left w:val="nil"/>
              <w:bottom w:val="single" w:sz="4" w:space="0" w:color="auto"/>
              <w:right w:val="single" w:sz="4" w:space="0" w:color="auto"/>
            </w:tcBorders>
            <w:shd w:val="clear" w:color="auto" w:fill="auto"/>
            <w:vAlign w:val="center"/>
            <w:hideMark/>
          </w:tcPr>
          <w:p w14:paraId="06F519DB" w14:textId="77777777" w:rsidR="000F3891" w:rsidRPr="004F7AF7" w:rsidRDefault="000F3891" w:rsidP="00E813E7">
            <w:pPr>
              <w:spacing w:after="0" w:line="240" w:lineRule="auto"/>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Doçent</w:t>
            </w:r>
          </w:p>
        </w:tc>
        <w:tc>
          <w:tcPr>
            <w:tcW w:w="619" w:type="pct"/>
            <w:tcBorders>
              <w:top w:val="single" w:sz="4" w:space="0" w:color="auto"/>
              <w:left w:val="nil"/>
              <w:bottom w:val="single" w:sz="4" w:space="0" w:color="auto"/>
              <w:right w:val="single" w:sz="4" w:space="0" w:color="auto"/>
            </w:tcBorders>
            <w:shd w:val="clear" w:color="auto" w:fill="auto"/>
            <w:vAlign w:val="center"/>
            <w:hideMark/>
          </w:tcPr>
          <w:p w14:paraId="03EDA1FB" w14:textId="77777777" w:rsidR="000F3891" w:rsidRPr="004F7AF7" w:rsidRDefault="000F3891" w:rsidP="00E813E7">
            <w:pPr>
              <w:spacing w:after="0" w:line="240" w:lineRule="auto"/>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Doktor Öğretim Üyesi</w:t>
            </w:r>
          </w:p>
        </w:tc>
        <w:tc>
          <w:tcPr>
            <w:tcW w:w="619" w:type="pct"/>
            <w:tcBorders>
              <w:top w:val="single" w:sz="4" w:space="0" w:color="auto"/>
              <w:left w:val="nil"/>
              <w:bottom w:val="single" w:sz="4" w:space="0" w:color="auto"/>
              <w:right w:val="single" w:sz="4" w:space="0" w:color="auto"/>
            </w:tcBorders>
            <w:shd w:val="clear" w:color="auto" w:fill="auto"/>
            <w:vAlign w:val="center"/>
            <w:hideMark/>
          </w:tcPr>
          <w:p w14:paraId="4E6BCF3B" w14:textId="77777777" w:rsidR="000F3891" w:rsidRPr="004F7AF7" w:rsidRDefault="000F3891" w:rsidP="00E813E7">
            <w:pPr>
              <w:spacing w:after="0" w:line="240" w:lineRule="auto"/>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Öğretim Görevlisi</w:t>
            </w:r>
          </w:p>
        </w:tc>
        <w:tc>
          <w:tcPr>
            <w:tcW w:w="664" w:type="pct"/>
            <w:tcBorders>
              <w:top w:val="single" w:sz="4" w:space="0" w:color="auto"/>
              <w:left w:val="nil"/>
              <w:bottom w:val="single" w:sz="4" w:space="0" w:color="auto"/>
              <w:right w:val="single" w:sz="4" w:space="0" w:color="auto"/>
            </w:tcBorders>
            <w:shd w:val="clear" w:color="auto" w:fill="auto"/>
            <w:vAlign w:val="center"/>
            <w:hideMark/>
          </w:tcPr>
          <w:p w14:paraId="18F9FB5A" w14:textId="77777777" w:rsidR="000F3891" w:rsidRPr="004F7AF7" w:rsidRDefault="000F3891" w:rsidP="00E813E7">
            <w:pPr>
              <w:spacing w:after="0" w:line="240" w:lineRule="auto"/>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Araştırma Görevlisi</w:t>
            </w:r>
          </w:p>
        </w:tc>
        <w:tc>
          <w:tcPr>
            <w:tcW w:w="619" w:type="pct"/>
            <w:tcBorders>
              <w:top w:val="single" w:sz="4" w:space="0" w:color="auto"/>
              <w:left w:val="nil"/>
              <w:bottom w:val="single" w:sz="4" w:space="0" w:color="auto"/>
              <w:right w:val="single" w:sz="4" w:space="0" w:color="auto"/>
            </w:tcBorders>
            <w:shd w:val="clear" w:color="auto" w:fill="auto"/>
            <w:vAlign w:val="center"/>
            <w:hideMark/>
          </w:tcPr>
          <w:p w14:paraId="492C7B45" w14:textId="77777777" w:rsidR="000F3891" w:rsidRPr="004F7AF7" w:rsidRDefault="000F3891" w:rsidP="00E813E7">
            <w:pPr>
              <w:spacing w:after="0" w:line="240" w:lineRule="auto"/>
              <w:jc w:val="center"/>
              <w:rPr>
                <w:rFonts w:eastAsia="Times New Roman" w:cs="Times New Roman"/>
                <w:b/>
                <w:bCs/>
                <w:noProof w:val="0"/>
                <w:color w:val="000000"/>
                <w:sz w:val="22"/>
                <w:lang w:eastAsia="tr-TR"/>
              </w:rPr>
            </w:pPr>
            <w:r w:rsidRPr="004F7AF7">
              <w:rPr>
                <w:rFonts w:eastAsia="Times New Roman" w:cs="Times New Roman"/>
                <w:b/>
                <w:bCs/>
                <w:noProof w:val="0"/>
                <w:color w:val="000000"/>
                <w:sz w:val="22"/>
                <w:lang w:eastAsia="tr-TR"/>
              </w:rPr>
              <w:t>Genel Toplam</w:t>
            </w:r>
          </w:p>
        </w:tc>
      </w:tr>
      <w:tr w:rsidR="000F3891" w:rsidRPr="004F7AF7" w14:paraId="548DB658" w14:textId="77777777" w:rsidTr="000F3891">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72E7DF6B" w14:textId="77777777" w:rsidR="000F3891" w:rsidRPr="004F7AF7" w:rsidRDefault="000F3891" w:rsidP="00E813E7">
            <w:pPr>
              <w:spacing w:after="0" w:line="240" w:lineRule="auto"/>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Batman Üniversitesi</w:t>
            </w:r>
          </w:p>
        </w:tc>
        <w:tc>
          <w:tcPr>
            <w:tcW w:w="619" w:type="pct"/>
            <w:tcBorders>
              <w:top w:val="nil"/>
              <w:left w:val="nil"/>
              <w:bottom w:val="single" w:sz="4" w:space="0" w:color="auto"/>
              <w:right w:val="single" w:sz="4" w:space="0" w:color="auto"/>
            </w:tcBorders>
            <w:shd w:val="clear" w:color="auto" w:fill="auto"/>
            <w:noWrap/>
            <w:vAlign w:val="center"/>
            <w:hideMark/>
          </w:tcPr>
          <w:p w14:paraId="4472F37F"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35</w:t>
            </w:r>
          </w:p>
        </w:tc>
        <w:tc>
          <w:tcPr>
            <w:tcW w:w="619" w:type="pct"/>
            <w:tcBorders>
              <w:top w:val="nil"/>
              <w:left w:val="nil"/>
              <w:bottom w:val="single" w:sz="4" w:space="0" w:color="auto"/>
              <w:right w:val="single" w:sz="4" w:space="0" w:color="auto"/>
            </w:tcBorders>
            <w:shd w:val="clear" w:color="auto" w:fill="auto"/>
            <w:noWrap/>
            <w:vAlign w:val="center"/>
            <w:hideMark/>
          </w:tcPr>
          <w:p w14:paraId="08F43112"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67</w:t>
            </w:r>
          </w:p>
        </w:tc>
        <w:tc>
          <w:tcPr>
            <w:tcW w:w="619" w:type="pct"/>
            <w:tcBorders>
              <w:top w:val="nil"/>
              <w:left w:val="nil"/>
              <w:bottom w:val="single" w:sz="4" w:space="0" w:color="auto"/>
              <w:right w:val="single" w:sz="4" w:space="0" w:color="auto"/>
            </w:tcBorders>
            <w:shd w:val="clear" w:color="auto" w:fill="auto"/>
            <w:noWrap/>
            <w:vAlign w:val="center"/>
            <w:hideMark/>
          </w:tcPr>
          <w:p w14:paraId="1B0B4287"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180</w:t>
            </w:r>
          </w:p>
        </w:tc>
        <w:tc>
          <w:tcPr>
            <w:tcW w:w="619" w:type="pct"/>
            <w:tcBorders>
              <w:top w:val="nil"/>
              <w:left w:val="nil"/>
              <w:bottom w:val="single" w:sz="4" w:space="0" w:color="auto"/>
              <w:right w:val="single" w:sz="4" w:space="0" w:color="auto"/>
            </w:tcBorders>
            <w:shd w:val="clear" w:color="auto" w:fill="auto"/>
            <w:noWrap/>
            <w:vAlign w:val="center"/>
            <w:hideMark/>
          </w:tcPr>
          <w:p w14:paraId="1A03F75B"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127</w:t>
            </w:r>
          </w:p>
        </w:tc>
        <w:tc>
          <w:tcPr>
            <w:tcW w:w="664" w:type="pct"/>
            <w:tcBorders>
              <w:top w:val="nil"/>
              <w:left w:val="nil"/>
              <w:bottom w:val="single" w:sz="4" w:space="0" w:color="auto"/>
              <w:right w:val="single" w:sz="4" w:space="0" w:color="auto"/>
            </w:tcBorders>
            <w:shd w:val="clear" w:color="auto" w:fill="auto"/>
            <w:noWrap/>
            <w:vAlign w:val="center"/>
            <w:hideMark/>
          </w:tcPr>
          <w:p w14:paraId="25352E62"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80</w:t>
            </w:r>
          </w:p>
        </w:tc>
        <w:tc>
          <w:tcPr>
            <w:tcW w:w="619" w:type="pct"/>
            <w:tcBorders>
              <w:top w:val="nil"/>
              <w:left w:val="nil"/>
              <w:bottom w:val="single" w:sz="4" w:space="0" w:color="auto"/>
              <w:right w:val="single" w:sz="4" w:space="0" w:color="auto"/>
            </w:tcBorders>
            <w:shd w:val="clear" w:color="auto" w:fill="auto"/>
            <w:noWrap/>
            <w:vAlign w:val="center"/>
            <w:hideMark/>
          </w:tcPr>
          <w:p w14:paraId="044134A8"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489</w:t>
            </w:r>
          </w:p>
        </w:tc>
      </w:tr>
      <w:tr w:rsidR="000F3891" w:rsidRPr="004F7AF7" w14:paraId="4B9D6278" w14:textId="77777777" w:rsidTr="000F3891">
        <w:trPr>
          <w:trHeight w:val="51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5B993957" w14:textId="77777777" w:rsidR="000F3891" w:rsidRPr="004F7AF7" w:rsidRDefault="000F3891" w:rsidP="00E813E7">
            <w:pPr>
              <w:spacing w:after="0" w:line="240" w:lineRule="auto"/>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Mardin Artuklu Üniversitesi</w:t>
            </w:r>
          </w:p>
        </w:tc>
        <w:tc>
          <w:tcPr>
            <w:tcW w:w="619" w:type="pct"/>
            <w:tcBorders>
              <w:top w:val="nil"/>
              <w:left w:val="nil"/>
              <w:bottom w:val="single" w:sz="4" w:space="0" w:color="auto"/>
              <w:right w:val="single" w:sz="4" w:space="0" w:color="auto"/>
            </w:tcBorders>
            <w:shd w:val="clear" w:color="auto" w:fill="auto"/>
            <w:noWrap/>
            <w:vAlign w:val="center"/>
            <w:hideMark/>
          </w:tcPr>
          <w:p w14:paraId="2039A39C"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27</w:t>
            </w:r>
          </w:p>
        </w:tc>
        <w:tc>
          <w:tcPr>
            <w:tcW w:w="619" w:type="pct"/>
            <w:tcBorders>
              <w:top w:val="nil"/>
              <w:left w:val="nil"/>
              <w:bottom w:val="single" w:sz="4" w:space="0" w:color="auto"/>
              <w:right w:val="single" w:sz="4" w:space="0" w:color="auto"/>
            </w:tcBorders>
            <w:shd w:val="clear" w:color="auto" w:fill="auto"/>
            <w:noWrap/>
            <w:vAlign w:val="center"/>
            <w:hideMark/>
          </w:tcPr>
          <w:p w14:paraId="5E466BD1"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84</w:t>
            </w:r>
          </w:p>
        </w:tc>
        <w:tc>
          <w:tcPr>
            <w:tcW w:w="619" w:type="pct"/>
            <w:tcBorders>
              <w:top w:val="nil"/>
              <w:left w:val="nil"/>
              <w:bottom w:val="single" w:sz="4" w:space="0" w:color="auto"/>
              <w:right w:val="single" w:sz="4" w:space="0" w:color="auto"/>
            </w:tcBorders>
            <w:shd w:val="clear" w:color="auto" w:fill="auto"/>
            <w:noWrap/>
            <w:vAlign w:val="center"/>
            <w:hideMark/>
          </w:tcPr>
          <w:p w14:paraId="4EA30A17"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159</w:t>
            </w:r>
          </w:p>
        </w:tc>
        <w:tc>
          <w:tcPr>
            <w:tcW w:w="619" w:type="pct"/>
            <w:tcBorders>
              <w:top w:val="nil"/>
              <w:left w:val="nil"/>
              <w:bottom w:val="single" w:sz="4" w:space="0" w:color="auto"/>
              <w:right w:val="single" w:sz="4" w:space="0" w:color="auto"/>
            </w:tcBorders>
            <w:shd w:val="clear" w:color="auto" w:fill="auto"/>
            <w:noWrap/>
            <w:vAlign w:val="center"/>
            <w:hideMark/>
          </w:tcPr>
          <w:p w14:paraId="5FC6F40A"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164</w:t>
            </w:r>
          </w:p>
        </w:tc>
        <w:tc>
          <w:tcPr>
            <w:tcW w:w="664" w:type="pct"/>
            <w:tcBorders>
              <w:top w:val="nil"/>
              <w:left w:val="nil"/>
              <w:bottom w:val="single" w:sz="4" w:space="0" w:color="auto"/>
              <w:right w:val="single" w:sz="4" w:space="0" w:color="auto"/>
            </w:tcBorders>
            <w:shd w:val="clear" w:color="auto" w:fill="auto"/>
            <w:noWrap/>
            <w:vAlign w:val="center"/>
            <w:hideMark/>
          </w:tcPr>
          <w:p w14:paraId="6E8CFBBF"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152</w:t>
            </w:r>
          </w:p>
        </w:tc>
        <w:tc>
          <w:tcPr>
            <w:tcW w:w="619" w:type="pct"/>
            <w:tcBorders>
              <w:top w:val="nil"/>
              <w:left w:val="nil"/>
              <w:bottom w:val="single" w:sz="4" w:space="0" w:color="auto"/>
              <w:right w:val="single" w:sz="4" w:space="0" w:color="auto"/>
            </w:tcBorders>
            <w:shd w:val="clear" w:color="auto" w:fill="auto"/>
            <w:noWrap/>
            <w:vAlign w:val="center"/>
            <w:hideMark/>
          </w:tcPr>
          <w:p w14:paraId="31A2BF9B"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586</w:t>
            </w:r>
          </w:p>
        </w:tc>
      </w:tr>
      <w:tr w:rsidR="000F3891" w:rsidRPr="004F7AF7" w14:paraId="630F461A" w14:textId="77777777" w:rsidTr="000F3891">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6FD7622B" w14:textId="77777777" w:rsidR="000F3891" w:rsidRPr="004F7AF7" w:rsidRDefault="000F3891" w:rsidP="00E813E7">
            <w:pPr>
              <w:spacing w:after="0" w:line="240" w:lineRule="auto"/>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Siirt Üniversitesi</w:t>
            </w:r>
          </w:p>
        </w:tc>
        <w:tc>
          <w:tcPr>
            <w:tcW w:w="619" w:type="pct"/>
            <w:tcBorders>
              <w:top w:val="nil"/>
              <w:left w:val="nil"/>
              <w:bottom w:val="single" w:sz="4" w:space="0" w:color="auto"/>
              <w:right w:val="single" w:sz="4" w:space="0" w:color="auto"/>
            </w:tcBorders>
            <w:shd w:val="clear" w:color="auto" w:fill="auto"/>
            <w:noWrap/>
            <w:vAlign w:val="center"/>
            <w:hideMark/>
          </w:tcPr>
          <w:p w14:paraId="34DDFDE3"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38</w:t>
            </w:r>
          </w:p>
        </w:tc>
        <w:tc>
          <w:tcPr>
            <w:tcW w:w="619" w:type="pct"/>
            <w:tcBorders>
              <w:top w:val="nil"/>
              <w:left w:val="nil"/>
              <w:bottom w:val="single" w:sz="4" w:space="0" w:color="auto"/>
              <w:right w:val="single" w:sz="4" w:space="0" w:color="auto"/>
            </w:tcBorders>
            <w:shd w:val="clear" w:color="auto" w:fill="auto"/>
            <w:noWrap/>
            <w:vAlign w:val="center"/>
            <w:hideMark/>
          </w:tcPr>
          <w:p w14:paraId="4361C774"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93</w:t>
            </w:r>
          </w:p>
        </w:tc>
        <w:tc>
          <w:tcPr>
            <w:tcW w:w="619" w:type="pct"/>
            <w:tcBorders>
              <w:top w:val="nil"/>
              <w:left w:val="nil"/>
              <w:bottom w:val="single" w:sz="4" w:space="0" w:color="auto"/>
              <w:right w:val="single" w:sz="4" w:space="0" w:color="auto"/>
            </w:tcBorders>
            <w:shd w:val="clear" w:color="auto" w:fill="auto"/>
            <w:noWrap/>
            <w:vAlign w:val="center"/>
            <w:hideMark/>
          </w:tcPr>
          <w:p w14:paraId="192D8CC0"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217</w:t>
            </w:r>
          </w:p>
        </w:tc>
        <w:tc>
          <w:tcPr>
            <w:tcW w:w="619" w:type="pct"/>
            <w:tcBorders>
              <w:top w:val="nil"/>
              <w:left w:val="nil"/>
              <w:bottom w:val="single" w:sz="4" w:space="0" w:color="auto"/>
              <w:right w:val="single" w:sz="4" w:space="0" w:color="auto"/>
            </w:tcBorders>
            <w:shd w:val="clear" w:color="auto" w:fill="auto"/>
            <w:noWrap/>
            <w:vAlign w:val="center"/>
            <w:hideMark/>
          </w:tcPr>
          <w:p w14:paraId="037D72E7"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145</w:t>
            </w:r>
          </w:p>
        </w:tc>
        <w:tc>
          <w:tcPr>
            <w:tcW w:w="664" w:type="pct"/>
            <w:tcBorders>
              <w:top w:val="nil"/>
              <w:left w:val="nil"/>
              <w:bottom w:val="single" w:sz="4" w:space="0" w:color="auto"/>
              <w:right w:val="single" w:sz="4" w:space="0" w:color="auto"/>
            </w:tcBorders>
            <w:shd w:val="clear" w:color="auto" w:fill="auto"/>
            <w:noWrap/>
            <w:vAlign w:val="center"/>
            <w:hideMark/>
          </w:tcPr>
          <w:p w14:paraId="7EADB087"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160</w:t>
            </w:r>
          </w:p>
        </w:tc>
        <w:tc>
          <w:tcPr>
            <w:tcW w:w="619" w:type="pct"/>
            <w:tcBorders>
              <w:top w:val="nil"/>
              <w:left w:val="nil"/>
              <w:bottom w:val="single" w:sz="4" w:space="0" w:color="auto"/>
              <w:right w:val="single" w:sz="4" w:space="0" w:color="auto"/>
            </w:tcBorders>
            <w:shd w:val="clear" w:color="auto" w:fill="auto"/>
            <w:noWrap/>
            <w:vAlign w:val="center"/>
            <w:hideMark/>
          </w:tcPr>
          <w:p w14:paraId="685A161D"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653</w:t>
            </w:r>
          </w:p>
        </w:tc>
      </w:tr>
      <w:tr w:rsidR="000F3891" w:rsidRPr="004F7AF7" w14:paraId="1608620B" w14:textId="77777777" w:rsidTr="000F3891">
        <w:trPr>
          <w:trHeight w:val="300"/>
        </w:trPr>
        <w:tc>
          <w:tcPr>
            <w:tcW w:w="1239" w:type="pct"/>
            <w:tcBorders>
              <w:top w:val="nil"/>
              <w:left w:val="single" w:sz="4" w:space="0" w:color="auto"/>
              <w:bottom w:val="single" w:sz="4" w:space="0" w:color="auto"/>
              <w:right w:val="single" w:sz="4" w:space="0" w:color="auto"/>
            </w:tcBorders>
            <w:shd w:val="clear" w:color="auto" w:fill="auto"/>
            <w:vAlign w:val="center"/>
            <w:hideMark/>
          </w:tcPr>
          <w:p w14:paraId="5C013F0A" w14:textId="77777777" w:rsidR="000F3891" w:rsidRPr="004F7AF7" w:rsidRDefault="000F3891" w:rsidP="00E813E7">
            <w:pPr>
              <w:spacing w:after="0" w:line="240" w:lineRule="auto"/>
              <w:jc w:val="left"/>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Şırnak Üniversitesi</w:t>
            </w:r>
          </w:p>
        </w:tc>
        <w:tc>
          <w:tcPr>
            <w:tcW w:w="619" w:type="pct"/>
            <w:tcBorders>
              <w:top w:val="nil"/>
              <w:left w:val="nil"/>
              <w:bottom w:val="single" w:sz="4" w:space="0" w:color="auto"/>
              <w:right w:val="single" w:sz="4" w:space="0" w:color="auto"/>
            </w:tcBorders>
            <w:shd w:val="clear" w:color="auto" w:fill="auto"/>
            <w:noWrap/>
            <w:vAlign w:val="center"/>
            <w:hideMark/>
          </w:tcPr>
          <w:p w14:paraId="36DC5C8B"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13</w:t>
            </w:r>
          </w:p>
        </w:tc>
        <w:tc>
          <w:tcPr>
            <w:tcW w:w="619" w:type="pct"/>
            <w:tcBorders>
              <w:top w:val="nil"/>
              <w:left w:val="nil"/>
              <w:bottom w:val="single" w:sz="4" w:space="0" w:color="auto"/>
              <w:right w:val="single" w:sz="4" w:space="0" w:color="auto"/>
            </w:tcBorders>
            <w:shd w:val="clear" w:color="auto" w:fill="auto"/>
            <w:noWrap/>
            <w:vAlign w:val="center"/>
            <w:hideMark/>
          </w:tcPr>
          <w:p w14:paraId="3ED70847"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29</w:t>
            </w:r>
          </w:p>
        </w:tc>
        <w:tc>
          <w:tcPr>
            <w:tcW w:w="619" w:type="pct"/>
            <w:tcBorders>
              <w:top w:val="nil"/>
              <w:left w:val="nil"/>
              <w:bottom w:val="single" w:sz="4" w:space="0" w:color="auto"/>
              <w:right w:val="single" w:sz="4" w:space="0" w:color="auto"/>
            </w:tcBorders>
            <w:shd w:val="clear" w:color="auto" w:fill="auto"/>
            <w:noWrap/>
            <w:vAlign w:val="center"/>
            <w:hideMark/>
          </w:tcPr>
          <w:p w14:paraId="5A656615"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110</w:t>
            </w:r>
          </w:p>
        </w:tc>
        <w:tc>
          <w:tcPr>
            <w:tcW w:w="619" w:type="pct"/>
            <w:tcBorders>
              <w:top w:val="nil"/>
              <w:left w:val="nil"/>
              <w:bottom w:val="single" w:sz="4" w:space="0" w:color="auto"/>
              <w:right w:val="single" w:sz="4" w:space="0" w:color="auto"/>
            </w:tcBorders>
            <w:shd w:val="clear" w:color="auto" w:fill="auto"/>
            <w:noWrap/>
            <w:vAlign w:val="center"/>
            <w:hideMark/>
          </w:tcPr>
          <w:p w14:paraId="7F0A08BE"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116</w:t>
            </w:r>
          </w:p>
        </w:tc>
        <w:tc>
          <w:tcPr>
            <w:tcW w:w="664" w:type="pct"/>
            <w:tcBorders>
              <w:top w:val="nil"/>
              <w:left w:val="nil"/>
              <w:bottom w:val="single" w:sz="4" w:space="0" w:color="auto"/>
              <w:right w:val="single" w:sz="4" w:space="0" w:color="auto"/>
            </w:tcBorders>
            <w:shd w:val="clear" w:color="auto" w:fill="auto"/>
            <w:noWrap/>
            <w:vAlign w:val="center"/>
            <w:hideMark/>
          </w:tcPr>
          <w:p w14:paraId="3EFE6E6A"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66</w:t>
            </w:r>
          </w:p>
        </w:tc>
        <w:tc>
          <w:tcPr>
            <w:tcW w:w="619" w:type="pct"/>
            <w:tcBorders>
              <w:top w:val="nil"/>
              <w:left w:val="nil"/>
              <w:bottom w:val="single" w:sz="4" w:space="0" w:color="auto"/>
              <w:right w:val="single" w:sz="4" w:space="0" w:color="auto"/>
            </w:tcBorders>
            <w:shd w:val="clear" w:color="auto" w:fill="auto"/>
            <w:noWrap/>
            <w:vAlign w:val="center"/>
            <w:hideMark/>
          </w:tcPr>
          <w:p w14:paraId="41DEA90E" w14:textId="77777777" w:rsidR="000F3891" w:rsidRPr="004F7AF7" w:rsidRDefault="000F3891"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334</w:t>
            </w:r>
          </w:p>
        </w:tc>
      </w:tr>
    </w:tbl>
    <w:p w14:paraId="4C44296A" w14:textId="4DBB34D3" w:rsidR="00AC5399" w:rsidRPr="004F7AF7" w:rsidRDefault="00AC5399" w:rsidP="00E813E7">
      <w:pPr>
        <w:pStyle w:val="ListeParagraf"/>
        <w:spacing w:after="0" w:line="240" w:lineRule="auto"/>
        <w:ind w:left="0"/>
        <w:rPr>
          <w:rFonts w:cs="Times New Roman"/>
          <w:sz w:val="18"/>
          <w:szCs w:val="18"/>
        </w:rPr>
      </w:pPr>
      <w:r w:rsidRPr="004F7AF7">
        <w:rPr>
          <w:rFonts w:cs="Times New Roman"/>
          <w:sz w:val="18"/>
          <w:szCs w:val="18"/>
        </w:rPr>
        <w:t xml:space="preserve">Kaynak: </w:t>
      </w:r>
      <w:r w:rsidR="00A12FFB" w:rsidRPr="004F7AF7">
        <w:rPr>
          <w:rFonts w:cs="Times New Roman"/>
          <w:sz w:val="18"/>
          <w:szCs w:val="18"/>
        </w:rPr>
        <w:t>YÖK, 2022.</w:t>
      </w:r>
      <w:r w:rsidRPr="004F7AF7">
        <w:rPr>
          <w:rFonts w:cs="Times New Roman"/>
          <w:sz w:val="18"/>
          <w:szCs w:val="18"/>
        </w:rPr>
        <w:t xml:space="preserve"> </w:t>
      </w:r>
    </w:p>
    <w:p w14:paraId="7D3C8537" w14:textId="4A14535F" w:rsidR="00AC5399" w:rsidRPr="008620FE" w:rsidRDefault="00AC5399" w:rsidP="004F7AF7">
      <w:pPr>
        <w:pStyle w:val="ListeParagraf"/>
        <w:spacing w:before="240" w:after="240" w:line="240" w:lineRule="auto"/>
        <w:ind w:left="0"/>
        <w:contextualSpacing w:val="0"/>
        <w:rPr>
          <w:rFonts w:cs="Times New Roman"/>
          <w:szCs w:val="24"/>
        </w:rPr>
      </w:pPr>
      <w:r w:rsidRPr="008620FE">
        <w:rPr>
          <w:rFonts w:cs="Times New Roman"/>
          <w:szCs w:val="24"/>
        </w:rPr>
        <w:t xml:space="preserve">2017-2018 öğretim yılından itibaren, Bölge üniversitelerinin öğrenci sayısı incelendiği zaman, Şırnak Üniversitesi %76, Mardin Artuklu Üniversitesi %56, Siirt Üniversitesi %31 ve Batman Üniversitesi %5 oranında öğrenci sayısını artırmıştır. </w:t>
      </w:r>
    </w:p>
    <w:p w14:paraId="0EBD5E70" w14:textId="36BE6772" w:rsidR="00E747C5" w:rsidRPr="004F7AF7" w:rsidRDefault="00E747C5" w:rsidP="00E747C5">
      <w:pPr>
        <w:pStyle w:val="ResimYazs"/>
        <w:keepNext/>
        <w:spacing w:after="0"/>
        <w:jc w:val="both"/>
        <w:rPr>
          <w:rFonts w:ascii="Times New Roman" w:hAnsi="Times New Roman" w:cs="Times New Roman"/>
          <w:color w:val="000000" w:themeColor="text1"/>
          <w:sz w:val="20"/>
          <w:szCs w:val="20"/>
        </w:rPr>
      </w:pPr>
      <w:bookmarkStart w:id="90" w:name="_Toc126754790"/>
      <w:r w:rsidRPr="004F7AF7">
        <w:rPr>
          <w:rFonts w:ascii="Times New Roman" w:hAnsi="Times New Roman" w:cs="Times New Roman"/>
          <w:color w:val="000000" w:themeColor="text1"/>
          <w:sz w:val="20"/>
          <w:szCs w:val="20"/>
        </w:rPr>
        <w:lastRenderedPageBreak/>
        <w:t xml:space="preserve">Şekil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Şekil \* ARABIC </w:instrText>
      </w:r>
      <w:r w:rsidRPr="004F7AF7">
        <w:rPr>
          <w:rFonts w:ascii="Times New Roman" w:hAnsi="Times New Roman" w:cs="Times New Roman"/>
          <w:color w:val="000000" w:themeColor="text1"/>
          <w:sz w:val="20"/>
          <w:szCs w:val="20"/>
        </w:rPr>
        <w:fldChar w:fldCharType="separate"/>
      </w:r>
      <w:r w:rsidRPr="004F7AF7">
        <w:rPr>
          <w:rFonts w:ascii="Times New Roman" w:hAnsi="Times New Roman" w:cs="Times New Roman"/>
          <w:noProof/>
          <w:color w:val="000000" w:themeColor="text1"/>
          <w:sz w:val="20"/>
          <w:szCs w:val="20"/>
        </w:rPr>
        <w:t>9</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Pr="004F7AF7">
        <w:rPr>
          <w:rFonts w:ascii="Times New Roman" w:hAnsi="Times New Roman" w:cs="Times New Roman"/>
          <w:b w:val="0"/>
          <w:bCs w:val="0"/>
          <w:color w:val="000000" w:themeColor="text1"/>
          <w:sz w:val="20"/>
          <w:szCs w:val="20"/>
        </w:rPr>
        <w:t>TRC3 Bölgesi Üniversite Öğrenci Sayıları</w:t>
      </w:r>
      <w:r w:rsidR="00DA3F94">
        <w:rPr>
          <w:rFonts w:ascii="Times New Roman" w:hAnsi="Times New Roman" w:cs="Times New Roman"/>
          <w:b w:val="0"/>
          <w:bCs w:val="0"/>
          <w:color w:val="000000" w:themeColor="text1"/>
          <w:sz w:val="20"/>
          <w:szCs w:val="20"/>
        </w:rPr>
        <w:t xml:space="preserve"> (2022)</w:t>
      </w:r>
      <w:bookmarkEnd w:id="90"/>
    </w:p>
    <w:p w14:paraId="3211FE90" w14:textId="5211815F" w:rsidR="00AC5399" w:rsidRPr="008620FE" w:rsidRDefault="00AC5399" w:rsidP="0009338F">
      <w:pPr>
        <w:pStyle w:val="ListeParagraf"/>
        <w:spacing w:after="240" w:line="240" w:lineRule="auto"/>
        <w:ind w:left="0"/>
        <w:rPr>
          <w:rFonts w:cs="Times New Roman"/>
          <w:szCs w:val="24"/>
        </w:rPr>
      </w:pPr>
      <w:r w:rsidRPr="008620FE">
        <w:rPr>
          <w:rFonts w:cs="Times New Roman"/>
          <w:szCs w:val="24"/>
        </w:rPr>
        <w:drawing>
          <wp:inline distT="0" distB="0" distL="0" distR="0" wp14:anchorId="049CF621" wp14:editId="1B673B42">
            <wp:extent cx="5760720" cy="2898475"/>
            <wp:effectExtent l="0" t="0" r="11430" b="16510"/>
            <wp:docPr id="35" name="Grafik 35">
              <a:extLst xmlns:a="http://schemas.openxmlformats.org/drawingml/2006/main">
                <a:ext uri="{FF2B5EF4-FFF2-40B4-BE49-F238E27FC236}">
                  <a16:creationId xmlns:a16="http://schemas.microsoft.com/office/drawing/2014/main" id="{5E8ED84B-CDF8-42B5-903C-1BDB79DE41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289165E" w14:textId="70963D92" w:rsidR="00AC5399" w:rsidRPr="004F7AF7" w:rsidRDefault="00AC5399" w:rsidP="0009338F">
      <w:pPr>
        <w:pStyle w:val="ListeParagraf"/>
        <w:spacing w:after="240" w:line="240" w:lineRule="auto"/>
        <w:ind w:left="0"/>
        <w:rPr>
          <w:rFonts w:cs="Times New Roman"/>
          <w:sz w:val="18"/>
          <w:szCs w:val="18"/>
        </w:rPr>
      </w:pPr>
      <w:r w:rsidRPr="004F7AF7">
        <w:rPr>
          <w:rFonts w:cs="Times New Roman"/>
          <w:sz w:val="18"/>
          <w:szCs w:val="18"/>
        </w:rPr>
        <w:t xml:space="preserve">Kaynak: </w:t>
      </w:r>
      <w:r w:rsidR="00A12FFB" w:rsidRPr="004F7AF7">
        <w:rPr>
          <w:rFonts w:cs="Times New Roman"/>
          <w:sz w:val="18"/>
          <w:szCs w:val="18"/>
        </w:rPr>
        <w:t>YÖK, 2022.</w:t>
      </w:r>
      <w:r w:rsidRPr="004F7AF7">
        <w:rPr>
          <w:rFonts w:cs="Times New Roman"/>
          <w:sz w:val="18"/>
          <w:szCs w:val="18"/>
        </w:rPr>
        <w:t xml:space="preserve"> </w:t>
      </w:r>
    </w:p>
    <w:p w14:paraId="40F18FAB" w14:textId="440AEA46" w:rsidR="00AC5399" w:rsidRPr="008620FE" w:rsidRDefault="00AC5399" w:rsidP="0009338F">
      <w:pPr>
        <w:pStyle w:val="Balk4"/>
        <w:spacing w:before="0" w:after="240"/>
        <w:rPr>
          <w:rFonts w:cs="Times New Roman"/>
          <w:szCs w:val="24"/>
        </w:rPr>
      </w:pPr>
      <w:bookmarkStart w:id="91" w:name="_Toc126753930"/>
      <w:r w:rsidRPr="008620FE">
        <w:rPr>
          <w:rFonts w:cs="Times New Roman"/>
          <w:szCs w:val="24"/>
        </w:rPr>
        <w:t>3.1.2.6. Kamu Eğitimi Yatırımları</w:t>
      </w:r>
      <w:bookmarkEnd w:id="91"/>
    </w:p>
    <w:p w14:paraId="07BDB222" w14:textId="45BB0CCC" w:rsidR="007E17F7" w:rsidRPr="008620FE" w:rsidRDefault="005E2A38" w:rsidP="0009338F">
      <w:pPr>
        <w:spacing w:after="240" w:line="240" w:lineRule="auto"/>
        <w:rPr>
          <w:rFonts w:cs="Times New Roman"/>
          <w:szCs w:val="24"/>
        </w:rPr>
      </w:pPr>
      <w:r w:rsidRPr="008620FE">
        <w:rPr>
          <w:rFonts w:cs="Times New Roman"/>
          <w:szCs w:val="24"/>
        </w:rPr>
        <w:t>Türkiye geneli eğitim sektörü kamu yatırımları incelendiğinde, 2021 yılı TÜİK verilerine göre, Türkiye'de eğitim harcamaları</w:t>
      </w:r>
      <w:r w:rsidR="007E17F7" w:rsidRPr="008620FE">
        <w:rPr>
          <w:rFonts w:cs="Times New Roman"/>
          <w:szCs w:val="24"/>
        </w:rPr>
        <w:t xml:space="preserve"> 2020 yılına göre </w:t>
      </w:r>
      <w:r w:rsidRPr="008620FE">
        <w:rPr>
          <w:rFonts w:cs="Times New Roman"/>
          <w:szCs w:val="24"/>
        </w:rPr>
        <w:t xml:space="preserve"> </w:t>
      </w:r>
      <w:r w:rsidR="007E17F7" w:rsidRPr="008620FE">
        <w:rPr>
          <w:rFonts w:cs="Times New Roman"/>
          <w:szCs w:val="24"/>
        </w:rPr>
        <w:t>%27,1 artarak 344 milyar 341 milyon TL oldu.</w:t>
      </w:r>
      <w:r w:rsidRPr="008620FE">
        <w:rPr>
          <w:rFonts w:cs="Times New Roman"/>
          <w:szCs w:val="24"/>
        </w:rPr>
        <w:t xml:space="preserve"> 202</w:t>
      </w:r>
      <w:r w:rsidR="007E17F7" w:rsidRPr="008620FE">
        <w:rPr>
          <w:rFonts w:cs="Times New Roman"/>
          <w:szCs w:val="24"/>
        </w:rPr>
        <w:t>1</w:t>
      </w:r>
      <w:r w:rsidRPr="008620FE">
        <w:rPr>
          <w:rFonts w:cs="Times New Roman"/>
          <w:szCs w:val="24"/>
        </w:rPr>
        <w:t xml:space="preserve"> yılında 20</w:t>
      </w:r>
      <w:r w:rsidR="007E17F7" w:rsidRPr="008620FE">
        <w:rPr>
          <w:rFonts w:cs="Times New Roman"/>
          <w:szCs w:val="24"/>
        </w:rPr>
        <w:t>20</w:t>
      </w:r>
      <w:r w:rsidRPr="008620FE">
        <w:rPr>
          <w:rFonts w:cs="Times New Roman"/>
          <w:szCs w:val="24"/>
        </w:rPr>
        <w:t xml:space="preserve"> yılına göre, eğitim harcamaların yoğunlaştığı eğitim düzeyleri </w:t>
      </w:r>
      <w:r w:rsidR="007E17F7" w:rsidRPr="008620FE">
        <w:rPr>
          <w:rFonts w:cs="Times New Roman"/>
          <w:szCs w:val="24"/>
        </w:rPr>
        <w:t xml:space="preserve"> %37,7 ile yükseköğretim ve %28,3 ile ortaokul oldu.</w:t>
      </w:r>
    </w:p>
    <w:p w14:paraId="72C8D3A5" w14:textId="1DA0D62D" w:rsidR="005E2A38" w:rsidRPr="004F7AF7" w:rsidRDefault="005E2A38" w:rsidP="007A693E">
      <w:pPr>
        <w:spacing w:after="0" w:line="240" w:lineRule="auto"/>
        <w:rPr>
          <w:rFonts w:cs="Times New Roman"/>
          <w:b/>
          <w:bCs/>
          <w:color w:val="000000" w:themeColor="text1"/>
          <w:sz w:val="20"/>
          <w:szCs w:val="20"/>
        </w:rPr>
      </w:pPr>
      <w:bookmarkStart w:id="92" w:name="_Toc126754167"/>
      <w:r w:rsidRPr="004F7AF7">
        <w:rPr>
          <w:rFonts w:cs="Times New Roman"/>
          <w:b/>
          <w:bCs/>
          <w:color w:val="000000" w:themeColor="text1"/>
          <w:sz w:val="20"/>
          <w:szCs w:val="20"/>
        </w:rPr>
        <w:t xml:space="preserve">Tablo </w:t>
      </w:r>
      <w:r w:rsidRPr="004F7AF7">
        <w:rPr>
          <w:rFonts w:cs="Times New Roman"/>
          <w:b/>
          <w:bCs/>
          <w:color w:val="000000" w:themeColor="text1"/>
          <w:sz w:val="20"/>
          <w:szCs w:val="20"/>
        </w:rPr>
        <w:fldChar w:fldCharType="begin"/>
      </w:r>
      <w:r w:rsidRPr="004F7AF7">
        <w:rPr>
          <w:rFonts w:cs="Times New Roman"/>
          <w:b/>
          <w:bCs/>
          <w:color w:val="000000" w:themeColor="text1"/>
          <w:sz w:val="20"/>
          <w:szCs w:val="20"/>
        </w:rPr>
        <w:instrText xml:space="preserve"> SEQ Tablo \* ARABIC </w:instrText>
      </w:r>
      <w:r w:rsidRPr="004F7AF7">
        <w:rPr>
          <w:rFonts w:cs="Times New Roman"/>
          <w:b/>
          <w:bCs/>
          <w:color w:val="000000" w:themeColor="text1"/>
          <w:sz w:val="20"/>
          <w:szCs w:val="20"/>
        </w:rPr>
        <w:fldChar w:fldCharType="separate"/>
      </w:r>
      <w:r w:rsidR="006C1D6A">
        <w:rPr>
          <w:rFonts w:cs="Times New Roman"/>
          <w:b/>
          <w:bCs/>
          <w:color w:val="000000" w:themeColor="text1"/>
          <w:sz w:val="20"/>
          <w:szCs w:val="20"/>
        </w:rPr>
        <w:t>14</w:t>
      </w:r>
      <w:r w:rsidRPr="004F7AF7">
        <w:rPr>
          <w:rFonts w:cs="Times New Roman"/>
          <w:b/>
          <w:bCs/>
          <w:color w:val="000000" w:themeColor="text1"/>
          <w:sz w:val="20"/>
          <w:szCs w:val="20"/>
        </w:rPr>
        <w:fldChar w:fldCharType="end"/>
      </w:r>
      <w:r w:rsidRPr="004F7AF7">
        <w:rPr>
          <w:rFonts w:cs="Times New Roman"/>
          <w:b/>
          <w:bCs/>
          <w:color w:val="000000" w:themeColor="text1"/>
          <w:sz w:val="20"/>
          <w:szCs w:val="20"/>
        </w:rPr>
        <w:t xml:space="preserve">. </w:t>
      </w:r>
      <w:r w:rsidRPr="004F7AF7">
        <w:rPr>
          <w:rFonts w:cs="Times New Roman"/>
          <w:color w:val="000000" w:themeColor="text1"/>
          <w:sz w:val="20"/>
          <w:szCs w:val="20"/>
        </w:rPr>
        <w:t xml:space="preserve">Eğitim Harcamaları Temel Göstergeleri </w:t>
      </w:r>
      <w:r w:rsidR="008679A8" w:rsidRPr="004F7AF7">
        <w:rPr>
          <w:rFonts w:cs="Times New Roman"/>
          <w:color w:val="000000" w:themeColor="text1"/>
          <w:sz w:val="20"/>
          <w:szCs w:val="20"/>
        </w:rPr>
        <w:t>(</w:t>
      </w:r>
      <w:r w:rsidRPr="004F7AF7">
        <w:rPr>
          <w:rFonts w:cs="Times New Roman"/>
          <w:color w:val="000000" w:themeColor="text1"/>
          <w:sz w:val="20"/>
          <w:szCs w:val="20"/>
        </w:rPr>
        <w:t>201</w:t>
      </w:r>
      <w:r w:rsidR="007E17F7" w:rsidRPr="004F7AF7">
        <w:rPr>
          <w:rFonts w:cs="Times New Roman"/>
          <w:color w:val="000000" w:themeColor="text1"/>
          <w:sz w:val="20"/>
          <w:szCs w:val="20"/>
        </w:rPr>
        <w:t>2</w:t>
      </w:r>
      <w:r w:rsidRPr="004F7AF7">
        <w:rPr>
          <w:rFonts w:cs="Times New Roman"/>
          <w:color w:val="000000" w:themeColor="text1"/>
          <w:sz w:val="20"/>
          <w:szCs w:val="20"/>
        </w:rPr>
        <w:t>-202</w:t>
      </w:r>
      <w:r w:rsidR="007E17F7" w:rsidRPr="004F7AF7">
        <w:rPr>
          <w:rFonts w:cs="Times New Roman"/>
          <w:color w:val="000000" w:themeColor="text1"/>
          <w:sz w:val="20"/>
          <w:szCs w:val="20"/>
        </w:rPr>
        <w:t>1</w:t>
      </w:r>
      <w:r w:rsidR="008679A8" w:rsidRPr="004F7AF7">
        <w:rPr>
          <w:rFonts w:cs="Times New Roman"/>
          <w:color w:val="000000" w:themeColor="text1"/>
          <w:sz w:val="20"/>
          <w:szCs w:val="20"/>
        </w:rPr>
        <w:t>)</w:t>
      </w:r>
      <w:bookmarkEnd w:id="92"/>
    </w:p>
    <w:tbl>
      <w:tblPr>
        <w:tblStyle w:val="TabloKlavuzuAk"/>
        <w:tblW w:w="9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53"/>
        <w:gridCol w:w="801"/>
        <w:gridCol w:w="801"/>
        <w:gridCol w:w="805"/>
        <w:gridCol w:w="801"/>
        <w:gridCol w:w="900"/>
        <w:gridCol w:w="801"/>
        <w:gridCol w:w="801"/>
        <w:gridCol w:w="808"/>
        <w:gridCol w:w="808"/>
      </w:tblGrid>
      <w:tr w:rsidR="007E17F7" w:rsidRPr="004F7AF7" w14:paraId="0D5E0E5B" w14:textId="145C4501" w:rsidTr="005A5A40">
        <w:trPr>
          <w:trHeight w:val="83"/>
        </w:trPr>
        <w:tc>
          <w:tcPr>
            <w:tcW w:w="988" w:type="dxa"/>
            <w:noWrap/>
            <w:hideMark/>
          </w:tcPr>
          <w:p w14:paraId="782E54D1" w14:textId="77777777" w:rsidR="007E17F7" w:rsidRPr="004F7AF7" w:rsidRDefault="007E17F7" w:rsidP="005A5A40">
            <w:pPr>
              <w:jc w:val="center"/>
              <w:rPr>
                <w:rFonts w:eastAsia="Times New Roman" w:cs="Times New Roman"/>
                <w:b/>
                <w:bCs/>
                <w:noProof w:val="0"/>
                <w:sz w:val="18"/>
                <w:szCs w:val="18"/>
                <w:lang w:eastAsia="tr-TR"/>
              </w:rPr>
            </w:pPr>
          </w:p>
        </w:tc>
        <w:tc>
          <w:tcPr>
            <w:tcW w:w="853" w:type="dxa"/>
            <w:noWrap/>
            <w:vAlign w:val="center"/>
            <w:hideMark/>
          </w:tcPr>
          <w:p w14:paraId="4734EA58"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2012</w:t>
            </w:r>
          </w:p>
        </w:tc>
        <w:tc>
          <w:tcPr>
            <w:tcW w:w="801" w:type="dxa"/>
            <w:noWrap/>
            <w:vAlign w:val="center"/>
            <w:hideMark/>
          </w:tcPr>
          <w:p w14:paraId="540F07FC"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2013</w:t>
            </w:r>
          </w:p>
        </w:tc>
        <w:tc>
          <w:tcPr>
            <w:tcW w:w="801" w:type="dxa"/>
            <w:noWrap/>
            <w:vAlign w:val="center"/>
            <w:hideMark/>
          </w:tcPr>
          <w:p w14:paraId="5FB23C77"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2014</w:t>
            </w:r>
          </w:p>
        </w:tc>
        <w:tc>
          <w:tcPr>
            <w:tcW w:w="805" w:type="dxa"/>
            <w:noWrap/>
            <w:vAlign w:val="center"/>
            <w:hideMark/>
          </w:tcPr>
          <w:p w14:paraId="53C68CFA"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2015</w:t>
            </w:r>
          </w:p>
        </w:tc>
        <w:tc>
          <w:tcPr>
            <w:tcW w:w="801" w:type="dxa"/>
            <w:noWrap/>
            <w:vAlign w:val="center"/>
            <w:hideMark/>
          </w:tcPr>
          <w:p w14:paraId="031B344E"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2016</w:t>
            </w:r>
          </w:p>
        </w:tc>
        <w:tc>
          <w:tcPr>
            <w:tcW w:w="900" w:type="dxa"/>
            <w:noWrap/>
            <w:vAlign w:val="center"/>
            <w:hideMark/>
          </w:tcPr>
          <w:p w14:paraId="45B253E0"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2017</w:t>
            </w:r>
          </w:p>
        </w:tc>
        <w:tc>
          <w:tcPr>
            <w:tcW w:w="801" w:type="dxa"/>
            <w:noWrap/>
            <w:vAlign w:val="center"/>
            <w:hideMark/>
          </w:tcPr>
          <w:p w14:paraId="6548936A"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2018</w:t>
            </w:r>
          </w:p>
        </w:tc>
        <w:tc>
          <w:tcPr>
            <w:tcW w:w="801" w:type="dxa"/>
            <w:noWrap/>
            <w:vAlign w:val="center"/>
            <w:hideMark/>
          </w:tcPr>
          <w:p w14:paraId="2C4C2E96"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2019</w:t>
            </w:r>
          </w:p>
        </w:tc>
        <w:tc>
          <w:tcPr>
            <w:tcW w:w="808" w:type="dxa"/>
            <w:noWrap/>
            <w:vAlign w:val="center"/>
            <w:hideMark/>
          </w:tcPr>
          <w:p w14:paraId="01A40B9C" w14:textId="77777777"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2020</w:t>
            </w:r>
          </w:p>
        </w:tc>
        <w:tc>
          <w:tcPr>
            <w:tcW w:w="808" w:type="dxa"/>
          </w:tcPr>
          <w:p w14:paraId="32CFEF7C" w14:textId="3E780715" w:rsidR="007E17F7" w:rsidRPr="004F7AF7" w:rsidRDefault="007E17F7" w:rsidP="005A5A40">
            <w:pPr>
              <w:jc w:val="center"/>
              <w:rPr>
                <w:rFonts w:eastAsia="Times New Roman" w:cs="Times New Roman"/>
                <w:b/>
                <w:bCs/>
                <w:noProof w:val="0"/>
                <w:color w:val="000000"/>
                <w:sz w:val="18"/>
                <w:szCs w:val="18"/>
                <w:lang w:eastAsia="tr-TR"/>
              </w:rPr>
            </w:pPr>
            <w:r w:rsidRPr="004F7AF7">
              <w:rPr>
                <w:rFonts w:eastAsia="Times New Roman" w:cs="Times New Roman"/>
                <w:b/>
                <w:bCs/>
                <w:noProof w:val="0"/>
                <w:color w:val="000000"/>
                <w:sz w:val="18"/>
                <w:szCs w:val="18"/>
                <w:lang w:eastAsia="tr-TR"/>
              </w:rPr>
              <w:t>2021</w:t>
            </w:r>
          </w:p>
        </w:tc>
      </w:tr>
      <w:tr w:rsidR="007E17F7" w:rsidRPr="004F7AF7" w14:paraId="54D8CCA4" w14:textId="6E2343C2" w:rsidTr="005A5A40">
        <w:trPr>
          <w:trHeight w:val="83"/>
        </w:trPr>
        <w:tc>
          <w:tcPr>
            <w:tcW w:w="988" w:type="dxa"/>
            <w:noWrap/>
            <w:hideMark/>
          </w:tcPr>
          <w:p w14:paraId="513CC5E8"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 xml:space="preserve">Toplam Eğitim Harcaması </w:t>
            </w:r>
          </w:p>
          <w:p w14:paraId="6C5972C1" w14:textId="1D794AF1"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(Milyon TL)</w:t>
            </w:r>
          </w:p>
        </w:tc>
        <w:tc>
          <w:tcPr>
            <w:tcW w:w="853" w:type="dxa"/>
            <w:noWrap/>
            <w:vAlign w:val="center"/>
            <w:hideMark/>
          </w:tcPr>
          <w:p w14:paraId="56F07AA0" w14:textId="17B70346"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93.041</w:t>
            </w:r>
          </w:p>
        </w:tc>
        <w:tc>
          <w:tcPr>
            <w:tcW w:w="801" w:type="dxa"/>
            <w:noWrap/>
            <w:vAlign w:val="center"/>
            <w:hideMark/>
          </w:tcPr>
          <w:p w14:paraId="629D3120" w14:textId="716C8D1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106 041</w:t>
            </w:r>
          </w:p>
        </w:tc>
        <w:tc>
          <w:tcPr>
            <w:tcW w:w="801" w:type="dxa"/>
            <w:noWrap/>
            <w:vAlign w:val="center"/>
            <w:hideMark/>
          </w:tcPr>
          <w:p w14:paraId="43729322" w14:textId="2D28E4CB"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122.741</w:t>
            </w:r>
          </w:p>
        </w:tc>
        <w:tc>
          <w:tcPr>
            <w:tcW w:w="805" w:type="dxa"/>
            <w:noWrap/>
            <w:vAlign w:val="center"/>
            <w:hideMark/>
          </w:tcPr>
          <w:p w14:paraId="1D835885" w14:textId="240D4942"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135.249</w:t>
            </w:r>
          </w:p>
        </w:tc>
        <w:tc>
          <w:tcPr>
            <w:tcW w:w="801" w:type="dxa"/>
            <w:noWrap/>
            <w:vAlign w:val="center"/>
            <w:hideMark/>
          </w:tcPr>
          <w:p w14:paraId="52E79FA3" w14:textId="16D33AE3"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160 733</w:t>
            </w:r>
          </w:p>
        </w:tc>
        <w:tc>
          <w:tcPr>
            <w:tcW w:w="900" w:type="dxa"/>
            <w:noWrap/>
            <w:vAlign w:val="center"/>
            <w:hideMark/>
          </w:tcPr>
          <w:p w14:paraId="1AE40855" w14:textId="0F626431"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176 452</w:t>
            </w:r>
          </w:p>
        </w:tc>
        <w:tc>
          <w:tcPr>
            <w:tcW w:w="801" w:type="dxa"/>
            <w:noWrap/>
            <w:vAlign w:val="center"/>
            <w:hideMark/>
          </w:tcPr>
          <w:p w14:paraId="39206FBC" w14:textId="3D2D4E73"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219 363</w:t>
            </w:r>
          </w:p>
        </w:tc>
        <w:tc>
          <w:tcPr>
            <w:tcW w:w="801" w:type="dxa"/>
            <w:noWrap/>
            <w:vAlign w:val="center"/>
            <w:hideMark/>
          </w:tcPr>
          <w:p w14:paraId="2C6B4462" w14:textId="1AC84D85"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259 220</w:t>
            </w:r>
          </w:p>
        </w:tc>
        <w:tc>
          <w:tcPr>
            <w:tcW w:w="808" w:type="dxa"/>
            <w:noWrap/>
            <w:vAlign w:val="center"/>
            <w:hideMark/>
          </w:tcPr>
          <w:p w14:paraId="2A2B2936" w14:textId="2A67DFA4"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270 921</w:t>
            </w:r>
          </w:p>
        </w:tc>
        <w:tc>
          <w:tcPr>
            <w:tcW w:w="808" w:type="dxa"/>
            <w:vAlign w:val="center"/>
          </w:tcPr>
          <w:p w14:paraId="59EB4FE7" w14:textId="7D938BED"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344.341</w:t>
            </w:r>
          </w:p>
        </w:tc>
      </w:tr>
      <w:tr w:rsidR="007E17F7" w:rsidRPr="004F7AF7" w14:paraId="5D9EE7BB" w14:textId="33653672" w:rsidTr="005A5A40">
        <w:trPr>
          <w:trHeight w:val="83"/>
        </w:trPr>
        <w:tc>
          <w:tcPr>
            <w:tcW w:w="988" w:type="dxa"/>
            <w:noWrap/>
            <w:hideMark/>
          </w:tcPr>
          <w:p w14:paraId="1C2F891F"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Öğrenci Başına Eğitim Harcaması (TL)</w:t>
            </w:r>
          </w:p>
        </w:tc>
        <w:tc>
          <w:tcPr>
            <w:tcW w:w="853" w:type="dxa"/>
            <w:noWrap/>
            <w:vAlign w:val="center"/>
            <w:hideMark/>
          </w:tcPr>
          <w:p w14:paraId="7456C952" w14:textId="069BFD4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4 729</w:t>
            </w:r>
          </w:p>
        </w:tc>
        <w:tc>
          <w:tcPr>
            <w:tcW w:w="801" w:type="dxa"/>
            <w:noWrap/>
            <w:vAlign w:val="center"/>
            <w:hideMark/>
          </w:tcPr>
          <w:p w14:paraId="407641E1" w14:textId="295031A9"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5 242</w:t>
            </w:r>
          </w:p>
        </w:tc>
        <w:tc>
          <w:tcPr>
            <w:tcW w:w="801" w:type="dxa"/>
            <w:noWrap/>
            <w:vAlign w:val="center"/>
            <w:hideMark/>
          </w:tcPr>
          <w:p w14:paraId="13CA2E95" w14:textId="048DE1F6"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5 941</w:t>
            </w:r>
          </w:p>
        </w:tc>
        <w:tc>
          <w:tcPr>
            <w:tcW w:w="805" w:type="dxa"/>
            <w:noWrap/>
            <w:vAlign w:val="center"/>
            <w:hideMark/>
          </w:tcPr>
          <w:p w14:paraId="4E69B570" w14:textId="52224B5F"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6 426</w:t>
            </w:r>
          </w:p>
        </w:tc>
        <w:tc>
          <w:tcPr>
            <w:tcW w:w="801" w:type="dxa"/>
            <w:noWrap/>
            <w:vAlign w:val="center"/>
            <w:hideMark/>
          </w:tcPr>
          <w:p w14:paraId="48626314" w14:textId="08B24D69"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7 498</w:t>
            </w:r>
          </w:p>
        </w:tc>
        <w:tc>
          <w:tcPr>
            <w:tcW w:w="900" w:type="dxa"/>
            <w:noWrap/>
            <w:vAlign w:val="center"/>
            <w:hideMark/>
          </w:tcPr>
          <w:p w14:paraId="017FC47F" w14:textId="3B507D14"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8 111</w:t>
            </w:r>
          </w:p>
        </w:tc>
        <w:tc>
          <w:tcPr>
            <w:tcW w:w="801" w:type="dxa"/>
            <w:noWrap/>
            <w:vAlign w:val="center"/>
            <w:hideMark/>
          </w:tcPr>
          <w:p w14:paraId="1DA1E187" w14:textId="6DFB6BEB"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10 005</w:t>
            </w:r>
          </w:p>
        </w:tc>
        <w:tc>
          <w:tcPr>
            <w:tcW w:w="801" w:type="dxa"/>
            <w:noWrap/>
            <w:vAlign w:val="center"/>
            <w:hideMark/>
          </w:tcPr>
          <w:p w14:paraId="6655C405" w14:textId="6168124D"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11 769</w:t>
            </w:r>
          </w:p>
        </w:tc>
        <w:tc>
          <w:tcPr>
            <w:tcW w:w="808" w:type="dxa"/>
            <w:noWrap/>
            <w:vAlign w:val="center"/>
            <w:hideMark/>
          </w:tcPr>
          <w:p w14:paraId="034DE034" w14:textId="7092FE98"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12 311</w:t>
            </w:r>
          </w:p>
        </w:tc>
        <w:tc>
          <w:tcPr>
            <w:tcW w:w="808" w:type="dxa"/>
            <w:vAlign w:val="center"/>
          </w:tcPr>
          <w:p w14:paraId="4CE691F9" w14:textId="3245AEB3"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15.500</w:t>
            </w:r>
          </w:p>
        </w:tc>
      </w:tr>
      <w:tr w:rsidR="007E17F7" w:rsidRPr="004F7AF7" w14:paraId="5EAF484E" w14:textId="447AE023" w:rsidTr="005A5A40">
        <w:trPr>
          <w:trHeight w:val="257"/>
        </w:trPr>
        <w:tc>
          <w:tcPr>
            <w:tcW w:w="988" w:type="dxa"/>
            <w:hideMark/>
          </w:tcPr>
          <w:p w14:paraId="342CDDA8" w14:textId="271B1749"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Eğitim Harcamasının Gayri Safi Yurt İçi Hasıla İçindeki Payı (%)</w:t>
            </w:r>
          </w:p>
        </w:tc>
        <w:tc>
          <w:tcPr>
            <w:tcW w:w="853" w:type="dxa"/>
            <w:noWrap/>
            <w:vAlign w:val="center"/>
            <w:hideMark/>
          </w:tcPr>
          <w:p w14:paraId="1730A515"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5,9</w:t>
            </w:r>
          </w:p>
        </w:tc>
        <w:tc>
          <w:tcPr>
            <w:tcW w:w="801" w:type="dxa"/>
            <w:noWrap/>
            <w:vAlign w:val="center"/>
            <w:hideMark/>
          </w:tcPr>
          <w:p w14:paraId="4039D100"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5,8</w:t>
            </w:r>
          </w:p>
        </w:tc>
        <w:tc>
          <w:tcPr>
            <w:tcW w:w="801" w:type="dxa"/>
            <w:noWrap/>
            <w:vAlign w:val="center"/>
            <w:hideMark/>
          </w:tcPr>
          <w:p w14:paraId="0513B396"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6</w:t>
            </w:r>
          </w:p>
        </w:tc>
        <w:tc>
          <w:tcPr>
            <w:tcW w:w="805" w:type="dxa"/>
            <w:noWrap/>
            <w:vAlign w:val="center"/>
            <w:hideMark/>
          </w:tcPr>
          <w:p w14:paraId="5FDD3903"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5,8</w:t>
            </w:r>
          </w:p>
        </w:tc>
        <w:tc>
          <w:tcPr>
            <w:tcW w:w="801" w:type="dxa"/>
            <w:noWrap/>
            <w:vAlign w:val="center"/>
            <w:hideMark/>
          </w:tcPr>
          <w:p w14:paraId="44E118C8"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6,1</w:t>
            </w:r>
          </w:p>
        </w:tc>
        <w:tc>
          <w:tcPr>
            <w:tcW w:w="900" w:type="dxa"/>
            <w:noWrap/>
            <w:vAlign w:val="center"/>
            <w:hideMark/>
          </w:tcPr>
          <w:p w14:paraId="0A8091B1"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5,6</w:t>
            </w:r>
          </w:p>
        </w:tc>
        <w:tc>
          <w:tcPr>
            <w:tcW w:w="801" w:type="dxa"/>
            <w:noWrap/>
            <w:vAlign w:val="center"/>
            <w:hideMark/>
          </w:tcPr>
          <w:p w14:paraId="0161EF66"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5,8</w:t>
            </w:r>
          </w:p>
        </w:tc>
        <w:tc>
          <w:tcPr>
            <w:tcW w:w="801" w:type="dxa"/>
            <w:noWrap/>
            <w:vAlign w:val="center"/>
            <w:hideMark/>
          </w:tcPr>
          <w:p w14:paraId="2529C318"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6</w:t>
            </w:r>
          </w:p>
        </w:tc>
        <w:tc>
          <w:tcPr>
            <w:tcW w:w="808" w:type="dxa"/>
            <w:noWrap/>
            <w:vAlign w:val="center"/>
            <w:hideMark/>
          </w:tcPr>
          <w:p w14:paraId="4E2E3B8C"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5,4</w:t>
            </w:r>
          </w:p>
        </w:tc>
        <w:tc>
          <w:tcPr>
            <w:tcW w:w="808" w:type="dxa"/>
            <w:vAlign w:val="center"/>
          </w:tcPr>
          <w:p w14:paraId="38F58106" w14:textId="17E6EA81"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4,8</w:t>
            </w:r>
          </w:p>
        </w:tc>
      </w:tr>
      <w:tr w:rsidR="007E17F7" w:rsidRPr="004F7AF7" w14:paraId="3B45605C" w14:textId="3D6382A5" w:rsidTr="005A5A40">
        <w:trPr>
          <w:trHeight w:val="169"/>
        </w:trPr>
        <w:tc>
          <w:tcPr>
            <w:tcW w:w="988" w:type="dxa"/>
            <w:hideMark/>
          </w:tcPr>
          <w:p w14:paraId="0575C3C9" w14:textId="313284D1"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Devlet Eğitim Harcamasının Gayri Safi Yurt İçi Hasıla İçindeki Payı (%)</w:t>
            </w:r>
          </w:p>
        </w:tc>
        <w:tc>
          <w:tcPr>
            <w:tcW w:w="853" w:type="dxa"/>
            <w:noWrap/>
            <w:vAlign w:val="center"/>
            <w:hideMark/>
          </w:tcPr>
          <w:p w14:paraId="0EFEDF84"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4,4</w:t>
            </w:r>
          </w:p>
        </w:tc>
        <w:tc>
          <w:tcPr>
            <w:tcW w:w="801" w:type="dxa"/>
            <w:noWrap/>
            <w:vAlign w:val="center"/>
            <w:hideMark/>
          </w:tcPr>
          <w:p w14:paraId="62D17E21"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4,3</w:t>
            </w:r>
          </w:p>
        </w:tc>
        <w:tc>
          <w:tcPr>
            <w:tcW w:w="801" w:type="dxa"/>
            <w:noWrap/>
            <w:vAlign w:val="center"/>
            <w:hideMark/>
          </w:tcPr>
          <w:p w14:paraId="19E09427"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4,4</w:t>
            </w:r>
          </w:p>
        </w:tc>
        <w:tc>
          <w:tcPr>
            <w:tcW w:w="805" w:type="dxa"/>
            <w:noWrap/>
            <w:vAlign w:val="center"/>
            <w:hideMark/>
          </w:tcPr>
          <w:p w14:paraId="57A05FAD"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4,3</w:t>
            </w:r>
          </w:p>
        </w:tc>
        <w:tc>
          <w:tcPr>
            <w:tcW w:w="801" w:type="dxa"/>
            <w:noWrap/>
            <w:vAlign w:val="center"/>
            <w:hideMark/>
          </w:tcPr>
          <w:p w14:paraId="3E8362F0"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4,6</w:t>
            </w:r>
          </w:p>
        </w:tc>
        <w:tc>
          <w:tcPr>
            <w:tcW w:w="900" w:type="dxa"/>
            <w:noWrap/>
            <w:vAlign w:val="center"/>
            <w:hideMark/>
          </w:tcPr>
          <w:p w14:paraId="51776B07"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4,2</w:t>
            </w:r>
          </w:p>
        </w:tc>
        <w:tc>
          <w:tcPr>
            <w:tcW w:w="801" w:type="dxa"/>
            <w:noWrap/>
            <w:vAlign w:val="center"/>
            <w:hideMark/>
          </w:tcPr>
          <w:p w14:paraId="6D51BD36"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4,3</w:t>
            </w:r>
          </w:p>
        </w:tc>
        <w:tc>
          <w:tcPr>
            <w:tcW w:w="801" w:type="dxa"/>
            <w:noWrap/>
            <w:vAlign w:val="center"/>
            <w:hideMark/>
          </w:tcPr>
          <w:p w14:paraId="73D4C05E"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4,4</w:t>
            </w:r>
          </w:p>
        </w:tc>
        <w:tc>
          <w:tcPr>
            <w:tcW w:w="808" w:type="dxa"/>
            <w:noWrap/>
            <w:vAlign w:val="center"/>
            <w:hideMark/>
          </w:tcPr>
          <w:p w14:paraId="43E4CAD0"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w:t>
            </w:r>
          </w:p>
        </w:tc>
        <w:tc>
          <w:tcPr>
            <w:tcW w:w="808" w:type="dxa"/>
            <w:vAlign w:val="center"/>
          </w:tcPr>
          <w:p w14:paraId="2D97C803" w14:textId="47370DC6"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3,4</w:t>
            </w:r>
          </w:p>
        </w:tc>
      </w:tr>
      <w:tr w:rsidR="007E17F7" w:rsidRPr="004F7AF7" w14:paraId="1875C73E" w14:textId="32E0ED4A" w:rsidTr="005A5A40">
        <w:trPr>
          <w:trHeight w:val="83"/>
        </w:trPr>
        <w:tc>
          <w:tcPr>
            <w:tcW w:w="988" w:type="dxa"/>
            <w:noWrap/>
            <w:hideMark/>
          </w:tcPr>
          <w:p w14:paraId="6F8E783E"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Toplam Eğitim Harcaması (Milyon $)</w:t>
            </w:r>
          </w:p>
        </w:tc>
        <w:tc>
          <w:tcPr>
            <w:tcW w:w="853" w:type="dxa"/>
            <w:noWrap/>
            <w:vAlign w:val="center"/>
            <w:hideMark/>
          </w:tcPr>
          <w:p w14:paraId="0F3045A1" w14:textId="71406BF2"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51 658</w:t>
            </w:r>
          </w:p>
        </w:tc>
        <w:tc>
          <w:tcPr>
            <w:tcW w:w="801" w:type="dxa"/>
            <w:noWrap/>
            <w:vAlign w:val="center"/>
            <w:hideMark/>
          </w:tcPr>
          <w:p w14:paraId="49EBF5F9" w14:textId="17E1F2D8"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55 653</w:t>
            </w:r>
          </w:p>
        </w:tc>
        <w:tc>
          <w:tcPr>
            <w:tcW w:w="801" w:type="dxa"/>
            <w:noWrap/>
            <w:vAlign w:val="center"/>
            <w:hideMark/>
          </w:tcPr>
          <w:p w14:paraId="7C482C0B" w14:textId="496F215A"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56 000</w:t>
            </w:r>
          </w:p>
        </w:tc>
        <w:tc>
          <w:tcPr>
            <w:tcW w:w="805" w:type="dxa"/>
            <w:noWrap/>
            <w:vAlign w:val="center"/>
            <w:hideMark/>
          </w:tcPr>
          <w:p w14:paraId="77CE92FC" w14:textId="30D20C66"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49 635</w:t>
            </w:r>
          </w:p>
        </w:tc>
        <w:tc>
          <w:tcPr>
            <w:tcW w:w="801" w:type="dxa"/>
            <w:noWrap/>
            <w:vAlign w:val="center"/>
            <w:hideMark/>
          </w:tcPr>
          <w:p w14:paraId="4AE9CA74" w14:textId="796C74B4"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53 105</w:t>
            </w:r>
          </w:p>
        </w:tc>
        <w:tc>
          <w:tcPr>
            <w:tcW w:w="900" w:type="dxa"/>
            <w:noWrap/>
            <w:vAlign w:val="center"/>
            <w:hideMark/>
          </w:tcPr>
          <w:p w14:paraId="06089631" w14:textId="57FD697C"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48 287</w:t>
            </w:r>
          </w:p>
        </w:tc>
        <w:tc>
          <w:tcPr>
            <w:tcW w:w="801" w:type="dxa"/>
            <w:noWrap/>
            <w:vAlign w:val="center"/>
            <w:hideMark/>
          </w:tcPr>
          <w:p w14:paraId="1276854F" w14:textId="2413D582"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45 941</w:t>
            </w:r>
          </w:p>
        </w:tc>
        <w:tc>
          <w:tcPr>
            <w:tcW w:w="801" w:type="dxa"/>
            <w:noWrap/>
            <w:vAlign w:val="center"/>
            <w:hideMark/>
          </w:tcPr>
          <w:p w14:paraId="67E4E151" w14:textId="233CF300"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45 626</w:t>
            </w:r>
          </w:p>
        </w:tc>
        <w:tc>
          <w:tcPr>
            <w:tcW w:w="808" w:type="dxa"/>
            <w:noWrap/>
            <w:vAlign w:val="center"/>
            <w:hideMark/>
          </w:tcPr>
          <w:p w14:paraId="52A4D46A" w14:textId="49CEFDA3"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38 614</w:t>
            </w:r>
          </w:p>
        </w:tc>
        <w:tc>
          <w:tcPr>
            <w:tcW w:w="808" w:type="dxa"/>
            <w:vAlign w:val="center"/>
          </w:tcPr>
          <w:p w14:paraId="79FBED52" w14:textId="31B18692"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38.813</w:t>
            </w:r>
          </w:p>
        </w:tc>
      </w:tr>
      <w:tr w:rsidR="007E17F7" w:rsidRPr="004F7AF7" w14:paraId="2E1CECBB" w14:textId="50CC60E5" w:rsidTr="005A5A40">
        <w:trPr>
          <w:trHeight w:val="83"/>
        </w:trPr>
        <w:tc>
          <w:tcPr>
            <w:tcW w:w="988" w:type="dxa"/>
            <w:noWrap/>
            <w:hideMark/>
          </w:tcPr>
          <w:p w14:paraId="79695C1A" w14:textId="77777777" w:rsidR="007E17F7" w:rsidRPr="004F7AF7" w:rsidRDefault="007E17F7" w:rsidP="00E813E7">
            <w:pPr>
              <w:jc w:val="left"/>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lastRenderedPageBreak/>
              <w:t>Öğrenci Başına Eğitim Harcaması ($)</w:t>
            </w:r>
          </w:p>
        </w:tc>
        <w:tc>
          <w:tcPr>
            <w:tcW w:w="853" w:type="dxa"/>
            <w:noWrap/>
            <w:vAlign w:val="center"/>
            <w:hideMark/>
          </w:tcPr>
          <w:p w14:paraId="33875812" w14:textId="4FDEC2C4"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2 626</w:t>
            </w:r>
          </w:p>
        </w:tc>
        <w:tc>
          <w:tcPr>
            <w:tcW w:w="801" w:type="dxa"/>
            <w:noWrap/>
            <w:vAlign w:val="center"/>
            <w:hideMark/>
          </w:tcPr>
          <w:p w14:paraId="6A4A6C2D" w14:textId="29EC9CC9"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2 751</w:t>
            </w:r>
          </w:p>
        </w:tc>
        <w:tc>
          <w:tcPr>
            <w:tcW w:w="801" w:type="dxa"/>
            <w:noWrap/>
            <w:vAlign w:val="center"/>
            <w:hideMark/>
          </w:tcPr>
          <w:p w14:paraId="4424D8AF" w14:textId="57A667F0"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2 710</w:t>
            </w:r>
          </w:p>
        </w:tc>
        <w:tc>
          <w:tcPr>
            <w:tcW w:w="805" w:type="dxa"/>
            <w:noWrap/>
            <w:vAlign w:val="center"/>
            <w:hideMark/>
          </w:tcPr>
          <w:p w14:paraId="54997F59" w14:textId="42E0036B"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2 358</w:t>
            </w:r>
          </w:p>
        </w:tc>
        <w:tc>
          <w:tcPr>
            <w:tcW w:w="801" w:type="dxa"/>
            <w:noWrap/>
            <w:vAlign w:val="center"/>
            <w:hideMark/>
          </w:tcPr>
          <w:p w14:paraId="1FB76801" w14:textId="5DECDC91"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2 477</w:t>
            </w:r>
          </w:p>
        </w:tc>
        <w:tc>
          <w:tcPr>
            <w:tcW w:w="900" w:type="dxa"/>
            <w:noWrap/>
            <w:vAlign w:val="center"/>
            <w:hideMark/>
          </w:tcPr>
          <w:p w14:paraId="5A1DACB4" w14:textId="5A97136B"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2 220</w:t>
            </w:r>
          </w:p>
        </w:tc>
        <w:tc>
          <w:tcPr>
            <w:tcW w:w="801" w:type="dxa"/>
            <w:noWrap/>
            <w:vAlign w:val="center"/>
            <w:hideMark/>
          </w:tcPr>
          <w:p w14:paraId="3F775407" w14:textId="13DFE7EA"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2 075</w:t>
            </w:r>
          </w:p>
        </w:tc>
        <w:tc>
          <w:tcPr>
            <w:tcW w:w="801" w:type="dxa"/>
            <w:noWrap/>
            <w:vAlign w:val="center"/>
            <w:hideMark/>
          </w:tcPr>
          <w:p w14:paraId="5FDF53D4" w14:textId="55366AB7"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2 071</w:t>
            </w:r>
          </w:p>
        </w:tc>
        <w:tc>
          <w:tcPr>
            <w:tcW w:w="808" w:type="dxa"/>
            <w:noWrap/>
            <w:vAlign w:val="center"/>
            <w:hideMark/>
          </w:tcPr>
          <w:p w14:paraId="159FCA34" w14:textId="2021E08C"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1 754</w:t>
            </w:r>
          </w:p>
        </w:tc>
        <w:tc>
          <w:tcPr>
            <w:tcW w:w="808" w:type="dxa"/>
            <w:vAlign w:val="center"/>
          </w:tcPr>
          <w:p w14:paraId="4BADFFA4" w14:textId="1DE15AE0" w:rsidR="007E17F7" w:rsidRPr="004F7AF7" w:rsidRDefault="007E17F7" w:rsidP="00E813E7">
            <w:pPr>
              <w:jc w:val="center"/>
              <w:rPr>
                <w:rFonts w:eastAsia="Times New Roman" w:cs="Times New Roman"/>
                <w:noProof w:val="0"/>
                <w:color w:val="000000"/>
                <w:sz w:val="18"/>
                <w:szCs w:val="18"/>
                <w:lang w:eastAsia="tr-TR"/>
              </w:rPr>
            </w:pPr>
            <w:r w:rsidRPr="004F7AF7">
              <w:rPr>
                <w:rFonts w:eastAsia="Times New Roman" w:cs="Times New Roman"/>
                <w:noProof w:val="0"/>
                <w:color w:val="000000"/>
                <w:sz w:val="18"/>
                <w:szCs w:val="18"/>
                <w:lang w:eastAsia="tr-TR"/>
              </w:rPr>
              <w:t>1.747</w:t>
            </w:r>
          </w:p>
        </w:tc>
      </w:tr>
    </w:tbl>
    <w:p w14:paraId="29889C73" w14:textId="388BA24A" w:rsidR="0090548F" w:rsidRPr="004F7AF7" w:rsidRDefault="005E2A38" w:rsidP="00E813E7">
      <w:pPr>
        <w:tabs>
          <w:tab w:val="left" w:pos="1200"/>
        </w:tabs>
        <w:spacing w:after="0" w:line="240" w:lineRule="auto"/>
        <w:rPr>
          <w:rFonts w:cs="Times New Roman"/>
          <w:sz w:val="18"/>
          <w:szCs w:val="18"/>
        </w:rPr>
      </w:pPr>
      <w:r w:rsidRPr="004F7AF7">
        <w:rPr>
          <w:rFonts w:cs="Times New Roman"/>
          <w:sz w:val="18"/>
          <w:szCs w:val="18"/>
        </w:rPr>
        <w:t xml:space="preserve">Kaynak: </w:t>
      </w:r>
      <w:r w:rsidR="007E17F7" w:rsidRPr="004F7AF7">
        <w:rPr>
          <w:rFonts w:cs="Times New Roman"/>
          <w:sz w:val="18"/>
          <w:szCs w:val="18"/>
        </w:rPr>
        <w:t>2021 yılı TÜİK verilerinden üretilmiştir.</w:t>
      </w:r>
    </w:p>
    <w:p w14:paraId="7E903BC3" w14:textId="1B9853ED" w:rsidR="00387DD5" w:rsidRPr="008620FE" w:rsidRDefault="00387DD5" w:rsidP="00165933">
      <w:pPr>
        <w:pStyle w:val="Balk3"/>
        <w:rPr>
          <w:rFonts w:cs="Times New Roman"/>
        </w:rPr>
      </w:pPr>
      <w:bookmarkStart w:id="93" w:name="_Toc126747783"/>
      <w:bookmarkStart w:id="94" w:name="_Toc126753931"/>
      <w:r w:rsidRPr="008620FE">
        <w:rPr>
          <w:rFonts w:cs="Times New Roman"/>
        </w:rPr>
        <w:t>3.1.</w:t>
      </w:r>
      <w:r w:rsidR="00763018" w:rsidRPr="008620FE">
        <w:rPr>
          <w:rFonts w:cs="Times New Roman"/>
        </w:rPr>
        <w:t>3.</w:t>
      </w:r>
      <w:r w:rsidRPr="008620FE">
        <w:rPr>
          <w:rFonts w:cs="Times New Roman"/>
        </w:rPr>
        <w:t xml:space="preserve"> Kültür ve Spor</w:t>
      </w:r>
      <w:bookmarkEnd w:id="93"/>
      <w:bookmarkEnd w:id="94"/>
    </w:p>
    <w:p w14:paraId="7E51A438" w14:textId="3237ED7D" w:rsidR="00387DD5" w:rsidRPr="008620FE" w:rsidRDefault="00387DD5" w:rsidP="00165933">
      <w:pPr>
        <w:pStyle w:val="Balk4"/>
        <w:rPr>
          <w:rFonts w:cs="Times New Roman"/>
          <w:szCs w:val="24"/>
        </w:rPr>
      </w:pPr>
      <w:bookmarkStart w:id="95" w:name="_Toc126753932"/>
      <w:r w:rsidRPr="008620FE">
        <w:rPr>
          <w:rFonts w:cs="Times New Roman"/>
          <w:szCs w:val="24"/>
        </w:rPr>
        <w:t>3.1.</w:t>
      </w:r>
      <w:r w:rsidR="00763018" w:rsidRPr="008620FE">
        <w:rPr>
          <w:rFonts w:cs="Times New Roman"/>
          <w:szCs w:val="24"/>
        </w:rPr>
        <w:t>3</w:t>
      </w:r>
      <w:r w:rsidRPr="008620FE">
        <w:rPr>
          <w:rFonts w:cs="Times New Roman"/>
          <w:szCs w:val="24"/>
        </w:rPr>
        <w:t>.1. Kültür</w:t>
      </w:r>
      <w:bookmarkEnd w:id="95"/>
    </w:p>
    <w:p w14:paraId="1D15E644" w14:textId="2C30C99C" w:rsidR="00387DD5" w:rsidRPr="008620FE" w:rsidRDefault="00387DD5" w:rsidP="00E813E7">
      <w:pPr>
        <w:pStyle w:val="Balk5"/>
        <w:spacing w:after="240"/>
        <w:rPr>
          <w:rFonts w:cs="Times New Roman"/>
          <w:szCs w:val="24"/>
        </w:rPr>
      </w:pPr>
      <w:bookmarkStart w:id="96" w:name="_Toc126753933"/>
      <w:r w:rsidRPr="008620FE">
        <w:rPr>
          <w:rFonts w:cs="Times New Roman"/>
          <w:szCs w:val="24"/>
        </w:rPr>
        <w:t>3.1.</w:t>
      </w:r>
      <w:r w:rsidR="00763018" w:rsidRPr="008620FE">
        <w:rPr>
          <w:rFonts w:cs="Times New Roman"/>
          <w:szCs w:val="24"/>
        </w:rPr>
        <w:t>3</w:t>
      </w:r>
      <w:r w:rsidRPr="008620FE">
        <w:rPr>
          <w:rFonts w:cs="Times New Roman"/>
          <w:szCs w:val="24"/>
        </w:rPr>
        <w:t>.1.1. Kültürel Yapı</w:t>
      </w:r>
      <w:bookmarkEnd w:id="96"/>
    </w:p>
    <w:p w14:paraId="6C2F8429" w14:textId="499AA86B" w:rsidR="00387DD5" w:rsidRPr="008620FE" w:rsidRDefault="00387DD5" w:rsidP="00E813E7">
      <w:pPr>
        <w:spacing w:after="240"/>
        <w:rPr>
          <w:rFonts w:cs="Times New Roman"/>
          <w:szCs w:val="24"/>
        </w:rPr>
      </w:pPr>
      <w:r w:rsidRPr="008620FE">
        <w:rPr>
          <w:rFonts w:cs="Times New Roman"/>
          <w:szCs w:val="24"/>
        </w:rPr>
        <w:t xml:space="preserve">TRC3 Bölgesi’nde halkın ve </w:t>
      </w:r>
      <w:r w:rsidR="008679A8" w:rsidRPr="008620FE">
        <w:rPr>
          <w:rFonts w:cs="Times New Roman"/>
          <w:szCs w:val="24"/>
        </w:rPr>
        <w:t>Bölgeye</w:t>
      </w:r>
      <w:r w:rsidRPr="008620FE">
        <w:rPr>
          <w:rFonts w:cs="Times New Roman"/>
          <w:szCs w:val="24"/>
        </w:rPr>
        <w:t xml:space="preserve"> gelen diğer insanların serbest zamanlarını sosyal, kültürel ve sanatsal faaliyetlerle değerlendirmelerini sağlayacak sinema, tiyatro gibi mekânların sayısı TRC Bölgesi ve Türkiye geneli ile karşılaştırıldığı zaman yetersiz görünmektedir. </w:t>
      </w:r>
      <w:r w:rsidR="00233A5B" w:rsidRPr="008620FE">
        <w:rPr>
          <w:rFonts w:cs="Times New Roman"/>
          <w:szCs w:val="24"/>
        </w:rPr>
        <w:t>Bölgede</w:t>
      </w:r>
      <w:r w:rsidRPr="008620FE">
        <w:rPr>
          <w:rFonts w:cs="Times New Roman"/>
          <w:szCs w:val="24"/>
        </w:rPr>
        <w:t xml:space="preserve">ki kütüphane, sinema salonu, tiyatro salonu ve müze sayısı TÜİK verilerine göre GAP </w:t>
      </w:r>
      <w:r w:rsidR="000B2B34" w:rsidRPr="008620FE">
        <w:rPr>
          <w:rFonts w:cs="Times New Roman"/>
          <w:szCs w:val="24"/>
        </w:rPr>
        <w:t>Bölgesinin</w:t>
      </w:r>
      <w:r w:rsidRPr="008620FE">
        <w:rPr>
          <w:rFonts w:cs="Times New Roman"/>
          <w:szCs w:val="24"/>
        </w:rPr>
        <w:t xml:space="preserve"> sırasıyla %35,22, %29,87, %15,38 ve %41,66’sını oluşturmaktadır.</w:t>
      </w:r>
    </w:p>
    <w:p w14:paraId="75EE0157" w14:textId="2A645B6C" w:rsidR="00387DD5" w:rsidRPr="008620FE" w:rsidRDefault="00387DD5" w:rsidP="00E813E7">
      <w:pPr>
        <w:spacing w:after="240"/>
        <w:rPr>
          <w:rFonts w:cs="Times New Roman"/>
          <w:color w:val="000000"/>
          <w:szCs w:val="24"/>
        </w:rPr>
      </w:pPr>
      <w:r w:rsidRPr="008620FE">
        <w:rPr>
          <w:rFonts w:cs="Times New Roman"/>
          <w:color w:val="000000"/>
          <w:szCs w:val="24"/>
        </w:rPr>
        <w:t xml:space="preserve">TÜİK verilerine göre, 2021 yılında TRC3 Bölgesi’nde 31 tane kütüphane bulunmaktadır. Bunlardan 8’i Mardin’de, 9’u Batman’da, 7’si Siirt’te ve </w:t>
      </w:r>
      <w:r w:rsidR="007A693E" w:rsidRPr="008620FE">
        <w:rPr>
          <w:rFonts w:cs="Times New Roman"/>
          <w:color w:val="000000"/>
          <w:szCs w:val="24"/>
        </w:rPr>
        <w:t xml:space="preserve">7’si </w:t>
      </w:r>
      <w:r w:rsidRPr="008620FE">
        <w:rPr>
          <w:rFonts w:cs="Times New Roman"/>
          <w:color w:val="000000"/>
          <w:szCs w:val="24"/>
        </w:rPr>
        <w:t xml:space="preserve">Şırnak’ta bulunmaktadır. Bununla birlikte, Batman’da 11, Mardin’de 12, Siirt’te 11 ve Şırnak’ta 7 adet sinema salonu bulunmaktadır. TRC3 Bölgesinde müze ve ören yeri sadece Batman ve Mardin’de bulunmakladır. </w:t>
      </w:r>
    </w:p>
    <w:p w14:paraId="46B66EE6" w14:textId="0D7D273E" w:rsidR="00387DD5" w:rsidRPr="008620FE" w:rsidRDefault="00387DD5" w:rsidP="00E813E7">
      <w:pPr>
        <w:spacing w:after="240"/>
        <w:rPr>
          <w:rFonts w:cs="Times New Roman"/>
          <w:szCs w:val="24"/>
        </w:rPr>
      </w:pPr>
      <w:r w:rsidRPr="008620FE">
        <w:rPr>
          <w:rFonts w:cs="Times New Roman"/>
          <w:szCs w:val="24"/>
        </w:rPr>
        <w:t xml:space="preserve">TRC3 Bölgesi’nde Mardin ilinde 6, Batman, Siirt ve Şırnak illerinde 3’er adet olmak üzere toplamda 14 adet Gençlik merkezi bulunmaktadır. Gençlik Merkezleri, </w:t>
      </w:r>
      <w:r w:rsidR="00233A5B" w:rsidRPr="008620FE">
        <w:rPr>
          <w:rFonts w:cs="Times New Roman"/>
          <w:szCs w:val="24"/>
        </w:rPr>
        <w:t>Bölgede</w:t>
      </w:r>
      <w:r w:rsidRPr="008620FE">
        <w:rPr>
          <w:rFonts w:cs="Times New Roman"/>
          <w:szCs w:val="24"/>
        </w:rPr>
        <w:t xml:space="preserve">ki gençlerin serbest zamanlarını değerlendirebilecekleri ve kişisel gelişimlerine katkıda bulunabilecek mekânlardandır. </w:t>
      </w:r>
    </w:p>
    <w:p w14:paraId="5FC956FA" w14:textId="1B375017" w:rsidR="00387DD5" w:rsidRPr="008620FE" w:rsidRDefault="00387DD5" w:rsidP="00E813E7">
      <w:pPr>
        <w:spacing w:after="240"/>
        <w:rPr>
          <w:rFonts w:cs="Times New Roman"/>
          <w:szCs w:val="24"/>
        </w:rPr>
      </w:pPr>
      <w:r w:rsidRPr="008620FE">
        <w:rPr>
          <w:rFonts w:cs="Times New Roman"/>
          <w:szCs w:val="24"/>
        </w:rPr>
        <w:t xml:space="preserve">Bin kişi başına kütüphaneden yararlanma sayısı açısından bakıldığında; TRC3 </w:t>
      </w:r>
      <w:r w:rsidR="000B2B34" w:rsidRPr="008620FE">
        <w:rPr>
          <w:rFonts w:cs="Times New Roman"/>
          <w:szCs w:val="24"/>
        </w:rPr>
        <w:t>Bölgesinin</w:t>
      </w:r>
      <w:r w:rsidRPr="008620FE">
        <w:rPr>
          <w:rFonts w:cs="Times New Roman"/>
          <w:szCs w:val="24"/>
        </w:rPr>
        <w:t xml:space="preserve"> 368 sayısı ile GAP </w:t>
      </w:r>
      <w:r w:rsidR="000B2B34" w:rsidRPr="008620FE">
        <w:rPr>
          <w:rFonts w:cs="Times New Roman"/>
          <w:szCs w:val="24"/>
        </w:rPr>
        <w:t>Bölgesinin</w:t>
      </w:r>
      <w:r w:rsidRPr="008620FE">
        <w:rPr>
          <w:rFonts w:cs="Times New Roman"/>
          <w:szCs w:val="24"/>
        </w:rPr>
        <w:t xml:space="preserve"> 215 ve Türkiye’nin 185 olan değerlerinden yüksek değere sahip olduğu görülmektedir. Kitap sayısına bakıldığında ise, GAP Bölgesi’ndeki kütüphanelerdeki toplam kitap sayısının %35,66’sı TRC3 Bölgesi’nde bulunmaktadır.</w:t>
      </w:r>
    </w:p>
    <w:p w14:paraId="4A1AA477" w14:textId="3A539A8F" w:rsidR="00387DD5" w:rsidRPr="008620FE" w:rsidRDefault="00387DD5" w:rsidP="00E813E7">
      <w:pPr>
        <w:spacing w:after="240"/>
        <w:rPr>
          <w:rFonts w:cs="Times New Roman"/>
          <w:szCs w:val="24"/>
        </w:rPr>
      </w:pPr>
      <w:r w:rsidRPr="008620FE">
        <w:rPr>
          <w:rFonts w:cs="Times New Roman"/>
          <w:szCs w:val="24"/>
        </w:rPr>
        <w:t xml:space="preserve">GAP Bölgesi ve Türkiye nüfuslarına göre TRC3 </w:t>
      </w:r>
      <w:r w:rsidR="000B2B34" w:rsidRPr="008620FE">
        <w:rPr>
          <w:rFonts w:cs="Times New Roman"/>
          <w:szCs w:val="24"/>
        </w:rPr>
        <w:t>Bölgesinin</w:t>
      </w:r>
      <w:r w:rsidRPr="008620FE">
        <w:rPr>
          <w:rFonts w:cs="Times New Roman"/>
          <w:szCs w:val="24"/>
        </w:rPr>
        <w:t xml:space="preserve"> nüfusu oranlandığında tiyatro ve sinema gibi sosyal faaliyet alanları için tesislerin az olduğu, ancak yapılan yatırımlar ile bu alandaki tesis ve kapasite artışlarının olumlu yönde gelişme sağladığı görülmektedir.</w:t>
      </w:r>
    </w:p>
    <w:p w14:paraId="7B24356E" w14:textId="27D6BEBE" w:rsidR="00387DD5" w:rsidRPr="004F7AF7" w:rsidRDefault="00387DD5" w:rsidP="00E747C5">
      <w:pPr>
        <w:pStyle w:val="ResimYazs"/>
        <w:keepNext/>
        <w:spacing w:after="0"/>
        <w:jc w:val="both"/>
        <w:rPr>
          <w:rFonts w:ascii="Times New Roman" w:hAnsi="Times New Roman" w:cs="Times New Roman"/>
          <w:color w:val="000000" w:themeColor="text1"/>
          <w:sz w:val="20"/>
          <w:szCs w:val="20"/>
        </w:rPr>
      </w:pPr>
      <w:bookmarkStart w:id="97" w:name="_Toc126754168"/>
      <w:r w:rsidRPr="004F7AF7">
        <w:rPr>
          <w:rFonts w:ascii="Times New Roman" w:hAnsi="Times New Roman" w:cs="Times New Roman"/>
          <w:color w:val="000000" w:themeColor="text1"/>
          <w:sz w:val="20"/>
          <w:szCs w:val="20"/>
        </w:rPr>
        <w:t xml:space="preserve">Tablo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Tablo \* ARABIC </w:instrText>
      </w:r>
      <w:r w:rsidRPr="004F7AF7">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15</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Pr="004F7AF7">
        <w:rPr>
          <w:rFonts w:ascii="Times New Roman" w:hAnsi="Times New Roman" w:cs="Times New Roman"/>
          <w:b w:val="0"/>
          <w:bCs w:val="0"/>
          <w:color w:val="000000" w:themeColor="text1"/>
          <w:sz w:val="20"/>
          <w:szCs w:val="20"/>
        </w:rPr>
        <w:t>TRC3 Bölgesi ve İlleri ile Türkiye Geneli Kültür Göstergeleri İstatistikleri</w:t>
      </w:r>
      <w:r w:rsidR="008679A8" w:rsidRPr="004F7AF7">
        <w:rPr>
          <w:rFonts w:ascii="Times New Roman" w:hAnsi="Times New Roman" w:cs="Times New Roman"/>
          <w:b w:val="0"/>
          <w:bCs w:val="0"/>
          <w:color w:val="000000" w:themeColor="text1"/>
          <w:sz w:val="20"/>
          <w:szCs w:val="20"/>
        </w:rPr>
        <w:t xml:space="preserve"> (2021)</w:t>
      </w:r>
      <w:bookmarkEnd w:id="97"/>
    </w:p>
    <w:tbl>
      <w:tblPr>
        <w:tblW w:w="5003" w:type="pct"/>
        <w:tblLayout w:type="fixed"/>
        <w:tblCellMar>
          <w:left w:w="70" w:type="dxa"/>
          <w:right w:w="70" w:type="dxa"/>
        </w:tblCellMar>
        <w:tblLook w:val="04A0" w:firstRow="1" w:lastRow="0" w:firstColumn="1" w:lastColumn="0" w:noHBand="0" w:noVBand="1"/>
      </w:tblPr>
      <w:tblGrid>
        <w:gridCol w:w="1415"/>
        <w:gridCol w:w="849"/>
        <w:gridCol w:w="850"/>
        <w:gridCol w:w="711"/>
        <w:gridCol w:w="850"/>
        <w:gridCol w:w="852"/>
        <w:gridCol w:w="990"/>
        <w:gridCol w:w="1277"/>
        <w:gridCol w:w="1273"/>
      </w:tblGrid>
      <w:tr w:rsidR="00E83E75" w:rsidRPr="004F7AF7" w14:paraId="1C5B9C1B" w14:textId="77777777" w:rsidTr="00E83E75">
        <w:trPr>
          <w:trHeight w:val="300"/>
        </w:trPr>
        <w:tc>
          <w:tcPr>
            <w:tcW w:w="7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22B2C0" w14:textId="77777777" w:rsidR="00387DD5" w:rsidRPr="004F7AF7" w:rsidRDefault="00387DD5" w:rsidP="00165933">
            <w:pPr>
              <w:spacing w:after="120" w:line="240" w:lineRule="auto"/>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Gösterge</w:t>
            </w:r>
          </w:p>
        </w:tc>
        <w:tc>
          <w:tcPr>
            <w:tcW w:w="468" w:type="pct"/>
            <w:tcBorders>
              <w:top w:val="single" w:sz="4" w:space="0" w:color="auto"/>
              <w:left w:val="nil"/>
              <w:bottom w:val="single" w:sz="4" w:space="0" w:color="auto"/>
              <w:right w:val="single" w:sz="4" w:space="0" w:color="auto"/>
            </w:tcBorders>
            <w:shd w:val="clear" w:color="auto" w:fill="auto"/>
            <w:vAlign w:val="center"/>
            <w:hideMark/>
          </w:tcPr>
          <w:p w14:paraId="493037E8"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Mardin</w:t>
            </w:r>
          </w:p>
        </w:tc>
        <w:tc>
          <w:tcPr>
            <w:tcW w:w="469" w:type="pct"/>
            <w:tcBorders>
              <w:top w:val="single" w:sz="4" w:space="0" w:color="auto"/>
              <w:left w:val="nil"/>
              <w:bottom w:val="single" w:sz="4" w:space="0" w:color="auto"/>
              <w:right w:val="single" w:sz="4" w:space="0" w:color="auto"/>
            </w:tcBorders>
            <w:shd w:val="clear" w:color="auto" w:fill="auto"/>
            <w:vAlign w:val="center"/>
            <w:hideMark/>
          </w:tcPr>
          <w:p w14:paraId="59DD960C"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Batman</w:t>
            </w:r>
          </w:p>
        </w:tc>
        <w:tc>
          <w:tcPr>
            <w:tcW w:w="392" w:type="pct"/>
            <w:tcBorders>
              <w:top w:val="single" w:sz="4" w:space="0" w:color="auto"/>
              <w:left w:val="nil"/>
              <w:bottom w:val="single" w:sz="4" w:space="0" w:color="auto"/>
              <w:right w:val="single" w:sz="4" w:space="0" w:color="auto"/>
            </w:tcBorders>
            <w:shd w:val="clear" w:color="auto" w:fill="auto"/>
            <w:vAlign w:val="center"/>
            <w:hideMark/>
          </w:tcPr>
          <w:p w14:paraId="24D2313D"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Siirt</w:t>
            </w:r>
          </w:p>
        </w:tc>
        <w:tc>
          <w:tcPr>
            <w:tcW w:w="469" w:type="pct"/>
            <w:tcBorders>
              <w:top w:val="single" w:sz="4" w:space="0" w:color="auto"/>
              <w:left w:val="nil"/>
              <w:bottom w:val="single" w:sz="4" w:space="0" w:color="auto"/>
              <w:right w:val="single" w:sz="4" w:space="0" w:color="auto"/>
            </w:tcBorders>
            <w:shd w:val="clear" w:color="auto" w:fill="auto"/>
            <w:vAlign w:val="center"/>
            <w:hideMark/>
          </w:tcPr>
          <w:p w14:paraId="2EB7B3B3"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Şırnak</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587598E4"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TRC3</w:t>
            </w:r>
          </w:p>
        </w:tc>
        <w:tc>
          <w:tcPr>
            <w:tcW w:w="546" w:type="pct"/>
            <w:tcBorders>
              <w:top w:val="single" w:sz="4" w:space="0" w:color="auto"/>
              <w:left w:val="nil"/>
              <w:bottom w:val="single" w:sz="4" w:space="0" w:color="auto"/>
              <w:right w:val="single" w:sz="4" w:space="0" w:color="auto"/>
            </w:tcBorders>
            <w:shd w:val="clear" w:color="auto" w:fill="auto"/>
            <w:vAlign w:val="center"/>
            <w:hideMark/>
          </w:tcPr>
          <w:p w14:paraId="32774BE1"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TRC</w:t>
            </w:r>
          </w:p>
        </w:tc>
        <w:tc>
          <w:tcPr>
            <w:tcW w:w="704" w:type="pct"/>
            <w:tcBorders>
              <w:top w:val="single" w:sz="4" w:space="0" w:color="auto"/>
              <w:left w:val="nil"/>
              <w:bottom w:val="single" w:sz="4" w:space="0" w:color="auto"/>
              <w:right w:val="single" w:sz="4" w:space="0" w:color="auto"/>
            </w:tcBorders>
            <w:shd w:val="clear" w:color="auto" w:fill="auto"/>
            <w:vAlign w:val="center"/>
            <w:hideMark/>
          </w:tcPr>
          <w:p w14:paraId="25A6C38B"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TRC3/TRC</w:t>
            </w:r>
          </w:p>
        </w:tc>
        <w:tc>
          <w:tcPr>
            <w:tcW w:w="702" w:type="pct"/>
            <w:tcBorders>
              <w:top w:val="single" w:sz="4" w:space="0" w:color="auto"/>
              <w:left w:val="nil"/>
              <w:bottom w:val="single" w:sz="4" w:space="0" w:color="auto"/>
              <w:right w:val="single" w:sz="4" w:space="0" w:color="auto"/>
            </w:tcBorders>
            <w:shd w:val="clear" w:color="auto" w:fill="auto"/>
            <w:vAlign w:val="center"/>
            <w:hideMark/>
          </w:tcPr>
          <w:p w14:paraId="09A865F2" w14:textId="77777777" w:rsidR="00387DD5" w:rsidRPr="004F7AF7" w:rsidRDefault="00387DD5" w:rsidP="00165933">
            <w:pPr>
              <w:spacing w:after="120" w:line="240" w:lineRule="auto"/>
              <w:jc w:val="center"/>
              <w:rPr>
                <w:rFonts w:eastAsia="Times New Roman" w:cs="Times New Roman"/>
                <w:b/>
                <w:bCs/>
                <w:noProof w:val="0"/>
                <w:color w:val="000000"/>
                <w:sz w:val="20"/>
                <w:szCs w:val="20"/>
                <w:lang w:eastAsia="tr-TR"/>
              </w:rPr>
            </w:pPr>
            <w:r w:rsidRPr="004F7AF7">
              <w:rPr>
                <w:rFonts w:eastAsia="Times New Roman" w:cs="Times New Roman"/>
                <w:b/>
                <w:bCs/>
                <w:noProof w:val="0"/>
                <w:color w:val="000000"/>
                <w:sz w:val="20"/>
                <w:szCs w:val="20"/>
                <w:lang w:eastAsia="tr-TR"/>
              </w:rPr>
              <w:t>TR</w:t>
            </w:r>
          </w:p>
        </w:tc>
      </w:tr>
      <w:tr w:rsidR="00E83E75" w:rsidRPr="004F7AF7" w14:paraId="68F41A7A"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01806B37" w14:textId="77777777"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Kütüphane Sayısı</w:t>
            </w:r>
          </w:p>
        </w:tc>
        <w:tc>
          <w:tcPr>
            <w:tcW w:w="468" w:type="pct"/>
            <w:tcBorders>
              <w:top w:val="nil"/>
              <w:left w:val="nil"/>
              <w:bottom w:val="single" w:sz="4" w:space="0" w:color="auto"/>
              <w:right w:val="single" w:sz="4" w:space="0" w:color="auto"/>
            </w:tcBorders>
            <w:shd w:val="clear" w:color="auto" w:fill="auto"/>
            <w:noWrap/>
            <w:vAlign w:val="center"/>
            <w:hideMark/>
          </w:tcPr>
          <w:p w14:paraId="369DC152"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8</w:t>
            </w:r>
          </w:p>
        </w:tc>
        <w:tc>
          <w:tcPr>
            <w:tcW w:w="469" w:type="pct"/>
            <w:tcBorders>
              <w:top w:val="nil"/>
              <w:left w:val="nil"/>
              <w:bottom w:val="single" w:sz="4" w:space="0" w:color="auto"/>
              <w:right w:val="single" w:sz="4" w:space="0" w:color="auto"/>
            </w:tcBorders>
            <w:shd w:val="clear" w:color="auto" w:fill="auto"/>
            <w:noWrap/>
            <w:vAlign w:val="center"/>
            <w:hideMark/>
          </w:tcPr>
          <w:p w14:paraId="5D0E444D"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9</w:t>
            </w:r>
          </w:p>
        </w:tc>
        <w:tc>
          <w:tcPr>
            <w:tcW w:w="392" w:type="pct"/>
            <w:tcBorders>
              <w:top w:val="nil"/>
              <w:left w:val="nil"/>
              <w:bottom w:val="single" w:sz="4" w:space="0" w:color="auto"/>
              <w:right w:val="single" w:sz="4" w:space="0" w:color="auto"/>
            </w:tcBorders>
            <w:shd w:val="clear" w:color="auto" w:fill="auto"/>
            <w:noWrap/>
            <w:vAlign w:val="center"/>
            <w:hideMark/>
          </w:tcPr>
          <w:p w14:paraId="075F174A"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7</w:t>
            </w:r>
          </w:p>
        </w:tc>
        <w:tc>
          <w:tcPr>
            <w:tcW w:w="469" w:type="pct"/>
            <w:tcBorders>
              <w:top w:val="nil"/>
              <w:left w:val="nil"/>
              <w:bottom w:val="single" w:sz="4" w:space="0" w:color="auto"/>
              <w:right w:val="single" w:sz="4" w:space="0" w:color="auto"/>
            </w:tcBorders>
            <w:shd w:val="clear" w:color="auto" w:fill="auto"/>
            <w:noWrap/>
            <w:vAlign w:val="center"/>
            <w:hideMark/>
          </w:tcPr>
          <w:p w14:paraId="660D3923"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7</w:t>
            </w:r>
          </w:p>
        </w:tc>
        <w:tc>
          <w:tcPr>
            <w:tcW w:w="470" w:type="pct"/>
            <w:tcBorders>
              <w:top w:val="nil"/>
              <w:left w:val="nil"/>
              <w:bottom w:val="single" w:sz="4" w:space="0" w:color="auto"/>
              <w:right w:val="single" w:sz="4" w:space="0" w:color="auto"/>
            </w:tcBorders>
            <w:shd w:val="clear" w:color="auto" w:fill="auto"/>
            <w:noWrap/>
            <w:vAlign w:val="center"/>
            <w:hideMark/>
          </w:tcPr>
          <w:p w14:paraId="2455E9F4"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31</w:t>
            </w:r>
          </w:p>
        </w:tc>
        <w:tc>
          <w:tcPr>
            <w:tcW w:w="546" w:type="pct"/>
            <w:tcBorders>
              <w:top w:val="nil"/>
              <w:left w:val="nil"/>
              <w:bottom w:val="single" w:sz="4" w:space="0" w:color="auto"/>
              <w:right w:val="single" w:sz="4" w:space="0" w:color="auto"/>
            </w:tcBorders>
            <w:shd w:val="clear" w:color="auto" w:fill="auto"/>
            <w:noWrap/>
            <w:vAlign w:val="center"/>
            <w:hideMark/>
          </w:tcPr>
          <w:p w14:paraId="0EFD013F"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88</w:t>
            </w:r>
          </w:p>
        </w:tc>
        <w:tc>
          <w:tcPr>
            <w:tcW w:w="704" w:type="pct"/>
            <w:tcBorders>
              <w:top w:val="nil"/>
              <w:left w:val="nil"/>
              <w:bottom w:val="single" w:sz="4" w:space="0" w:color="auto"/>
              <w:right w:val="single" w:sz="4" w:space="0" w:color="auto"/>
            </w:tcBorders>
            <w:shd w:val="clear" w:color="auto" w:fill="auto"/>
            <w:noWrap/>
            <w:vAlign w:val="center"/>
            <w:hideMark/>
          </w:tcPr>
          <w:p w14:paraId="1B258BEE"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35,22</w:t>
            </w:r>
          </w:p>
        </w:tc>
        <w:tc>
          <w:tcPr>
            <w:tcW w:w="702" w:type="pct"/>
            <w:tcBorders>
              <w:top w:val="nil"/>
              <w:left w:val="nil"/>
              <w:bottom w:val="single" w:sz="4" w:space="0" w:color="auto"/>
              <w:right w:val="single" w:sz="4" w:space="0" w:color="auto"/>
            </w:tcBorders>
            <w:shd w:val="clear" w:color="auto" w:fill="auto"/>
            <w:noWrap/>
            <w:vAlign w:val="center"/>
            <w:hideMark/>
          </w:tcPr>
          <w:p w14:paraId="0A75EC3A"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1252</w:t>
            </w:r>
          </w:p>
        </w:tc>
      </w:tr>
      <w:tr w:rsidR="00E83E75" w:rsidRPr="004F7AF7" w14:paraId="3456E493"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7A89701" w14:textId="77777777"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Kitap Sayısı</w:t>
            </w:r>
          </w:p>
        </w:tc>
        <w:tc>
          <w:tcPr>
            <w:tcW w:w="468" w:type="pct"/>
            <w:tcBorders>
              <w:top w:val="nil"/>
              <w:left w:val="nil"/>
              <w:bottom w:val="single" w:sz="4" w:space="0" w:color="auto"/>
              <w:right w:val="single" w:sz="4" w:space="0" w:color="auto"/>
            </w:tcBorders>
            <w:shd w:val="clear" w:color="auto" w:fill="auto"/>
            <w:noWrap/>
            <w:vAlign w:val="center"/>
            <w:hideMark/>
          </w:tcPr>
          <w:p w14:paraId="19B5F5A8"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164.310</w:t>
            </w:r>
          </w:p>
        </w:tc>
        <w:tc>
          <w:tcPr>
            <w:tcW w:w="469" w:type="pct"/>
            <w:tcBorders>
              <w:top w:val="nil"/>
              <w:left w:val="nil"/>
              <w:bottom w:val="single" w:sz="4" w:space="0" w:color="auto"/>
              <w:right w:val="single" w:sz="4" w:space="0" w:color="auto"/>
            </w:tcBorders>
            <w:shd w:val="clear" w:color="auto" w:fill="auto"/>
            <w:noWrap/>
            <w:vAlign w:val="center"/>
            <w:hideMark/>
          </w:tcPr>
          <w:p w14:paraId="749DDDE8"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131.654</w:t>
            </w:r>
          </w:p>
        </w:tc>
        <w:tc>
          <w:tcPr>
            <w:tcW w:w="392" w:type="pct"/>
            <w:tcBorders>
              <w:top w:val="nil"/>
              <w:left w:val="nil"/>
              <w:bottom w:val="single" w:sz="4" w:space="0" w:color="auto"/>
              <w:right w:val="single" w:sz="4" w:space="0" w:color="auto"/>
            </w:tcBorders>
            <w:shd w:val="clear" w:color="auto" w:fill="auto"/>
            <w:noWrap/>
            <w:vAlign w:val="center"/>
            <w:hideMark/>
          </w:tcPr>
          <w:p w14:paraId="6757101B"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95.571</w:t>
            </w:r>
          </w:p>
        </w:tc>
        <w:tc>
          <w:tcPr>
            <w:tcW w:w="469" w:type="pct"/>
            <w:tcBorders>
              <w:top w:val="nil"/>
              <w:left w:val="nil"/>
              <w:bottom w:val="single" w:sz="4" w:space="0" w:color="auto"/>
              <w:right w:val="single" w:sz="4" w:space="0" w:color="auto"/>
            </w:tcBorders>
            <w:shd w:val="clear" w:color="auto" w:fill="auto"/>
            <w:noWrap/>
            <w:vAlign w:val="center"/>
            <w:hideMark/>
          </w:tcPr>
          <w:p w14:paraId="1211BB58"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108.936</w:t>
            </w:r>
          </w:p>
        </w:tc>
        <w:tc>
          <w:tcPr>
            <w:tcW w:w="470" w:type="pct"/>
            <w:tcBorders>
              <w:top w:val="nil"/>
              <w:left w:val="nil"/>
              <w:bottom w:val="single" w:sz="4" w:space="0" w:color="auto"/>
              <w:right w:val="single" w:sz="4" w:space="0" w:color="auto"/>
            </w:tcBorders>
            <w:shd w:val="clear" w:color="auto" w:fill="auto"/>
            <w:noWrap/>
            <w:vAlign w:val="center"/>
            <w:hideMark/>
          </w:tcPr>
          <w:p w14:paraId="4D4CE926"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500.471</w:t>
            </w:r>
          </w:p>
        </w:tc>
        <w:tc>
          <w:tcPr>
            <w:tcW w:w="546" w:type="pct"/>
            <w:tcBorders>
              <w:top w:val="nil"/>
              <w:left w:val="nil"/>
              <w:bottom w:val="single" w:sz="4" w:space="0" w:color="auto"/>
              <w:right w:val="single" w:sz="4" w:space="0" w:color="auto"/>
            </w:tcBorders>
            <w:shd w:val="clear" w:color="auto" w:fill="auto"/>
            <w:noWrap/>
            <w:vAlign w:val="center"/>
            <w:hideMark/>
          </w:tcPr>
          <w:p w14:paraId="1A9929E7"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1.403.310</w:t>
            </w:r>
          </w:p>
        </w:tc>
        <w:tc>
          <w:tcPr>
            <w:tcW w:w="704" w:type="pct"/>
            <w:tcBorders>
              <w:top w:val="nil"/>
              <w:left w:val="nil"/>
              <w:bottom w:val="single" w:sz="4" w:space="0" w:color="auto"/>
              <w:right w:val="single" w:sz="4" w:space="0" w:color="auto"/>
            </w:tcBorders>
            <w:shd w:val="clear" w:color="auto" w:fill="auto"/>
            <w:noWrap/>
            <w:vAlign w:val="center"/>
            <w:hideMark/>
          </w:tcPr>
          <w:p w14:paraId="00E94742"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35,66</w:t>
            </w:r>
          </w:p>
        </w:tc>
        <w:tc>
          <w:tcPr>
            <w:tcW w:w="702" w:type="pct"/>
            <w:tcBorders>
              <w:top w:val="nil"/>
              <w:left w:val="nil"/>
              <w:bottom w:val="single" w:sz="4" w:space="0" w:color="auto"/>
              <w:right w:val="single" w:sz="4" w:space="0" w:color="auto"/>
            </w:tcBorders>
            <w:shd w:val="clear" w:color="auto" w:fill="auto"/>
            <w:noWrap/>
            <w:vAlign w:val="center"/>
            <w:hideMark/>
          </w:tcPr>
          <w:p w14:paraId="105F5545"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22.359.038</w:t>
            </w:r>
          </w:p>
        </w:tc>
      </w:tr>
      <w:tr w:rsidR="00E83E75" w:rsidRPr="004F7AF7" w14:paraId="5A7A074B"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32D716C3" w14:textId="77777777"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Sinema Salonu Sayısı</w:t>
            </w:r>
          </w:p>
        </w:tc>
        <w:tc>
          <w:tcPr>
            <w:tcW w:w="468" w:type="pct"/>
            <w:tcBorders>
              <w:top w:val="nil"/>
              <w:left w:val="nil"/>
              <w:bottom w:val="single" w:sz="4" w:space="0" w:color="auto"/>
              <w:right w:val="single" w:sz="4" w:space="0" w:color="auto"/>
            </w:tcBorders>
            <w:shd w:val="clear" w:color="auto" w:fill="auto"/>
            <w:noWrap/>
            <w:vAlign w:val="center"/>
            <w:hideMark/>
          </w:tcPr>
          <w:p w14:paraId="00911315"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12</w:t>
            </w:r>
          </w:p>
        </w:tc>
        <w:tc>
          <w:tcPr>
            <w:tcW w:w="469" w:type="pct"/>
            <w:tcBorders>
              <w:top w:val="nil"/>
              <w:left w:val="nil"/>
              <w:bottom w:val="single" w:sz="4" w:space="0" w:color="auto"/>
              <w:right w:val="single" w:sz="4" w:space="0" w:color="auto"/>
            </w:tcBorders>
            <w:shd w:val="clear" w:color="auto" w:fill="auto"/>
            <w:noWrap/>
            <w:vAlign w:val="center"/>
            <w:hideMark/>
          </w:tcPr>
          <w:p w14:paraId="5895B0BE" w14:textId="4149A5B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w:t>
            </w:r>
            <w:r w:rsidR="0075715C" w:rsidRPr="004F7AF7">
              <w:rPr>
                <w:rFonts w:eastAsia="Times New Roman" w:cs="Times New Roman"/>
                <w:noProof w:val="0"/>
                <w:color w:val="000000"/>
                <w:sz w:val="20"/>
                <w:szCs w:val="20"/>
                <w:lang w:eastAsia="tr-TR"/>
              </w:rPr>
              <w:t>6</w:t>
            </w:r>
          </w:p>
        </w:tc>
        <w:tc>
          <w:tcPr>
            <w:tcW w:w="392" w:type="pct"/>
            <w:tcBorders>
              <w:top w:val="nil"/>
              <w:left w:val="nil"/>
              <w:bottom w:val="single" w:sz="4" w:space="0" w:color="auto"/>
              <w:right w:val="single" w:sz="4" w:space="0" w:color="auto"/>
            </w:tcBorders>
            <w:shd w:val="clear" w:color="auto" w:fill="auto"/>
            <w:noWrap/>
            <w:vAlign w:val="center"/>
            <w:hideMark/>
          </w:tcPr>
          <w:p w14:paraId="01AA57FF"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11</w:t>
            </w:r>
          </w:p>
        </w:tc>
        <w:tc>
          <w:tcPr>
            <w:tcW w:w="469" w:type="pct"/>
            <w:tcBorders>
              <w:top w:val="nil"/>
              <w:left w:val="nil"/>
              <w:bottom w:val="single" w:sz="4" w:space="0" w:color="auto"/>
              <w:right w:val="single" w:sz="4" w:space="0" w:color="auto"/>
            </w:tcBorders>
            <w:shd w:val="clear" w:color="auto" w:fill="auto"/>
            <w:noWrap/>
            <w:vAlign w:val="center"/>
            <w:hideMark/>
          </w:tcPr>
          <w:p w14:paraId="7EFE90F3"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7</w:t>
            </w:r>
          </w:p>
        </w:tc>
        <w:tc>
          <w:tcPr>
            <w:tcW w:w="470" w:type="pct"/>
            <w:tcBorders>
              <w:top w:val="nil"/>
              <w:left w:val="nil"/>
              <w:bottom w:val="single" w:sz="4" w:space="0" w:color="auto"/>
              <w:right w:val="single" w:sz="4" w:space="0" w:color="auto"/>
            </w:tcBorders>
            <w:shd w:val="clear" w:color="auto" w:fill="auto"/>
            <w:noWrap/>
            <w:vAlign w:val="center"/>
            <w:hideMark/>
          </w:tcPr>
          <w:p w14:paraId="070BA6C7"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46</w:t>
            </w:r>
          </w:p>
        </w:tc>
        <w:tc>
          <w:tcPr>
            <w:tcW w:w="546" w:type="pct"/>
            <w:tcBorders>
              <w:top w:val="nil"/>
              <w:left w:val="nil"/>
              <w:bottom w:val="single" w:sz="4" w:space="0" w:color="auto"/>
              <w:right w:val="single" w:sz="4" w:space="0" w:color="auto"/>
            </w:tcBorders>
            <w:shd w:val="clear" w:color="auto" w:fill="auto"/>
            <w:noWrap/>
            <w:vAlign w:val="center"/>
            <w:hideMark/>
          </w:tcPr>
          <w:p w14:paraId="6509DFE8"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154</w:t>
            </w:r>
          </w:p>
        </w:tc>
        <w:tc>
          <w:tcPr>
            <w:tcW w:w="704" w:type="pct"/>
            <w:tcBorders>
              <w:top w:val="nil"/>
              <w:left w:val="nil"/>
              <w:bottom w:val="single" w:sz="4" w:space="0" w:color="auto"/>
              <w:right w:val="single" w:sz="4" w:space="0" w:color="auto"/>
            </w:tcBorders>
            <w:shd w:val="clear" w:color="auto" w:fill="auto"/>
            <w:noWrap/>
            <w:vAlign w:val="center"/>
            <w:hideMark/>
          </w:tcPr>
          <w:p w14:paraId="46DFA94A"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29,87</w:t>
            </w:r>
          </w:p>
        </w:tc>
        <w:tc>
          <w:tcPr>
            <w:tcW w:w="702" w:type="pct"/>
            <w:tcBorders>
              <w:top w:val="nil"/>
              <w:left w:val="nil"/>
              <w:bottom w:val="single" w:sz="4" w:space="0" w:color="auto"/>
              <w:right w:val="single" w:sz="4" w:space="0" w:color="auto"/>
            </w:tcBorders>
            <w:shd w:val="clear" w:color="auto" w:fill="auto"/>
            <w:noWrap/>
            <w:vAlign w:val="center"/>
            <w:hideMark/>
          </w:tcPr>
          <w:p w14:paraId="0D6E45D7"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2398</w:t>
            </w:r>
          </w:p>
        </w:tc>
      </w:tr>
      <w:tr w:rsidR="00E83E75" w:rsidRPr="004F7AF7" w14:paraId="24941937"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1676BF4F" w14:textId="77777777"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Sinema Seyircisi Sayısı</w:t>
            </w:r>
          </w:p>
        </w:tc>
        <w:tc>
          <w:tcPr>
            <w:tcW w:w="468" w:type="pct"/>
            <w:tcBorders>
              <w:top w:val="nil"/>
              <w:left w:val="nil"/>
              <w:bottom w:val="single" w:sz="4" w:space="0" w:color="auto"/>
              <w:right w:val="single" w:sz="4" w:space="0" w:color="auto"/>
            </w:tcBorders>
            <w:shd w:val="clear" w:color="auto" w:fill="auto"/>
            <w:noWrap/>
            <w:vAlign w:val="center"/>
            <w:hideMark/>
          </w:tcPr>
          <w:p w14:paraId="6496053A" w14:textId="40A5B122"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36.760</w:t>
            </w:r>
          </w:p>
        </w:tc>
        <w:tc>
          <w:tcPr>
            <w:tcW w:w="469" w:type="pct"/>
            <w:tcBorders>
              <w:top w:val="nil"/>
              <w:left w:val="nil"/>
              <w:bottom w:val="single" w:sz="4" w:space="0" w:color="auto"/>
              <w:right w:val="single" w:sz="4" w:space="0" w:color="auto"/>
            </w:tcBorders>
            <w:shd w:val="clear" w:color="auto" w:fill="auto"/>
            <w:noWrap/>
            <w:vAlign w:val="center"/>
            <w:hideMark/>
          </w:tcPr>
          <w:p w14:paraId="6A535F81" w14:textId="17442112"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13.275</w:t>
            </w:r>
          </w:p>
        </w:tc>
        <w:tc>
          <w:tcPr>
            <w:tcW w:w="392" w:type="pct"/>
            <w:tcBorders>
              <w:top w:val="nil"/>
              <w:left w:val="nil"/>
              <w:bottom w:val="single" w:sz="4" w:space="0" w:color="auto"/>
              <w:right w:val="single" w:sz="4" w:space="0" w:color="auto"/>
            </w:tcBorders>
            <w:shd w:val="clear" w:color="auto" w:fill="auto"/>
            <w:noWrap/>
            <w:vAlign w:val="center"/>
            <w:hideMark/>
          </w:tcPr>
          <w:p w14:paraId="1B83C51C" w14:textId="576F410A"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18.439</w:t>
            </w:r>
          </w:p>
        </w:tc>
        <w:tc>
          <w:tcPr>
            <w:tcW w:w="469" w:type="pct"/>
            <w:tcBorders>
              <w:top w:val="nil"/>
              <w:left w:val="nil"/>
              <w:bottom w:val="single" w:sz="4" w:space="0" w:color="auto"/>
              <w:right w:val="single" w:sz="4" w:space="0" w:color="auto"/>
            </w:tcBorders>
            <w:shd w:val="clear" w:color="auto" w:fill="auto"/>
            <w:noWrap/>
            <w:vAlign w:val="center"/>
            <w:hideMark/>
          </w:tcPr>
          <w:p w14:paraId="292D9692" w14:textId="1328E885"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21.532</w:t>
            </w:r>
          </w:p>
        </w:tc>
        <w:tc>
          <w:tcPr>
            <w:tcW w:w="470" w:type="pct"/>
            <w:tcBorders>
              <w:top w:val="nil"/>
              <w:left w:val="nil"/>
              <w:bottom w:val="single" w:sz="4" w:space="0" w:color="auto"/>
              <w:right w:val="single" w:sz="4" w:space="0" w:color="auto"/>
            </w:tcBorders>
            <w:shd w:val="clear" w:color="auto" w:fill="auto"/>
            <w:noWrap/>
            <w:vAlign w:val="center"/>
            <w:hideMark/>
          </w:tcPr>
          <w:p w14:paraId="54F618E2" w14:textId="0AB567E2"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90.006</w:t>
            </w:r>
          </w:p>
        </w:tc>
        <w:tc>
          <w:tcPr>
            <w:tcW w:w="546" w:type="pct"/>
            <w:tcBorders>
              <w:top w:val="nil"/>
              <w:left w:val="nil"/>
              <w:bottom w:val="single" w:sz="4" w:space="0" w:color="auto"/>
              <w:right w:val="single" w:sz="4" w:space="0" w:color="auto"/>
            </w:tcBorders>
            <w:shd w:val="clear" w:color="auto" w:fill="auto"/>
            <w:noWrap/>
            <w:vAlign w:val="center"/>
            <w:hideMark/>
          </w:tcPr>
          <w:p w14:paraId="002578A3" w14:textId="26397B57"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623.919</w:t>
            </w:r>
          </w:p>
        </w:tc>
        <w:tc>
          <w:tcPr>
            <w:tcW w:w="704" w:type="pct"/>
            <w:tcBorders>
              <w:top w:val="nil"/>
              <w:left w:val="nil"/>
              <w:bottom w:val="single" w:sz="4" w:space="0" w:color="auto"/>
              <w:right w:val="single" w:sz="4" w:space="0" w:color="auto"/>
            </w:tcBorders>
            <w:shd w:val="clear" w:color="auto" w:fill="auto"/>
            <w:noWrap/>
            <w:vAlign w:val="center"/>
            <w:hideMark/>
          </w:tcPr>
          <w:p w14:paraId="3891B339" w14:textId="50242439"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14,4</w:t>
            </w:r>
          </w:p>
        </w:tc>
        <w:tc>
          <w:tcPr>
            <w:tcW w:w="702" w:type="pct"/>
            <w:tcBorders>
              <w:top w:val="nil"/>
              <w:left w:val="nil"/>
              <w:bottom w:val="single" w:sz="4" w:space="0" w:color="auto"/>
              <w:right w:val="single" w:sz="4" w:space="0" w:color="auto"/>
            </w:tcBorders>
            <w:shd w:val="clear" w:color="auto" w:fill="auto"/>
            <w:noWrap/>
            <w:vAlign w:val="center"/>
            <w:hideMark/>
          </w:tcPr>
          <w:p w14:paraId="4895596A" w14:textId="5E15CFAC"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12.418.777</w:t>
            </w:r>
          </w:p>
        </w:tc>
      </w:tr>
      <w:tr w:rsidR="00E83E75" w:rsidRPr="004F7AF7" w14:paraId="4CEB1023"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6098276C" w14:textId="77777777"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Tiyatro Salonu Sayısı</w:t>
            </w:r>
          </w:p>
        </w:tc>
        <w:tc>
          <w:tcPr>
            <w:tcW w:w="468" w:type="pct"/>
            <w:tcBorders>
              <w:top w:val="nil"/>
              <w:left w:val="nil"/>
              <w:bottom w:val="single" w:sz="4" w:space="0" w:color="auto"/>
              <w:right w:val="single" w:sz="4" w:space="0" w:color="auto"/>
            </w:tcBorders>
            <w:shd w:val="clear" w:color="auto" w:fill="auto"/>
            <w:noWrap/>
            <w:vAlign w:val="center"/>
            <w:hideMark/>
          </w:tcPr>
          <w:p w14:paraId="482D4F46"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w:t>
            </w:r>
          </w:p>
        </w:tc>
        <w:tc>
          <w:tcPr>
            <w:tcW w:w="469" w:type="pct"/>
            <w:tcBorders>
              <w:top w:val="nil"/>
              <w:left w:val="nil"/>
              <w:bottom w:val="single" w:sz="4" w:space="0" w:color="auto"/>
              <w:right w:val="single" w:sz="4" w:space="0" w:color="auto"/>
            </w:tcBorders>
            <w:shd w:val="clear" w:color="auto" w:fill="auto"/>
            <w:noWrap/>
            <w:vAlign w:val="center"/>
            <w:hideMark/>
          </w:tcPr>
          <w:p w14:paraId="0D46FFA2"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w:t>
            </w:r>
          </w:p>
        </w:tc>
        <w:tc>
          <w:tcPr>
            <w:tcW w:w="392" w:type="pct"/>
            <w:tcBorders>
              <w:top w:val="nil"/>
              <w:left w:val="nil"/>
              <w:bottom w:val="single" w:sz="4" w:space="0" w:color="auto"/>
              <w:right w:val="single" w:sz="4" w:space="0" w:color="auto"/>
            </w:tcBorders>
            <w:shd w:val="clear" w:color="auto" w:fill="auto"/>
            <w:noWrap/>
            <w:vAlign w:val="center"/>
            <w:hideMark/>
          </w:tcPr>
          <w:p w14:paraId="77C99D19"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69" w:type="pct"/>
            <w:tcBorders>
              <w:top w:val="nil"/>
              <w:left w:val="nil"/>
              <w:bottom w:val="single" w:sz="4" w:space="0" w:color="auto"/>
              <w:right w:val="single" w:sz="4" w:space="0" w:color="auto"/>
            </w:tcBorders>
            <w:shd w:val="clear" w:color="auto" w:fill="auto"/>
            <w:noWrap/>
            <w:vAlign w:val="center"/>
            <w:hideMark/>
          </w:tcPr>
          <w:p w14:paraId="0C9CD194"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70" w:type="pct"/>
            <w:tcBorders>
              <w:top w:val="nil"/>
              <w:left w:val="nil"/>
              <w:bottom w:val="single" w:sz="4" w:space="0" w:color="auto"/>
              <w:right w:val="single" w:sz="4" w:space="0" w:color="auto"/>
            </w:tcBorders>
            <w:shd w:val="clear" w:color="auto" w:fill="auto"/>
            <w:noWrap/>
            <w:vAlign w:val="center"/>
            <w:hideMark/>
          </w:tcPr>
          <w:p w14:paraId="7720DA3A"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2</w:t>
            </w:r>
          </w:p>
        </w:tc>
        <w:tc>
          <w:tcPr>
            <w:tcW w:w="546" w:type="pct"/>
            <w:tcBorders>
              <w:top w:val="nil"/>
              <w:left w:val="nil"/>
              <w:bottom w:val="single" w:sz="4" w:space="0" w:color="auto"/>
              <w:right w:val="single" w:sz="4" w:space="0" w:color="auto"/>
            </w:tcBorders>
            <w:shd w:val="clear" w:color="auto" w:fill="auto"/>
            <w:noWrap/>
            <w:vAlign w:val="center"/>
            <w:hideMark/>
          </w:tcPr>
          <w:p w14:paraId="4260DD81" w14:textId="31973323"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15</w:t>
            </w:r>
          </w:p>
        </w:tc>
        <w:tc>
          <w:tcPr>
            <w:tcW w:w="704" w:type="pct"/>
            <w:tcBorders>
              <w:top w:val="nil"/>
              <w:left w:val="nil"/>
              <w:bottom w:val="single" w:sz="4" w:space="0" w:color="auto"/>
              <w:right w:val="single" w:sz="4" w:space="0" w:color="auto"/>
            </w:tcBorders>
            <w:shd w:val="clear" w:color="auto" w:fill="auto"/>
            <w:noWrap/>
            <w:vAlign w:val="center"/>
            <w:hideMark/>
          </w:tcPr>
          <w:p w14:paraId="191E7036" w14:textId="2991E884"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13,33</w:t>
            </w:r>
          </w:p>
        </w:tc>
        <w:tc>
          <w:tcPr>
            <w:tcW w:w="702" w:type="pct"/>
            <w:tcBorders>
              <w:top w:val="nil"/>
              <w:left w:val="nil"/>
              <w:bottom w:val="single" w:sz="4" w:space="0" w:color="auto"/>
              <w:right w:val="single" w:sz="4" w:space="0" w:color="auto"/>
            </w:tcBorders>
            <w:shd w:val="clear" w:color="auto" w:fill="auto"/>
            <w:noWrap/>
            <w:vAlign w:val="center"/>
            <w:hideMark/>
          </w:tcPr>
          <w:p w14:paraId="3FC392FF"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400</w:t>
            </w:r>
          </w:p>
        </w:tc>
      </w:tr>
      <w:tr w:rsidR="00E83E75" w:rsidRPr="004F7AF7" w14:paraId="335B15D8"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0D6DDD6" w14:textId="77777777"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lastRenderedPageBreak/>
              <w:t>Tiyatro Seyircisi Sayısı</w:t>
            </w:r>
          </w:p>
        </w:tc>
        <w:tc>
          <w:tcPr>
            <w:tcW w:w="468" w:type="pct"/>
            <w:tcBorders>
              <w:top w:val="nil"/>
              <w:left w:val="nil"/>
              <w:bottom w:val="single" w:sz="4" w:space="0" w:color="auto"/>
              <w:right w:val="single" w:sz="4" w:space="0" w:color="auto"/>
            </w:tcBorders>
            <w:shd w:val="clear" w:color="auto" w:fill="auto"/>
            <w:noWrap/>
            <w:vAlign w:val="center"/>
            <w:hideMark/>
          </w:tcPr>
          <w:p w14:paraId="7E0953BF" w14:textId="4101F498"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100</w:t>
            </w:r>
          </w:p>
        </w:tc>
        <w:tc>
          <w:tcPr>
            <w:tcW w:w="469" w:type="pct"/>
            <w:tcBorders>
              <w:top w:val="nil"/>
              <w:left w:val="nil"/>
              <w:bottom w:val="single" w:sz="4" w:space="0" w:color="auto"/>
              <w:right w:val="single" w:sz="4" w:space="0" w:color="auto"/>
            </w:tcBorders>
            <w:shd w:val="clear" w:color="auto" w:fill="auto"/>
            <w:noWrap/>
            <w:vAlign w:val="center"/>
            <w:hideMark/>
          </w:tcPr>
          <w:p w14:paraId="46DED413"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375</w:t>
            </w:r>
          </w:p>
        </w:tc>
        <w:tc>
          <w:tcPr>
            <w:tcW w:w="392" w:type="pct"/>
            <w:tcBorders>
              <w:top w:val="nil"/>
              <w:left w:val="nil"/>
              <w:bottom w:val="single" w:sz="4" w:space="0" w:color="auto"/>
              <w:right w:val="single" w:sz="4" w:space="0" w:color="auto"/>
            </w:tcBorders>
            <w:shd w:val="clear" w:color="auto" w:fill="auto"/>
            <w:noWrap/>
            <w:vAlign w:val="center"/>
            <w:hideMark/>
          </w:tcPr>
          <w:p w14:paraId="6D7AC952"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69" w:type="pct"/>
            <w:tcBorders>
              <w:top w:val="nil"/>
              <w:left w:val="nil"/>
              <w:bottom w:val="single" w:sz="4" w:space="0" w:color="auto"/>
              <w:right w:val="single" w:sz="4" w:space="0" w:color="auto"/>
            </w:tcBorders>
            <w:shd w:val="clear" w:color="auto" w:fill="auto"/>
            <w:noWrap/>
            <w:vAlign w:val="center"/>
            <w:hideMark/>
          </w:tcPr>
          <w:p w14:paraId="1A8A48A0"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70" w:type="pct"/>
            <w:tcBorders>
              <w:top w:val="nil"/>
              <w:left w:val="nil"/>
              <w:bottom w:val="single" w:sz="4" w:space="0" w:color="auto"/>
              <w:right w:val="single" w:sz="4" w:space="0" w:color="auto"/>
            </w:tcBorders>
            <w:shd w:val="clear" w:color="auto" w:fill="auto"/>
            <w:noWrap/>
            <w:vAlign w:val="center"/>
            <w:hideMark/>
          </w:tcPr>
          <w:p w14:paraId="4610E316" w14:textId="6DAE754D"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1375</w:t>
            </w:r>
          </w:p>
        </w:tc>
        <w:tc>
          <w:tcPr>
            <w:tcW w:w="546" w:type="pct"/>
            <w:tcBorders>
              <w:top w:val="nil"/>
              <w:left w:val="nil"/>
              <w:bottom w:val="single" w:sz="4" w:space="0" w:color="auto"/>
              <w:right w:val="single" w:sz="4" w:space="0" w:color="auto"/>
            </w:tcBorders>
            <w:shd w:val="clear" w:color="auto" w:fill="auto"/>
            <w:noWrap/>
            <w:vAlign w:val="center"/>
            <w:hideMark/>
          </w:tcPr>
          <w:p w14:paraId="10E4AF57" w14:textId="51FD3BDE"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40.367</w:t>
            </w:r>
          </w:p>
        </w:tc>
        <w:tc>
          <w:tcPr>
            <w:tcW w:w="704" w:type="pct"/>
            <w:tcBorders>
              <w:top w:val="nil"/>
              <w:left w:val="nil"/>
              <w:bottom w:val="single" w:sz="4" w:space="0" w:color="auto"/>
              <w:right w:val="single" w:sz="4" w:space="0" w:color="auto"/>
            </w:tcBorders>
            <w:shd w:val="clear" w:color="auto" w:fill="auto"/>
            <w:noWrap/>
            <w:vAlign w:val="center"/>
            <w:hideMark/>
          </w:tcPr>
          <w:p w14:paraId="3027691C" w14:textId="290B0F57"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3,4</w:t>
            </w:r>
          </w:p>
        </w:tc>
        <w:tc>
          <w:tcPr>
            <w:tcW w:w="702" w:type="pct"/>
            <w:tcBorders>
              <w:top w:val="nil"/>
              <w:left w:val="nil"/>
              <w:bottom w:val="single" w:sz="4" w:space="0" w:color="auto"/>
              <w:right w:val="single" w:sz="4" w:space="0" w:color="auto"/>
            </w:tcBorders>
            <w:shd w:val="clear" w:color="auto" w:fill="auto"/>
            <w:noWrap/>
            <w:vAlign w:val="center"/>
            <w:hideMark/>
          </w:tcPr>
          <w:p w14:paraId="72F81C1A" w14:textId="21A9BABB" w:rsidR="00387DD5" w:rsidRPr="004F7AF7" w:rsidRDefault="0075715C"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714.864</w:t>
            </w:r>
          </w:p>
        </w:tc>
      </w:tr>
      <w:tr w:rsidR="00E83E75" w:rsidRPr="004F7AF7" w14:paraId="7DE6219E"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4861D7CF" w14:textId="0B1F29E0"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Müze/Ören Yeri Sayısı</w:t>
            </w:r>
          </w:p>
        </w:tc>
        <w:tc>
          <w:tcPr>
            <w:tcW w:w="468" w:type="pct"/>
            <w:tcBorders>
              <w:top w:val="nil"/>
              <w:left w:val="nil"/>
              <w:bottom w:val="single" w:sz="4" w:space="0" w:color="auto"/>
              <w:right w:val="single" w:sz="4" w:space="0" w:color="auto"/>
            </w:tcBorders>
            <w:shd w:val="clear" w:color="auto" w:fill="auto"/>
            <w:noWrap/>
            <w:vAlign w:val="center"/>
            <w:hideMark/>
          </w:tcPr>
          <w:p w14:paraId="6CA0FFF5" w14:textId="7E032EAE"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w:t>
            </w:r>
          </w:p>
        </w:tc>
        <w:tc>
          <w:tcPr>
            <w:tcW w:w="469" w:type="pct"/>
            <w:tcBorders>
              <w:top w:val="nil"/>
              <w:left w:val="nil"/>
              <w:bottom w:val="single" w:sz="4" w:space="0" w:color="auto"/>
              <w:right w:val="single" w:sz="4" w:space="0" w:color="auto"/>
            </w:tcBorders>
            <w:shd w:val="clear" w:color="auto" w:fill="auto"/>
            <w:noWrap/>
            <w:vAlign w:val="center"/>
            <w:hideMark/>
          </w:tcPr>
          <w:p w14:paraId="77883916" w14:textId="60EBF560"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2</w:t>
            </w:r>
          </w:p>
        </w:tc>
        <w:tc>
          <w:tcPr>
            <w:tcW w:w="392" w:type="pct"/>
            <w:tcBorders>
              <w:top w:val="nil"/>
              <w:left w:val="nil"/>
              <w:bottom w:val="single" w:sz="4" w:space="0" w:color="auto"/>
              <w:right w:val="single" w:sz="4" w:space="0" w:color="auto"/>
            </w:tcBorders>
            <w:shd w:val="clear" w:color="auto" w:fill="auto"/>
            <w:noWrap/>
            <w:vAlign w:val="center"/>
            <w:hideMark/>
          </w:tcPr>
          <w:p w14:paraId="4002EE2A"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69" w:type="pct"/>
            <w:tcBorders>
              <w:top w:val="nil"/>
              <w:left w:val="nil"/>
              <w:bottom w:val="single" w:sz="4" w:space="0" w:color="auto"/>
              <w:right w:val="single" w:sz="4" w:space="0" w:color="auto"/>
            </w:tcBorders>
            <w:shd w:val="clear" w:color="auto" w:fill="auto"/>
            <w:noWrap/>
            <w:vAlign w:val="center"/>
            <w:hideMark/>
          </w:tcPr>
          <w:p w14:paraId="4B778DC2"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70" w:type="pct"/>
            <w:tcBorders>
              <w:top w:val="nil"/>
              <w:left w:val="nil"/>
              <w:bottom w:val="single" w:sz="4" w:space="0" w:color="auto"/>
              <w:right w:val="single" w:sz="4" w:space="0" w:color="auto"/>
            </w:tcBorders>
            <w:shd w:val="clear" w:color="auto" w:fill="auto"/>
            <w:noWrap/>
            <w:vAlign w:val="center"/>
            <w:hideMark/>
          </w:tcPr>
          <w:p w14:paraId="448636C6" w14:textId="1B22F2B4"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3</w:t>
            </w:r>
          </w:p>
        </w:tc>
        <w:tc>
          <w:tcPr>
            <w:tcW w:w="546" w:type="pct"/>
            <w:tcBorders>
              <w:top w:val="nil"/>
              <w:left w:val="nil"/>
              <w:bottom w:val="single" w:sz="4" w:space="0" w:color="auto"/>
              <w:right w:val="single" w:sz="4" w:space="0" w:color="auto"/>
            </w:tcBorders>
            <w:shd w:val="clear" w:color="auto" w:fill="auto"/>
            <w:noWrap/>
            <w:vAlign w:val="center"/>
            <w:hideMark/>
          </w:tcPr>
          <w:p w14:paraId="6BF027F6" w14:textId="5AC8FBD2"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16</w:t>
            </w:r>
          </w:p>
        </w:tc>
        <w:tc>
          <w:tcPr>
            <w:tcW w:w="704" w:type="pct"/>
            <w:tcBorders>
              <w:top w:val="nil"/>
              <w:left w:val="nil"/>
              <w:bottom w:val="single" w:sz="4" w:space="0" w:color="auto"/>
              <w:right w:val="single" w:sz="4" w:space="0" w:color="auto"/>
            </w:tcBorders>
            <w:shd w:val="clear" w:color="auto" w:fill="auto"/>
            <w:noWrap/>
            <w:vAlign w:val="center"/>
            <w:hideMark/>
          </w:tcPr>
          <w:p w14:paraId="773A06FE" w14:textId="2639BE51"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18,75</w:t>
            </w:r>
          </w:p>
        </w:tc>
        <w:tc>
          <w:tcPr>
            <w:tcW w:w="702" w:type="pct"/>
            <w:tcBorders>
              <w:top w:val="nil"/>
              <w:left w:val="nil"/>
              <w:bottom w:val="single" w:sz="4" w:space="0" w:color="auto"/>
              <w:right w:val="single" w:sz="4" w:space="0" w:color="auto"/>
            </w:tcBorders>
            <w:shd w:val="clear" w:color="auto" w:fill="auto"/>
            <w:noWrap/>
            <w:vAlign w:val="center"/>
            <w:hideMark/>
          </w:tcPr>
          <w:p w14:paraId="082B3D95" w14:textId="20E44093"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210</w:t>
            </w:r>
          </w:p>
        </w:tc>
      </w:tr>
      <w:tr w:rsidR="00E83E75" w:rsidRPr="004F7AF7" w14:paraId="493B7569" w14:textId="77777777" w:rsidTr="00E83E75">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00A495DA" w14:textId="1046E72C" w:rsidR="00387DD5" w:rsidRPr="004F7AF7" w:rsidRDefault="00387DD5" w:rsidP="00165933">
            <w:pPr>
              <w:spacing w:after="120" w:line="240" w:lineRule="auto"/>
              <w:jc w:val="left"/>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Müze/Ören Yeri Ziyaretçi Sayısı</w:t>
            </w:r>
          </w:p>
        </w:tc>
        <w:tc>
          <w:tcPr>
            <w:tcW w:w="468" w:type="pct"/>
            <w:tcBorders>
              <w:top w:val="nil"/>
              <w:left w:val="nil"/>
              <w:bottom w:val="single" w:sz="4" w:space="0" w:color="auto"/>
              <w:right w:val="single" w:sz="4" w:space="0" w:color="auto"/>
            </w:tcBorders>
            <w:shd w:val="clear" w:color="auto" w:fill="auto"/>
            <w:noWrap/>
            <w:vAlign w:val="center"/>
            <w:hideMark/>
          </w:tcPr>
          <w:p w14:paraId="45156B97" w14:textId="30A7ECBB"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60.214</w:t>
            </w:r>
          </w:p>
        </w:tc>
        <w:tc>
          <w:tcPr>
            <w:tcW w:w="469" w:type="pct"/>
            <w:tcBorders>
              <w:top w:val="nil"/>
              <w:left w:val="nil"/>
              <w:bottom w:val="single" w:sz="4" w:space="0" w:color="auto"/>
              <w:right w:val="single" w:sz="4" w:space="0" w:color="auto"/>
            </w:tcBorders>
            <w:shd w:val="clear" w:color="auto" w:fill="auto"/>
            <w:noWrap/>
            <w:vAlign w:val="center"/>
            <w:hideMark/>
          </w:tcPr>
          <w:p w14:paraId="61CD5DD1" w14:textId="23C41376"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7.305</w:t>
            </w:r>
          </w:p>
        </w:tc>
        <w:tc>
          <w:tcPr>
            <w:tcW w:w="392" w:type="pct"/>
            <w:tcBorders>
              <w:top w:val="nil"/>
              <w:left w:val="nil"/>
              <w:bottom w:val="single" w:sz="4" w:space="0" w:color="auto"/>
              <w:right w:val="single" w:sz="4" w:space="0" w:color="auto"/>
            </w:tcBorders>
            <w:shd w:val="clear" w:color="auto" w:fill="auto"/>
            <w:noWrap/>
            <w:vAlign w:val="center"/>
            <w:hideMark/>
          </w:tcPr>
          <w:p w14:paraId="1E94F7B0"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69" w:type="pct"/>
            <w:tcBorders>
              <w:top w:val="nil"/>
              <w:left w:val="nil"/>
              <w:bottom w:val="single" w:sz="4" w:space="0" w:color="auto"/>
              <w:right w:val="single" w:sz="4" w:space="0" w:color="auto"/>
            </w:tcBorders>
            <w:shd w:val="clear" w:color="auto" w:fill="auto"/>
            <w:noWrap/>
            <w:vAlign w:val="center"/>
            <w:hideMark/>
          </w:tcPr>
          <w:p w14:paraId="53EEEFD5" w14:textId="77777777" w:rsidR="00387DD5" w:rsidRPr="004F7AF7" w:rsidRDefault="00387DD5"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w:t>
            </w:r>
          </w:p>
        </w:tc>
        <w:tc>
          <w:tcPr>
            <w:tcW w:w="470" w:type="pct"/>
            <w:tcBorders>
              <w:top w:val="nil"/>
              <w:left w:val="nil"/>
              <w:bottom w:val="single" w:sz="4" w:space="0" w:color="auto"/>
              <w:right w:val="single" w:sz="4" w:space="0" w:color="auto"/>
            </w:tcBorders>
            <w:shd w:val="clear" w:color="auto" w:fill="auto"/>
            <w:noWrap/>
            <w:vAlign w:val="center"/>
            <w:hideMark/>
          </w:tcPr>
          <w:p w14:paraId="10739081" w14:textId="387725E0"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67.519</w:t>
            </w:r>
          </w:p>
        </w:tc>
        <w:tc>
          <w:tcPr>
            <w:tcW w:w="546" w:type="pct"/>
            <w:tcBorders>
              <w:top w:val="nil"/>
              <w:left w:val="nil"/>
              <w:bottom w:val="single" w:sz="4" w:space="0" w:color="auto"/>
              <w:right w:val="single" w:sz="4" w:space="0" w:color="auto"/>
            </w:tcBorders>
            <w:shd w:val="clear" w:color="auto" w:fill="auto"/>
            <w:noWrap/>
            <w:vAlign w:val="center"/>
            <w:hideMark/>
          </w:tcPr>
          <w:p w14:paraId="3C7B5B56" w14:textId="736620F0"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1.390.497</w:t>
            </w:r>
          </w:p>
        </w:tc>
        <w:tc>
          <w:tcPr>
            <w:tcW w:w="704" w:type="pct"/>
            <w:tcBorders>
              <w:top w:val="nil"/>
              <w:left w:val="nil"/>
              <w:bottom w:val="single" w:sz="4" w:space="0" w:color="auto"/>
              <w:right w:val="single" w:sz="4" w:space="0" w:color="auto"/>
            </w:tcBorders>
            <w:shd w:val="clear" w:color="auto" w:fill="auto"/>
            <w:noWrap/>
            <w:vAlign w:val="center"/>
            <w:hideMark/>
          </w:tcPr>
          <w:p w14:paraId="636BCE1A" w14:textId="1601F4C5"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4,8</w:t>
            </w:r>
          </w:p>
        </w:tc>
        <w:tc>
          <w:tcPr>
            <w:tcW w:w="702" w:type="pct"/>
            <w:tcBorders>
              <w:top w:val="nil"/>
              <w:left w:val="nil"/>
              <w:bottom w:val="single" w:sz="4" w:space="0" w:color="auto"/>
              <w:right w:val="single" w:sz="4" w:space="0" w:color="auto"/>
            </w:tcBorders>
            <w:shd w:val="clear" w:color="auto" w:fill="auto"/>
            <w:noWrap/>
            <w:vAlign w:val="center"/>
            <w:hideMark/>
          </w:tcPr>
          <w:p w14:paraId="39CEAFCF" w14:textId="17B411DB" w:rsidR="00387DD5" w:rsidRPr="004F7AF7" w:rsidRDefault="008F1B8B" w:rsidP="00165933">
            <w:pPr>
              <w:spacing w:after="120" w:line="240" w:lineRule="auto"/>
              <w:jc w:val="center"/>
              <w:rPr>
                <w:rFonts w:eastAsia="Times New Roman" w:cs="Times New Roman"/>
                <w:noProof w:val="0"/>
                <w:color w:val="000000"/>
                <w:sz w:val="20"/>
                <w:szCs w:val="20"/>
                <w:lang w:eastAsia="tr-TR"/>
              </w:rPr>
            </w:pPr>
            <w:r w:rsidRPr="004F7AF7">
              <w:rPr>
                <w:rFonts w:eastAsia="Times New Roman" w:cs="Times New Roman"/>
                <w:noProof w:val="0"/>
                <w:color w:val="000000"/>
                <w:sz w:val="20"/>
                <w:szCs w:val="20"/>
                <w:lang w:eastAsia="tr-TR"/>
              </w:rPr>
              <w:t>16.635.380</w:t>
            </w:r>
          </w:p>
        </w:tc>
      </w:tr>
    </w:tbl>
    <w:p w14:paraId="0914157D" w14:textId="5EF91439" w:rsidR="00387DD5" w:rsidRPr="004F7AF7" w:rsidRDefault="00387DD5" w:rsidP="00165933">
      <w:pPr>
        <w:pStyle w:val="ListeParagraf"/>
        <w:spacing w:after="120"/>
        <w:ind w:left="0"/>
        <w:rPr>
          <w:rFonts w:cs="Times New Roman"/>
          <w:bCs/>
          <w:iCs/>
          <w:color w:val="000000" w:themeColor="text1"/>
          <w:sz w:val="18"/>
          <w:szCs w:val="18"/>
        </w:rPr>
      </w:pPr>
      <w:r w:rsidRPr="004F7AF7">
        <w:rPr>
          <w:rFonts w:cs="Times New Roman"/>
          <w:bCs/>
          <w:iCs/>
          <w:color w:val="000000" w:themeColor="text1"/>
          <w:sz w:val="18"/>
          <w:szCs w:val="18"/>
        </w:rPr>
        <w:t xml:space="preserve">Kaynak: </w:t>
      </w:r>
      <w:r w:rsidR="00A12FFB" w:rsidRPr="004F7AF7">
        <w:rPr>
          <w:rFonts w:cs="Times New Roman"/>
          <w:bCs/>
          <w:iCs/>
          <w:color w:val="000000" w:themeColor="text1"/>
          <w:sz w:val="18"/>
          <w:szCs w:val="18"/>
        </w:rPr>
        <w:t>TÜİK, 202</w:t>
      </w:r>
      <w:r w:rsidR="00233A5B" w:rsidRPr="004F7AF7">
        <w:rPr>
          <w:rFonts w:cs="Times New Roman"/>
          <w:bCs/>
          <w:iCs/>
          <w:color w:val="000000" w:themeColor="text1"/>
          <w:sz w:val="18"/>
          <w:szCs w:val="18"/>
        </w:rPr>
        <w:t>1</w:t>
      </w:r>
      <w:r w:rsidR="00A12FFB" w:rsidRPr="004F7AF7">
        <w:rPr>
          <w:rFonts w:cs="Times New Roman"/>
          <w:bCs/>
          <w:iCs/>
          <w:color w:val="000000" w:themeColor="text1"/>
          <w:sz w:val="18"/>
          <w:szCs w:val="18"/>
        </w:rPr>
        <w:t>.</w:t>
      </w:r>
      <w:r w:rsidRPr="004F7AF7">
        <w:rPr>
          <w:rFonts w:cs="Times New Roman"/>
          <w:bCs/>
          <w:iCs/>
          <w:color w:val="000000" w:themeColor="text1"/>
          <w:sz w:val="18"/>
          <w:szCs w:val="18"/>
        </w:rPr>
        <w:t xml:space="preserve"> </w:t>
      </w:r>
    </w:p>
    <w:p w14:paraId="40165EEC" w14:textId="4CB86C11" w:rsidR="00387DD5" w:rsidRPr="008620FE" w:rsidRDefault="00233A5B" w:rsidP="00E813E7">
      <w:pPr>
        <w:spacing w:after="240" w:line="240" w:lineRule="auto"/>
        <w:rPr>
          <w:rFonts w:cs="Times New Roman"/>
          <w:szCs w:val="24"/>
        </w:rPr>
      </w:pPr>
      <w:r w:rsidRPr="008620FE">
        <w:rPr>
          <w:rFonts w:cs="Times New Roman"/>
          <w:szCs w:val="24"/>
        </w:rPr>
        <w:t>Bölgede</w:t>
      </w:r>
      <w:r w:rsidR="00387DD5" w:rsidRPr="008620FE">
        <w:rPr>
          <w:rFonts w:cs="Times New Roman"/>
          <w:szCs w:val="24"/>
        </w:rPr>
        <w:t xml:space="preserve"> 5’i Kültür ve Turizm Bakanlığı Döner Sermaye İşletmesi Merkez Müdürlüğü’ne bağlı ve 1’i özel olmak üzere toplamda 6 adet müze mevcuttur. Mardin ilinde 1’i İl Kültür ve Turizm Müdürlüğü’ne bağlı bir diğeri özel olan 2 adet müze bulunmaktadır. 2019 yılı verilerine göre müze/ören yeri ziyaretçi sayısı TRC3 Bölgesi için 99.716, TRC Bölgesi içinse 1.714.111 kişidir. Türkiye geneli ise 35.048. 417 kişidir. 2020 yılında ise rakamlarda düşüş görülmektedir. 2020 yılında, müze/ören yeri ziyaretçi sayısı TRC3 Bölgesi için 29.482 kişi, TRC Bölgesi içinse 554.419 kişidir. Bir önceki yıla göre neredeyse yarı yarıya bir düşüş yaşanmıştır.  Bunun nedeni ise </w:t>
      </w:r>
      <w:r w:rsidR="007A693E" w:rsidRPr="008620FE">
        <w:rPr>
          <w:rFonts w:cs="Times New Roman"/>
          <w:szCs w:val="24"/>
        </w:rPr>
        <w:t>küresel salgın döneminden</w:t>
      </w:r>
      <w:r w:rsidR="00387DD5" w:rsidRPr="008620FE">
        <w:rPr>
          <w:rFonts w:cs="Times New Roman"/>
          <w:szCs w:val="24"/>
        </w:rPr>
        <w:t xml:space="preserve"> kaynaklı kısıtlamalardır. 202</w:t>
      </w:r>
      <w:r w:rsidR="00A818FA" w:rsidRPr="008620FE">
        <w:rPr>
          <w:rFonts w:cs="Times New Roman"/>
          <w:szCs w:val="24"/>
        </w:rPr>
        <w:t>1</w:t>
      </w:r>
      <w:r w:rsidR="00387DD5" w:rsidRPr="008620FE">
        <w:rPr>
          <w:rFonts w:cs="Times New Roman"/>
          <w:szCs w:val="24"/>
        </w:rPr>
        <w:t xml:space="preserve"> yılında</w:t>
      </w:r>
      <w:r w:rsidR="00A818FA" w:rsidRPr="008620FE">
        <w:rPr>
          <w:rFonts w:cs="Times New Roman"/>
          <w:szCs w:val="24"/>
        </w:rPr>
        <w:t xml:space="preserve">  sayılarda artış gözlenmeye başlanmıştır. TRC3 bölgesi içim ziyaretçi sayısı 67.519 kişiye yükselmiştir. </w:t>
      </w:r>
      <w:r w:rsidR="007A693E" w:rsidRPr="008620FE">
        <w:rPr>
          <w:rFonts w:cs="Times New Roman"/>
          <w:szCs w:val="24"/>
        </w:rPr>
        <w:t>P</w:t>
      </w:r>
      <w:r w:rsidR="00387DD5" w:rsidRPr="008620FE">
        <w:rPr>
          <w:rFonts w:cs="Times New Roman"/>
          <w:szCs w:val="24"/>
        </w:rPr>
        <w:t xml:space="preserve">andemiden kaynaklı kısıtlamamaların kaldırılmasıyla birlikte, 2022 yılından itibaren bu rakamların her geçen yıl daha da artacağı ön görülmektedir. </w:t>
      </w:r>
    </w:p>
    <w:p w14:paraId="35444A78" w14:textId="3092DBD3" w:rsidR="00387DD5" w:rsidRPr="004F7AF7" w:rsidRDefault="00387DD5" w:rsidP="00E813E7">
      <w:pPr>
        <w:pStyle w:val="ResimYazs"/>
        <w:keepNext/>
        <w:spacing w:after="0"/>
        <w:jc w:val="both"/>
        <w:rPr>
          <w:rFonts w:ascii="Times New Roman" w:hAnsi="Times New Roman" w:cs="Times New Roman"/>
          <w:color w:val="000000" w:themeColor="text1"/>
          <w:sz w:val="20"/>
          <w:szCs w:val="20"/>
        </w:rPr>
      </w:pPr>
      <w:bookmarkStart w:id="98" w:name="_Toc126754169"/>
      <w:r w:rsidRPr="004F7AF7">
        <w:rPr>
          <w:rFonts w:ascii="Times New Roman" w:hAnsi="Times New Roman" w:cs="Times New Roman"/>
          <w:color w:val="000000" w:themeColor="text1"/>
          <w:sz w:val="20"/>
          <w:szCs w:val="20"/>
        </w:rPr>
        <w:t xml:space="preserve">Tablo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Tablo \* ARABIC </w:instrText>
      </w:r>
      <w:r w:rsidRPr="004F7AF7">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16</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00233A5B" w:rsidRPr="004F7AF7">
        <w:rPr>
          <w:rFonts w:ascii="Times New Roman" w:hAnsi="Times New Roman" w:cs="Times New Roman"/>
          <w:b w:val="0"/>
          <w:bCs w:val="0"/>
          <w:color w:val="000000" w:themeColor="text1"/>
          <w:sz w:val="20"/>
          <w:szCs w:val="20"/>
        </w:rPr>
        <w:t xml:space="preserve">Türkiye ve TRC3 Bölgesi </w:t>
      </w:r>
      <w:r w:rsidRPr="004F7AF7">
        <w:rPr>
          <w:rFonts w:ascii="Times New Roman" w:hAnsi="Times New Roman" w:cs="Times New Roman"/>
          <w:b w:val="0"/>
          <w:bCs w:val="0"/>
          <w:color w:val="000000" w:themeColor="text1"/>
          <w:sz w:val="20"/>
          <w:szCs w:val="20"/>
        </w:rPr>
        <w:t>Müze ve Ören Yeri İstatistikleri</w:t>
      </w:r>
      <w:r w:rsidR="00233A5B" w:rsidRPr="004F7AF7">
        <w:rPr>
          <w:rFonts w:ascii="Times New Roman" w:hAnsi="Times New Roman" w:cs="Times New Roman"/>
          <w:b w:val="0"/>
          <w:bCs w:val="0"/>
          <w:color w:val="000000" w:themeColor="text1"/>
          <w:sz w:val="20"/>
          <w:szCs w:val="20"/>
        </w:rPr>
        <w:t xml:space="preserve"> (2021)</w:t>
      </w:r>
      <w:bookmarkEnd w:id="98"/>
    </w:p>
    <w:tbl>
      <w:tblPr>
        <w:tblW w:w="5000" w:type="pct"/>
        <w:tblCellMar>
          <w:left w:w="70" w:type="dxa"/>
          <w:right w:w="70" w:type="dxa"/>
        </w:tblCellMar>
        <w:tblLook w:val="04A0" w:firstRow="1" w:lastRow="0" w:firstColumn="1" w:lastColumn="0" w:noHBand="0" w:noVBand="1"/>
      </w:tblPr>
      <w:tblGrid>
        <w:gridCol w:w="1870"/>
        <w:gridCol w:w="1720"/>
        <w:gridCol w:w="1771"/>
        <w:gridCol w:w="1771"/>
        <w:gridCol w:w="1930"/>
      </w:tblGrid>
      <w:tr w:rsidR="00DF6B30" w:rsidRPr="004F7AF7" w14:paraId="649B4846" w14:textId="77777777" w:rsidTr="00DF6B30">
        <w:trPr>
          <w:trHeight w:val="779"/>
        </w:trPr>
        <w:tc>
          <w:tcPr>
            <w:tcW w:w="103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E9A30E" w14:textId="77777777" w:rsidR="00DF6B30" w:rsidRPr="004F7AF7" w:rsidRDefault="00DF6B30" w:rsidP="00E813E7">
            <w:pPr>
              <w:spacing w:after="0" w:line="240" w:lineRule="auto"/>
              <w:rPr>
                <w:rFonts w:eastAsia="Times New Roman" w:cs="Times New Roman"/>
                <w:b/>
                <w:bCs/>
                <w:noProof w:val="0"/>
                <w:color w:val="000000"/>
                <w:sz w:val="22"/>
                <w:lang w:eastAsia="tr-TR"/>
              </w:rPr>
            </w:pPr>
            <w:r w:rsidRPr="004F7AF7">
              <w:rPr>
                <w:rFonts w:eastAsia="Calibri" w:cs="Times New Roman"/>
                <w:b/>
                <w:bCs/>
                <w:noProof w:val="0"/>
                <w:color w:val="000000"/>
                <w:sz w:val="22"/>
                <w:lang w:eastAsia="tr-TR"/>
              </w:rPr>
              <w:t>İl/Bölge</w:t>
            </w:r>
          </w:p>
        </w:tc>
        <w:tc>
          <w:tcPr>
            <w:tcW w:w="949" w:type="pct"/>
            <w:tcBorders>
              <w:top w:val="single" w:sz="4" w:space="0" w:color="auto"/>
              <w:left w:val="nil"/>
              <w:bottom w:val="single" w:sz="4" w:space="0" w:color="auto"/>
              <w:right w:val="single" w:sz="4" w:space="0" w:color="auto"/>
            </w:tcBorders>
            <w:shd w:val="clear" w:color="auto" w:fill="auto"/>
            <w:vAlign w:val="center"/>
            <w:hideMark/>
          </w:tcPr>
          <w:p w14:paraId="7921122B" w14:textId="77777777" w:rsidR="00DF6B30" w:rsidRPr="004F7AF7" w:rsidRDefault="00DF6B30" w:rsidP="00E813E7">
            <w:pPr>
              <w:spacing w:after="0" w:line="240" w:lineRule="auto"/>
              <w:jc w:val="center"/>
              <w:rPr>
                <w:rFonts w:eastAsia="Times New Roman" w:cs="Times New Roman"/>
                <w:b/>
                <w:bCs/>
                <w:noProof w:val="0"/>
                <w:color w:val="000000"/>
                <w:sz w:val="22"/>
                <w:lang w:eastAsia="tr-TR"/>
              </w:rPr>
            </w:pPr>
            <w:r w:rsidRPr="004F7AF7">
              <w:rPr>
                <w:rFonts w:eastAsia="Calibri" w:cs="Times New Roman"/>
                <w:b/>
                <w:bCs/>
                <w:noProof w:val="0"/>
                <w:color w:val="000000"/>
                <w:sz w:val="22"/>
                <w:lang w:eastAsia="tr-TR"/>
              </w:rPr>
              <w:t>Müze Kart (Satılan)</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04C303C5" w14:textId="77777777" w:rsidR="00DF6B30" w:rsidRPr="004F7AF7" w:rsidRDefault="00DF6B30" w:rsidP="00E813E7">
            <w:pPr>
              <w:spacing w:after="0" w:line="240" w:lineRule="auto"/>
              <w:jc w:val="center"/>
              <w:rPr>
                <w:rFonts w:eastAsia="Times New Roman" w:cs="Times New Roman"/>
                <w:b/>
                <w:bCs/>
                <w:noProof w:val="0"/>
                <w:color w:val="000000"/>
                <w:sz w:val="22"/>
                <w:lang w:eastAsia="tr-TR"/>
              </w:rPr>
            </w:pPr>
            <w:r w:rsidRPr="004F7AF7">
              <w:rPr>
                <w:rFonts w:eastAsia="Calibri" w:cs="Times New Roman"/>
                <w:b/>
                <w:bCs/>
                <w:noProof w:val="0"/>
                <w:color w:val="000000"/>
                <w:sz w:val="22"/>
                <w:lang w:eastAsia="tr-TR"/>
              </w:rPr>
              <w:t>Ücretli Ziyaretçi</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487451B1" w14:textId="77777777" w:rsidR="00DF6B30" w:rsidRPr="004F7AF7" w:rsidRDefault="00DF6B30" w:rsidP="00E813E7">
            <w:pPr>
              <w:spacing w:after="0" w:line="240" w:lineRule="auto"/>
              <w:jc w:val="center"/>
              <w:rPr>
                <w:rFonts w:eastAsia="Times New Roman" w:cs="Times New Roman"/>
                <w:b/>
                <w:bCs/>
                <w:noProof w:val="0"/>
                <w:color w:val="000000"/>
                <w:sz w:val="22"/>
                <w:lang w:eastAsia="tr-TR"/>
              </w:rPr>
            </w:pPr>
            <w:r w:rsidRPr="004F7AF7">
              <w:rPr>
                <w:rFonts w:eastAsia="Calibri" w:cs="Times New Roman"/>
                <w:b/>
                <w:bCs/>
                <w:noProof w:val="0"/>
                <w:color w:val="000000"/>
                <w:sz w:val="22"/>
                <w:lang w:eastAsia="tr-TR"/>
              </w:rPr>
              <w:t>Ücretsiz Ziyaretçi</w:t>
            </w:r>
          </w:p>
        </w:tc>
        <w:tc>
          <w:tcPr>
            <w:tcW w:w="1065" w:type="pct"/>
            <w:tcBorders>
              <w:top w:val="single" w:sz="4" w:space="0" w:color="auto"/>
              <w:left w:val="nil"/>
              <w:bottom w:val="single" w:sz="4" w:space="0" w:color="auto"/>
              <w:right w:val="single" w:sz="4" w:space="0" w:color="auto"/>
            </w:tcBorders>
            <w:shd w:val="clear" w:color="auto" w:fill="auto"/>
            <w:vAlign w:val="center"/>
            <w:hideMark/>
          </w:tcPr>
          <w:p w14:paraId="316EC4D3" w14:textId="77777777" w:rsidR="00DF6B30" w:rsidRPr="004F7AF7" w:rsidRDefault="00DF6B30" w:rsidP="00E813E7">
            <w:pPr>
              <w:spacing w:after="0" w:line="240" w:lineRule="auto"/>
              <w:jc w:val="center"/>
              <w:rPr>
                <w:rFonts w:eastAsia="Times New Roman" w:cs="Times New Roman"/>
                <w:b/>
                <w:bCs/>
                <w:noProof w:val="0"/>
                <w:color w:val="000000"/>
                <w:sz w:val="22"/>
                <w:lang w:eastAsia="tr-TR"/>
              </w:rPr>
            </w:pPr>
            <w:r w:rsidRPr="004F7AF7">
              <w:rPr>
                <w:rFonts w:eastAsia="Calibri" w:cs="Times New Roman"/>
                <w:b/>
                <w:bCs/>
                <w:noProof w:val="0"/>
                <w:color w:val="000000"/>
                <w:sz w:val="22"/>
                <w:lang w:eastAsia="tr-TR"/>
              </w:rPr>
              <w:t>Ziyaretçi Toplamı</w:t>
            </w:r>
          </w:p>
        </w:tc>
      </w:tr>
      <w:tr w:rsidR="00DF6B30" w:rsidRPr="004F7AF7" w14:paraId="0362332C"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343096CC"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Mardin</w:t>
            </w:r>
          </w:p>
        </w:tc>
        <w:tc>
          <w:tcPr>
            <w:tcW w:w="949" w:type="pct"/>
            <w:tcBorders>
              <w:top w:val="nil"/>
              <w:left w:val="nil"/>
              <w:bottom w:val="single" w:sz="4" w:space="0" w:color="auto"/>
              <w:right w:val="single" w:sz="4" w:space="0" w:color="auto"/>
            </w:tcBorders>
            <w:shd w:val="clear" w:color="auto" w:fill="auto"/>
            <w:vAlign w:val="center"/>
            <w:hideMark/>
          </w:tcPr>
          <w:p w14:paraId="4715EE98" w14:textId="782DD44F"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1.466</w:t>
            </w:r>
          </w:p>
        </w:tc>
        <w:tc>
          <w:tcPr>
            <w:tcW w:w="977" w:type="pct"/>
            <w:tcBorders>
              <w:top w:val="nil"/>
              <w:left w:val="nil"/>
              <w:bottom w:val="single" w:sz="4" w:space="0" w:color="auto"/>
              <w:right w:val="single" w:sz="4" w:space="0" w:color="auto"/>
            </w:tcBorders>
            <w:shd w:val="clear" w:color="auto" w:fill="auto"/>
            <w:vAlign w:val="center"/>
            <w:hideMark/>
          </w:tcPr>
          <w:p w14:paraId="2F6F18EF" w14:textId="218C04D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50.391</w:t>
            </w:r>
          </w:p>
        </w:tc>
        <w:tc>
          <w:tcPr>
            <w:tcW w:w="977" w:type="pct"/>
            <w:tcBorders>
              <w:top w:val="nil"/>
              <w:left w:val="nil"/>
              <w:bottom w:val="single" w:sz="4" w:space="0" w:color="auto"/>
              <w:right w:val="single" w:sz="4" w:space="0" w:color="auto"/>
            </w:tcBorders>
            <w:shd w:val="clear" w:color="auto" w:fill="auto"/>
            <w:vAlign w:val="center"/>
            <w:hideMark/>
          </w:tcPr>
          <w:p w14:paraId="541C48E3" w14:textId="741C570A"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9.823</w:t>
            </w:r>
          </w:p>
        </w:tc>
        <w:tc>
          <w:tcPr>
            <w:tcW w:w="1065" w:type="pct"/>
            <w:tcBorders>
              <w:top w:val="nil"/>
              <w:left w:val="nil"/>
              <w:bottom w:val="single" w:sz="4" w:space="0" w:color="auto"/>
              <w:right w:val="single" w:sz="4" w:space="0" w:color="auto"/>
            </w:tcBorders>
            <w:shd w:val="clear" w:color="auto" w:fill="auto"/>
            <w:vAlign w:val="center"/>
            <w:hideMark/>
          </w:tcPr>
          <w:p w14:paraId="5C2511EB" w14:textId="46CB0AE6"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60.214</w:t>
            </w:r>
          </w:p>
        </w:tc>
      </w:tr>
      <w:tr w:rsidR="00DF6B30" w:rsidRPr="004F7AF7" w14:paraId="3BDF869A"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6951DA8D"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Batman</w:t>
            </w:r>
          </w:p>
        </w:tc>
        <w:tc>
          <w:tcPr>
            <w:tcW w:w="949" w:type="pct"/>
            <w:tcBorders>
              <w:top w:val="nil"/>
              <w:left w:val="nil"/>
              <w:bottom w:val="single" w:sz="4" w:space="0" w:color="auto"/>
              <w:right w:val="single" w:sz="4" w:space="0" w:color="auto"/>
            </w:tcBorders>
            <w:shd w:val="clear" w:color="auto" w:fill="auto"/>
            <w:vAlign w:val="center"/>
            <w:hideMark/>
          </w:tcPr>
          <w:p w14:paraId="043A3C93"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977" w:type="pct"/>
            <w:tcBorders>
              <w:top w:val="nil"/>
              <w:left w:val="nil"/>
              <w:bottom w:val="single" w:sz="4" w:space="0" w:color="auto"/>
              <w:right w:val="single" w:sz="4" w:space="0" w:color="auto"/>
            </w:tcBorders>
            <w:shd w:val="clear" w:color="auto" w:fill="auto"/>
            <w:vAlign w:val="center"/>
            <w:hideMark/>
          </w:tcPr>
          <w:p w14:paraId="493295B7"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977" w:type="pct"/>
            <w:tcBorders>
              <w:top w:val="nil"/>
              <w:left w:val="nil"/>
              <w:bottom w:val="single" w:sz="4" w:space="0" w:color="auto"/>
              <w:right w:val="single" w:sz="4" w:space="0" w:color="auto"/>
            </w:tcBorders>
            <w:shd w:val="clear" w:color="auto" w:fill="auto"/>
            <w:vAlign w:val="center"/>
            <w:hideMark/>
          </w:tcPr>
          <w:p w14:paraId="34A65DCE" w14:textId="5A1E4624"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7.305</w:t>
            </w:r>
          </w:p>
        </w:tc>
        <w:tc>
          <w:tcPr>
            <w:tcW w:w="1065" w:type="pct"/>
            <w:tcBorders>
              <w:top w:val="nil"/>
              <w:left w:val="nil"/>
              <w:bottom w:val="single" w:sz="4" w:space="0" w:color="auto"/>
              <w:right w:val="single" w:sz="4" w:space="0" w:color="auto"/>
            </w:tcBorders>
            <w:shd w:val="clear" w:color="auto" w:fill="auto"/>
            <w:vAlign w:val="center"/>
            <w:hideMark/>
          </w:tcPr>
          <w:p w14:paraId="6D6976E2" w14:textId="5E91194F"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7.305</w:t>
            </w:r>
          </w:p>
        </w:tc>
      </w:tr>
      <w:tr w:rsidR="00DF6B30" w:rsidRPr="004F7AF7" w14:paraId="55EEEFD0"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093B8E87"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Siirt</w:t>
            </w:r>
          </w:p>
        </w:tc>
        <w:tc>
          <w:tcPr>
            <w:tcW w:w="949" w:type="pct"/>
            <w:tcBorders>
              <w:top w:val="nil"/>
              <w:left w:val="nil"/>
              <w:bottom w:val="single" w:sz="4" w:space="0" w:color="auto"/>
              <w:right w:val="single" w:sz="4" w:space="0" w:color="auto"/>
            </w:tcBorders>
            <w:shd w:val="clear" w:color="auto" w:fill="auto"/>
            <w:vAlign w:val="center"/>
            <w:hideMark/>
          </w:tcPr>
          <w:p w14:paraId="4CD78D96"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977" w:type="pct"/>
            <w:tcBorders>
              <w:top w:val="nil"/>
              <w:left w:val="nil"/>
              <w:bottom w:val="single" w:sz="4" w:space="0" w:color="auto"/>
              <w:right w:val="single" w:sz="4" w:space="0" w:color="auto"/>
            </w:tcBorders>
            <w:shd w:val="clear" w:color="auto" w:fill="auto"/>
            <w:vAlign w:val="center"/>
            <w:hideMark/>
          </w:tcPr>
          <w:p w14:paraId="045F8458"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977" w:type="pct"/>
            <w:tcBorders>
              <w:top w:val="nil"/>
              <w:left w:val="nil"/>
              <w:bottom w:val="single" w:sz="4" w:space="0" w:color="auto"/>
              <w:right w:val="single" w:sz="4" w:space="0" w:color="auto"/>
            </w:tcBorders>
            <w:shd w:val="clear" w:color="auto" w:fill="auto"/>
            <w:vAlign w:val="center"/>
            <w:hideMark/>
          </w:tcPr>
          <w:p w14:paraId="5F64D711"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1065" w:type="pct"/>
            <w:tcBorders>
              <w:top w:val="nil"/>
              <w:left w:val="nil"/>
              <w:bottom w:val="single" w:sz="4" w:space="0" w:color="auto"/>
              <w:right w:val="single" w:sz="4" w:space="0" w:color="auto"/>
            </w:tcBorders>
            <w:shd w:val="clear" w:color="auto" w:fill="auto"/>
            <w:vAlign w:val="center"/>
            <w:hideMark/>
          </w:tcPr>
          <w:p w14:paraId="3A9BA2BC"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r>
      <w:tr w:rsidR="00DF6B30" w:rsidRPr="004F7AF7" w14:paraId="5644E1B8"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4A72DBFF"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 xml:space="preserve">Şırnak </w:t>
            </w:r>
          </w:p>
        </w:tc>
        <w:tc>
          <w:tcPr>
            <w:tcW w:w="949" w:type="pct"/>
            <w:tcBorders>
              <w:top w:val="nil"/>
              <w:left w:val="nil"/>
              <w:bottom w:val="single" w:sz="4" w:space="0" w:color="auto"/>
              <w:right w:val="single" w:sz="4" w:space="0" w:color="auto"/>
            </w:tcBorders>
            <w:shd w:val="clear" w:color="auto" w:fill="auto"/>
            <w:vAlign w:val="center"/>
            <w:hideMark/>
          </w:tcPr>
          <w:p w14:paraId="336EB2E2"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977" w:type="pct"/>
            <w:tcBorders>
              <w:top w:val="nil"/>
              <w:left w:val="nil"/>
              <w:bottom w:val="single" w:sz="4" w:space="0" w:color="auto"/>
              <w:right w:val="single" w:sz="4" w:space="0" w:color="auto"/>
            </w:tcBorders>
            <w:shd w:val="clear" w:color="auto" w:fill="auto"/>
            <w:vAlign w:val="center"/>
            <w:hideMark/>
          </w:tcPr>
          <w:p w14:paraId="38D15B7F"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977" w:type="pct"/>
            <w:tcBorders>
              <w:top w:val="nil"/>
              <w:left w:val="nil"/>
              <w:bottom w:val="single" w:sz="4" w:space="0" w:color="auto"/>
              <w:right w:val="single" w:sz="4" w:space="0" w:color="auto"/>
            </w:tcBorders>
            <w:shd w:val="clear" w:color="auto" w:fill="auto"/>
            <w:vAlign w:val="center"/>
            <w:hideMark/>
          </w:tcPr>
          <w:p w14:paraId="52AFF758"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c>
          <w:tcPr>
            <w:tcW w:w="1065" w:type="pct"/>
            <w:tcBorders>
              <w:top w:val="nil"/>
              <w:left w:val="nil"/>
              <w:bottom w:val="single" w:sz="4" w:space="0" w:color="auto"/>
              <w:right w:val="single" w:sz="4" w:space="0" w:color="auto"/>
            </w:tcBorders>
            <w:shd w:val="clear" w:color="auto" w:fill="auto"/>
            <w:vAlign w:val="center"/>
            <w:hideMark/>
          </w:tcPr>
          <w:p w14:paraId="43B0CD80" w14:textId="7777777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w:t>
            </w:r>
          </w:p>
        </w:tc>
      </w:tr>
      <w:tr w:rsidR="00DF6B30" w:rsidRPr="004F7AF7" w14:paraId="15680D42"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2B94233E"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TRC3</w:t>
            </w:r>
          </w:p>
        </w:tc>
        <w:tc>
          <w:tcPr>
            <w:tcW w:w="949" w:type="pct"/>
            <w:tcBorders>
              <w:top w:val="nil"/>
              <w:left w:val="nil"/>
              <w:bottom w:val="single" w:sz="4" w:space="0" w:color="auto"/>
              <w:right w:val="single" w:sz="4" w:space="0" w:color="auto"/>
            </w:tcBorders>
            <w:shd w:val="clear" w:color="auto" w:fill="auto"/>
            <w:vAlign w:val="center"/>
            <w:hideMark/>
          </w:tcPr>
          <w:p w14:paraId="6D18BB5E" w14:textId="44F2FA0B"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1.466</w:t>
            </w:r>
          </w:p>
        </w:tc>
        <w:tc>
          <w:tcPr>
            <w:tcW w:w="977" w:type="pct"/>
            <w:tcBorders>
              <w:top w:val="nil"/>
              <w:left w:val="nil"/>
              <w:bottom w:val="single" w:sz="4" w:space="0" w:color="auto"/>
              <w:right w:val="single" w:sz="4" w:space="0" w:color="auto"/>
            </w:tcBorders>
            <w:shd w:val="clear" w:color="auto" w:fill="auto"/>
            <w:vAlign w:val="center"/>
            <w:hideMark/>
          </w:tcPr>
          <w:p w14:paraId="68D8E7AD" w14:textId="2A01DC19"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50.391</w:t>
            </w:r>
          </w:p>
        </w:tc>
        <w:tc>
          <w:tcPr>
            <w:tcW w:w="977" w:type="pct"/>
            <w:tcBorders>
              <w:top w:val="nil"/>
              <w:left w:val="nil"/>
              <w:bottom w:val="single" w:sz="4" w:space="0" w:color="auto"/>
              <w:right w:val="single" w:sz="4" w:space="0" w:color="auto"/>
            </w:tcBorders>
            <w:shd w:val="clear" w:color="auto" w:fill="auto"/>
            <w:vAlign w:val="center"/>
            <w:hideMark/>
          </w:tcPr>
          <w:p w14:paraId="643CD2A7" w14:textId="10ABF65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17.128</w:t>
            </w:r>
          </w:p>
        </w:tc>
        <w:tc>
          <w:tcPr>
            <w:tcW w:w="1065" w:type="pct"/>
            <w:tcBorders>
              <w:top w:val="nil"/>
              <w:left w:val="nil"/>
              <w:bottom w:val="single" w:sz="4" w:space="0" w:color="auto"/>
              <w:right w:val="single" w:sz="4" w:space="0" w:color="auto"/>
            </w:tcBorders>
            <w:shd w:val="clear" w:color="auto" w:fill="auto"/>
            <w:vAlign w:val="center"/>
            <w:hideMark/>
          </w:tcPr>
          <w:p w14:paraId="0C6A45B6" w14:textId="13D9ED85"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68.985</w:t>
            </w:r>
          </w:p>
        </w:tc>
      </w:tr>
      <w:tr w:rsidR="00DF6B30" w:rsidRPr="004F7AF7" w14:paraId="46F336BA"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53D159BE"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 xml:space="preserve">Diyarbakır </w:t>
            </w:r>
          </w:p>
        </w:tc>
        <w:tc>
          <w:tcPr>
            <w:tcW w:w="949" w:type="pct"/>
            <w:tcBorders>
              <w:top w:val="nil"/>
              <w:left w:val="nil"/>
              <w:bottom w:val="single" w:sz="4" w:space="0" w:color="auto"/>
              <w:right w:val="single" w:sz="4" w:space="0" w:color="auto"/>
            </w:tcBorders>
            <w:shd w:val="clear" w:color="auto" w:fill="auto"/>
            <w:vAlign w:val="center"/>
            <w:hideMark/>
          </w:tcPr>
          <w:p w14:paraId="216CB3C7" w14:textId="65FE09F4"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3.185</w:t>
            </w:r>
          </w:p>
        </w:tc>
        <w:tc>
          <w:tcPr>
            <w:tcW w:w="977" w:type="pct"/>
            <w:tcBorders>
              <w:top w:val="nil"/>
              <w:left w:val="nil"/>
              <w:bottom w:val="single" w:sz="4" w:space="0" w:color="auto"/>
              <w:right w:val="single" w:sz="4" w:space="0" w:color="auto"/>
            </w:tcBorders>
            <w:shd w:val="clear" w:color="auto" w:fill="auto"/>
            <w:vAlign w:val="center"/>
            <w:hideMark/>
          </w:tcPr>
          <w:p w14:paraId="6239A664" w14:textId="62AB5F9D"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61.790</w:t>
            </w:r>
          </w:p>
        </w:tc>
        <w:tc>
          <w:tcPr>
            <w:tcW w:w="977" w:type="pct"/>
            <w:tcBorders>
              <w:top w:val="nil"/>
              <w:left w:val="nil"/>
              <w:bottom w:val="single" w:sz="4" w:space="0" w:color="auto"/>
              <w:right w:val="single" w:sz="4" w:space="0" w:color="auto"/>
            </w:tcBorders>
            <w:shd w:val="clear" w:color="auto" w:fill="auto"/>
            <w:vAlign w:val="center"/>
            <w:hideMark/>
          </w:tcPr>
          <w:p w14:paraId="58B14702" w14:textId="4C9DE540"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68.546</w:t>
            </w:r>
          </w:p>
        </w:tc>
        <w:tc>
          <w:tcPr>
            <w:tcW w:w="1065" w:type="pct"/>
            <w:tcBorders>
              <w:top w:val="nil"/>
              <w:left w:val="nil"/>
              <w:bottom w:val="single" w:sz="4" w:space="0" w:color="auto"/>
              <w:right w:val="single" w:sz="4" w:space="0" w:color="auto"/>
            </w:tcBorders>
            <w:shd w:val="clear" w:color="auto" w:fill="auto"/>
            <w:vAlign w:val="center"/>
            <w:hideMark/>
          </w:tcPr>
          <w:p w14:paraId="23FDFB29" w14:textId="6BDDD275"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130.336</w:t>
            </w:r>
          </w:p>
        </w:tc>
      </w:tr>
      <w:tr w:rsidR="00DF6B30" w:rsidRPr="004F7AF7" w14:paraId="540D74B2"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7B875562"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Şanlıurfa</w:t>
            </w:r>
          </w:p>
        </w:tc>
        <w:tc>
          <w:tcPr>
            <w:tcW w:w="949" w:type="pct"/>
            <w:tcBorders>
              <w:top w:val="nil"/>
              <w:left w:val="nil"/>
              <w:bottom w:val="single" w:sz="4" w:space="0" w:color="auto"/>
              <w:right w:val="single" w:sz="4" w:space="0" w:color="auto"/>
            </w:tcBorders>
            <w:shd w:val="clear" w:color="auto" w:fill="auto"/>
            <w:vAlign w:val="center"/>
            <w:hideMark/>
          </w:tcPr>
          <w:p w14:paraId="11E38C50" w14:textId="1CA04409"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114.136</w:t>
            </w:r>
          </w:p>
        </w:tc>
        <w:tc>
          <w:tcPr>
            <w:tcW w:w="977" w:type="pct"/>
            <w:tcBorders>
              <w:top w:val="nil"/>
              <w:left w:val="nil"/>
              <w:bottom w:val="single" w:sz="4" w:space="0" w:color="auto"/>
              <w:right w:val="single" w:sz="4" w:space="0" w:color="auto"/>
            </w:tcBorders>
            <w:shd w:val="clear" w:color="auto" w:fill="auto"/>
            <w:vAlign w:val="center"/>
            <w:hideMark/>
          </w:tcPr>
          <w:p w14:paraId="618A8857" w14:textId="245B857D"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480.866</w:t>
            </w:r>
          </w:p>
        </w:tc>
        <w:tc>
          <w:tcPr>
            <w:tcW w:w="977" w:type="pct"/>
            <w:tcBorders>
              <w:top w:val="nil"/>
              <w:left w:val="nil"/>
              <w:bottom w:val="single" w:sz="4" w:space="0" w:color="auto"/>
              <w:right w:val="single" w:sz="4" w:space="0" w:color="auto"/>
            </w:tcBorders>
            <w:shd w:val="clear" w:color="auto" w:fill="auto"/>
            <w:vAlign w:val="center"/>
            <w:hideMark/>
          </w:tcPr>
          <w:p w14:paraId="1A9D630D" w14:textId="377E9C06"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268.698</w:t>
            </w:r>
          </w:p>
        </w:tc>
        <w:tc>
          <w:tcPr>
            <w:tcW w:w="1065" w:type="pct"/>
            <w:tcBorders>
              <w:top w:val="nil"/>
              <w:left w:val="nil"/>
              <w:bottom w:val="single" w:sz="4" w:space="0" w:color="auto"/>
              <w:right w:val="single" w:sz="4" w:space="0" w:color="auto"/>
            </w:tcBorders>
            <w:shd w:val="clear" w:color="auto" w:fill="auto"/>
            <w:vAlign w:val="center"/>
            <w:hideMark/>
          </w:tcPr>
          <w:p w14:paraId="22ED9D5A" w14:textId="44B47A05"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749.564</w:t>
            </w:r>
          </w:p>
        </w:tc>
      </w:tr>
      <w:tr w:rsidR="00DF6B30" w:rsidRPr="004F7AF7" w14:paraId="1BA2F788"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2342C601"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Adıyaman</w:t>
            </w:r>
          </w:p>
        </w:tc>
        <w:tc>
          <w:tcPr>
            <w:tcW w:w="949" w:type="pct"/>
            <w:tcBorders>
              <w:top w:val="nil"/>
              <w:left w:val="nil"/>
              <w:bottom w:val="single" w:sz="4" w:space="0" w:color="auto"/>
              <w:right w:val="single" w:sz="4" w:space="0" w:color="auto"/>
            </w:tcBorders>
            <w:shd w:val="clear" w:color="auto" w:fill="auto"/>
            <w:vAlign w:val="center"/>
            <w:hideMark/>
          </w:tcPr>
          <w:p w14:paraId="53B2D912" w14:textId="72692D25"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9.256</w:t>
            </w:r>
          </w:p>
        </w:tc>
        <w:tc>
          <w:tcPr>
            <w:tcW w:w="977" w:type="pct"/>
            <w:tcBorders>
              <w:top w:val="nil"/>
              <w:left w:val="nil"/>
              <w:bottom w:val="single" w:sz="4" w:space="0" w:color="auto"/>
              <w:right w:val="single" w:sz="4" w:space="0" w:color="auto"/>
            </w:tcBorders>
            <w:shd w:val="clear" w:color="auto" w:fill="auto"/>
            <w:vAlign w:val="center"/>
            <w:hideMark/>
          </w:tcPr>
          <w:p w14:paraId="0F3E7709" w14:textId="16F9904C"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97.774</w:t>
            </w:r>
          </w:p>
        </w:tc>
        <w:tc>
          <w:tcPr>
            <w:tcW w:w="977" w:type="pct"/>
            <w:tcBorders>
              <w:top w:val="nil"/>
              <w:left w:val="nil"/>
              <w:bottom w:val="single" w:sz="4" w:space="0" w:color="auto"/>
              <w:right w:val="single" w:sz="4" w:space="0" w:color="auto"/>
            </w:tcBorders>
            <w:shd w:val="clear" w:color="auto" w:fill="auto"/>
            <w:vAlign w:val="center"/>
            <w:hideMark/>
          </w:tcPr>
          <w:p w14:paraId="6A695288" w14:textId="2D85D5DA"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52.643</w:t>
            </w:r>
          </w:p>
        </w:tc>
        <w:tc>
          <w:tcPr>
            <w:tcW w:w="1065" w:type="pct"/>
            <w:tcBorders>
              <w:top w:val="nil"/>
              <w:left w:val="nil"/>
              <w:bottom w:val="single" w:sz="4" w:space="0" w:color="auto"/>
              <w:right w:val="single" w:sz="4" w:space="0" w:color="auto"/>
            </w:tcBorders>
            <w:shd w:val="clear" w:color="auto" w:fill="auto"/>
            <w:vAlign w:val="center"/>
            <w:hideMark/>
          </w:tcPr>
          <w:p w14:paraId="6590296F" w14:textId="79E4925D"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150.417</w:t>
            </w:r>
          </w:p>
        </w:tc>
      </w:tr>
      <w:tr w:rsidR="00DF6B30" w:rsidRPr="004F7AF7" w14:paraId="20361637"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55FEDFC4"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Gaziantep</w:t>
            </w:r>
          </w:p>
        </w:tc>
        <w:tc>
          <w:tcPr>
            <w:tcW w:w="949" w:type="pct"/>
            <w:tcBorders>
              <w:top w:val="nil"/>
              <w:left w:val="nil"/>
              <w:bottom w:val="single" w:sz="4" w:space="0" w:color="auto"/>
              <w:right w:val="single" w:sz="4" w:space="0" w:color="auto"/>
            </w:tcBorders>
            <w:shd w:val="clear" w:color="auto" w:fill="auto"/>
            <w:vAlign w:val="center"/>
            <w:hideMark/>
          </w:tcPr>
          <w:p w14:paraId="2DDB475C" w14:textId="5C88E5C0"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44.601</w:t>
            </w:r>
          </w:p>
        </w:tc>
        <w:tc>
          <w:tcPr>
            <w:tcW w:w="977" w:type="pct"/>
            <w:tcBorders>
              <w:top w:val="nil"/>
              <w:left w:val="nil"/>
              <w:bottom w:val="single" w:sz="4" w:space="0" w:color="auto"/>
              <w:right w:val="single" w:sz="4" w:space="0" w:color="auto"/>
            </w:tcBorders>
            <w:shd w:val="clear" w:color="auto" w:fill="auto"/>
            <w:vAlign w:val="center"/>
            <w:hideMark/>
          </w:tcPr>
          <w:p w14:paraId="504D5024" w14:textId="628C6294"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182.149</w:t>
            </w:r>
          </w:p>
        </w:tc>
        <w:tc>
          <w:tcPr>
            <w:tcW w:w="977" w:type="pct"/>
            <w:tcBorders>
              <w:top w:val="nil"/>
              <w:left w:val="nil"/>
              <w:bottom w:val="single" w:sz="4" w:space="0" w:color="auto"/>
              <w:right w:val="single" w:sz="4" w:space="0" w:color="auto"/>
            </w:tcBorders>
            <w:shd w:val="clear" w:color="auto" w:fill="auto"/>
            <w:vAlign w:val="center"/>
            <w:hideMark/>
          </w:tcPr>
          <w:p w14:paraId="41084600" w14:textId="1EE1C1AC"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109.574</w:t>
            </w:r>
          </w:p>
        </w:tc>
        <w:tc>
          <w:tcPr>
            <w:tcW w:w="1065" w:type="pct"/>
            <w:tcBorders>
              <w:top w:val="nil"/>
              <w:left w:val="nil"/>
              <w:bottom w:val="single" w:sz="4" w:space="0" w:color="auto"/>
              <w:right w:val="single" w:sz="4" w:space="0" w:color="auto"/>
            </w:tcBorders>
            <w:shd w:val="clear" w:color="auto" w:fill="auto"/>
            <w:vAlign w:val="center"/>
            <w:hideMark/>
          </w:tcPr>
          <w:p w14:paraId="75724E6E" w14:textId="261227EF"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291.723</w:t>
            </w:r>
          </w:p>
        </w:tc>
      </w:tr>
      <w:tr w:rsidR="00DF6B30" w:rsidRPr="004F7AF7" w14:paraId="21BDBFF4"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55FEEC62"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Kilis</w:t>
            </w:r>
          </w:p>
        </w:tc>
        <w:tc>
          <w:tcPr>
            <w:tcW w:w="949" w:type="pct"/>
            <w:tcBorders>
              <w:top w:val="nil"/>
              <w:left w:val="nil"/>
              <w:bottom w:val="single" w:sz="4" w:space="0" w:color="auto"/>
              <w:right w:val="single" w:sz="4" w:space="0" w:color="auto"/>
            </w:tcBorders>
            <w:shd w:val="clear" w:color="auto" w:fill="auto"/>
            <w:vAlign w:val="center"/>
            <w:hideMark/>
          </w:tcPr>
          <w:p w14:paraId="2FBF527B" w14:textId="3BA28A1C"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7</w:t>
            </w:r>
          </w:p>
        </w:tc>
        <w:tc>
          <w:tcPr>
            <w:tcW w:w="977" w:type="pct"/>
            <w:tcBorders>
              <w:top w:val="nil"/>
              <w:left w:val="nil"/>
              <w:bottom w:val="single" w:sz="4" w:space="0" w:color="auto"/>
              <w:right w:val="single" w:sz="4" w:space="0" w:color="auto"/>
            </w:tcBorders>
            <w:shd w:val="clear" w:color="auto" w:fill="auto"/>
            <w:vAlign w:val="center"/>
            <w:hideMark/>
          </w:tcPr>
          <w:p w14:paraId="59CBFB38" w14:textId="20AAEBD1"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429</w:t>
            </w:r>
          </w:p>
        </w:tc>
        <w:tc>
          <w:tcPr>
            <w:tcW w:w="977" w:type="pct"/>
            <w:tcBorders>
              <w:top w:val="nil"/>
              <w:left w:val="nil"/>
              <w:bottom w:val="single" w:sz="4" w:space="0" w:color="auto"/>
              <w:right w:val="single" w:sz="4" w:space="0" w:color="auto"/>
            </w:tcBorders>
            <w:shd w:val="clear" w:color="auto" w:fill="auto"/>
            <w:vAlign w:val="center"/>
            <w:hideMark/>
          </w:tcPr>
          <w:p w14:paraId="01717893" w14:textId="0386DB1C"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509</w:t>
            </w:r>
          </w:p>
        </w:tc>
        <w:tc>
          <w:tcPr>
            <w:tcW w:w="1065" w:type="pct"/>
            <w:tcBorders>
              <w:top w:val="nil"/>
              <w:left w:val="nil"/>
              <w:bottom w:val="single" w:sz="4" w:space="0" w:color="auto"/>
              <w:right w:val="single" w:sz="4" w:space="0" w:color="auto"/>
            </w:tcBorders>
            <w:shd w:val="clear" w:color="auto" w:fill="auto"/>
            <w:vAlign w:val="center"/>
            <w:hideMark/>
          </w:tcPr>
          <w:p w14:paraId="792B6216" w14:textId="06446105"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938</w:t>
            </w:r>
          </w:p>
        </w:tc>
      </w:tr>
      <w:tr w:rsidR="00DF6B30" w:rsidRPr="004F7AF7" w14:paraId="44AF3C34"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0779C71D"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TRC</w:t>
            </w:r>
          </w:p>
        </w:tc>
        <w:tc>
          <w:tcPr>
            <w:tcW w:w="949" w:type="pct"/>
            <w:tcBorders>
              <w:top w:val="nil"/>
              <w:left w:val="nil"/>
              <w:bottom w:val="single" w:sz="4" w:space="0" w:color="auto"/>
              <w:right w:val="single" w:sz="4" w:space="0" w:color="auto"/>
            </w:tcBorders>
            <w:shd w:val="clear" w:color="auto" w:fill="auto"/>
            <w:vAlign w:val="center"/>
            <w:hideMark/>
          </w:tcPr>
          <w:p w14:paraId="65D86459" w14:textId="3D28BF84"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172.651</w:t>
            </w:r>
          </w:p>
        </w:tc>
        <w:tc>
          <w:tcPr>
            <w:tcW w:w="977" w:type="pct"/>
            <w:tcBorders>
              <w:top w:val="nil"/>
              <w:left w:val="nil"/>
              <w:bottom w:val="single" w:sz="4" w:space="0" w:color="auto"/>
              <w:right w:val="single" w:sz="4" w:space="0" w:color="auto"/>
            </w:tcBorders>
            <w:shd w:val="clear" w:color="auto" w:fill="auto"/>
            <w:vAlign w:val="center"/>
            <w:hideMark/>
          </w:tcPr>
          <w:p w14:paraId="398E88BE" w14:textId="51620B4B"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873.399</w:t>
            </w:r>
          </w:p>
        </w:tc>
        <w:tc>
          <w:tcPr>
            <w:tcW w:w="977" w:type="pct"/>
            <w:tcBorders>
              <w:top w:val="nil"/>
              <w:left w:val="nil"/>
              <w:bottom w:val="single" w:sz="4" w:space="0" w:color="auto"/>
              <w:right w:val="single" w:sz="4" w:space="0" w:color="auto"/>
            </w:tcBorders>
            <w:shd w:val="clear" w:color="auto" w:fill="auto"/>
            <w:vAlign w:val="center"/>
            <w:hideMark/>
          </w:tcPr>
          <w:p w14:paraId="2C20B5C5" w14:textId="1DAC8993"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517.098</w:t>
            </w:r>
          </w:p>
        </w:tc>
        <w:tc>
          <w:tcPr>
            <w:tcW w:w="1065" w:type="pct"/>
            <w:tcBorders>
              <w:top w:val="nil"/>
              <w:left w:val="nil"/>
              <w:bottom w:val="single" w:sz="4" w:space="0" w:color="auto"/>
              <w:right w:val="single" w:sz="4" w:space="0" w:color="auto"/>
            </w:tcBorders>
            <w:shd w:val="clear" w:color="auto" w:fill="auto"/>
            <w:vAlign w:val="center"/>
            <w:hideMark/>
          </w:tcPr>
          <w:p w14:paraId="7DEA0ABF" w14:textId="577FF24B"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Times New Roman" w:cs="Times New Roman"/>
                <w:noProof w:val="0"/>
                <w:color w:val="000000"/>
                <w:sz w:val="22"/>
                <w:lang w:eastAsia="tr-TR"/>
              </w:rPr>
              <w:t>1.391.945</w:t>
            </w:r>
          </w:p>
        </w:tc>
      </w:tr>
      <w:tr w:rsidR="00DF6B30" w:rsidRPr="004F7AF7" w14:paraId="5713BEFC" w14:textId="77777777" w:rsidTr="00DF6B30">
        <w:trPr>
          <w:trHeight w:val="305"/>
        </w:trPr>
        <w:tc>
          <w:tcPr>
            <w:tcW w:w="1031" w:type="pct"/>
            <w:tcBorders>
              <w:top w:val="nil"/>
              <w:left w:val="single" w:sz="4" w:space="0" w:color="auto"/>
              <w:bottom w:val="single" w:sz="4" w:space="0" w:color="auto"/>
              <w:right w:val="single" w:sz="4" w:space="0" w:color="auto"/>
            </w:tcBorders>
            <w:shd w:val="clear" w:color="auto" w:fill="auto"/>
            <w:vAlign w:val="center"/>
            <w:hideMark/>
          </w:tcPr>
          <w:p w14:paraId="11A572E8" w14:textId="77777777" w:rsidR="00DF6B30" w:rsidRPr="004F7AF7" w:rsidRDefault="00DF6B30" w:rsidP="00E813E7">
            <w:pPr>
              <w:spacing w:after="0" w:line="240" w:lineRule="auto"/>
              <w:rPr>
                <w:rFonts w:eastAsia="Times New Roman" w:cs="Times New Roman"/>
                <w:noProof w:val="0"/>
                <w:color w:val="000000"/>
                <w:sz w:val="22"/>
                <w:lang w:eastAsia="tr-TR"/>
              </w:rPr>
            </w:pPr>
            <w:r w:rsidRPr="004F7AF7">
              <w:rPr>
                <w:rFonts w:eastAsia="Calibri" w:cs="Times New Roman"/>
                <w:noProof w:val="0"/>
                <w:color w:val="000000"/>
                <w:sz w:val="22"/>
                <w:lang w:eastAsia="tr-TR"/>
              </w:rPr>
              <w:t>TR</w:t>
            </w:r>
          </w:p>
        </w:tc>
        <w:tc>
          <w:tcPr>
            <w:tcW w:w="949" w:type="pct"/>
            <w:tcBorders>
              <w:top w:val="nil"/>
              <w:left w:val="nil"/>
              <w:bottom w:val="single" w:sz="4" w:space="0" w:color="auto"/>
              <w:right w:val="single" w:sz="4" w:space="0" w:color="auto"/>
            </w:tcBorders>
            <w:shd w:val="clear" w:color="auto" w:fill="auto"/>
            <w:vAlign w:val="center"/>
            <w:hideMark/>
          </w:tcPr>
          <w:p w14:paraId="1335E3DC" w14:textId="0AB81BFC"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1.799.388</w:t>
            </w:r>
          </w:p>
        </w:tc>
        <w:tc>
          <w:tcPr>
            <w:tcW w:w="977" w:type="pct"/>
            <w:tcBorders>
              <w:top w:val="nil"/>
              <w:left w:val="nil"/>
              <w:bottom w:val="single" w:sz="4" w:space="0" w:color="auto"/>
              <w:right w:val="single" w:sz="4" w:space="0" w:color="auto"/>
            </w:tcBorders>
            <w:shd w:val="clear" w:color="auto" w:fill="auto"/>
            <w:vAlign w:val="center"/>
            <w:hideMark/>
          </w:tcPr>
          <w:p w14:paraId="15731D88" w14:textId="7AE23AB7"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9.672.796</w:t>
            </w:r>
          </w:p>
        </w:tc>
        <w:tc>
          <w:tcPr>
            <w:tcW w:w="977" w:type="pct"/>
            <w:tcBorders>
              <w:top w:val="nil"/>
              <w:left w:val="nil"/>
              <w:bottom w:val="single" w:sz="4" w:space="0" w:color="auto"/>
              <w:right w:val="single" w:sz="4" w:space="0" w:color="auto"/>
            </w:tcBorders>
            <w:shd w:val="clear" w:color="auto" w:fill="auto"/>
            <w:vAlign w:val="center"/>
            <w:hideMark/>
          </w:tcPr>
          <w:p w14:paraId="7C409D21" w14:textId="09185EBA"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6.962.584</w:t>
            </w:r>
          </w:p>
        </w:tc>
        <w:tc>
          <w:tcPr>
            <w:tcW w:w="1065" w:type="pct"/>
            <w:tcBorders>
              <w:top w:val="nil"/>
              <w:left w:val="nil"/>
              <w:bottom w:val="single" w:sz="4" w:space="0" w:color="auto"/>
              <w:right w:val="single" w:sz="4" w:space="0" w:color="auto"/>
            </w:tcBorders>
            <w:shd w:val="clear" w:color="auto" w:fill="auto"/>
            <w:vAlign w:val="center"/>
            <w:hideMark/>
          </w:tcPr>
          <w:p w14:paraId="55D8FA11" w14:textId="1CC4A4DD" w:rsidR="00DF6B30" w:rsidRPr="004F7AF7" w:rsidRDefault="00DF6B30" w:rsidP="00E813E7">
            <w:pPr>
              <w:spacing w:after="0" w:line="240" w:lineRule="auto"/>
              <w:jc w:val="center"/>
              <w:rPr>
                <w:rFonts w:eastAsia="Times New Roman" w:cs="Times New Roman"/>
                <w:noProof w:val="0"/>
                <w:color w:val="000000"/>
                <w:sz w:val="22"/>
                <w:lang w:eastAsia="tr-TR"/>
              </w:rPr>
            </w:pPr>
            <w:r w:rsidRPr="004F7AF7">
              <w:rPr>
                <w:rFonts w:eastAsia="Calibri" w:cs="Times New Roman"/>
                <w:noProof w:val="0"/>
                <w:color w:val="000000"/>
                <w:sz w:val="22"/>
                <w:lang w:eastAsia="tr-TR"/>
              </w:rPr>
              <w:t>16.635.380</w:t>
            </w:r>
          </w:p>
        </w:tc>
      </w:tr>
    </w:tbl>
    <w:p w14:paraId="2B92B8AB" w14:textId="02165D63" w:rsidR="00387DD5" w:rsidRPr="004F7AF7" w:rsidRDefault="00387DD5" w:rsidP="00E813E7">
      <w:pPr>
        <w:pStyle w:val="ListeParagraf"/>
        <w:spacing w:after="0" w:line="240" w:lineRule="auto"/>
        <w:ind w:left="0"/>
        <w:rPr>
          <w:rFonts w:cs="Times New Roman"/>
          <w:bCs/>
          <w:iCs/>
          <w:color w:val="000000" w:themeColor="text1"/>
          <w:sz w:val="18"/>
          <w:szCs w:val="18"/>
        </w:rPr>
      </w:pPr>
      <w:r w:rsidRPr="004F7AF7">
        <w:rPr>
          <w:rFonts w:cs="Times New Roman"/>
          <w:bCs/>
          <w:iCs/>
          <w:color w:val="000000" w:themeColor="text1"/>
          <w:sz w:val="18"/>
          <w:szCs w:val="18"/>
        </w:rPr>
        <w:t xml:space="preserve">Kaynak: </w:t>
      </w:r>
      <w:r w:rsidR="00096DBF" w:rsidRPr="004F7AF7">
        <w:rPr>
          <w:rFonts w:cs="Times New Roman"/>
          <w:bCs/>
          <w:iCs/>
          <w:color w:val="000000" w:themeColor="text1"/>
          <w:sz w:val="18"/>
          <w:szCs w:val="18"/>
        </w:rPr>
        <w:t>202</w:t>
      </w:r>
      <w:r w:rsidR="00233A5B" w:rsidRPr="004F7AF7">
        <w:rPr>
          <w:rFonts w:cs="Times New Roman"/>
          <w:bCs/>
          <w:iCs/>
          <w:color w:val="000000" w:themeColor="text1"/>
          <w:sz w:val="18"/>
          <w:szCs w:val="18"/>
        </w:rPr>
        <w:t>1</w:t>
      </w:r>
      <w:r w:rsidR="00096DBF" w:rsidRPr="004F7AF7">
        <w:rPr>
          <w:rFonts w:cs="Times New Roman"/>
          <w:bCs/>
          <w:iCs/>
          <w:color w:val="000000" w:themeColor="text1"/>
          <w:sz w:val="18"/>
          <w:szCs w:val="18"/>
        </w:rPr>
        <w:t xml:space="preserve"> yılı TÜİK verilerinden üretilmiştir.</w:t>
      </w:r>
    </w:p>
    <w:p w14:paraId="3FBCD96D" w14:textId="025F5B62" w:rsidR="00387DD5" w:rsidRPr="008620FE" w:rsidRDefault="00387DD5" w:rsidP="00165933">
      <w:pPr>
        <w:pStyle w:val="Balk4"/>
        <w:rPr>
          <w:rFonts w:cs="Times New Roman"/>
          <w:szCs w:val="24"/>
        </w:rPr>
      </w:pPr>
      <w:bookmarkStart w:id="99" w:name="_Toc126753934"/>
      <w:r w:rsidRPr="008620FE">
        <w:rPr>
          <w:rFonts w:cs="Times New Roman"/>
          <w:szCs w:val="24"/>
        </w:rPr>
        <w:t>3.1.</w:t>
      </w:r>
      <w:r w:rsidR="00763018" w:rsidRPr="008620FE">
        <w:rPr>
          <w:rFonts w:cs="Times New Roman"/>
          <w:szCs w:val="24"/>
        </w:rPr>
        <w:t>3</w:t>
      </w:r>
      <w:r w:rsidRPr="008620FE">
        <w:rPr>
          <w:rFonts w:cs="Times New Roman"/>
          <w:szCs w:val="24"/>
        </w:rPr>
        <w:t>.2. Spor</w:t>
      </w:r>
      <w:bookmarkEnd w:id="99"/>
    </w:p>
    <w:p w14:paraId="4AEDFD51" w14:textId="2FEA5856" w:rsidR="00387DD5" w:rsidRPr="008620FE" w:rsidRDefault="00387DD5" w:rsidP="00E81D33">
      <w:pPr>
        <w:spacing w:after="240" w:line="240" w:lineRule="auto"/>
        <w:rPr>
          <w:rFonts w:cs="Times New Roman"/>
          <w:szCs w:val="24"/>
        </w:rPr>
      </w:pPr>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spor kulübü ve spor tesis sayısı TRC Bölgesinin sırasıyla %28,75’ini oluştururken, Türkiye’deki spor kulübü ve spor tesislerinin sırasıyla %1,21 ve %1,59’unu oluşturmaktadır. Aşağıdaki tablodan da görüleceği üzere, Gençlik ve Spor Bakanlığı web sitesi, İl Müdürlükleri ve Valiliklerin İl brifinglerinden derlenen verilere göre 2018 yılında TRC3 Bölgesinde 241 adet spor kulübü bulunmaktadır. </w:t>
      </w:r>
      <w:r w:rsidR="00233A5B" w:rsidRPr="008620FE">
        <w:rPr>
          <w:rFonts w:cs="Times New Roman"/>
          <w:szCs w:val="24"/>
        </w:rPr>
        <w:t>Bölgede</w:t>
      </w:r>
      <w:r w:rsidRPr="008620FE">
        <w:rPr>
          <w:rFonts w:cs="Times New Roman"/>
          <w:szCs w:val="24"/>
        </w:rPr>
        <w:t xml:space="preserve"> özellikle ekonomik durumu düşük olan gençlerin ücretsiz olarak yaralanabilecekleri spor alanları çok kısıtlıdır. Maddi imkânsızlıklar ve eğitim seviyesinin düşük olması, </w:t>
      </w:r>
      <w:r w:rsidR="00233A5B" w:rsidRPr="008620FE">
        <w:rPr>
          <w:rFonts w:cs="Times New Roman"/>
          <w:szCs w:val="24"/>
        </w:rPr>
        <w:t>Bölgede</w:t>
      </w:r>
      <w:r w:rsidRPr="008620FE">
        <w:rPr>
          <w:rFonts w:cs="Times New Roman"/>
          <w:szCs w:val="24"/>
        </w:rPr>
        <w:t xml:space="preserve">ki halkın spora olan ilgisinin de düşük olmasına sebep olmaktadır.  </w:t>
      </w:r>
    </w:p>
    <w:p w14:paraId="271BFAA6" w14:textId="43DD6E39" w:rsidR="00387DD5" w:rsidRPr="004F7AF7" w:rsidRDefault="00387DD5" w:rsidP="00D63009">
      <w:pPr>
        <w:pStyle w:val="ResimYazs"/>
        <w:keepNext/>
        <w:spacing w:after="0"/>
        <w:rPr>
          <w:rFonts w:ascii="Times New Roman" w:hAnsi="Times New Roman" w:cs="Times New Roman"/>
          <w:color w:val="000000" w:themeColor="text1"/>
          <w:sz w:val="20"/>
          <w:szCs w:val="20"/>
        </w:rPr>
      </w:pPr>
      <w:bookmarkStart w:id="100" w:name="_Toc126754170"/>
      <w:r w:rsidRPr="004F7AF7">
        <w:rPr>
          <w:rFonts w:ascii="Times New Roman" w:hAnsi="Times New Roman" w:cs="Times New Roman"/>
          <w:color w:val="000000" w:themeColor="text1"/>
          <w:sz w:val="20"/>
          <w:szCs w:val="20"/>
        </w:rPr>
        <w:lastRenderedPageBreak/>
        <w:t xml:space="preserve">Tablo </w:t>
      </w:r>
      <w:r w:rsidRPr="004F7AF7">
        <w:rPr>
          <w:rFonts w:ascii="Times New Roman" w:hAnsi="Times New Roman" w:cs="Times New Roman"/>
          <w:color w:val="000000" w:themeColor="text1"/>
          <w:sz w:val="20"/>
          <w:szCs w:val="20"/>
        </w:rPr>
        <w:fldChar w:fldCharType="begin"/>
      </w:r>
      <w:r w:rsidRPr="004F7AF7">
        <w:rPr>
          <w:rFonts w:ascii="Times New Roman" w:hAnsi="Times New Roman" w:cs="Times New Roman"/>
          <w:color w:val="000000" w:themeColor="text1"/>
          <w:sz w:val="20"/>
          <w:szCs w:val="20"/>
        </w:rPr>
        <w:instrText xml:space="preserve"> SEQ Tablo \* ARABIC </w:instrText>
      </w:r>
      <w:r w:rsidRPr="004F7AF7">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17</w:t>
      </w:r>
      <w:r w:rsidRPr="004F7AF7">
        <w:rPr>
          <w:rFonts w:ascii="Times New Roman" w:hAnsi="Times New Roman" w:cs="Times New Roman"/>
          <w:color w:val="000000" w:themeColor="text1"/>
          <w:sz w:val="20"/>
          <w:szCs w:val="20"/>
        </w:rPr>
        <w:fldChar w:fldCharType="end"/>
      </w:r>
      <w:r w:rsidRPr="004F7AF7">
        <w:rPr>
          <w:rFonts w:ascii="Times New Roman" w:hAnsi="Times New Roman" w:cs="Times New Roman"/>
          <w:color w:val="000000" w:themeColor="text1"/>
          <w:sz w:val="20"/>
          <w:szCs w:val="20"/>
        </w:rPr>
        <w:t xml:space="preserve">. </w:t>
      </w:r>
      <w:r w:rsidRPr="004F7AF7">
        <w:rPr>
          <w:rFonts w:ascii="Times New Roman" w:hAnsi="Times New Roman" w:cs="Times New Roman"/>
          <w:b w:val="0"/>
          <w:bCs w:val="0"/>
          <w:color w:val="000000" w:themeColor="text1"/>
          <w:sz w:val="20"/>
          <w:szCs w:val="20"/>
        </w:rPr>
        <w:t xml:space="preserve">TRC3 Bölgesi </w:t>
      </w:r>
      <w:r w:rsidR="00D63009" w:rsidRPr="004F7AF7">
        <w:rPr>
          <w:rFonts w:ascii="Times New Roman" w:hAnsi="Times New Roman" w:cs="Times New Roman"/>
          <w:b w:val="0"/>
          <w:bCs w:val="0"/>
          <w:color w:val="000000" w:themeColor="text1"/>
          <w:sz w:val="20"/>
          <w:szCs w:val="20"/>
        </w:rPr>
        <w:t>Spor Kulübü İstatistikleri</w:t>
      </w:r>
      <w:r w:rsidR="00233A5B" w:rsidRPr="004F7AF7">
        <w:rPr>
          <w:rFonts w:ascii="Times New Roman" w:hAnsi="Times New Roman" w:cs="Times New Roman"/>
          <w:b w:val="0"/>
          <w:bCs w:val="0"/>
          <w:color w:val="000000" w:themeColor="text1"/>
          <w:sz w:val="20"/>
          <w:szCs w:val="20"/>
        </w:rPr>
        <w:t xml:space="preserve"> (2022)</w:t>
      </w:r>
      <w:bookmarkEnd w:id="100"/>
    </w:p>
    <w:tbl>
      <w:tblPr>
        <w:tblStyle w:val="TabloKlavuzu1"/>
        <w:tblW w:w="5000" w:type="pct"/>
        <w:tblLook w:val="04A0" w:firstRow="1" w:lastRow="0" w:firstColumn="1" w:lastColumn="0" w:noHBand="0" w:noVBand="1"/>
      </w:tblPr>
      <w:tblGrid>
        <w:gridCol w:w="2400"/>
        <w:gridCol w:w="1316"/>
        <w:gridCol w:w="1446"/>
        <w:gridCol w:w="1484"/>
        <w:gridCol w:w="1102"/>
        <w:gridCol w:w="1314"/>
      </w:tblGrid>
      <w:tr w:rsidR="00D63009" w:rsidRPr="004F7AF7" w14:paraId="23BD2759" w14:textId="77777777" w:rsidTr="00D63009">
        <w:trPr>
          <w:trHeight w:val="340"/>
        </w:trPr>
        <w:tc>
          <w:tcPr>
            <w:tcW w:w="1324" w:type="pct"/>
            <w:hideMark/>
          </w:tcPr>
          <w:p w14:paraId="776B6D32" w14:textId="77777777" w:rsidR="00D63009" w:rsidRPr="004F7AF7" w:rsidRDefault="00D63009" w:rsidP="00241B39">
            <w:pPr>
              <w:rPr>
                <w:b/>
                <w:bCs/>
                <w:sz w:val="22"/>
              </w:rPr>
            </w:pPr>
            <w:r w:rsidRPr="004F7AF7">
              <w:rPr>
                <w:b/>
                <w:bCs/>
                <w:sz w:val="22"/>
              </w:rPr>
              <w:t>Gösterge</w:t>
            </w:r>
          </w:p>
        </w:tc>
        <w:tc>
          <w:tcPr>
            <w:tcW w:w="726" w:type="pct"/>
            <w:vAlign w:val="center"/>
            <w:hideMark/>
          </w:tcPr>
          <w:p w14:paraId="6F490E86" w14:textId="393FB2FA" w:rsidR="00D63009" w:rsidRPr="004F7AF7" w:rsidRDefault="00D63009" w:rsidP="00241B39">
            <w:pPr>
              <w:jc w:val="center"/>
              <w:rPr>
                <w:b/>
                <w:bCs/>
                <w:sz w:val="22"/>
              </w:rPr>
            </w:pPr>
            <w:r w:rsidRPr="004F7AF7">
              <w:rPr>
                <w:b/>
                <w:bCs/>
                <w:sz w:val="22"/>
              </w:rPr>
              <w:t>TRC3</w:t>
            </w:r>
          </w:p>
        </w:tc>
        <w:tc>
          <w:tcPr>
            <w:tcW w:w="798" w:type="pct"/>
            <w:vAlign w:val="center"/>
            <w:hideMark/>
          </w:tcPr>
          <w:p w14:paraId="60BF1227" w14:textId="5BABA464" w:rsidR="00D63009" w:rsidRPr="004F7AF7" w:rsidRDefault="00D63009" w:rsidP="00241B39">
            <w:pPr>
              <w:jc w:val="center"/>
              <w:rPr>
                <w:b/>
                <w:bCs/>
                <w:sz w:val="22"/>
              </w:rPr>
            </w:pPr>
            <w:r w:rsidRPr="004F7AF7">
              <w:rPr>
                <w:b/>
                <w:bCs/>
                <w:sz w:val="22"/>
              </w:rPr>
              <w:t>Mardin</w:t>
            </w:r>
          </w:p>
        </w:tc>
        <w:tc>
          <w:tcPr>
            <w:tcW w:w="819" w:type="pct"/>
            <w:vAlign w:val="center"/>
            <w:hideMark/>
          </w:tcPr>
          <w:p w14:paraId="1D285C87" w14:textId="291AB51F" w:rsidR="00D63009" w:rsidRPr="004F7AF7" w:rsidRDefault="00D63009" w:rsidP="00241B39">
            <w:pPr>
              <w:jc w:val="center"/>
              <w:rPr>
                <w:b/>
                <w:bCs/>
                <w:sz w:val="22"/>
              </w:rPr>
            </w:pPr>
            <w:r w:rsidRPr="004F7AF7">
              <w:rPr>
                <w:b/>
                <w:bCs/>
                <w:sz w:val="22"/>
              </w:rPr>
              <w:t>Batman</w:t>
            </w:r>
          </w:p>
        </w:tc>
        <w:tc>
          <w:tcPr>
            <w:tcW w:w="608" w:type="pct"/>
            <w:vAlign w:val="center"/>
            <w:hideMark/>
          </w:tcPr>
          <w:p w14:paraId="30727246" w14:textId="0FF64D1B" w:rsidR="00D63009" w:rsidRPr="004F7AF7" w:rsidRDefault="00D63009" w:rsidP="00241B39">
            <w:pPr>
              <w:jc w:val="center"/>
              <w:rPr>
                <w:b/>
                <w:bCs/>
                <w:sz w:val="22"/>
              </w:rPr>
            </w:pPr>
            <w:r w:rsidRPr="004F7AF7">
              <w:rPr>
                <w:b/>
                <w:bCs/>
                <w:sz w:val="22"/>
              </w:rPr>
              <w:t>Siirt</w:t>
            </w:r>
          </w:p>
        </w:tc>
        <w:tc>
          <w:tcPr>
            <w:tcW w:w="725" w:type="pct"/>
            <w:vAlign w:val="center"/>
            <w:hideMark/>
          </w:tcPr>
          <w:p w14:paraId="3196A8FE" w14:textId="40329524" w:rsidR="00D63009" w:rsidRPr="004F7AF7" w:rsidRDefault="00D63009" w:rsidP="00241B39">
            <w:pPr>
              <w:jc w:val="center"/>
              <w:rPr>
                <w:b/>
                <w:bCs/>
                <w:sz w:val="22"/>
              </w:rPr>
            </w:pPr>
            <w:r w:rsidRPr="004F7AF7">
              <w:rPr>
                <w:b/>
                <w:bCs/>
                <w:sz w:val="22"/>
              </w:rPr>
              <w:t>Şırnak</w:t>
            </w:r>
          </w:p>
        </w:tc>
      </w:tr>
      <w:tr w:rsidR="00D63009" w:rsidRPr="004F7AF7" w14:paraId="623DDCC4" w14:textId="77777777" w:rsidTr="00D63009">
        <w:trPr>
          <w:trHeight w:val="340"/>
        </w:trPr>
        <w:tc>
          <w:tcPr>
            <w:tcW w:w="1324" w:type="pct"/>
            <w:hideMark/>
          </w:tcPr>
          <w:p w14:paraId="2A9B4A17" w14:textId="77777777" w:rsidR="00D63009" w:rsidRPr="004F7AF7" w:rsidRDefault="00D63009" w:rsidP="00241B39">
            <w:pPr>
              <w:jc w:val="left"/>
              <w:rPr>
                <w:sz w:val="22"/>
              </w:rPr>
            </w:pPr>
            <w:r w:rsidRPr="004F7AF7">
              <w:rPr>
                <w:sz w:val="22"/>
              </w:rPr>
              <w:t>Spor Kulübü Sayısı</w:t>
            </w:r>
          </w:p>
        </w:tc>
        <w:tc>
          <w:tcPr>
            <w:tcW w:w="726" w:type="pct"/>
            <w:vAlign w:val="center"/>
            <w:hideMark/>
          </w:tcPr>
          <w:p w14:paraId="22761625" w14:textId="39361409" w:rsidR="00D63009" w:rsidRPr="004F7AF7" w:rsidRDefault="00D63009" w:rsidP="00241B39">
            <w:pPr>
              <w:jc w:val="center"/>
              <w:rPr>
                <w:sz w:val="22"/>
              </w:rPr>
            </w:pPr>
            <w:r w:rsidRPr="004F7AF7">
              <w:rPr>
                <w:sz w:val="22"/>
              </w:rPr>
              <w:t>380</w:t>
            </w:r>
          </w:p>
        </w:tc>
        <w:tc>
          <w:tcPr>
            <w:tcW w:w="798" w:type="pct"/>
            <w:vAlign w:val="center"/>
            <w:hideMark/>
          </w:tcPr>
          <w:p w14:paraId="273C4F5A" w14:textId="4452C88F" w:rsidR="00D63009" w:rsidRPr="004F7AF7" w:rsidRDefault="00D63009" w:rsidP="00241B39">
            <w:pPr>
              <w:jc w:val="center"/>
              <w:rPr>
                <w:sz w:val="22"/>
              </w:rPr>
            </w:pPr>
            <w:r w:rsidRPr="004F7AF7">
              <w:rPr>
                <w:sz w:val="22"/>
              </w:rPr>
              <w:t>128</w:t>
            </w:r>
          </w:p>
        </w:tc>
        <w:tc>
          <w:tcPr>
            <w:tcW w:w="819" w:type="pct"/>
            <w:vAlign w:val="center"/>
            <w:hideMark/>
          </w:tcPr>
          <w:p w14:paraId="4FBCF53A" w14:textId="0E8EE523" w:rsidR="00D63009" w:rsidRPr="004F7AF7" w:rsidRDefault="00D63009" w:rsidP="00241B39">
            <w:pPr>
              <w:jc w:val="center"/>
              <w:rPr>
                <w:sz w:val="22"/>
              </w:rPr>
            </w:pPr>
            <w:r w:rsidRPr="004F7AF7">
              <w:rPr>
                <w:sz w:val="22"/>
              </w:rPr>
              <w:t>93</w:t>
            </w:r>
          </w:p>
        </w:tc>
        <w:tc>
          <w:tcPr>
            <w:tcW w:w="608" w:type="pct"/>
            <w:vAlign w:val="center"/>
            <w:hideMark/>
          </w:tcPr>
          <w:p w14:paraId="1F18A17E" w14:textId="61CAEBDA" w:rsidR="00D63009" w:rsidRPr="004F7AF7" w:rsidRDefault="00D63009" w:rsidP="00241B39">
            <w:pPr>
              <w:jc w:val="center"/>
              <w:rPr>
                <w:sz w:val="22"/>
              </w:rPr>
            </w:pPr>
            <w:r w:rsidRPr="004F7AF7">
              <w:rPr>
                <w:sz w:val="22"/>
              </w:rPr>
              <w:t>72</w:t>
            </w:r>
          </w:p>
        </w:tc>
        <w:tc>
          <w:tcPr>
            <w:tcW w:w="725" w:type="pct"/>
            <w:vAlign w:val="center"/>
            <w:hideMark/>
          </w:tcPr>
          <w:p w14:paraId="0EF81613" w14:textId="2BB0A1B7" w:rsidR="00D63009" w:rsidRPr="004F7AF7" w:rsidRDefault="00D63009" w:rsidP="00241B39">
            <w:pPr>
              <w:jc w:val="center"/>
              <w:rPr>
                <w:sz w:val="22"/>
              </w:rPr>
            </w:pPr>
            <w:r w:rsidRPr="004F7AF7">
              <w:rPr>
                <w:sz w:val="22"/>
              </w:rPr>
              <w:t>87</w:t>
            </w:r>
          </w:p>
        </w:tc>
      </w:tr>
    </w:tbl>
    <w:p w14:paraId="7A4B2E7B" w14:textId="5E75E21D" w:rsidR="00387DD5" w:rsidRPr="004F7AF7" w:rsidRDefault="00387DD5" w:rsidP="00165933">
      <w:pPr>
        <w:pStyle w:val="ListeParagraf"/>
        <w:spacing w:after="120"/>
        <w:ind w:left="0"/>
        <w:rPr>
          <w:rFonts w:cs="Times New Roman"/>
          <w:bCs/>
          <w:color w:val="000000" w:themeColor="text1"/>
          <w:sz w:val="20"/>
          <w:szCs w:val="20"/>
        </w:rPr>
      </w:pPr>
      <w:r w:rsidRPr="004F7AF7">
        <w:rPr>
          <w:rFonts w:cs="Times New Roman"/>
          <w:bCs/>
          <w:iCs/>
          <w:color w:val="000000" w:themeColor="text1"/>
          <w:sz w:val="20"/>
          <w:szCs w:val="20"/>
        </w:rPr>
        <w:t xml:space="preserve">Kaynak: </w:t>
      </w:r>
      <w:r w:rsidR="00233A5B" w:rsidRPr="004F7AF7">
        <w:rPr>
          <w:rFonts w:cs="Times New Roman"/>
          <w:bCs/>
          <w:iCs/>
          <w:color w:val="000000" w:themeColor="text1"/>
          <w:sz w:val="20"/>
          <w:szCs w:val="20"/>
        </w:rPr>
        <w:t xml:space="preserve">TRC3 Bölgesi </w:t>
      </w:r>
      <w:r w:rsidRPr="004F7AF7">
        <w:rPr>
          <w:rFonts w:cs="Times New Roman"/>
          <w:bCs/>
          <w:iCs/>
          <w:color w:val="000000" w:themeColor="text1"/>
          <w:sz w:val="20"/>
          <w:szCs w:val="20"/>
        </w:rPr>
        <w:t xml:space="preserve">Gençlik ve Spor </w:t>
      </w:r>
      <w:r w:rsidR="00D63009" w:rsidRPr="004F7AF7">
        <w:rPr>
          <w:rFonts w:cs="Times New Roman"/>
          <w:bCs/>
          <w:iCs/>
          <w:color w:val="000000" w:themeColor="text1"/>
          <w:sz w:val="20"/>
          <w:szCs w:val="20"/>
        </w:rPr>
        <w:t>İl Müdürlükleri</w:t>
      </w:r>
      <w:r w:rsidRPr="004F7AF7">
        <w:rPr>
          <w:rFonts w:cs="Times New Roman"/>
          <w:bCs/>
          <w:iCs/>
          <w:color w:val="000000" w:themeColor="text1"/>
          <w:sz w:val="20"/>
          <w:szCs w:val="20"/>
        </w:rPr>
        <w:t>, 20</w:t>
      </w:r>
      <w:r w:rsidR="00D63009" w:rsidRPr="004F7AF7">
        <w:rPr>
          <w:rFonts w:cs="Times New Roman"/>
          <w:bCs/>
          <w:iCs/>
          <w:color w:val="000000" w:themeColor="text1"/>
          <w:sz w:val="20"/>
          <w:szCs w:val="20"/>
        </w:rPr>
        <w:t>22</w:t>
      </w:r>
      <w:r w:rsidR="00233A5B" w:rsidRPr="004F7AF7">
        <w:rPr>
          <w:rFonts w:cs="Times New Roman"/>
          <w:bCs/>
          <w:iCs/>
          <w:color w:val="000000" w:themeColor="text1"/>
          <w:sz w:val="20"/>
          <w:szCs w:val="20"/>
        </w:rPr>
        <w:t>.</w:t>
      </w:r>
    </w:p>
    <w:p w14:paraId="2F84B692" w14:textId="2BB6E6F8" w:rsidR="005E2A38" w:rsidRPr="008620FE" w:rsidRDefault="005E2A38" w:rsidP="00165933">
      <w:pPr>
        <w:pStyle w:val="Balk3"/>
        <w:rPr>
          <w:rFonts w:cs="Times New Roman"/>
        </w:rPr>
      </w:pPr>
      <w:bookmarkStart w:id="101" w:name="_Toc126747784"/>
      <w:bookmarkStart w:id="102" w:name="_Toc126753935"/>
      <w:r w:rsidRPr="008620FE">
        <w:rPr>
          <w:rFonts w:cs="Times New Roman"/>
        </w:rPr>
        <w:t>3.1.</w:t>
      </w:r>
      <w:r w:rsidR="00763018" w:rsidRPr="008620FE">
        <w:rPr>
          <w:rFonts w:cs="Times New Roman"/>
        </w:rPr>
        <w:t>4</w:t>
      </w:r>
      <w:r w:rsidRPr="008620FE">
        <w:rPr>
          <w:rFonts w:cs="Times New Roman"/>
        </w:rPr>
        <w:t>. Sağlık</w:t>
      </w:r>
      <w:bookmarkEnd w:id="101"/>
      <w:bookmarkEnd w:id="102"/>
    </w:p>
    <w:p w14:paraId="2F30217C" w14:textId="5AC96B6E" w:rsidR="005E2A38" w:rsidRPr="008620FE" w:rsidRDefault="005E2A38" w:rsidP="00165933">
      <w:pPr>
        <w:pStyle w:val="Balk4"/>
        <w:rPr>
          <w:rFonts w:cs="Times New Roman"/>
          <w:szCs w:val="24"/>
        </w:rPr>
      </w:pPr>
      <w:bookmarkStart w:id="103" w:name="_Toc126753936"/>
      <w:r w:rsidRPr="008620FE">
        <w:rPr>
          <w:rFonts w:cs="Times New Roman"/>
          <w:szCs w:val="24"/>
        </w:rPr>
        <w:t>3.1.</w:t>
      </w:r>
      <w:r w:rsidR="00763018" w:rsidRPr="008620FE">
        <w:rPr>
          <w:rFonts w:cs="Times New Roman"/>
          <w:szCs w:val="24"/>
        </w:rPr>
        <w:t>4</w:t>
      </w:r>
      <w:r w:rsidRPr="008620FE">
        <w:rPr>
          <w:rFonts w:cs="Times New Roman"/>
          <w:szCs w:val="24"/>
        </w:rPr>
        <w:t>.1. Temel Sağlık Hizmetleri</w:t>
      </w:r>
      <w:bookmarkEnd w:id="103"/>
    </w:p>
    <w:p w14:paraId="3AE2A85C" w14:textId="387EB593" w:rsidR="005E2A38" w:rsidRPr="008620FE" w:rsidRDefault="005E2A38" w:rsidP="00E81D33">
      <w:pPr>
        <w:spacing w:after="240" w:line="240" w:lineRule="auto"/>
        <w:rPr>
          <w:rFonts w:cs="Times New Roman"/>
          <w:szCs w:val="24"/>
        </w:rPr>
      </w:pPr>
      <w:r w:rsidRPr="008620FE">
        <w:rPr>
          <w:rFonts w:cs="Times New Roman"/>
          <w:szCs w:val="24"/>
        </w:rPr>
        <w:t xml:space="preserve">Türkiye’de sağlık sistemi yıllar içerisinde değişim göstermiş, uygulamaya konulan yeni düzenlemeler ile sağlık sistemi hizmet kalitesinde ve hizmete erişim konusunda önemli ilerlemeler kaydedilmiştir. 2021 TÜİK verilerine göre, toplam sağlık harcamasının </w:t>
      </w:r>
      <w:r w:rsidR="00D72BFC" w:rsidRPr="008620FE">
        <w:rPr>
          <w:rFonts w:cs="Times New Roman"/>
          <w:szCs w:val="24"/>
        </w:rPr>
        <w:t xml:space="preserve">Gayri Safi Yurtiçi Hasıla’ya (GSYİH) </w:t>
      </w:r>
      <w:r w:rsidRPr="008620FE">
        <w:rPr>
          <w:rFonts w:cs="Times New Roman"/>
          <w:szCs w:val="24"/>
        </w:rPr>
        <w:t>oranı 2020 yılında %5,0</w:t>
      </w:r>
      <w:r w:rsidR="00DA6571" w:rsidRPr="008620FE">
        <w:rPr>
          <w:rFonts w:cs="Times New Roman"/>
          <w:szCs w:val="24"/>
        </w:rPr>
        <w:t xml:space="preserve"> iken 2021 yılında %4,9</w:t>
      </w:r>
      <w:r w:rsidRPr="008620FE">
        <w:rPr>
          <w:rFonts w:cs="Times New Roman"/>
          <w:szCs w:val="24"/>
        </w:rPr>
        <w:t xml:space="preserve"> oldu. Cari sağlık harcamasının GSY</w:t>
      </w:r>
      <w:r w:rsidR="00B97DF5" w:rsidRPr="008620FE">
        <w:rPr>
          <w:rFonts w:cs="Times New Roman"/>
          <w:szCs w:val="24"/>
        </w:rPr>
        <w:t>İ</w:t>
      </w:r>
      <w:r w:rsidRPr="008620FE">
        <w:rPr>
          <w:rFonts w:cs="Times New Roman"/>
          <w:szCs w:val="24"/>
        </w:rPr>
        <w:t>H'ye oranı ise 2019 yılında %4,4 iken, 2020 yılında %4,6 olarak gerçekleşti. 2021 OECD verilerine göre ise, Avrupa Birliği</w:t>
      </w:r>
      <w:r w:rsidR="007C5456" w:rsidRPr="008620FE">
        <w:rPr>
          <w:rFonts w:cs="Times New Roman"/>
          <w:szCs w:val="24"/>
        </w:rPr>
        <w:t xml:space="preserve"> (AB)</w:t>
      </w:r>
      <w:r w:rsidRPr="008620FE">
        <w:rPr>
          <w:rFonts w:cs="Times New Roman"/>
          <w:szCs w:val="24"/>
        </w:rPr>
        <w:t xml:space="preserve"> ülkelerinde bu oran ortalama %9,7’dir. Bununla birlikte, yine 2021 OECD verilerine göre Türkiye’de kişi başına düşen toplam sağlık harcaması 1.307 dolar civarındadır.  </w:t>
      </w:r>
    </w:p>
    <w:p w14:paraId="6DD8B332" w14:textId="62934E78" w:rsidR="00E747C5" w:rsidRPr="0005408A" w:rsidRDefault="00E747C5" w:rsidP="00E747C5">
      <w:pPr>
        <w:pStyle w:val="ResimYazs"/>
        <w:keepNext/>
        <w:spacing w:after="0"/>
        <w:jc w:val="both"/>
        <w:rPr>
          <w:rFonts w:ascii="Times New Roman" w:hAnsi="Times New Roman" w:cs="Times New Roman"/>
          <w:color w:val="000000" w:themeColor="text1"/>
          <w:sz w:val="20"/>
          <w:szCs w:val="20"/>
        </w:rPr>
      </w:pPr>
      <w:bookmarkStart w:id="104" w:name="_Toc126754791"/>
      <w:r w:rsidRPr="0005408A">
        <w:rPr>
          <w:rFonts w:ascii="Times New Roman" w:hAnsi="Times New Roman" w:cs="Times New Roman"/>
          <w:color w:val="000000" w:themeColor="text1"/>
          <w:sz w:val="20"/>
          <w:szCs w:val="20"/>
        </w:rPr>
        <w:t xml:space="preserve">Şekil </w:t>
      </w:r>
      <w:r w:rsidRPr="0005408A">
        <w:rPr>
          <w:rFonts w:ascii="Times New Roman" w:hAnsi="Times New Roman" w:cs="Times New Roman"/>
          <w:color w:val="000000" w:themeColor="text1"/>
          <w:sz w:val="20"/>
          <w:szCs w:val="20"/>
        </w:rPr>
        <w:fldChar w:fldCharType="begin"/>
      </w:r>
      <w:r w:rsidRPr="0005408A">
        <w:rPr>
          <w:rFonts w:ascii="Times New Roman" w:hAnsi="Times New Roman" w:cs="Times New Roman"/>
          <w:color w:val="000000" w:themeColor="text1"/>
          <w:sz w:val="20"/>
          <w:szCs w:val="20"/>
        </w:rPr>
        <w:instrText xml:space="preserve"> SEQ Şekil \* ARABIC </w:instrText>
      </w:r>
      <w:r w:rsidRPr="0005408A">
        <w:rPr>
          <w:rFonts w:ascii="Times New Roman" w:hAnsi="Times New Roman" w:cs="Times New Roman"/>
          <w:color w:val="000000" w:themeColor="text1"/>
          <w:sz w:val="20"/>
          <w:szCs w:val="20"/>
        </w:rPr>
        <w:fldChar w:fldCharType="separate"/>
      </w:r>
      <w:r w:rsidRPr="0005408A">
        <w:rPr>
          <w:rFonts w:ascii="Times New Roman" w:hAnsi="Times New Roman" w:cs="Times New Roman"/>
          <w:noProof/>
          <w:color w:val="000000" w:themeColor="text1"/>
          <w:sz w:val="20"/>
          <w:szCs w:val="20"/>
        </w:rPr>
        <w:t>10</w:t>
      </w:r>
      <w:r w:rsidRPr="0005408A">
        <w:rPr>
          <w:rFonts w:ascii="Times New Roman" w:hAnsi="Times New Roman" w:cs="Times New Roman"/>
          <w:color w:val="000000" w:themeColor="text1"/>
          <w:sz w:val="20"/>
          <w:szCs w:val="20"/>
        </w:rPr>
        <w:fldChar w:fldCharType="end"/>
      </w:r>
      <w:r w:rsidRPr="0005408A">
        <w:rPr>
          <w:rFonts w:ascii="Times New Roman" w:hAnsi="Times New Roman" w:cs="Times New Roman"/>
          <w:color w:val="000000" w:themeColor="text1"/>
          <w:sz w:val="20"/>
          <w:szCs w:val="20"/>
        </w:rPr>
        <w:t xml:space="preserve">. </w:t>
      </w:r>
      <w:r w:rsidRPr="0005408A">
        <w:rPr>
          <w:rFonts w:ascii="Times New Roman" w:hAnsi="Times New Roman" w:cs="Times New Roman"/>
          <w:b w:val="0"/>
          <w:bCs w:val="0"/>
          <w:color w:val="000000" w:themeColor="text1"/>
          <w:sz w:val="20"/>
          <w:szCs w:val="20"/>
        </w:rPr>
        <w:t xml:space="preserve">Toplam Sağlık Harcamalarının </w:t>
      </w:r>
      <w:proofErr w:type="spellStart"/>
      <w:r w:rsidRPr="0005408A">
        <w:rPr>
          <w:rFonts w:ascii="Times New Roman" w:hAnsi="Times New Roman" w:cs="Times New Roman"/>
          <w:b w:val="0"/>
          <w:bCs w:val="0"/>
          <w:color w:val="000000" w:themeColor="text1"/>
          <w:sz w:val="20"/>
          <w:szCs w:val="20"/>
        </w:rPr>
        <w:t>GSY</w:t>
      </w:r>
      <w:r w:rsidR="00D72BFC" w:rsidRPr="0005408A">
        <w:rPr>
          <w:rFonts w:ascii="Times New Roman" w:hAnsi="Times New Roman" w:cs="Times New Roman"/>
          <w:b w:val="0"/>
          <w:bCs w:val="0"/>
          <w:color w:val="000000" w:themeColor="text1"/>
          <w:sz w:val="20"/>
          <w:szCs w:val="20"/>
        </w:rPr>
        <w:t>İ</w:t>
      </w:r>
      <w:r w:rsidRPr="0005408A">
        <w:rPr>
          <w:rFonts w:ascii="Times New Roman" w:hAnsi="Times New Roman" w:cs="Times New Roman"/>
          <w:b w:val="0"/>
          <w:bCs w:val="0"/>
          <w:color w:val="000000" w:themeColor="text1"/>
          <w:sz w:val="20"/>
          <w:szCs w:val="20"/>
        </w:rPr>
        <w:t>H'e</w:t>
      </w:r>
      <w:proofErr w:type="spellEnd"/>
      <w:r w:rsidRPr="0005408A">
        <w:rPr>
          <w:rFonts w:ascii="Times New Roman" w:hAnsi="Times New Roman" w:cs="Times New Roman"/>
          <w:b w:val="0"/>
          <w:bCs w:val="0"/>
          <w:color w:val="000000" w:themeColor="text1"/>
          <w:sz w:val="20"/>
          <w:szCs w:val="20"/>
        </w:rPr>
        <w:t xml:space="preserve"> Oranı</w:t>
      </w:r>
      <w:r w:rsidR="00701678" w:rsidRPr="0005408A">
        <w:rPr>
          <w:rFonts w:ascii="Times New Roman" w:hAnsi="Times New Roman" w:cs="Times New Roman"/>
          <w:b w:val="0"/>
          <w:bCs w:val="0"/>
          <w:color w:val="000000" w:themeColor="text1"/>
          <w:sz w:val="20"/>
          <w:szCs w:val="20"/>
        </w:rPr>
        <w:t xml:space="preserve"> (2021)</w:t>
      </w:r>
      <w:bookmarkEnd w:id="104"/>
    </w:p>
    <w:p w14:paraId="73BB41B9" w14:textId="767449C7" w:rsidR="00DA6571" w:rsidRPr="008620FE" w:rsidRDefault="00DA6571" w:rsidP="00165933">
      <w:pPr>
        <w:spacing w:after="120"/>
        <w:rPr>
          <w:rFonts w:cs="Times New Roman"/>
          <w:szCs w:val="24"/>
        </w:rPr>
      </w:pPr>
      <w:r w:rsidRPr="008620FE">
        <w:rPr>
          <w:rFonts w:cs="Times New Roman"/>
          <w:szCs w:val="24"/>
        </w:rPr>
        <w:drawing>
          <wp:inline distT="0" distB="0" distL="0" distR="0" wp14:anchorId="663F55EB" wp14:editId="26D017AD">
            <wp:extent cx="5257800" cy="2743200"/>
            <wp:effectExtent l="0" t="0" r="0" b="0"/>
            <wp:docPr id="10" name="Grafik 10">
              <a:extLst xmlns:a="http://schemas.openxmlformats.org/drawingml/2006/main">
                <a:ext uri="{FF2B5EF4-FFF2-40B4-BE49-F238E27FC236}">
                  <a16:creationId xmlns:a16="http://schemas.microsoft.com/office/drawing/2014/main" id="{4BCF4DCE-9B9E-4877-B190-5634A96D91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8672F6D" w14:textId="77777777" w:rsidR="00DA6571" w:rsidRPr="0005408A" w:rsidRDefault="005E2A38" w:rsidP="00165933">
      <w:pPr>
        <w:spacing w:after="120"/>
        <w:rPr>
          <w:rFonts w:cs="Times New Roman"/>
          <w:sz w:val="18"/>
          <w:szCs w:val="18"/>
        </w:rPr>
      </w:pPr>
      <w:r w:rsidRPr="0005408A">
        <w:rPr>
          <w:rFonts w:cs="Times New Roman"/>
          <w:sz w:val="18"/>
          <w:szCs w:val="18"/>
        </w:rPr>
        <w:t xml:space="preserve">Kaynak: </w:t>
      </w:r>
      <w:r w:rsidR="00DA6571" w:rsidRPr="0005408A">
        <w:rPr>
          <w:rFonts w:cs="Times New Roman"/>
          <w:sz w:val="18"/>
          <w:szCs w:val="18"/>
        </w:rPr>
        <w:t>2021 yılı TÜİK verilerinden üretilmiştir.</w:t>
      </w:r>
    </w:p>
    <w:p w14:paraId="2024DFE6" w14:textId="7C0DFF34" w:rsidR="005E2A38" w:rsidRPr="008620FE" w:rsidRDefault="005E2A38" w:rsidP="00E81D33">
      <w:pPr>
        <w:spacing w:after="240" w:line="240" w:lineRule="auto"/>
        <w:rPr>
          <w:rFonts w:cs="Times New Roman"/>
          <w:szCs w:val="24"/>
        </w:rPr>
      </w:pPr>
      <w:r w:rsidRPr="008620FE">
        <w:rPr>
          <w:rFonts w:cs="Times New Roman"/>
          <w:szCs w:val="24"/>
        </w:rPr>
        <w:t xml:space="preserve">2021 yılı TÜİK verilerine göre, </w:t>
      </w:r>
      <w:r w:rsidR="0049573C" w:rsidRPr="008620FE">
        <w:rPr>
          <w:rFonts w:cs="Times New Roman"/>
          <w:szCs w:val="24"/>
        </w:rPr>
        <w:t>t</w:t>
      </w:r>
      <w:r w:rsidR="003D69D8" w:rsidRPr="008620FE">
        <w:rPr>
          <w:rFonts w:cs="Times New Roman"/>
          <w:szCs w:val="24"/>
        </w:rPr>
        <w:t>oplam sağlık harcaması 202</w:t>
      </w:r>
      <w:r w:rsidR="0049573C" w:rsidRPr="008620FE">
        <w:rPr>
          <w:rFonts w:cs="Times New Roman"/>
          <w:szCs w:val="24"/>
        </w:rPr>
        <w:t>0</w:t>
      </w:r>
      <w:r w:rsidR="003D69D8" w:rsidRPr="008620FE">
        <w:rPr>
          <w:rFonts w:cs="Times New Roman"/>
          <w:szCs w:val="24"/>
        </w:rPr>
        <w:t xml:space="preserve"> yılında bir önceki yıla göre %41,6 artarak 353 milyar 941 milyon TL'ye yükseldi.</w:t>
      </w:r>
      <w:r w:rsidRPr="008620FE">
        <w:rPr>
          <w:rFonts w:cs="Times New Roman"/>
          <w:szCs w:val="24"/>
        </w:rPr>
        <w:t xml:space="preserve"> </w:t>
      </w:r>
      <w:r w:rsidR="003D69D8" w:rsidRPr="008620FE">
        <w:rPr>
          <w:rFonts w:cs="Times New Roman"/>
          <w:szCs w:val="24"/>
        </w:rPr>
        <w:t>Genel devlet sağlık harcaması %41,5 artarak 280 milyar 220 milyon TL'ye ulaştı. Özel sektör sağlık harcaması ise %42,1'lik bir artış oranı ile 73 milyar 721 milyon TL olarak tahmin edildi.</w:t>
      </w:r>
      <w:r w:rsidRPr="008620FE">
        <w:rPr>
          <w:rFonts w:cs="Times New Roman"/>
          <w:szCs w:val="24"/>
        </w:rPr>
        <w:t xml:space="preserve"> </w:t>
      </w:r>
      <w:r w:rsidR="00D72BFC" w:rsidRPr="008620FE">
        <w:rPr>
          <w:rFonts w:cs="Times New Roman"/>
          <w:szCs w:val="24"/>
        </w:rPr>
        <w:t>Söz konusu artışın Covid-19’dan kaynaklandığı tespit edilmiştir.</w:t>
      </w:r>
    </w:p>
    <w:p w14:paraId="0E29602C" w14:textId="0600159F" w:rsidR="00E747C5" w:rsidRPr="0005408A" w:rsidRDefault="00E747C5" w:rsidP="00E747C5">
      <w:pPr>
        <w:pStyle w:val="ResimYazs"/>
        <w:keepNext/>
        <w:spacing w:after="0"/>
        <w:jc w:val="both"/>
        <w:rPr>
          <w:rFonts w:ascii="Times New Roman" w:hAnsi="Times New Roman" w:cs="Times New Roman"/>
          <w:color w:val="000000" w:themeColor="text1"/>
          <w:sz w:val="20"/>
          <w:szCs w:val="20"/>
        </w:rPr>
      </w:pPr>
      <w:bookmarkStart w:id="105" w:name="_Toc126754792"/>
      <w:r w:rsidRPr="0005408A">
        <w:rPr>
          <w:rFonts w:ascii="Times New Roman" w:hAnsi="Times New Roman" w:cs="Times New Roman"/>
          <w:color w:val="000000" w:themeColor="text1"/>
          <w:sz w:val="20"/>
          <w:szCs w:val="20"/>
        </w:rPr>
        <w:lastRenderedPageBreak/>
        <w:t xml:space="preserve">Şekil </w:t>
      </w:r>
      <w:r w:rsidRPr="0005408A">
        <w:rPr>
          <w:rFonts w:ascii="Times New Roman" w:hAnsi="Times New Roman" w:cs="Times New Roman"/>
          <w:color w:val="000000" w:themeColor="text1"/>
          <w:sz w:val="20"/>
          <w:szCs w:val="20"/>
        </w:rPr>
        <w:fldChar w:fldCharType="begin"/>
      </w:r>
      <w:r w:rsidRPr="0005408A">
        <w:rPr>
          <w:rFonts w:ascii="Times New Roman" w:hAnsi="Times New Roman" w:cs="Times New Roman"/>
          <w:color w:val="000000" w:themeColor="text1"/>
          <w:sz w:val="20"/>
          <w:szCs w:val="20"/>
        </w:rPr>
        <w:instrText xml:space="preserve"> SEQ Şekil \* ARABIC </w:instrText>
      </w:r>
      <w:r w:rsidRPr="0005408A">
        <w:rPr>
          <w:rFonts w:ascii="Times New Roman" w:hAnsi="Times New Roman" w:cs="Times New Roman"/>
          <w:color w:val="000000" w:themeColor="text1"/>
          <w:sz w:val="20"/>
          <w:szCs w:val="20"/>
        </w:rPr>
        <w:fldChar w:fldCharType="separate"/>
      </w:r>
      <w:r w:rsidRPr="0005408A">
        <w:rPr>
          <w:rFonts w:ascii="Times New Roman" w:hAnsi="Times New Roman" w:cs="Times New Roman"/>
          <w:noProof/>
          <w:color w:val="000000" w:themeColor="text1"/>
          <w:sz w:val="20"/>
          <w:szCs w:val="20"/>
        </w:rPr>
        <w:t>11</w:t>
      </w:r>
      <w:r w:rsidRPr="0005408A">
        <w:rPr>
          <w:rFonts w:ascii="Times New Roman" w:hAnsi="Times New Roman" w:cs="Times New Roman"/>
          <w:color w:val="000000" w:themeColor="text1"/>
          <w:sz w:val="20"/>
          <w:szCs w:val="20"/>
        </w:rPr>
        <w:fldChar w:fldCharType="end"/>
      </w:r>
      <w:r w:rsidRPr="0005408A">
        <w:rPr>
          <w:rFonts w:ascii="Times New Roman" w:hAnsi="Times New Roman" w:cs="Times New Roman"/>
          <w:color w:val="000000" w:themeColor="text1"/>
          <w:sz w:val="20"/>
          <w:szCs w:val="20"/>
        </w:rPr>
        <w:t xml:space="preserve">. </w:t>
      </w:r>
      <w:r w:rsidR="00701678" w:rsidRPr="0005408A">
        <w:rPr>
          <w:rFonts w:ascii="Times New Roman" w:hAnsi="Times New Roman" w:cs="Times New Roman"/>
          <w:b w:val="0"/>
          <w:bCs w:val="0"/>
          <w:color w:val="000000" w:themeColor="text1"/>
          <w:sz w:val="20"/>
          <w:szCs w:val="20"/>
        </w:rPr>
        <w:t>Toplam</w:t>
      </w:r>
      <w:r w:rsidRPr="0005408A">
        <w:rPr>
          <w:rFonts w:ascii="Times New Roman" w:hAnsi="Times New Roman" w:cs="Times New Roman"/>
          <w:b w:val="0"/>
          <w:bCs w:val="0"/>
          <w:color w:val="000000" w:themeColor="text1"/>
          <w:sz w:val="20"/>
          <w:szCs w:val="20"/>
        </w:rPr>
        <w:t xml:space="preserve"> Sağlık Harcamaları</w:t>
      </w:r>
      <w:r w:rsidR="00701678" w:rsidRPr="0005408A">
        <w:rPr>
          <w:rFonts w:ascii="Times New Roman" w:hAnsi="Times New Roman" w:cs="Times New Roman"/>
          <w:b w:val="0"/>
          <w:bCs w:val="0"/>
          <w:color w:val="000000" w:themeColor="text1"/>
          <w:sz w:val="20"/>
          <w:szCs w:val="20"/>
        </w:rPr>
        <w:t xml:space="preserve"> (</w:t>
      </w:r>
      <w:r w:rsidR="00241B39">
        <w:rPr>
          <w:rFonts w:ascii="Times New Roman" w:hAnsi="Times New Roman" w:cs="Times New Roman"/>
          <w:b w:val="0"/>
          <w:bCs w:val="0"/>
          <w:color w:val="000000" w:themeColor="text1"/>
          <w:sz w:val="20"/>
          <w:szCs w:val="20"/>
        </w:rPr>
        <w:t>2012-</w:t>
      </w:r>
      <w:r w:rsidR="00701678" w:rsidRPr="0005408A">
        <w:rPr>
          <w:rFonts w:ascii="Times New Roman" w:hAnsi="Times New Roman" w:cs="Times New Roman"/>
          <w:b w:val="0"/>
          <w:bCs w:val="0"/>
          <w:color w:val="000000" w:themeColor="text1"/>
          <w:sz w:val="20"/>
          <w:szCs w:val="20"/>
        </w:rPr>
        <w:t>2021)</w:t>
      </w:r>
      <w:bookmarkEnd w:id="105"/>
    </w:p>
    <w:p w14:paraId="06732883" w14:textId="564CAA9E" w:rsidR="005E2A38" w:rsidRPr="008620FE" w:rsidRDefault="003D69D8" w:rsidP="00165933">
      <w:pPr>
        <w:spacing w:after="120"/>
        <w:rPr>
          <w:rFonts w:cs="Times New Roman"/>
          <w:szCs w:val="24"/>
        </w:rPr>
      </w:pPr>
      <w:r w:rsidRPr="008620FE">
        <w:rPr>
          <w:rFonts w:cs="Times New Roman"/>
          <w:szCs w:val="24"/>
        </w:rPr>
        <w:drawing>
          <wp:inline distT="0" distB="0" distL="0" distR="0" wp14:anchorId="609DB74C" wp14:editId="1D8DCC4F">
            <wp:extent cx="5314950" cy="2743200"/>
            <wp:effectExtent l="0" t="0" r="0" b="0"/>
            <wp:docPr id="13" name="Grafik 13">
              <a:extLst xmlns:a="http://schemas.openxmlformats.org/drawingml/2006/main">
                <a:ext uri="{FF2B5EF4-FFF2-40B4-BE49-F238E27FC236}">
                  <a16:creationId xmlns:a16="http://schemas.microsoft.com/office/drawing/2014/main" id="{5155C27B-30CF-4D1E-B4BB-914ED002F8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30129AD" w14:textId="154C811D" w:rsidR="003D69D8" w:rsidRPr="0005408A" w:rsidRDefault="005E2A38" w:rsidP="00E81D33">
      <w:pPr>
        <w:spacing w:after="120"/>
        <w:rPr>
          <w:rFonts w:cs="Times New Roman"/>
          <w:sz w:val="20"/>
          <w:szCs w:val="20"/>
        </w:rPr>
      </w:pPr>
      <w:bookmarkStart w:id="106" w:name="_Hlk117695090"/>
      <w:r w:rsidRPr="0005408A">
        <w:rPr>
          <w:rFonts w:cs="Times New Roman"/>
          <w:sz w:val="20"/>
          <w:szCs w:val="20"/>
        </w:rPr>
        <w:t xml:space="preserve">Kaynak: </w:t>
      </w:r>
      <w:bookmarkEnd w:id="106"/>
      <w:r w:rsidR="003D69D8" w:rsidRPr="0005408A">
        <w:rPr>
          <w:rFonts w:cs="Times New Roman"/>
          <w:sz w:val="20"/>
          <w:szCs w:val="20"/>
        </w:rPr>
        <w:t>2021 yılı TÜİK verilerinden üretilmiştir.</w:t>
      </w:r>
    </w:p>
    <w:p w14:paraId="164D2066" w14:textId="3F2D16A1" w:rsidR="005E2A38" w:rsidRPr="008620FE" w:rsidRDefault="005E2A38" w:rsidP="00E81D33">
      <w:pPr>
        <w:spacing w:after="240" w:line="240" w:lineRule="auto"/>
        <w:rPr>
          <w:rFonts w:cs="Times New Roman"/>
          <w:szCs w:val="24"/>
        </w:rPr>
      </w:pPr>
      <w:r w:rsidRPr="008620FE">
        <w:rPr>
          <w:rFonts w:cs="Times New Roman"/>
          <w:szCs w:val="24"/>
        </w:rPr>
        <w:t xml:space="preserve">2003 yılında Sağlık Bakanlığı tarafından Sağlıkta Dönüşüm Programı geliştirilmiş ve uygulanmaya konulmuştur. </w:t>
      </w:r>
      <w:r w:rsidR="00144AFD" w:rsidRPr="008620FE">
        <w:rPr>
          <w:rFonts w:cs="Times New Roman"/>
          <w:szCs w:val="24"/>
        </w:rPr>
        <w:t>Akabinde 5283 Sayılı Bazı Kamu Kurum ve Kuruluşlarına Ait Sağlık Birimlerinin Sağlık Bakanlığı’na Devredilmesine Dair Kanunun ilgili maddeleri uyarınca Sosyal Sigortalar Kurumu (</w:t>
      </w:r>
      <w:r w:rsidRPr="008620FE">
        <w:rPr>
          <w:rFonts w:cs="Times New Roman"/>
          <w:szCs w:val="24"/>
        </w:rPr>
        <w:t>SSK</w:t>
      </w:r>
      <w:r w:rsidR="00144AFD" w:rsidRPr="008620FE">
        <w:rPr>
          <w:rFonts w:cs="Times New Roman"/>
          <w:szCs w:val="24"/>
        </w:rPr>
        <w:t xml:space="preserve">) </w:t>
      </w:r>
      <w:r w:rsidRPr="008620FE">
        <w:rPr>
          <w:rFonts w:cs="Times New Roman"/>
          <w:szCs w:val="24"/>
        </w:rPr>
        <w:t xml:space="preserve">ve diğer kamu hastaneleri </w:t>
      </w:r>
      <w:r w:rsidR="00144AFD" w:rsidRPr="008620FE">
        <w:rPr>
          <w:rFonts w:cs="Times New Roman"/>
          <w:szCs w:val="24"/>
        </w:rPr>
        <w:t xml:space="preserve">Sağlık </w:t>
      </w:r>
      <w:r w:rsidRPr="008620FE">
        <w:rPr>
          <w:rFonts w:cs="Times New Roman"/>
          <w:szCs w:val="24"/>
        </w:rPr>
        <w:t>Bakanlığ</w:t>
      </w:r>
      <w:r w:rsidR="00144AFD" w:rsidRPr="008620FE">
        <w:rPr>
          <w:rFonts w:cs="Times New Roman"/>
          <w:szCs w:val="24"/>
        </w:rPr>
        <w:t>ı’n</w:t>
      </w:r>
      <w:r w:rsidRPr="008620FE">
        <w:rPr>
          <w:rFonts w:cs="Times New Roman"/>
          <w:szCs w:val="24"/>
        </w:rPr>
        <w:t>a</w:t>
      </w:r>
      <w:r w:rsidR="00F93845" w:rsidRPr="008620FE">
        <w:rPr>
          <w:rFonts w:cs="Times New Roman"/>
          <w:szCs w:val="24"/>
        </w:rPr>
        <w:t xml:space="preserve"> </w:t>
      </w:r>
      <w:r w:rsidRPr="008620FE">
        <w:rPr>
          <w:rFonts w:cs="Times New Roman"/>
          <w:szCs w:val="24"/>
        </w:rPr>
        <w:t>devredilmiş, genel sigorta sistemi genişletilmiş, ilaçtaki</w:t>
      </w:r>
      <w:r w:rsidR="00144AFD" w:rsidRPr="008620FE">
        <w:rPr>
          <w:rFonts w:cs="Times New Roman"/>
          <w:szCs w:val="24"/>
        </w:rPr>
        <w:t xml:space="preserve"> Katma Değer Vergisi</w:t>
      </w:r>
      <w:r w:rsidR="00F93845" w:rsidRPr="008620FE">
        <w:rPr>
          <w:rFonts w:cs="Times New Roman"/>
          <w:szCs w:val="24"/>
        </w:rPr>
        <w:t xml:space="preserve"> </w:t>
      </w:r>
      <w:r w:rsidR="00144AFD" w:rsidRPr="008620FE">
        <w:rPr>
          <w:rFonts w:cs="Times New Roman"/>
          <w:szCs w:val="24"/>
        </w:rPr>
        <w:t>(</w:t>
      </w:r>
      <w:r w:rsidRPr="008620FE">
        <w:rPr>
          <w:rFonts w:cs="Times New Roman"/>
          <w:szCs w:val="24"/>
        </w:rPr>
        <w:t>KDV</w:t>
      </w:r>
      <w:r w:rsidR="00144AFD" w:rsidRPr="008620FE">
        <w:rPr>
          <w:rFonts w:cs="Times New Roman"/>
          <w:szCs w:val="24"/>
        </w:rPr>
        <w:t>)</w:t>
      </w:r>
      <w:r w:rsidRPr="008620FE">
        <w:rPr>
          <w:rFonts w:cs="Times New Roman"/>
          <w:szCs w:val="24"/>
        </w:rPr>
        <w:t xml:space="preserve"> oranlarında iyileştirilmeye gidilmiş; aile hekimliği, anne çocuk sağlığı, sağlık bilgi sistemleri, tedavi edici sağlık uygulamaları ve standartlar gibi birçok alanda reformlar yapılarak etkin, etkili, insan odaklı sağlık hizmetlerinin sunulması amaçlanmıştır.</w:t>
      </w:r>
    </w:p>
    <w:p w14:paraId="27E0AE71" w14:textId="589655D4" w:rsidR="005E2A38" w:rsidRPr="008620FE" w:rsidRDefault="005E2A38" w:rsidP="00E81D33">
      <w:pPr>
        <w:spacing w:after="240" w:line="240" w:lineRule="auto"/>
        <w:rPr>
          <w:rFonts w:cs="Times New Roman"/>
          <w:szCs w:val="24"/>
        </w:rPr>
      </w:pPr>
      <w:r w:rsidRPr="008620FE">
        <w:rPr>
          <w:rFonts w:cs="Times New Roman"/>
          <w:szCs w:val="24"/>
        </w:rPr>
        <w:t xml:space="preserve">Sağlıkta Dönüşüm Programı’nın uygulanması ile kurulan Türkiye Halk Sağlığı Kurumu, birinci basamak sağlık hizmetlerinin tamamını üstlenmiştir. Ana-çocuk sağlığı, bulaşıcı hastalıklar, çevre sağlığı, verem savaş dispanserleri, koruyucu ve önleyici sağlık hizmetleri gibi konular Halk Sağlığı Müdürlükleri tarafından yürütülmektedir. Mevcut Sağlık Müdürlükleri ise raporlama, planlama, denetleme, koordinasyonu sağlama ve 112 acil sağlık hizmetlerini planlama gibi çalışmalardan sorumludur. </w:t>
      </w:r>
      <w:r w:rsidR="00ED3839" w:rsidRPr="008620FE">
        <w:rPr>
          <w:rFonts w:cs="Times New Roman"/>
          <w:szCs w:val="24"/>
        </w:rPr>
        <w:t xml:space="preserve">Sağlık </w:t>
      </w:r>
      <w:r w:rsidRPr="008620FE">
        <w:rPr>
          <w:rFonts w:cs="Times New Roman"/>
          <w:szCs w:val="24"/>
        </w:rPr>
        <w:t>hizmetlerinin bir bütün olarak ele alınıp etkin ve etkili bir şek</w:t>
      </w:r>
      <w:r w:rsidR="00ED3839" w:rsidRPr="008620FE">
        <w:rPr>
          <w:rFonts w:cs="Times New Roman"/>
          <w:szCs w:val="24"/>
        </w:rPr>
        <w:t>ilde</w:t>
      </w:r>
      <w:r w:rsidRPr="008620FE">
        <w:rPr>
          <w:rFonts w:cs="Times New Roman"/>
          <w:szCs w:val="24"/>
        </w:rPr>
        <w:t xml:space="preserve"> planla</w:t>
      </w:r>
      <w:r w:rsidR="00ED3839" w:rsidRPr="008620FE">
        <w:rPr>
          <w:rFonts w:cs="Times New Roman"/>
          <w:szCs w:val="24"/>
        </w:rPr>
        <w:t>nabilmesi n</w:t>
      </w:r>
      <w:r w:rsidRPr="008620FE">
        <w:rPr>
          <w:rFonts w:cs="Times New Roman"/>
          <w:szCs w:val="24"/>
        </w:rPr>
        <w:t>okta</w:t>
      </w:r>
      <w:r w:rsidR="00ED3839" w:rsidRPr="008620FE">
        <w:rPr>
          <w:rFonts w:cs="Times New Roman"/>
          <w:szCs w:val="24"/>
        </w:rPr>
        <w:t>sın</w:t>
      </w:r>
      <w:r w:rsidRPr="008620FE">
        <w:rPr>
          <w:rFonts w:cs="Times New Roman"/>
          <w:szCs w:val="24"/>
        </w:rPr>
        <w:t>da, İl Sağlık Müdürlüklerinin planlayıcı rollerinin arttırılması önemlidir.</w:t>
      </w:r>
    </w:p>
    <w:p w14:paraId="7190E02B" w14:textId="5990AC4D" w:rsidR="005E2A38" w:rsidRPr="008620FE" w:rsidRDefault="005E2A38" w:rsidP="00E81D33">
      <w:pPr>
        <w:spacing w:after="240" w:line="240" w:lineRule="auto"/>
        <w:rPr>
          <w:rFonts w:cs="Times New Roman"/>
          <w:szCs w:val="24"/>
        </w:rPr>
      </w:pPr>
      <w:r w:rsidRPr="008620FE">
        <w:rPr>
          <w:rFonts w:cs="Times New Roman"/>
          <w:szCs w:val="24"/>
        </w:rPr>
        <w:t xml:space="preserve">Birinci basamak sağlık hizmetleri; sağlığın teşviki, koruyucu sağlık hizmetleri ile ilk kademedeki teşhis, tedavi ve rehabilitasyon hizmetlerinin bir arada verildiği, bireylerin hizmete kolayca ulaşabildikleri, düşük maliyetle etkin ve yaygın sağlık hizmetlerinin sunulması olarak tanımlanmaktadır. TRC3 Bölgesi’nde mevcut birinci basamak sağlık hizmeti birimleri incelendiğinde, toplam 19 tane </w:t>
      </w:r>
      <w:r w:rsidR="00144AFD" w:rsidRPr="008620FE">
        <w:rPr>
          <w:rFonts w:cs="Times New Roman"/>
          <w:szCs w:val="24"/>
        </w:rPr>
        <w:t xml:space="preserve">Toplum Sağlık Merkezi </w:t>
      </w:r>
      <w:r w:rsidRPr="008620FE">
        <w:rPr>
          <w:rFonts w:cs="Times New Roman"/>
          <w:szCs w:val="24"/>
        </w:rPr>
        <w:t xml:space="preserve">(TSM), 206 tane </w:t>
      </w:r>
      <w:r w:rsidR="00144AFD" w:rsidRPr="008620FE">
        <w:rPr>
          <w:rFonts w:cs="Times New Roman"/>
          <w:szCs w:val="24"/>
        </w:rPr>
        <w:t xml:space="preserve">Aile Sağlığı Merkezi </w:t>
      </w:r>
      <w:r w:rsidRPr="008620FE">
        <w:rPr>
          <w:rFonts w:cs="Times New Roman"/>
          <w:szCs w:val="24"/>
        </w:rPr>
        <w:t xml:space="preserve">(ASM), 6 tane </w:t>
      </w:r>
      <w:r w:rsidR="00144AFD" w:rsidRPr="008620FE">
        <w:rPr>
          <w:rFonts w:cs="Times New Roman"/>
          <w:szCs w:val="24"/>
        </w:rPr>
        <w:t xml:space="preserve">ise </w:t>
      </w:r>
      <w:r w:rsidRPr="008620FE">
        <w:rPr>
          <w:rFonts w:cs="Times New Roman"/>
          <w:szCs w:val="24"/>
        </w:rPr>
        <w:t>Sağlık Hayat Merkezi</w:t>
      </w:r>
      <w:r w:rsidR="00144AFD" w:rsidRPr="008620FE">
        <w:rPr>
          <w:rFonts w:cs="Times New Roman"/>
          <w:szCs w:val="24"/>
        </w:rPr>
        <w:t>’</w:t>
      </w:r>
      <w:r w:rsidRPr="008620FE">
        <w:rPr>
          <w:rFonts w:cs="Times New Roman"/>
          <w:szCs w:val="24"/>
        </w:rPr>
        <w:t>nin</w:t>
      </w:r>
      <w:r w:rsidR="00144AFD" w:rsidRPr="008620FE">
        <w:rPr>
          <w:rFonts w:cs="Times New Roman"/>
          <w:szCs w:val="24"/>
        </w:rPr>
        <w:t xml:space="preserve"> (SHM)</w:t>
      </w:r>
      <w:r w:rsidRPr="008620FE">
        <w:rPr>
          <w:rFonts w:cs="Times New Roman"/>
          <w:szCs w:val="24"/>
        </w:rPr>
        <w:t xml:space="preserve"> bulunduğu görülmektedir.</w:t>
      </w:r>
    </w:p>
    <w:p w14:paraId="77D0D1F5" w14:textId="380D37E5" w:rsidR="00137D76" w:rsidRPr="0005408A" w:rsidRDefault="00976836" w:rsidP="00976836">
      <w:pPr>
        <w:pStyle w:val="ResimYazs"/>
        <w:keepNext/>
        <w:spacing w:after="0"/>
        <w:rPr>
          <w:rFonts w:ascii="Times New Roman" w:hAnsi="Times New Roman" w:cs="Times New Roman"/>
          <w:color w:val="auto"/>
          <w:sz w:val="20"/>
          <w:szCs w:val="20"/>
        </w:rPr>
      </w:pPr>
      <w:bookmarkStart w:id="107" w:name="_Toc126754171"/>
      <w:r w:rsidRPr="0005408A">
        <w:rPr>
          <w:rFonts w:ascii="Times New Roman" w:hAnsi="Times New Roman" w:cs="Times New Roman"/>
          <w:color w:val="auto"/>
          <w:sz w:val="20"/>
          <w:szCs w:val="20"/>
        </w:rPr>
        <w:t xml:space="preserve">Tablo </w:t>
      </w:r>
      <w:r w:rsidRPr="0005408A">
        <w:rPr>
          <w:rFonts w:ascii="Times New Roman" w:hAnsi="Times New Roman" w:cs="Times New Roman"/>
          <w:color w:val="auto"/>
          <w:sz w:val="20"/>
          <w:szCs w:val="20"/>
        </w:rPr>
        <w:fldChar w:fldCharType="begin"/>
      </w:r>
      <w:r w:rsidRPr="0005408A">
        <w:rPr>
          <w:rFonts w:ascii="Times New Roman" w:hAnsi="Times New Roman" w:cs="Times New Roman"/>
          <w:color w:val="auto"/>
          <w:sz w:val="20"/>
          <w:szCs w:val="20"/>
        </w:rPr>
        <w:instrText xml:space="preserve"> SEQ Tablo \* ARABIC </w:instrText>
      </w:r>
      <w:r w:rsidRPr="0005408A">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18</w:t>
      </w:r>
      <w:r w:rsidRPr="0005408A">
        <w:rPr>
          <w:rFonts w:ascii="Times New Roman" w:hAnsi="Times New Roman" w:cs="Times New Roman"/>
          <w:color w:val="auto"/>
          <w:sz w:val="20"/>
          <w:szCs w:val="20"/>
        </w:rPr>
        <w:fldChar w:fldCharType="end"/>
      </w:r>
      <w:r w:rsidRPr="0005408A">
        <w:rPr>
          <w:rFonts w:ascii="Times New Roman" w:hAnsi="Times New Roman" w:cs="Times New Roman"/>
          <w:color w:val="auto"/>
          <w:sz w:val="20"/>
          <w:szCs w:val="20"/>
        </w:rPr>
        <w:t xml:space="preserve">. </w:t>
      </w:r>
      <w:r w:rsidRPr="0005408A">
        <w:rPr>
          <w:rFonts w:ascii="Times New Roman" w:hAnsi="Times New Roman" w:cs="Times New Roman"/>
          <w:b w:val="0"/>
          <w:bCs w:val="0"/>
          <w:color w:val="auto"/>
          <w:sz w:val="20"/>
          <w:szCs w:val="20"/>
        </w:rPr>
        <w:t>TRC3 Bölgesi Birinci Basamak Sağlık Hizmeti Birimleri Verileri</w:t>
      </w:r>
      <w:r w:rsidR="00233A5B" w:rsidRPr="0005408A">
        <w:rPr>
          <w:rFonts w:ascii="Times New Roman" w:hAnsi="Times New Roman" w:cs="Times New Roman"/>
          <w:b w:val="0"/>
          <w:bCs w:val="0"/>
          <w:color w:val="auto"/>
          <w:sz w:val="20"/>
          <w:szCs w:val="20"/>
        </w:rPr>
        <w:t xml:space="preserve"> (2021)</w:t>
      </w:r>
      <w:bookmarkEnd w:id="107"/>
    </w:p>
    <w:tbl>
      <w:tblPr>
        <w:tblStyle w:val="TabloKlavuzu"/>
        <w:tblW w:w="9045" w:type="dxa"/>
        <w:tblLook w:val="04A0" w:firstRow="1" w:lastRow="0" w:firstColumn="1" w:lastColumn="0" w:noHBand="0" w:noVBand="1"/>
      </w:tblPr>
      <w:tblGrid>
        <w:gridCol w:w="3823"/>
        <w:gridCol w:w="938"/>
        <w:gridCol w:w="1254"/>
        <w:gridCol w:w="980"/>
        <w:gridCol w:w="1222"/>
        <w:gridCol w:w="828"/>
      </w:tblGrid>
      <w:tr w:rsidR="00137D76" w:rsidRPr="00241B39" w14:paraId="6B312D42" w14:textId="77777777" w:rsidTr="00241B39">
        <w:trPr>
          <w:trHeight w:val="364"/>
        </w:trPr>
        <w:tc>
          <w:tcPr>
            <w:tcW w:w="3823" w:type="dxa"/>
            <w:noWrap/>
            <w:hideMark/>
          </w:tcPr>
          <w:p w14:paraId="0E182220" w14:textId="3AD0497E" w:rsidR="00137D76" w:rsidRPr="00241B39" w:rsidRDefault="00241B39" w:rsidP="00241B39">
            <w:pPr>
              <w:rPr>
                <w:rFonts w:eastAsia="Times New Roman" w:cs="Times New Roman"/>
                <w:b/>
                <w:bCs/>
                <w:sz w:val="22"/>
                <w:lang w:eastAsia="tr-TR"/>
              </w:rPr>
            </w:pPr>
            <w:r>
              <w:rPr>
                <w:rFonts w:eastAsia="Times New Roman" w:cs="Times New Roman"/>
                <w:b/>
                <w:bCs/>
                <w:sz w:val="22"/>
                <w:lang w:eastAsia="tr-TR"/>
              </w:rPr>
              <w:t>1.Basamak</w:t>
            </w:r>
            <w:r w:rsidR="00137D76" w:rsidRPr="00241B39">
              <w:rPr>
                <w:rFonts w:eastAsia="Times New Roman" w:cs="Times New Roman"/>
                <w:b/>
                <w:bCs/>
                <w:sz w:val="22"/>
                <w:lang w:eastAsia="tr-TR"/>
              </w:rPr>
              <w:t xml:space="preserve"> Sağlık Hizmeti Birimi</w:t>
            </w:r>
          </w:p>
        </w:tc>
        <w:tc>
          <w:tcPr>
            <w:tcW w:w="938" w:type="dxa"/>
            <w:noWrap/>
            <w:hideMark/>
          </w:tcPr>
          <w:p w14:paraId="4EE1D368" w14:textId="77777777" w:rsidR="00137D76" w:rsidRPr="00241B39" w:rsidRDefault="00137D76" w:rsidP="00241B39">
            <w:pPr>
              <w:jc w:val="center"/>
              <w:rPr>
                <w:rFonts w:eastAsia="Times New Roman" w:cs="Times New Roman"/>
                <w:b/>
                <w:bCs/>
                <w:sz w:val="22"/>
                <w:lang w:eastAsia="tr-TR"/>
              </w:rPr>
            </w:pPr>
            <w:r w:rsidRPr="00241B39">
              <w:rPr>
                <w:rFonts w:eastAsia="Times New Roman" w:cs="Times New Roman"/>
                <w:b/>
                <w:bCs/>
                <w:sz w:val="22"/>
                <w:lang w:eastAsia="tr-TR"/>
              </w:rPr>
              <w:t>Mardin</w:t>
            </w:r>
          </w:p>
        </w:tc>
        <w:tc>
          <w:tcPr>
            <w:tcW w:w="1254" w:type="dxa"/>
            <w:noWrap/>
            <w:hideMark/>
          </w:tcPr>
          <w:p w14:paraId="487815F2" w14:textId="77777777" w:rsidR="00137D76" w:rsidRPr="00241B39" w:rsidRDefault="00137D76" w:rsidP="00241B39">
            <w:pPr>
              <w:jc w:val="center"/>
              <w:rPr>
                <w:rFonts w:eastAsia="Times New Roman" w:cs="Times New Roman"/>
                <w:b/>
                <w:bCs/>
                <w:sz w:val="22"/>
                <w:lang w:eastAsia="tr-TR"/>
              </w:rPr>
            </w:pPr>
            <w:r w:rsidRPr="00241B39">
              <w:rPr>
                <w:rFonts w:eastAsia="Times New Roman" w:cs="Times New Roman"/>
                <w:b/>
                <w:bCs/>
                <w:sz w:val="22"/>
                <w:lang w:eastAsia="tr-TR"/>
              </w:rPr>
              <w:t xml:space="preserve">Batman </w:t>
            </w:r>
          </w:p>
        </w:tc>
        <w:tc>
          <w:tcPr>
            <w:tcW w:w="980" w:type="dxa"/>
            <w:noWrap/>
            <w:hideMark/>
          </w:tcPr>
          <w:p w14:paraId="41EEC499" w14:textId="77777777" w:rsidR="00137D76" w:rsidRPr="00241B39" w:rsidRDefault="00137D76" w:rsidP="00241B39">
            <w:pPr>
              <w:jc w:val="center"/>
              <w:rPr>
                <w:rFonts w:eastAsia="Times New Roman" w:cs="Times New Roman"/>
                <w:b/>
                <w:bCs/>
                <w:sz w:val="22"/>
                <w:lang w:eastAsia="tr-TR"/>
              </w:rPr>
            </w:pPr>
            <w:r w:rsidRPr="00241B39">
              <w:rPr>
                <w:rFonts w:eastAsia="Times New Roman" w:cs="Times New Roman"/>
                <w:b/>
                <w:bCs/>
                <w:sz w:val="22"/>
                <w:lang w:eastAsia="tr-TR"/>
              </w:rPr>
              <w:t>Siirt</w:t>
            </w:r>
          </w:p>
        </w:tc>
        <w:tc>
          <w:tcPr>
            <w:tcW w:w="1222" w:type="dxa"/>
            <w:noWrap/>
            <w:hideMark/>
          </w:tcPr>
          <w:p w14:paraId="7FF8F9B2" w14:textId="77777777" w:rsidR="00137D76" w:rsidRPr="00241B39" w:rsidRDefault="00137D76" w:rsidP="00241B39">
            <w:pPr>
              <w:jc w:val="center"/>
              <w:rPr>
                <w:rFonts w:eastAsia="Times New Roman" w:cs="Times New Roman"/>
                <w:b/>
                <w:bCs/>
                <w:sz w:val="22"/>
                <w:lang w:eastAsia="tr-TR"/>
              </w:rPr>
            </w:pPr>
            <w:r w:rsidRPr="00241B39">
              <w:rPr>
                <w:rFonts w:eastAsia="Times New Roman" w:cs="Times New Roman"/>
                <w:b/>
                <w:bCs/>
                <w:sz w:val="22"/>
                <w:lang w:eastAsia="tr-TR"/>
              </w:rPr>
              <w:t xml:space="preserve">Şırnak </w:t>
            </w:r>
          </w:p>
        </w:tc>
        <w:tc>
          <w:tcPr>
            <w:tcW w:w="828" w:type="dxa"/>
            <w:hideMark/>
          </w:tcPr>
          <w:p w14:paraId="0D9012E2" w14:textId="77777777" w:rsidR="00137D76" w:rsidRPr="00241B39" w:rsidRDefault="00137D76" w:rsidP="00241B39">
            <w:pPr>
              <w:jc w:val="center"/>
              <w:rPr>
                <w:rFonts w:eastAsia="Times New Roman" w:cs="Times New Roman"/>
                <w:b/>
                <w:bCs/>
                <w:sz w:val="22"/>
                <w:lang w:eastAsia="tr-TR"/>
              </w:rPr>
            </w:pPr>
            <w:r w:rsidRPr="00241B39">
              <w:rPr>
                <w:rFonts w:eastAsia="Times New Roman" w:cs="Times New Roman"/>
                <w:b/>
                <w:bCs/>
                <w:sz w:val="22"/>
                <w:lang w:eastAsia="tr-TR"/>
              </w:rPr>
              <w:t>TRC3</w:t>
            </w:r>
          </w:p>
        </w:tc>
      </w:tr>
      <w:tr w:rsidR="00137D76" w:rsidRPr="00241B39" w14:paraId="0F74B84D" w14:textId="77777777" w:rsidTr="00241B39">
        <w:trPr>
          <w:trHeight w:val="364"/>
        </w:trPr>
        <w:tc>
          <w:tcPr>
            <w:tcW w:w="3823" w:type="dxa"/>
            <w:noWrap/>
            <w:hideMark/>
          </w:tcPr>
          <w:p w14:paraId="58A22FEA" w14:textId="77777777" w:rsidR="00137D76" w:rsidRPr="00241B39" w:rsidRDefault="00137D76" w:rsidP="00241B39">
            <w:pPr>
              <w:rPr>
                <w:rFonts w:eastAsia="Times New Roman" w:cs="Times New Roman"/>
                <w:color w:val="000000"/>
                <w:sz w:val="22"/>
                <w:lang w:eastAsia="tr-TR"/>
              </w:rPr>
            </w:pPr>
            <w:r w:rsidRPr="00241B39">
              <w:rPr>
                <w:rFonts w:eastAsia="Times New Roman" w:cs="Times New Roman"/>
                <w:color w:val="000000"/>
                <w:sz w:val="22"/>
                <w:lang w:eastAsia="tr-TR"/>
              </w:rPr>
              <w:t>Toplum Sağlığı Merkezi (TSM)</w:t>
            </w:r>
          </w:p>
        </w:tc>
        <w:tc>
          <w:tcPr>
            <w:tcW w:w="938" w:type="dxa"/>
            <w:noWrap/>
          </w:tcPr>
          <w:p w14:paraId="6115166C"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4</w:t>
            </w:r>
          </w:p>
        </w:tc>
        <w:tc>
          <w:tcPr>
            <w:tcW w:w="1254" w:type="dxa"/>
            <w:noWrap/>
          </w:tcPr>
          <w:p w14:paraId="010A1517"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6</w:t>
            </w:r>
          </w:p>
        </w:tc>
        <w:tc>
          <w:tcPr>
            <w:tcW w:w="980" w:type="dxa"/>
            <w:noWrap/>
          </w:tcPr>
          <w:p w14:paraId="7AD7BD63"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7</w:t>
            </w:r>
          </w:p>
        </w:tc>
        <w:tc>
          <w:tcPr>
            <w:tcW w:w="1222" w:type="dxa"/>
            <w:noWrap/>
          </w:tcPr>
          <w:p w14:paraId="41897B59"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2</w:t>
            </w:r>
          </w:p>
        </w:tc>
        <w:tc>
          <w:tcPr>
            <w:tcW w:w="828" w:type="dxa"/>
          </w:tcPr>
          <w:p w14:paraId="524DD86D"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19</w:t>
            </w:r>
          </w:p>
        </w:tc>
      </w:tr>
      <w:tr w:rsidR="00137D76" w:rsidRPr="00241B39" w14:paraId="3EF4754B" w14:textId="77777777" w:rsidTr="00241B39">
        <w:trPr>
          <w:trHeight w:val="364"/>
        </w:trPr>
        <w:tc>
          <w:tcPr>
            <w:tcW w:w="3823" w:type="dxa"/>
            <w:noWrap/>
          </w:tcPr>
          <w:p w14:paraId="0BCF0844" w14:textId="77777777" w:rsidR="00137D76" w:rsidRPr="00241B39" w:rsidRDefault="00137D76" w:rsidP="00241B39">
            <w:pPr>
              <w:rPr>
                <w:rFonts w:eastAsia="Times New Roman" w:cs="Times New Roman"/>
                <w:color w:val="000000"/>
                <w:sz w:val="22"/>
                <w:lang w:eastAsia="tr-TR"/>
              </w:rPr>
            </w:pPr>
            <w:r w:rsidRPr="00241B39">
              <w:rPr>
                <w:rFonts w:eastAsia="Times New Roman" w:cs="Times New Roman"/>
                <w:color w:val="000000"/>
                <w:sz w:val="22"/>
                <w:lang w:eastAsia="tr-TR"/>
              </w:rPr>
              <w:t>Sağlık Hayat Merkezi (SHM)</w:t>
            </w:r>
          </w:p>
        </w:tc>
        <w:tc>
          <w:tcPr>
            <w:tcW w:w="938" w:type="dxa"/>
            <w:noWrap/>
          </w:tcPr>
          <w:p w14:paraId="207CC536"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1</w:t>
            </w:r>
          </w:p>
        </w:tc>
        <w:tc>
          <w:tcPr>
            <w:tcW w:w="1254" w:type="dxa"/>
            <w:noWrap/>
          </w:tcPr>
          <w:p w14:paraId="6DA67E68"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3</w:t>
            </w:r>
          </w:p>
        </w:tc>
        <w:tc>
          <w:tcPr>
            <w:tcW w:w="980" w:type="dxa"/>
            <w:noWrap/>
          </w:tcPr>
          <w:p w14:paraId="274C5B29"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1</w:t>
            </w:r>
          </w:p>
        </w:tc>
        <w:tc>
          <w:tcPr>
            <w:tcW w:w="1222" w:type="dxa"/>
            <w:noWrap/>
          </w:tcPr>
          <w:p w14:paraId="375205A4"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1</w:t>
            </w:r>
          </w:p>
        </w:tc>
        <w:tc>
          <w:tcPr>
            <w:tcW w:w="828" w:type="dxa"/>
          </w:tcPr>
          <w:p w14:paraId="60AF44EF"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6</w:t>
            </w:r>
          </w:p>
        </w:tc>
      </w:tr>
      <w:tr w:rsidR="00137D76" w:rsidRPr="00241B39" w14:paraId="08B06622" w14:textId="77777777" w:rsidTr="00241B39">
        <w:trPr>
          <w:trHeight w:val="364"/>
        </w:trPr>
        <w:tc>
          <w:tcPr>
            <w:tcW w:w="3823" w:type="dxa"/>
            <w:noWrap/>
            <w:hideMark/>
          </w:tcPr>
          <w:p w14:paraId="43448A60" w14:textId="77777777" w:rsidR="00137D76" w:rsidRPr="00241B39" w:rsidRDefault="00137D76" w:rsidP="00241B39">
            <w:pPr>
              <w:rPr>
                <w:rFonts w:eastAsia="Times New Roman" w:cs="Times New Roman"/>
                <w:color w:val="000000"/>
                <w:sz w:val="22"/>
                <w:lang w:eastAsia="tr-TR"/>
              </w:rPr>
            </w:pPr>
            <w:r w:rsidRPr="00241B39">
              <w:rPr>
                <w:rFonts w:eastAsia="Times New Roman" w:cs="Times New Roman"/>
                <w:color w:val="000000"/>
                <w:sz w:val="22"/>
                <w:lang w:eastAsia="tr-TR"/>
              </w:rPr>
              <w:t>Aile Sağlığı Merkezi (ASM)</w:t>
            </w:r>
          </w:p>
        </w:tc>
        <w:tc>
          <w:tcPr>
            <w:tcW w:w="938" w:type="dxa"/>
            <w:noWrap/>
          </w:tcPr>
          <w:p w14:paraId="377D4D55"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71</w:t>
            </w:r>
          </w:p>
        </w:tc>
        <w:tc>
          <w:tcPr>
            <w:tcW w:w="1254" w:type="dxa"/>
            <w:noWrap/>
          </w:tcPr>
          <w:p w14:paraId="5D0C8228"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51</w:t>
            </w:r>
          </w:p>
        </w:tc>
        <w:tc>
          <w:tcPr>
            <w:tcW w:w="980" w:type="dxa"/>
            <w:noWrap/>
          </w:tcPr>
          <w:p w14:paraId="43EA0EEC"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30</w:t>
            </w:r>
          </w:p>
        </w:tc>
        <w:tc>
          <w:tcPr>
            <w:tcW w:w="1222" w:type="dxa"/>
            <w:noWrap/>
          </w:tcPr>
          <w:p w14:paraId="054B5E23"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54</w:t>
            </w:r>
          </w:p>
        </w:tc>
        <w:tc>
          <w:tcPr>
            <w:tcW w:w="828" w:type="dxa"/>
          </w:tcPr>
          <w:p w14:paraId="3767157E" w14:textId="77777777" w:rsidR="00137D76" w:rsidRPr="00241B39" w:rsidRDefault="00137D76" w:rsidP="00241B39">
            <w:pPr>
              <w:jc w:val="center"/>
              <w:rPr>
                <w:rFonts w:eastAsia="Times New Roman" w:cs="Times New Roman"/>
                <w:color w:val="000000"/>
                <w:sz w:val="22"/>
                <w:lang w:eastAsia="tr-TR"/>
              </w:rPr>
            </w:pPr>
            <w:r w:rsidRPr="00241B39">
              <w:rPr>
                <w:rFonts w:eastAsia="Times New Roman" w:cs="Times New Roman"/>
                <w:color w:val="000000"/>
                <w:sz w:val="22"/>
                <w:lang w:eastAsia="tr-TR"/>
              </w:rPr>
              <w:t>206</w:t>
            </w:r>
          </w:p>
        </w:tc>
      </w:tr>
    </w:tbl>
    <w:p w14:paraId="20EC4543" w14:textId="4CA2C2C4" w:rsidR="00137D76" w:rsidRPr="00241B39" w:rsidRDefault="00137D76" w:rsidP="00165933">
      <w:pPr>
        <w:pStyle w:val="ListeParagraf"/>
        <w:spacing w:after="120" w:line="240" w:lineRule="auto"/>
        <w:ind w:left="0"/>
        <w:rPr>
          <w:rFonts w:cs="Times New Roman"/>
          <w:color w:val="000000" w:themeColor="text1"/>
          <w:sz w:val="18"/>
          <w:szCs w:val="18"/>
        </w:rPr>
      </w:pPr>
      <w:r w:rsidRPr="00241B39">
        <w:rPr>
          <w:rFonts w:cs="Times New Roman"/>
          <w:color w:val="000000" w:themeColor="text1"/>
          <w:sz w:val="18"/>
          <w:szCs w:val="18"/>
        </w:rPr>
        <w:t>Kaynak:</w:t>
      </w:r>
      <w:r w:rsidR="005A32A1" w:rsidRPr="00241B39">
        <w:rPr>
          <w:rFonts w:cs="Times New Roman"/>
          <w:color w:val="000000" w:themeColor="text1"/>
          <w:sz w:val="18"/>
          <w:szCs w:val="18"/>
        </w:rPr>
        <w:t xml:space="preserve"> 202</w:t>
      </w:r>
      <w:r w:rsidR="00233A5B" w:rsidRPr="00241B39">
        <w:rPr>
          <w:rFonts w:cs="Times New Roman"/>
          <w:color w:val="000000" w:themeColor="text1"/>
          <w:sz w:val="18"/>
          <w:szCs w:val="18"/>
        </w:rPr>
        <w:t>2</w:t>
      </w:r>
      <w:r w:rsidR="005A32A1" w:rsidRPr="00241B39">
        <w:rPr>
          <w:rFonts w:cs="Times New Roman"/>
          <w:color w:val="000000" w:themeColor="text1"/>
          <w:sz w:val="18"/>
          <w:szCs w:val="18"/>
        </w:rPr>
        <w:t xml:space="preserve"> yılı</w:t>
      </w:r>
      <w:r w:rsidRPr="00241B39">
        <w:rPr>
          <w:rFonts w:cs="Times New Roman"/>
          <w:color w:val="000000" w:themeColor="text1"/>
          <w:sz w:val="18"/>
          <w:szCs w:val="18"/>
        </w:rPr>
        <w:t xml:space="preserve"> İl Sağlık Müdürlükleri verilerinden derlenmiştir.</w:t>
      </w:r>
    </w:p>
    <w:p w14:paraId="7EFE36F1" w14:textId="22757496" w:rsidR="00137D76" w:rsidRPr="008620FE" w:rsidRDefault="00137D76" w:rsidP="00E81D33">
      <w:pPr>
        <w:spacing w:before="240" w:after="240" w:line="240" w:lineRule="auto"/>
        <w:rPr>
          <w:rFonts w:cs="Times New Roman"/>
          <w:iCs/>
          <w:szCs w:val="24"/>
        </w:rPr>
      </w:pPr>
      <w:r w:rsidRPr="008620FE">
        <w:rPr>
          <w:rFonts w:cs="Times New Roman"/>
          <w:iCs/>
          <w:szCs w:val="24"/>
        </w:rPr>
        <w:lastRenderedPageBreak/>
        <w:t>Aile hekimliği birimi, anne karnındaki bebekten ailenin en yaşlı bireyine kadar ailenin bütün fertlerinin sağlığından ve her türlü sağlık problemlerinden sorumlu birimdir. Sağlık Bakanlığı 202</w:t>
      </w:r>
      <w:r w:rsidR="001904E0" w:rsidRPr="008620FE">
        <w:rPr>
          <w:rFonts w:cs="Times New Roman"/>
          <w:iCs/>
          <w:szCs w:val="24"/>
        </w:rPr>
        <w:t>1</w:t>
      </w:r>
      <w:r w:rsidRPr="008620FE">
        <w:rPr>
          <w:rFonts w:cs="Times New Roman"/>
          <w:iCs/>
          <w:szCs w:val="24"/>
        </w:rPr>
        <w:t xml:space="preserve"> yılı faaliyet raporu verilerine göre, 202</w:t>
      </w:r>
      <w:r w:rsidR="001904E0" w:rsidRPr="008620FE">
        <w:rPr>
          <w:rFonts w:cs="Times New Roman"/>
          <w:iCs/>
          <w:szCs w:val="24"/>
        </w:rPr>
        <w:t>1</w:t>
      </w:r>
      <w:r w:rsidRPr="008620FE">
        <w:rPr>
          <w:rFonts w:cs="Times New Roman"/>
          <w:iCs/>
          <w:szCs w:val="24"/>
        </w:rPr>
        <w:t xml:space="preserve"> yılı sonu itibarıyla, Türkiye’de bulunan toplam 8.0</w:t>
      </w:r>
      <w:r w:rsidR="001904E0" w:rsidRPr="008620FE">
        <w:rPr>
          <w:rFonts w:cs="Times New Roman"/>
          <w:iCs/>
          <w:szCs w:val="24"/>
        </w:rPr>
        <w:t>57</w:t>
      </w:r>
      <w:r w:rsidRPr="008620FE">
        <w:rPr>
          <w:rFonts w:cs="Times New Roman"/>
          <w:iCs/>
          <w:szCs w:val="24"/>
        </w:rPr>
        <w:t xml:space="preserve"> </w:t>
      </w:r>
      <w:r w:rsidR="00144AFD" w:rsidRPr="008620FE">
        <w:rPr>
          <w:rFonts w:cs="Times New Roman"/>
          <w:iCs/>
          <w:szCs w:val="24"/>
        </w:rPr>
        <w:t>ASM’de</w:t>
      </w:r>
      <w:r w:rsidRPr="008620FE">
        <w:rPr>
          <w:rFonts w:cs="Times New Roman"/>
          <w:iCs/>
          <w:szCs w:val="24"/>
        </w:rPr>
        <w:t xml:space="preserve"> bulunan 26.</w:t>
      </w:r>
      <w:r w:rsidR="001904E0" w:rsidRPr="008620FE">
        <w:rPr>
          <w:rFonts w:cs="Times New Roman"/>
          <w:iCs/>
          <w:szCs w:val="24"/>
        </w:rPr>
        <w:t>928</w:t>
      </w:r>
      <w:r w:rsidRPr="008620FE">
        <w:rPr>
          <w:rFonts w:cs="Times New Roman"/>
          <w:iCs/>
          <w:szCs w:val="24"/>
        </w:rPr>
        <w:t xml:space="preserve"> Aile Hekimliği Birimin</w:t>
      </w:r>
      <w:r w:rsidR="00144AFD" w:rsidRPr="008620FE">
        <w:rPr>
          <w:rFonts w:cs="Times New Roman"/>
          <w:iCs/>
          <w:szCs w:val="24"/>
        </w:rPr>
        <w:t>’</w:t>
      </w:r>
      <w:r w:rsidRPr="008620FE">
        <w:rPr>
          <w:rFonts w:cs="Times New Roman"/>
          <w:iCs/>
          <w:szCs w:val="24"/>
        </w:rPr>
        <w:t xml:space="preserve">de (AHB) aile hekimi ve aile sağlığı çalışanları tarafından birinci basamak sağlık hizmeti sunulmaktadır. </w:t>
      </w:r>
    </w:p>
    <w:p w14:paraId="798EC916" w14:textId="0F065A37" w:rsidR="00137D76" w:rsidRPr="008620FE" w:rsidRDefault="00137D76" w:rsidP="00E81D33">
      <w:pPr>
        <w:spacing w:after="240" w:line="240" w:lineRule="auto"/>
        <w:rPr>
          <w:rFonts w:cs="Times New Roman"/>
          <w:iCs/>
          <w:szCs w:val="24"/>
        </w:rPr>
      </w:pPr>
      <w:r w:rsidRPr="008620FE">
        <w:rPr>
          <w:rFonts w:cs="Times New Roman"/>
          <w:iCs/>
          <w:szCs w:val="24"/>
        </w:rPr>
        <w:t>İnsan hayatını doğrudan tehdit eden acil hastalık, yaralanma ve kaza gibi bir çok olayda acil tıbbi yardımının bir an önce başlatılması ve hasta veya yaralının uygun ekipman ve personel ile ilgili tedavi kurumlarına taşınması hayat kurtarma zincirinin önemli bir parçasıdır. Bu nedenle acil sağlık hizmetleri kapasitesinin ve kalitesinin artırılması ve Bölge şartlarını da dikkate alarak kırsal alana erişimi hızlandıracak altyapının oluşturulması önemlidir.</w:t>
      </w:r>
    </w:p>
    <w:p w14:paraId="75C555D6" w14:textId="3C0E6FC6" w:rsidR="00137D76" w:rsidRPr="008620FE" w:rsidRDefault="00137D76" w:rsidP="00E81D33">
      <w:pPr>
        <w:spacing w:after="240" w:line="240" w:lineRule="auto"/>
        <w:rPr>
          <w:rFonts w:cs="Times New Roman"/>
          <w:iCs/>
          <w:szCs w:val="24"/>
        </w:rPr>
      </w:pPr>
      <w:r w:rsidRPr="008620FE">
        <w:rPr>
          <w:rFonts w:cs="Times New Roman"/>
          <w:iCs/>
          <w:szCs w:val="24"/>
        </w:rPr>
        <w:t>Sağlık Bakanlığı 202</w:t>
      </w:r>
      <w:r w:rsidR="001904E0" w:rsidRPr="008620FE">
        <w:rPr>
          <w:rFonts w:cs="Times New Roman"/>
          <w:iCs/>
          <w:szCs w:val="24"/>
        </w:rPr>
        <w:t>1</w:t>
      </w:r>
      <w:r w:rsidRPr="008620FE">
        <w:rPr>
          <w:rFonts w:cs="Times New Roman"/>
          <w:iCs/>
          <w:szCs w:val="24"/>
        </w:rPr>
        <w:t xml:space="preserve"> yılı faaliyet Raporuna göre, ülkemizde </w:t>
      </w:r>
      <w:r w:rsidR="001904E0" w:rsidRPr="008620FE">
        <w:rPr>
          <w:rFonts w:cs="Times New Roman"/>
          <w:iCs/>
          <w:szCs w:val="24"/>
        </w:rPr>
        <w:t>3.170</w:t>
      </w:r>
      <w:r w:rsidRPr="008620FE">
        <w:rPr>
          <w:rFonts w:cs="Times New Roman"/>
          <w:iCs/>
          <w:szCs w:val="24"/>
        </w:rPr>
        <w:t xml:space="preserve"> adet 112 istasyonu bulunmaktadır. </w:t>
      </w:r>
      <w:r w:rsidR="00AB7E55" w:rsidRPr="008620FE">
        <w:rPr>
          <w:rFonts w:cs="Times New Roman"/>
          <w:szCs w:val="24"/>
        </w:rPr>
        <w:t xml:space="preserve">Ayrıca 2021 yıl sonu itibarıyla 5.801 adet acil yardım ambulansı ile hizmet verilmektedir. </w:t>
      </w:r>
      <w:r w:rsidRPr="008620FE">
        <w:rPr>
          <w:rFonts w:cs="Times New Roman"/>
          <w:iCs/>
          <w:szCs w:val="24"/>
        </w:rPr>
        <w:t>Kara ambulansları ile 202</w:t>
      </w:r>
      <w:r w:rsidR="00AB7E55" w:rsidRPr="008620FE">
        <w:rPr>
          <w:rFonts w:cs="Times New Roman"/>
          <w:iCs/>
          <w:szCs w:val="24"/>
        </w:rPr>
        <w:t>1</w:t>
      </w:r>
      <w:r w:rsidRPr="008620FE">
        <w:rPr>
          <w:rFonts w:cs="Times New Roman"/>
          <w:iCs/>
          <w:szCs w:val="24"/>
        </w:rPr>
        <w:t xml:space="preserve"> yılında </w:t>
      </w:r>
      <w:r w:rsidR="00AB7E55" w:rsidRPr="008620FE">
        <w:rPr>
          <w:rFonts w:cs="Times New Roman"/>
          <w:iCs/>
          <w:szCs w:val="24"/>
        </w:rPr>
        <w:t xml:space="preserve">7.191.681 </w:t>
      </w:r>
      <w:r w:rsidRPr="008620FE">
        <w:rPr>
          <w:rFonts w:cs="Times New Roman"/>
          <w:iCs/>
          <w:szCs w:val="24"/>
        </w:rPr>
        <w:t xml:space="preserve">hastaya hizmet sunulmuştur. Helikopter ambulans ile taşınan hasta ve organ nakli sayısı </w:t>
      </w:r>
      <w:r w:rsidR="00AB7E55" w:rsidRPr="008620FE">
        <w:rPr>
          <w:rFonts w:cs="Times New Roman"/>
          <w:iCs/>
          <w:szCs w:val="24"/>
        </w:rPr>
        <w:t>2.550</w:t>
      </w:r>
      <w:r w:rsidRPr="008620FE">
        <w:rPr>
          <w:rFonts w:cs="Times New Roman"/>
          <w:iCs/>
          <w:szCs w:val="24"/>
        </w:rPr>
        <w:t xml:space="preserve">, uçak ambulans ile taşınan hasta ve organ nakli sayısı </w:t>
      </w:r>
      <w:r w:rsidR="00AB7E55" w:rsidRPr="008620FE">
        <w:rPr>
          <w:rFonts w:cs="Times New Roman"/>
          <w:szCs w:val="24"/>
        </w:rPr>
        <w:t>1.204</w:t>
      </w:r>
      <w:r w:rsidRPr="008620FE">
        <w:rPr>
          <w:rFonts w:cs="Times New Roman"/>
          <w:iCs/>
          <w:szCs w:val="24"/>
        </w:rPr>
        <w:t xml:space="preserve">, kar paletli ambulans ile taşınan hasta sayısı </w:t>
      </w:r>
      <w:r w:rsidR="00AB7E55" w:rsidRPr="008620FE">
        <w:rPr>
          <w:rFonts w:cs="Times New Roman"/>
          <w:szCs w:val="24"/>
        </w:rPr>
        <w:t>6.691</w:t>
      </w:r>
      <w:r w:rsidRPr="008620FE">
        <w:rPr>
          <w:rFonts w:cs="Times New Roman"/>
          <w:iCs/>
          <w:szCs w:val="24"/>
        </w:rPr>
        <w:t xml:space="preserve">, motorize ambulansla müdahale edilen hasta sayısı </w:t>
      </w:r>
      <w:r w:rsidR="00AB7E55" w:rsidRPr="008620FE">
        <w:rPr>
          <w:rFonts w:cs="Times New Roman"/>
          <w:szCs w:val="24"/>
        </w:rPr>
        <w:t>11.040</w:t>
      </w:r>
      <w:r w:rsidRPr="008620FE">
        <w:rPr>
          <w:rFonts w:cs="Times New Roman"/>
          <w:iCs/>
          <w:szCs w:val="24"/>
        </w:rPr>
        <w:t>, deniz ambulansla taşınan hasta sayısı 3.</w:t>
      </w:r>
      <w:r w:rsidR="00AB7E55" w:rsidRPr="008620FE">
        <w:rPr>
          <w:rFonts w:cs="Times New Roman"/>
          <w:iCs/>
          <w:szCs w:val="24"/>
        </w:rPr>
        <w:t>954</w:t>
      </w:r>
      <w:r w:rsidRPr="008620FE">
        <w:rPr>
          <w:rFonts w:cs="Times New Roman"/>
          <w:iCs/>
          <w:szCs w:val="24"/>
        </w:rPr>
        <w:t>’</w:t>
      </w:r>
      <w:r w:rsidR="00AB7E55" w:rsidRPr="008620FE">
        <w:rPr>
          <w:rFonts w:cs="Times New Roman"/>
          <w:iCs/>
          <w:szCs w:val="24"/>
        </w:rPr>
        <w:t>tür. (Sağlık Bakanlığı, 2021)</w:t>
      </w:r>
    </w:p>
    <w:p w14:paraId="2E7AF4E5" w14:textId="77777777" w:rsidR="00137D76" w:rsidRPr="008620FE" w:rsidRDefault="00137D76" w:rsidP="00E81D33">
      <w:pPr>
        <w:spacing w:after="240" w:line="240" w:lineRule="auto"/>
        <w:rPr>
          <w:rFonts w:cs="Times New Roman"/>
          <w:szCs w:val="24"/>
        </w:rPr>
      </w:pPr>
      <w:r w:rsidRPr="008620FE">
        <w:rPr>
          <w:rFonts w:cs="Times New Roman"/>
          <w:iCs/>
          <w:szCs w:val="24"/>
        </w:rPr>
        <w:t>Çok sektörlü bir anlayışla toplumun sağlık konularında bilinç düzeyinin artırılması, sağlık hizmeti sunumunun kalitesinin artırılmasının önemli bir parçasıdır.</w:t>
      </w:r>
      <w:r w:rsidRPr="008620FE">
        <w:rPr>
          <w:rFonts w:cs="Times New Roman"/>
          <w:bCs/>
          <w:iCs/>
          <w:szCs w:val="24"/>
        </w:rPr>
        <w:t xml:space="preserve"> Bu kapsamda sağlıklı beslenmeden fiziksel aktivite teşvikine, sağlık okuryazarlığından kanser ile mücadeleye kadar bir çok konuda bilgilendirme ve farkındalık yaratma çalışmalarının artırılması gerekmektedir.</w:t>
      </w:r>
    </w:p>
    <w:p w14:paraId="764F9E2C" w14:textId="53C2389C" w:rsidR="00137D76" w:rsidRPr="008620FE" w:rsidRDefault="00137D76" w:rsidP="00165933">
      <w:pPr>
        <w:pStyle w:val="Balk4"/>
        <w:rPr>
          <w:rStyle w:val="Gl"/>
          <w:rFonts w:cs="Times New Roman"/>
          <w:b/>
          <w:bCs w:val="0"/>
          <w:szCs w:val="24"/>
        </w:rPr>
      </w:pPr>
      <w:bookmarkStart w:id="108" w:name="_Toc421260710"/>
      <w:bookmarkStart w:id="109" w:name="_Toc126753937"/>
      <w:r w:rsidRPr="008620FE">
        <w:rPr>
          <w:rStyle w:val="Gl"/>
          <w:rFonts w:cs="Times New Roman"/>
          <w:b/>
          <w:bCs w:val="0"/>
          <w:szCs w:val="24"/>
        </w:rPr>
        <w:t xml:space="preserve">3.1.3.2. Temel Sağlık Göstergeleri ve </w:t>
      </w:r>
      <w:r w:rsidR="000B2B34" w:rsidRPr="008620FE">
        <w:rPr>
          <w:rStyle w:val="Gl"/>
          <w:rFonts w:cs="Times New Roman"/>
          <w:b/>
          <w:bCs w:val="0"/>
          <w:szCs w:val="24"/>
        </w:rPr>
        <w:t>Bölgenin</w:t>
      </w:r>
      <w:r w:rsidRPr="008620FE">
        <w:rPr>
          <w:rStyle w:val="Gl"/>
          <w:rFonts w:cs="Times New Roman"/>
          <w:b/>
          <w:bCs w:val="0"/>
          <w:szCs w:val="24"/>
        </w:rPr>
        <w:t xml:space="preserve"> Genel Sağlık Durumu</w:t>
      </w:r>
      <w:bookmarkEnd w:id="108"/>
      <w:bookmarkEnd w:id="109"/>
    </w:p>
    <w:p w14:paraId="2AE422B8" w14:textId="596CD8A9" w:rsidR="00137D76" w:rsidRPr="008620FE" w:rsidRDefault="00233A5B" w:rsidP="00E81D33">
      <w:pPr>
        <w:spacing w:after="240" w:line="240" w:lineRule="auto"/>
        <w:rPr>
          <w:rFonts w:cs="Times New Roman"/>
          <w:szCs w:val="24"/>
        </w:rPr>
      </w:pPr>
      <w:r w:rsidRPr="008620FE">
        <w:rPr>
          <w:rFonts w:cs="Times New Roman"/>
          <w:szCs w:val="24"/>
        </w:rPr>
        <w:t>Bölgede</w:t>
      </w:r>
      <w:r w:rsidR="00137D76" w:rsidRPr="008620FE">
        <w:rPr>
          <w:rFonts w:cs="Times New Roman"/>
          <w:szCs w:val="24"/>
        </w:rPr>
        <w:t xml:space="preserve">ki mevcut durumda temel sağlık göstergelerinde iyileşmeler olmasına rağmen bölgeler arasındaki farklılıkların sürdüğü görülmektedir. Temel göstergelerden biri olan bebek ölüm hızlarına bakıldığında, 2019 TÜİK verilerine göre bu oran %9,1 iken </w:t>
      </w:r>
      <w:r w:rsidRPr="008620FE">
        <w:rPr>
          <w:rFonts w:cs="Times New Roman"/>
          <w:szCs w:val="24"/>
        </w:rPr>
        <w:t>Bölgede</w:t>
      </w:r>
      <w:r w:rsidR="00137D76" w:rsidRPr="008620FE">
        <w:rPr>
          <w:rFonts w:cs="Times New Roman"/>
          <w:szCs w:val="24"/>
        </w:rPr>
        <w:t xml:space="preserve">ki oran %11,3’tür. Temel sağlık hizmetlerinin durumu hakkında bilgi verebilecek 100.000 canlı doğumda anne ölümleri, Türkiye genelinde 2019 TÜİK verilerine göre 2010 yılında 16,7 olan oran 2019 yılında 13,6 dolaylarına inmiştir. </w:t>
      </w:r>
    </w:p>
    <w:p w14:paraId="0D14A558" w14:textId="5B874C5E" w:rsidR="00137D76" w:rsidRPr="008620FE" w:rsidRDefault="00233A5B" w:rsidP="00E81D33">
      <w:pPr>
        <w:spacing w:after="240" w:line="240" w:lineRule="auto"/>
        <w:rPr>
          <w:rFonts w:cs="Times New Roman"/>
          <w:szCs w:val="24"/>
        </w:rPr>
      </w:pPr>
      <w:r w:rsidRPr="008620FE">
        <w:rPr>
          <w:rFonts w:cs="Times New Roman"/>
          <w:szCs w:val="24"/>
        </w:rPr>
        <w:t>Bölgede</w:t>
      </w:r>
      <w:r w:rsidR="00137D76" w:rsidRPr="008620FE">
        <w:rPr>
          <w:rFonts w:cs="Times New Roman"/>
          <w:szCs w:val="24"/>
        </w:rPr>
        <w:t xml:space="preserve"> anne ve çocuk sağlığı konusunda Sağlıkta Dönüşüm Programı ile ilerleme kaydedilmiş, </w:t>
      </w:r>
      <w:r w:rsidR="00B97DF5" w:rsidRPr="008620FE">
        <w:rPr>
          <w:rFonts w:cs="Times New Roman"/>
          <w:szCs w:val="24"/>
        </w:rPr>
        <w:t>C</w:t>
      </w:r>
      <w:r w:rsidR="00137D76" w:rsidRPr="008620FE">
        <w:rPr>
          <w:rFonts w:cs="Times New Roman"/>
          <w:szCs w:val="24"/>
        </w:rPr>
        <w:t xml:space="preserve"> konusunda özellikle aşılama oranları bakımından Türkiye’deki oranlara yaklaşılmış hatta aşılmıştır. Sağlık kuruluşlarında yapılan doğum oranı 2020 yılında Türkiye’de %98’e</w:t>
      </w:r>
      <w:r w:rsidR="00B97DF5" w:rsidRPr="008620FE">
        <w:rPr>
          <w:rFonts w:cs="Times New Roman"/>
          <w:szCs w:val="24"/>
        </w:rPr>
        <w:t>,</w:t>
      </w:r>
      <w:r w:rsidR="00137D76" w:rsidRPr="008620FE">
        <w:rPr>
          <w:rFonts w:cs="Times New Roman"/>
          <w:szCs w:val="24"/>
        </w:rPr>
        <w:t xml:space="preserve"> Güneydoğu Anadolu Bölgesi</w:t>
      </w:r>
      <w:r w:rsidR="00E75318" w:rsidRPr="008620FE">
        <w:rPr>
          <w:rFonts w:cs="Times New Roman"/>
          <w:szCs w:val="24"/>
        </w:rPr>
        <w:t>’</w:t>
      </w:r>
      <w:r w:rsidR="00137D76" w:rsidRPr="008620FE">
        <w:rPr>
          <w:rFonts w:cs="Times New Roman"/>
          <w:szCs w:val="24"/>
        </w:rPr>
        <w:t>nde ise bu oran %96’</w:t>
      </w:r>
      <w:r w:rsidR="00ED3839" w:rsidRPr="008620FE">
        <w:rPr>
          <w:rFonts w:cs="Times New Roman"/>
          <w:szCs w:val="24"/>
        </w:rPr>
        <w:t>y</w:t>
      </w:r>
      <w:r w:rsidR="00137D76" w:rsidRPr="008620FE">
        <w:rPr>
          <w:rFonts w:cs="Times New Roman"/>
          <w:szCs w:val="24"/>
        </w:rPr>
        <w:t>a yükselmiştir</w:t>
      </w:r>
      <w:r w:rsidR="00144AFD" w:rsidRPr="008620FE">
        <w:rPr>
          <w:rFonts w:cs="Times New Roman"/>
          <w:szCs w:val="24"/>
        </w:rPr>
        <w:t xml:space="preserve"> (TÜİK, 2020).</w:t>
      </w:r>
    </w:p>
    <w:p w14:paraId="68FEADEE" w14:textId="670E831E" w:rsidR="00137D76" w:rsidRPr="008620FE" w:rsidRDefault="00137D76" w:rsidP="00E81D33">
      <w:pPr>
        <w:spacing w:after="240" w:line="240" w:lineRule="auto"/>
        <w:rPr>
          <w:rFonts w:cs="Times New Roman"/>
          <w:bCs/>
          <w:iCs/>
          <w:szCs w:val="24"/>
        </w:rPr>
      </w:pPr>
      <w:r w:rsidRPr="008620FE">
        <w:rPr>
          <w:rFonts w:cs="Times New Roman"/>
          <w:bCs/>
          <w:iCs/>
          <w:szCs w:val="24"/>
        </w:rPr>
        <w:t>Bireyin ve toplumun genel sağlık durumunu etkileyen faktörlerden olan kadına yönelik şiddet, ruh sağlığı, intihar vakaları, kanser vakaları, sağlıksız beslenme, obezite, sigara ve madde bağımlığı gibi veriler de Bölgenin genel sağlık durumu konusunda bilgi vermektedir.</w:t>
      </w:r>
      <w:r w:rsidR="00ED3839" w:rsidRPr="008620FE">
        <w:rPr>
          <w:rFonts w:cs="Times New Roman"/>
          <w:bCs/>
          <w:iCs/>
          <w:szCs w:val="24"/>
        </w:rPr>
        <w:t xml:space="preserve"> </w:t>
      </w:r>
      <w:r w:rsidRPr="008620FE">
        <w:rPr>
          <w:rFonts w:cs="Times New Roman"/>
          <w:bCs/>
          <w:iCs/>
          <w:szCs w:val="24"/>
        </w:rPr>
        <w:t xml:space="preserve">Ruh sağlığı ile ilgili olarak fikir verebilecek intihar verileri incelendiğinde, 2019 yılı TÜİK verilerine göre Türkiye genelinde 3406 intihar vakası yaşanmıştır.  Bölge genelinde ise, 69 intihar vakası yaşanmıştır. 2019 yılı TÜİK verilerine göre, Bölge genelinde erkekler için belirlenemeyen sebepler, hastalık, aile geçimsizliği, diğer sebepler ve geçim zorluğu en önemli intihar nedeni iken; kadınlarda </w:t>
      </w:r>
      <w:r w:rsidR="00171E20" w:rsidRPr="008620FE">
        <w:rPr>
          <w:rFonts w:cs="Times New Roman"/>
          <w:bCs/>
          <w:iCs/>
          <w:szCs w:val="24"/>
        </w:rPr>
        <w:t xml:space="preserve">ise </w:t>
      </w:r>
      <w:r w:rsidRPr="008620FE">
        <w:rPr>
          <w:rFonts w:cs="Times New Roman"/>
          <w:bCs/>
          <w:iCs/>
          <w:szCs w:val="24"/>
        </w:rPr>
        <w:t xml:space="preserve">belirlenmeyen sebepler, hastalık ve diğer sebepler intihar nedeni olarak öne çıkmaktadır. İntihar vakalarının cinsiyete göre dağılımına bakıldığında, Ülke genelinde gerçekleşen intiharların %77’sinin erkeklerde %23’ünün kadınlarda olduğu görülmektedir. </w:t>
      </w:r>
      <w:r w:rsidR="00233A5B" w:rsidRPr="008620FE">
        <w:rPr>
          <w:rFonts w:cs="Times New Roman"/>
          <w:bCs/>
          <w:iCs/>
          <w:szCs w:val="24"/>
        </w:rPr>
        <w:t>Bölgede</w:t>
      </w:r>
      <w:r w:rsidRPr="008620FE">
        <w:rPr>
          <w:rFonts w:cs="Times New Roman"/>
          <w:bCs/>
          <w:iCs/>
          <w:szCs w:val="24"/>
        </w:rPr>
        <w:t xml:space="preserve"> ise yaşanan intihar vakalarının %64’ünün erkeklerde %36’sının kadınlarda gerçekleştiği söylenebilir</w:t>
      </w:r>
      <w:r w:rsidR="00144AFD" w:rsidRPr="008620FE">
        <w:rPr>
          <w:rFonts w:cs="Times New Roman"/>
          <w:bCs/>
          <w:iCs/>
          <w:szCs w:val="24"/>
        </w:rPr>
        <w:t xml:space="preserve"> (TÜİK, 2019).</w:t>
      </w:r>
    </w:p>
    <w:p w14:paraId="05E112BD" w14:textId="55DC275C" w:rsidR="00137D76" w:rsidRPr="00241B39" w:rsidRDefault="00137D76" w:rsidP="005A5A40">
      <w:pPr>
        <w:pStyle w:val="ResimYazs"/>
        <w:keepNext/>
        <w:spacing w:after="0"/>
        <w:rPr>
          <w:rFonts w:ascii="Times New Roman" w:hAnsi="Times New Roman" w:cs="Times New Roman"/>
          <w:color w:val="000000" w:themeColor="text1"/>
          <w:sz w:val="20"/>
          <w:szCs w:val="20"/>
        </w:rPr>
      </w:pPr>
      <w:bookmarkStart w:id="110" w:name="_Toc126754172"/>
      <w:r w:rsidRPr="00241B39">
        <w:rPr>
          <w:rFonts w:ascii="Times New Roman" w:hAnsi="Times New Roman" w:cs="Times New Roman"/>
          <w:color w:val="000000" w:themeColor="text1"/>
          <w:sz w:val="20"/>
          <w:szCs w:val="20"/>
        </w:rPr>
        <w:lastRenderedPageBreak/>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19</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 xml:space="preserve">TRC3 Bölgesi İntihar Vakaları </w:t>
      </w:r>
      <w:r w:rsidR="00701678" w:rsidRPr="00241B39">
        <w:rPr>
          <w:rFonts w:ascii="Times New Roman" w:hAnsi="Times New Roman" w:cs="Times New Roman"/>
          <w:b w:val="0"/>
          <w:bCs w:val="0"/>
          <w:color w:val="000000" w:themeColor="text1"/>
          <w:sz w:val="20"/>
          <w:szCs w:val="20"/>
        </w:rPr>
        <w:t>İstatistikleri</w:t>
      </w:r>
      <w:r w:rsidR="00233A5B" w:rsidRPr="00241B39">
        <w:rPr>
          <w:rFonts w:ascii="Times New Roman" w:hAnsi="Times New Roman" w:cs="Times New Roman"/>
          <w:b w:val="0"/>
          <w:bCs w:val="0"/>
          <w:color w:val="000000" w:themeColor="text1"/>
          <w:sz w:val="20"/>
          <w:szCs w:val="20"/>
        </w:rPr>
        <w:t xml:space="preserve"> (2019)</w:t>
      </w:r>
      <w:bookmarkEnd w:id="110"/>
    </w:p>
    <w:tbl>
      <w:tblPr>
        <w:tblW w:w="5000" w:type="pct"/>
        <w:tblCellMar>
          <w:left w:w="70" w:type="dxa"/>
          <w:right w:w="70" w:type="dxa"/>
        </w:tblCellMar>
        <w:tblLook w:val="04A0" w:firstRow="1" w:lastRow="0" w:firstColumn="1" w:lastColumn="0" w:noHBand="0" w:noVBand="1"/>
      </w:tblPr>
      <w:tblGrid>
        <w:gridCol w:w="2006"/>
        <w:gridCol w:w="2352"/>
        <w:gridCol w:w="2352"/>
        <w:gridCol w:w="2352"/>
      </w:tblGrid>
      <w:tr w:rsidR="000F3891" w:rsidRPr="00241B39" w14:paraId="6A2307E0" w14:textId="77777777" w:rsidTr="000F3891">
        <w:trPr>
          <w:trHeight w:val="300"/>
        </w:trPr>
        <w:tc>
          <w:tcPr>
            <w:tcW w:w="1106" w:type="pct"/>
            <w:tcBorders>
              <w:top w:val="single" w:sz="4" w:space="0" w:color="auto"/>
              <w:left w:val="single" w:sz="4" w:space="0" w:color="auto"/>
              <w:bottom w:val="single" w:sz="4" w:space="0" w:color="auto"/>
              <w:right w:val="single" w:sz="4" w:space="0" w:color="auto"/>
            </w:tcBorders>
            <w:shd w:val="clear" w:color="auto" w:fill="auto"/>
            <w:noWrap/>
            <w:hideMark/>
          </w:tcPr>
          <w:p w14:paraId="013CBA09" w14:textId="77777777" w:rsidR="000F3891" w:rsidRPr="00241B39" w:rsidRDefault="000F3891" w:rsidP="00241B3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 </w:t>
            </w:r>
          </w:p>
        </w:tc>
        <w:tc>
          <w:tcPr>
            <w:tcW w:w="1298" w:type="pct"/>
            <w:tcBorders>
              <w:top w:val="single" w:sz="4" w:space="0" w:color="auto"/>
              <w:left w:val="nil"/>
              <w:bottom w:val="single" w:sz="4" w:space="0" w:color="auto"/>
              <w:right w:val="single" w:sz="4" w:space="0" w:color="auto"/>
            </w:tcBorders>
            <w:shd w:val="clear" w:color="auto" w:fill="auto"/>
            <w:noWrap/>
            <w:vAlign w:val="center"/>
            <w:hideMark/>
          </w:tcPr>
          <w:p w14:paraId="11B9A411" w14:textId="77777777" w:rsidR="000F3891" w:rsidRPr="00241B39" w:rsidRDefault="000F3891" w:rsidP="00241B3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Kadın</w:t>
            </w:r>
          </w:p>
        </w:tc>
        <w:tc>
          <w:tcPr>
            <w:tcW w:w="1298" w:type="pct"/>
            <w:tcBorders>
              <w:top w:val="single" w:sz="4" w:space="0" w:color="auto"/>
              <w:left w:val="nil"/>
              <w:bottom w:val="single" w:sz="4" w:space="0" w:color="auto"/>
              <w:right w:val="single" w:sz="4" w:space="0" w:color="auto"/>
            </w:tcBorders>
            <w:shd w:val="clear" w:color="auto" w:fill="auto"/>
            <w:noWrap/>
            <w:vAlign w:val="center"/>
            <w:hideMark/>
          </w:tcPr>
          <w:p w14:paraId="19D7EDE1" w14:textId="77777777" w:rsidR="000F3891" w:rsidRPr="00241B39" w:rsidRDefault="000F3891" w:rsidP="00241B3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Erkek</w:t>
            </w:r>
          </w:p>
        </w:tc>
        <w:tc>
          <w:tcPr>
            <w:tcW w:w="1298" w:type="pct"/>
            <w:tcBorders>
              <w:top w:val="single" w:sz="4" w:space="0" w:color="auto"/>
              <w:left w:val="nil"/>
              <w:bottom w:val="single" w:sz="4" w:space="0" w:color="auto"/>
              <w:right w:val="single" w:sz="4" w:space="0" w:color="auto"/>
            </w:tcBorders>
            <w:shd w:val="clear" w:color="auto" w:fill="auto"/>
            <w:noWrap/>
            <w:vAlign w:val="center"/>
            <w:hideMark/>
          </w:tcPr>
          <w:p w14:paraId="0BCD9D95" w14:textId="77777777" w:rsidR="000F3891" w:rsidRPr="00241B39" w:rsidRDefault="000F3891" w:rsidP="00241B3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Toplam</w:t>
            </w:r>
          </w:p>
        </w:tc>
      </w:tr>
      <w:tr w:rsidR="000F3891" w:rsidRPr="00241B39" w14:paraId="502E8DCD" w14:textId="77777777" w:rsidTr="000F3891">
        <w:trPr>
          <w:trHeight w:val="300"/>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5CF1FB0C" w14:textId="77777777" w:rsidR="000F3891" w:rsidRPr="00241B39" w:rsidRDefault="000F3891" w:rsidP="00241B39">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Mardin</w:t>
            </w:r>
          </w:p>
        </w:tc>
        <w:tc>
          <w:tcPr>
            <w:tcW w:w="1298" w:type="pct"/>
            <w:tcBorders>
              <w:top w:val="nil"/>
              <w:left w:val="nil"/>
              <w:bottom w:val="single" w:sz="4" w:space="0" w:color="auto"/>
              <w:right w:val="single" w:sz="4" w:space="0" w:color="auto"/>
            </w:tcBorders>
            <w:shd w:val="clear" w:color="auto" w:fill="auto"/>
            <w:noWrap/>
            <w:vAlign w:val="center"/>
            <w:hideMark/>
          </w:tcPr>
          <w:p w14:paraId="4A38D546"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w:t>
            </w:r>
          </w:p>
        </w:tc>
        <w:tc>
          <w:tcPr>
            <w:tcW w:w="1298" w:type="pct"/>
            <w:tcBorders>
              <w:top w:val="nil"/>
              <w:left w:val="nil"/>
              <w:bottom w:val="single" w:sz="4" w:space="0" w:color="auto"/>
              <w:right w:val="single" w:sz="4" w:space="0" w:color="auto"/>
            </w:tcBorders>
            <w:shd w:val="clear" w:color="auto" w:fill="auto"/>
            <w:noWrap/>
            <w:vAlign w:val="center"/>
            <w:hideMark/>
          </w:tcPr>
          <w:p w14:paraId="015AB713"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9</w:t>
            </w:r>
          </w:p>
        </w:tc>
        <w:tc>
          <w:tcPr>
            <w:tcW w:w="1298" w:type="pct"/>
            <w:tcBorders>
              <w:top w:val="nil"/>
              <w:left w:val="nil"/>
              <w:bottom w:val="single" w:sz="4" w:space="0" w:color="auto"/>
              <w:right w:val="single" w:sz="4" w:space="0" w:color="auto"/>
            </w:tcBorders>
            <w:shd w:val="clear" w:color="auto" w:fill="auto"/>
            <w:noWrap/>
            <w:vAlign w:val="center"/>
            <w:hideMark/>
          </w:tcPr>
          <w:p w14:paraId="102E02D0"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22</w:t>
            </w:r>
          </w:p>
        </w:tc>
      </w:tr>
      <w:tr w:rsidR="000F3891" w:rsidRPr="00241B39" w14:paraId="2B91A235" w14:textId="77777777" w:rsidTr="000F3891">
        <w:trPr>
          <w:trHeight w:val="300"/>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2502C535" w14:textId="77777777" w:rsidR="000F3891" w:rsidRPr="00241B39" w:rsidRDefault="000F3891" w:rsidP="00241B39">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Batman</w:t>
            </w:r>
          </w:p>
        </w:tc>
        <w:tc>
          <w:tcPr>
            <w:tcW w:w="1298" w:type="pct"/>
            <w:tcBorders>
              <w:top w:val="nil"/>
              <w:left w:val="nil"/>
              <w:bottom w:val="single" w:sz="4" w:space="0" w:color="auto"/>
              <w:right w:val="single" w:sz="4" w:space="0" w:color="auto"/>
            </w:tcBorders>
            <w:shd w:val="clear" w:color="auto" w:fill="auto"/>
            <w:noWrap/>
            <w:vAlign w:val="center"/>
            <w:hideMark/>
          </w:tcPr>
          <w:p w14:paraId="7654483C"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4</w:t>
            </w:r>
          </w:p>
        </w:tc>
        <w:tc>
          <w:tcPr>
            <w:tcW w:w="1298" w:type="pct"/>
            <w:tcBorders>
              <w:top w:val="nil"/>
              <w:left w:val="nil"/>
              <w:bottom w:val="single" w:sz="4" w:space="0" w:color="auto"/>
              <w:right w:val="single" w:sz="4" w:space="0" w:color="auto"/>
            </w:tcBorders>
            <w:shd w:val="clear" w:color="auto" w:fill="auto"/>
            <w:noWrap/>
            <w:vAlign w:val="center"/>
            <w:hideMark/>
          </w:tcPr>
          <w:p w14:paraId="1A6418AA"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w:t>
            </w:r>
          </w:p>
        </w:tc>
        <w:tc>
          <w:tcPr>
            <w:tcW w:w="1298" w:type="pct"/>
            <w:tcBorders>
              <w:top w:val="nil"/>
              <w:left w:val="nil"/>
              <w:bottom w:val="single" w:sz="4" w:space="0" w:color="auto"/>
              <w:right w:val="single" w:sz="4" w:space="0" w:color="auto"/>
            </w:tcBorders>
            <w:shd w:val="clear" w:color="auto" w:fill="auto"/>
            <w:noWrap/>
            <w:vAlign w:val="center"/>
            <w:hideMark/>
          </w:tcPr>
          <w:p w14:paraId="0D12F6C5"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17</w:t>
            </w:r>
          </w:p>
        </w:tc>
      </w:tr>
      <w:tr w:rsidR="000F3891" w:rsidRPr="00241B39" w14:paraId="360FCF40" w14:textId="77777777" w:rsidTr="000F3891">
        <w:trPr>
          <w:trHeight w:val="300"/>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0D089F67" w14:textId="77777777" w:rsidR="000F3891" w:rsidRPr="00241B39" w:rsidRDefault="000F3891" w:rsidP="00241B39">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Siirt</w:t>
            </w:r>
          </w:p>
        </w:tc>
        <w:tc>
          <w:tcPr>
            <w:tcW w:w="1298" w:type="pct"/>
            <w:tcBorders>
              <w:top w:val="nil"/>
              <w:left w:val="nil"/>
              <w:bottom w:val="single" w:sz="4" w:space="0" w:color="auto"/>
              <w:right w:val="single" w:sz="4" w:space="0" w:color="auto"/>
            </w:tcBorders>
            <w:shd w:val="clear" w:color="auto" w:fill="auto"/>
            <w:noWrap/>
            <w:vAlign w:val="center"/>
            <w:hideMark/>
          </w:tcPr>
          <w:p w14:paraId="1ED7E539"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4</w:t>
            </w:r>
          </w:p>
        </w:tc>
        <w:tc>
          <w:tcPr>
            <w:tcW w:w="1298" w:type="pct"/>
            <w:tcBorders>
              <w:top w:val="nil"/>
              <w:left w:val="nil"/>
              <w:bottom w:val="single" w:sz="4" w:space="0" w:color="auto"/>
              <w:right w:val="single" w:sz="4" w:space="0" w:color="auto"/>
            </w:tcBorders>
            <w:shd w:val="clear" w:color="auto" w:fill="auto"/>
            <w:noWrap/>
            <w:vAlign w:val="center"/>
            <w:hideMark/>
          </w:tcPr>
          <w:p w14:paraId="5B817507"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8</w:t>
            </w:r>
          </w:p>
        </w:tc>
        <w:tc>
          <w:tcPr>
            <w:tcW w:w="1298" w:type="pct"/>
            <w:tcBorders>
              <w:top w:val="nil"/>
              <w:left w:val="nil"/>
              <w:bottom w:val="single" w:sz="4" w:space="0" w:color="auto"/>
              <w:right w:val="single" w:sz="4" w:space="0" w:color="auto"/>
            </w:tcBorders>
            <w:shd w:val="clear" w:color="auto" w:fill="auto"/>
            <w:noWrap/>
            <w:vAlign w:val="center"/>
            <w:hideMark/>
          </w:tcPr>
          <w:p w14:paraId="107365A9"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r>
      <w:tr w:rsidR="000F3891" w:rsidRPr="00241B39" w14:paraId="4A247D43" w14:textId="77777777" w:rsidTr="000F3891">
        <w:trPr>
          <w:trHeight w:val="300"/>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178E8F56" w14:textId="77777777" w:rsidR="000F3891" w:rsidRPr="00241B39" w:rsidRDefault="000F3891" w:rsidP="00241B39">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Şırnak</w:t>
            </w:r>
          </w:p>
        </w:tc>
        <w:tc>
          <w:tcPr>
            <w:tcW w:w="1298" w:type="pct"/>
            <w:tcBorders>
              <w:top w:val="nil"/>
              <w:left w:val="nil"/>
              <w:bottom w:val="single" w:sz="4" w:space="0" w:color="auto"/>
              <w:right w:val="single" w:sz="4" w:space="0" w:color="auto"/>
            </w:tcBorders>
            <w:shd w:val="clear" w:color="auto" w:fill="auto"/>
            <w:noWrap/>
            <w:vAlign w:val="center"/>
            <w:hideMark/>
          </w:tcPr>
          <w:p w14:paraId="531D9BDA"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4</w:t>
            </w:r>
          </w:p>
        </w:tc>
        <w:tc>
          <w:tcPr>
            <w:tcW w:w="1298" w:type="pct"/>
            <w:tcBorders>
              <w:top w:val="nil"/>
              <w:left w:val="nil"/>
              <w:bottom w:val="single" w:sz="4" w:space="0" w:color="auto"/>
              <w:right w:val="single" w:sz="4" w:space="0" w:color="auto"/>
            </w:tcBorders>
            <w:shd w:val="clear" w:color="auto" w:fill="auto"/>
            <w:noWrap/>
            <w:vAlign w:val="center"/>
            <w:hideMark/>
          </w:tcPr>
          <w:p w14:paraId="31F0CA38"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14</w:t>
            </w:r>
          </w:p>
        </w:tc>
        <w:tc>
          <w:tcPr>
            <w:tcW w:w="1298" w:type="pct"/>
            <w:tcBorders>
              <w:top w:val="nil"/>
              <w:left w:val="nil"/>
              <w:bottom w:val="single" w:sz="4" w:space="0" w:color="auto"/>
              <w:right w:val="single" w:sz="4" w:space="0" w:color="auto"/>
            </w:tcBorders>
            <w:shd w:val="clear" w:color="auto" w:fill="auto"/>
            <w:noWrap/>
            <w:vAlign w:val="center"/>
            <w:hideMark/>
          </w:tcPr>
          <w:p w14:paraId="7D8A9FE1"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18</w:t>
            </w:r>
          </w:p>
        </w:tc>
      </w:tr>
      <w:tr w:rsidR="000F3891" w:rsidRPr="00241B39" w14:paraId="3A695EBD" w14:textId="77777777" w:rsidTr="000F3891">
        <w:trPr>
          <w:trHeight w:val="300"/>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74E65D5C" w14:textId="77777777" w:rsidR="000F3891" w:rsidRPr="00241B39" w:rsidRDefault="000F3891" w:rsidP="00241B39">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TRC3</w:t>
            </w:r>
          </w:p>
        </w:tc>
        <w:tc>
          <w:tcPr>
            <w:tcW w:w="1298" w:type="pct"/>
            <w:tcBorders>
              <w:top w:val="nil"/>
              <w:left w:val="nil"/>
              <w:bottom w:val="single" w:sz="4" w:space="0" w:color="auto"/>
              <w:right w:val="single" w:sz="4" w:space="0" w:color="auto"/>
            </w:tcBorders>
            <w:shd w:val="clear" w:color="auto" w:fill="auto"/>
            <w:noWrap/>
            <w:vAlign w:val="center"/>
            <w:hideMark/>
          </w:tcPr>
          <w:p w14:paraId="44989373"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25</w:t>
            </w:r>
          </w:p>
        </w:tc>
        <w:tc>
          <w:tcPr>
            <w:tcW w:w="1298" w:type="pct"/>
            <w:tcBorders>
              <w:top w:val="nil"/>
              <w:left w:val="nil"/>
              <w:bottom w:val="single" w:sz="4" w:space="0" w:color="auto"/>
              <w:right w:val="single" w:sz="4" w:space="0" w:color="auto"/>
            </w:tcBorders>
            <w:shd w:val="clear" w:color="auto" w:fill="auto"/>
            <w:noWrap/>
            <w:vAlign w:val="center"/>
            <w:hideMark/>
          </w:tcPr>
          <w:p w14:paraId="2C5D7487"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44</w:t>
            </w:r>
          </w:p>
        </w:tc>
        <w:tc>
          <w:tcPr>
            <w:tcW w:w="1298" w:type="pct"/>
            <w:tcBorders>
              <w:top w:val="nil"/>
              <w:left w:val="nil"/>
              <w:bottom w:val="single" w:sz="4" w:space="0" w:color="auto"/>
              <w:right w:val="single" w:sz="4" w:space="0" w:color="auto"/>
            </w:tcBorders>
            <w:shd w:val="clear" w:color="auto" w:fill="auto"/>
            <w:noWrap/>
            <w:vAlign w:val="center"/>
            <w:hideMark/>
          </w:tcPr>
          <w:p w14:paraId="184C190A" w14:textId="77777777" w:rsidR="000F3891" w:rsidRPr="00241B39" w:rsidRDefault="000F3891" w:rsidP="00241B3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69</w:t>
            </w:r>
          </w:p>
        </w:tc>
      </w:tr>
      <w:tr w:rsidR="000F3891" w:rsidRPr="00241B39" w14:paraId="37B99E90" w14:textId="77777777" w:rsidTr="000F3891">
        <w:trPr>
          <w:trHeight w:val="300"/>
        </w:trPr>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776444C9" w14:textId="77777777" w:rsidR="000F3891" w:rsidRPr="00241B39" w:rsidRDefault="000F3891" w:rsidP="00241B39">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TR</w:t>
            </w:r>
          </w:p>
        </w:tc>
        <w:tc>
          <w:tcPr>
            <w:tcW w:w="1298" w:type="pct"/>
            <w:tcBorders>
              <w:top w:val="nil"/>
              <w:left w:val="nil"/>
              <w:bottom w:val="single" w:sz="4" w:space="0" w:color="auto"/>
              <w:right w:val="single" w:sz="4" w:space="0" w:color="auto"/>
            </w:tcBorders>
            <w:shd w:val="clear" w:color="auto" w:fill="auto"/>
            <w:noWrap/>
            <w:vAlign w:val="center"/>
            <w:hideMark/>
          </w:tcPr>
          <w:p w14:paraId="5CAFC1D6" w14:textId="77777777" w:rsidR="000F3891" w:rsidRPr="00241B39" w:rsidRDefault="000F3891" w:rsidP="00241B3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2.019</w:t>
            </w:r>
          </w:p>
        </w:tc>
        <w:tc>
          <w:tcPr>
            <w:tcW w:w="1298" w:type="pct"/>
            <w:tcBorders>
              <w:top w:val="nil"/>
              <w:left w:val="nil"/>
              <w:bottom w:val="single" w:sz="4" w:space="0" w:color="auto"/>
              <w:right w:val="single" w:sz="4" w:space="0" w:color="auto"/>
            </w:tcBorders>
            <w:shd w:val="clear" w:color="auto" w:fill="auto"/>
            <w:noWrap/>
            <w:vAlign w:val="center"/>
            <w:hideMark/>
          </w:tcPr>
          <w:p w14:paraId="5DAC2175" w14:textId="77777777" w:rsidR="000F3891" w:rsidRPr="00241B39" w:rsidRDefault="000F3891" w:rsidP="00241B3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3.406</w:t>
            </w:r>
          </w:p>
        </w:tc>
        <w:tc>
          <w:tcPr>
            <w:tcW w:w="1298" w:type="pct"/>
            <w:tcBorders>
              <w:top w:val="nil"/>
              <w:left w:val="nil"/>
              <w:bottom w:val="single" w:sz="4" w:space="0" w:color="auto"/>
              <w:right w:val="single" w:sz="4" w:space="0" w:color="auto"/>
            </w:tcBorders>
            <w:shd w:val="clear" w:color="auto" w:fill="auto"/>
            <w:noWrap/>
            <w:vAlign w:val="center"/>
            <w:hideMark/>
          </w:tcPr>
          <w:p w14:paraId="2F8C62DE" w14:textId="77777777" w:rsidR="000F3891" w:rsidRPr="00241B39" w:rsidRDefault="000F3891" w:rsidP="00241B3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5.425</w:t>
            </w:r>
          </w:p>
        </w:tc>
      </w:tr>
    </w:tbl>
    <w:p w14:paraId="678401ED" w14:textId="5B558AD5" w:rsidR="00137D76" w:rsidRPr="00241B39" w:rsidRDefault="00137D76" w:rsidP="00165933">
      <w:pPr>
        <w:spacing w:after="120" w:line="240" w:lineRule="auto"/>
        <w:rPr>
          <w:rFonts w:cs="Times New Roman"/>
          <w:sz w:val="18"/>
          <w:szCs w:val="18"/>
        </w:rPr>
      </w:pPr>
      <w:r w:rsidRPr="00241B39">
        <w:rPr>
          <w:rFonts w:cs="Times New Roman"/>
          <w:sz w:val="18"/>
          <w:szCs w:val="18"/>
        </w:rPr>
        <w:t>Kaynak: TÜİ</w:t>
      </w:r>
      <w:r w:rsidR="004D3344" w:rsidRPr="00241B39">
        <w:rPr>
          <w:rFonts w:cs="Times New Roman"/>
          <w:sz w:val="18"/>
          <w:szCs w:val="18"/>
        </w:rPr>
        <w:t>K, 2019.</w:t>
      </w:r>
      <w:r w:rsidRPr="00241B39">
        <w:rPr>
          <w:rFonts w:cs="Times New Roman"/>
          <w:sz w:val="18"/>
          <w:szCs w:val="18"/>
        </w:rPr>
        <w:t xml:space="preserve"> </w:t>
      </w:r>
    </w:p>
    <w:p w14:paraId="7C6B5950" w14:textId="77777777" w:rsidR="00EC44A8" w:rsidRPr="008620FE" w:rsidRDefault="00EC44A8" w:rsidP="00E81D33">
      <w:pPr>
        <w:spacing w:before="240" w:after="240" w:line="240" w:lineRule="auto"/>
        <w:rPr>
          <w:rFonts w:cs="Times New Roman"/>
          <w:szCs w:val="24"/>
        </w:rPr>
      </w:pPr>
      <w:r w:rsidRPr="008620FE">
        <w:rPr>
          <w:rFonts w:cs="Times New Roman"/>
          <w:szCs w:val="24"/>
        </w:rPr>
        <w:t xml:space="preserve">Türkiye’de cinsiyet durumuna göre bireylerin tütün ve alkol kullanma oranları aşağıdaki tabloda verildiği gibidir. 2019 TÜİK verilerine göre yıllar içerisinde tütün kullanım oranlarında artışlar ve azalmalar görülmüştür. Bununla birlikte, erkeklerde her gün tütün kullanım oranı % 41,3 iken, kadınlarda bu oran %14,9’dur. Türkiye genelinde ise bu oran %28’dir. Yine aynı araştırmaya göre yaş grupları arasında en çok tütün kullanan bireyler %42,8 ile 35-44 yaş grubu oldu. </w:t>
      </w:r>
    </w:p>
    <w:p w14:paraId="3D4E3CFC" w14:textId="6DDB4E4B" w:rsidR="00EC44A8" w:rsidRPr="008620FE" w:rsidRDefault="00EC44A8" w:rsidP="00E81D33">
      <w:pPr>
        <w:spacing w:after="240" w:line="240" w:lineRule="auto"/>
        <w:rPr>
          <w:rFonts w:cs="Times New Roman"/>
          <w:szCs w:val="24"/>
        </w:rPr>
      </w:pPr>
      <w:r w:rsidRPr="008620FE">
        <w:rPr>
          <w:rFonts w:cs="Times New Roman"/>
          <w:szCs w:val="24"/>
        </w:rPr>
        <w:t xml:space="preserve">2019 TÜİK verilerine göre </w:t>
      </w:r>
      <w:r w:rsidR="00255C77" w:rsidRPr="008620FE">
        <w:rPr>
          <w:rFonts w:cs="Times New Roman"/>
          <w:szCs w:val="24"/>
        </w:rPr>
        <w:t xml:space="preserve">aşağıda yer alan Tablo 20’de görüleceği üzere </w:t>
      </w:r>
      <w:r w:rsidRPr="008620FE">
        <w:rPr>
          <w:rFonts w:cs="Times New Roman"/>
          <w:szCs w:val="24"/>
        </w:rPr>
        <w:t xml:space="preserve">yıllar içerisinde </w:t>
      </w:r>
      <w:r w:rsidR="00255C77" w:rsidRPr="008620FE">
        <w:rPr>
          <w:rFonts w:cs="Times New Roman"/>
          <w:szCs w:val="24"/>
        </w:rPr>
        <w:t xml:space="preserve">tütün ve </w:t>
      </w:r>
      <w:r w:rsidRPr="008620FE">
        <w:rPr>
          <w:rFonts w:cs="Times New Roman"/>
          <w:szCs w:val="24"/>
        </w:rPr>
        <w:t>alkol kullanm</w:t>
      </w:r>
      <w:r w:rsidR="00255C77" w:rsidRPr="008620FE">
        <w:rPr>
          <w:rFonts w:cs="Times New Roman"/>
          <w:szCs w:val="24"/>
        </w:rPr>
        <w:t>a</w:t>
      </w:r>
      <w:r w:rsidRPr="008620FE">
        <w:rPr>
          <w:rFonts w:cs="Times New Roman"/>
          <w:szCs w:val="24"/>
        </w:rPr>
        <w:t xml:space="preserve"> oranlarında artışlar ve azalmalar görülmüştür. </w:t>
      </w:r>
      <w:bookmarkStart w:id="111" w:name="_Toc421292869"/>
      <w:r w:rsidR="00255C77" w:rsidRPr="008620FE">
        <w:rPr>
          <w:rFonts w:cs="Times New Roman"/>
          <w:szCs w:val="24"/>
        </w:rPr>
        <w:t>E</w:t>
      </w:r>
      <w:r w:rsidRPr="008620FE">
        <w:rPr>
          <w:rFonts w:cs="Times New Roman"/>
          <w:szCs w:val="24"/>
        </w:rPr>
        <w:t xml:space="preserve">rkeklerde her gün </w:t>
      </w:r>
      <w:r w:rsidR="00255C77" w:rsidRPr="008620FE">
        <w:rPr>
          <w:rFonts w:cs="Times New Roman"/>
          <w:szCs w:val="24"/>
        </w:rPr>
        <w:t xml:space="preserve">tütün kullanma oranı %41,3, </w:t>
      </w:r>
      <w:r w:rsidRPr="008620FE">
        <w:rPr>
          <w:rFonts w:cs="Times New Roman"/>
          <w:szCs w:val="24"/>
        </w:rPr>
        <w:t>alkol kullanım oranı % 23,3 iken, kadınlarda bu oran</w:t>
      </w:r>
      <w:r w:rsidR="00255C77" w:rsidRPr="008620FE">
        <w:rPr>
          <w:rFonts w:cs="Times New Roman"/>
          <w:szCs w:val="24"/>
        </w:rPr>
        <w:t xml:space="preserve">lar sırasıyla %14,9 ve </w:t>
      </w:r>
      <w:r w:rsidRPr="008620FE">
        <w:rPr>
          <w:rFonts w:cs="Times New Roman"/>
          <w:szCs w:val="24"/>
        </w:rPr>
        <w:t xml:space="preserve"> %6,6’dır. </w:t>
      </w:r>
    </w:p>
    <w:p w14:paraId="7507EF01" w14:textId="2FE09EC8" w:rsidR="00EC44A8" w:rsidRPr="00241B39" w:rsidRDefault="00EC44A8" w:rsidP="00241B39">
      <w:pPr>
        <w:pStyle w:val="ResimYazs"/>
        <w:keepNext/>
        <w:spacing w:after="0"/>
        <w:jc w:val="both"/>
        <w:rPr>
          <w:rFonts w:ascii="Times New Roman" w:hAnsi="Times New Roman" w:cs="Times New Roman"/>
          <w:color w:val="000000" w:themeColor="text1"/>
          <w:sz w:val="20"/>
          <w:szCs w:val="20"/>
        </w:rPr>
      </w:pPr>
      <w:bookmarkStart w:id="112" w:name="_Toc126754173"/>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20</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Cinsiyet Durumuna Göre</w:t>
      </w:r>
      <w:r w:rsidR="00255C77" w:rsidRPr="00241B39">
        <w:rPr>
          <w:rFonts w:ascii="Times New Roman" w:hAnsi="Times New Roman" w:cs="Times New Roman"/>
          <w:b w:val="0"/>
          <w:bCs w:val="0"/>
          <w:color w:val="000000" w:themeColor="text1"/>
          <w:sz w:val="20"/>
          <w:szCs w:val="20"/>
        </w:rPr>
        <w:t xml:space="preserve"> Her Gün </w:t>
      </w:r>
      <w:r w:rsidRPr="00241B39">
        <w:rPr>
          <w:rFonts w:ascii="Times New Roman" w:hAnsi="Times New Roman" w:cs="Times New Roman"/>
          <w:b w:val="0"/>
          <w:bCs w:val="0"/>
          <w:color w:val="000000" w:themeColor="text1"/>
          <w:sz w:val="20"/>
          <w:szCs w:val="20"/>
        </w:rPr>
        <w:t>Tütün ve Alkol Kullanma Oranları</w:t>
      </w:r>
      <w:r w:rsidR="00233A5B" w:rsidRPr="00241B39">
        <w:rPr>
          <w:rFonts w:ascii="Times New Roman" w:hAnsi="Times New Roman" w:cs="Times New Roman"/>
          <w:b w:val="0"/>
          <w:bCs w:val="0"/>
          <w:color w:val="000000" w:themeColor="text1"/>
          <w:sz w:val="20"/>
          <w:szCs w:val="20"/>
        </w:rPr>
        <w:t xml:space="preserve"> (2019)</w:t>
      </w:r>
      <w:bookmarkEnd w:id="112"/>
    </w:p>
    <w:tbl>
      <w:tblPr>
        <w:tblStyle w:val="TabloKlavuzu"/>
        <w:tblW w:w="0" w:type="auto"/>
        <w:tblLayout w:type="fixed"/>
        <w:tblLook w:val="04A0" w:firstRow="1" w:lastRow="0" w:firstColumn="1" w:lastColumn="0" w:noHBand="0" w:noVBand="1"/>
      </w:tblPr>
      <w:tblGrid>
        <w:gridCol w:w="2745"/>
        <w:gridCol w:w="2114"/>
        <w:gridCol w:w="1642"/>
      </w:tblGrid>
      <w:tr w:rsidR="00EC44A8" w:rsidRPr="00241B39" w14:paraId="4002946E" w14:textId="77777777" w:rsidTr="00EC44A8">
        <w:trPr>
          <w:trHeight w:val="315"/>
        </w:trPr>
        <w:tc>
          <w:tcPr>
            <w:tcW w:w="2745" w:type="dxa"/>
            <w:hideMark/>
          </w:tcPr>
          <w:bookmarkEnd w:id="111"/>
          <w:p w14:paraId="59EBD819" w14:textId="77777777" w:rsidR="00EC44A8" w:rsidRPr="00241B39" w:rsidRDefault="00EC44A8" w:rsidP="00241B39">
            <w:pPr>
              <w:jc w:val="center"/>
              <w:rPr>
                <w:rFonts w:cs="Times New Roman"/>
                <w:b/>
                <w:bCs/>
                <w:sz w:val="22"/>
              </w:rPr>
            </w:pPr>
            <w:r w:rsidRPr="00241B39">
              <w:rPr>
                <w:rFonts w:cs="Times New Roman"/>
                <w:b/>
                <w:bCs/>
                <w:sz w:val="22"/>
              </w:rPr>
              <w:t>Gösterge</w:t>
            </w:r>
          </w:p>
        </w:tc>
        <w:tc>
          <w:tcPr>
            <w:tcW w:w="2114" w:type="dxa"/>
          </w:tcPr>
          <w:p w14:paraId="47CE254D" w14:textId="77777777" w:rsidR="00EC44A8" w:rsidRPr="00241B39" w:rsidRDefault="00EC44A8" w:rsidP="00241B39">
            <w:pPr>
              <w:jc w:val="center"/>
              <w:rPr>
                <w:rFonts w:cs="Times New Roman"/>
                <w:b/>
                <w:bCs/>
                <w:sz w:val="22"/>
              </w:rPr>
            </w:pPr>
            <w:r w:rsidRPr="00241B39">
              <w:rPr>
                <w:rFonts w:cs="Times New Roman"/>
                <w:b/>
                <w:bCs/>
                <w:sz w:val="22"/>
              </w:rPr>
              <w:t>Kadın</w:t>
            </w:r>
          </w:p>
        </w:tc>
        <w:tc>
          <w:tcPr>
            <w:tcW w:w="1642" w:type="dxa"/>
          </w:tcPr>
          <w:p w14:paraId="4A79DC3B" w14:textId="77777777" w:rsidR="00EC44A8" w:rsidRPr="00241B39" w:rsidRDefault="00EC44A8" w:rsidP="00241B39">
            <w:pPr>
              <w:jc w:val="center"/>
              <w:rPr>
                <w:rFonts w:cs="Times New Roman"/>
                <w:b/>
                <w:bCs/>
                <w:sz w:val="22"/>
              </w:rPr>
            </w:pPr>
            <w:r w:rsidRPr="00241B39">
              <w:rPr>
                <w:rFonts w:cs="Times New Roman"/>
                <w:b/>
                <w:bCs/>
                <w:sz w:val="22"/>
              </w:rPr>
              <w:t>Erkek</w:t>
            </w:r>
          </w:p>
        </w:tc>
      </w:tr>
      <w:tr w:rsidR="00EC44A8" w:rsidRPr="00241B39" w14:paraId="3D5A994E" w14:textId="77777777" w:rsidTr="00EC44A8">
        <w:trPr>
          <w:trHeight w:val="315"/>
        </w:trPr>
        <w:tc>
          <w:tcPr>
            <w:tcW w:w="2745" w:type="dxa"/>
            <w:hideMark/>
          </w:tcPr>
          <w:p w14:paraId="3E05275D" w14:textId="77777777" w:rsidR="00EC44A8" w:rsidRPr="00241B39" w:rsidRDefault="00EC44A8" w:rsidP="00241B39">
            <w:pPr>
              <w:rPr>
                <w:rFonts w:cs="Times New Roman"/>
                <w:sz w:val="22"/>
              </w:rPr>
            </w:pPr>
            <w:r w:rsidRPr="00241B39">
              <w:rPr>
                <w:rFonts w:cs="Times New Roman"/>
                <w:sz w:val="22"/>
              </w:rPr>
              <w:t>Tütün Kullanma Oranı (%)</w:t>
            </w:r>
          </w:p>
        </w:tc>
        <w:tc>
          <w:tcPr>
            <w:tcW w:w="2114" w:type="dxa"/>
          </w:tcPr>
          <w:p w14:paraId="66C3E7BC" w14:textId="77777777" w:rsidR="00EC44A8" w:rsidRPr="00241B39" w:rsidRDefault="00EC44A8" w:rsidP="00241B39">
            <w:pPr>
              <w:jc w:val="center"/>
              <w:rPr>
                <w:rFonts w:cs="Times New Roman"/>
                <w:bCs/>
                <w:sz w:val="22"/>
              </w:rPr>
            </w:pPr>
            <w:r w:rsidRPr="00241B39">
              <w:rPr>
                <w:rFonts w:cs="Times New Roman"/>
                <w:bCs/>
                <w:sz w:val="22"/>
              </w:rPr>
              <w:t>14,9</w:t>
            </w:r>
          </w:p>
        </w:tc>
        <w:tc>
          <w:tcPr>
            <w:tcW w:w="1642" w:type="dxa"/>
          </w:tcPr>
          <w:p w14:paraId="049E060B" w14:textId="77777777" w:rsidR="00EC44A8" w:rsidRPr="00241B39" w:rsidRDefault="00EC44A8" w:rsidP="00241B39">
            <w:pPr>
              <w:jc w:val="center"/>
              <w:rPr>
                <w:rFonts w:cs="Times New Roman"/>
                <w:bCs/>
                <w:sz w:val="22"/>
              </w:rPr>
            </w:pPr>
            <w:r w:rsidRPr="00241B39">
              <w:rPr>
                <w:rFonts w:cs="Times New Roman"/>
                <w:bCs/>
                <w:sz w:val="22"/>
              </w:rPr>
              <w:t>41,3</w:t>
            </w:r>
          </w:p>
        </w:tc>
      </w:tr>
      <w:tr w:rsidR="00EC44A8" w:rsidRPr="00241B39" w14:paraId="50E6D14E" w14:textId="77777777" w:rsidTr="00EC44A8">
        <w:trPr>
          <w:trHeight w:val="315"/>
        </w:trPr>
        <w:tc>
          <w:tcPr>
            <w:tcW w:w="2745" w:type="dxa"/>
            <w:hideMark/>
          </w:tcPr>
          <w:p w14:paraId="57B81FD9" w14:textId="77777777" w:rsidR="00EC44A8" w:rsidRPr="00241B39" w:rsidRDefault="00EC44A8" w:rsidP="00241B39">
            <w:pPr>
              <w:rPr>
                <w:rFonts w:cs="Times New Roman"/>
                <w:sz w:val="22"/>
              </w:rPr>
            </w:pPr>
            <w:r w:rsidRPr="00241B39">
              <w:rPr>
                <w:rFonts w:cs="Times New Roman"/>
                <w:sz w:val="22"/>
              </w:rPr>
              <w:t>Alkol Kullanma Oranı (%)</w:t>
            </w:r>
          </w:p>
        </w:tc>
        <w:tc>
          <w:tcPr>
            <w:tcW w:w="2114" w:type="dxa"/>
          </w:tcPr>
          <w:p w14:paraId="4DAAB1DB" w14:textId="77777777" w:rsidR="00EC44A8" w:rsidRPr="00241B39" w:rsidRDefault="00EC44A8" w:rsidP="00241B39">
            <w:pPr>
              <w:jc w:val="center"/>
              <w:rPr>
                <w:rFonts w:cs="Times New Roman"/>
                <w:bCs/>
                <w:sz w:val="22"/>
              </w:rPr>
            </w:pPr>
            <w:r w:rsidRPr="00241B39">
              <w:rPr>
                <w:rFonts w:cs="Times New Roman"/>
                <w:bCs/>
                <w:sz w:val="22"/>
              </w:rPr>
              <w:t>6,6</w:t>
            </w:r>
          </w:p>
        </w:tc>
        <w:tc>
          <w:tcPr>
            <w:tcW w:w="1642" w:type="dxa"/>
          </w:tcPr>
          <w:p w14:paraId="2875F939" w14:textId="77777777" w:rsidR="00EC44A8" w:rsidRPr="00241B39" w:rsidRDefault="00EC44A8" w:rsidP="00241B39">
            <w:pPr>
              <w:jc w:val="center"/>
              <w:rPr>
                <w:rFonts w:eastAsia="Times New Roman" w:cs="Times New Roman"/>
                <w:bCs/>
                <w:sz w:val="22"/>
                <w:lang w:eastAsia="tr-TR"/>
              </w:rPr>
            </w:pPr>
            <w:r w:rsidRPr="00241B39">
              <w:rPr>
                <w:rFonts w:eastAsia="Times New Roman" w:cs="Times New Roman"/>
                <w:bCs/>
                <w:sz w:val="22"/>
                <w:lang w:eastAsia="tr-TR"/>
              </w:rPr>
              <w:t>23,3</w:t>
            </w:r>
          </w:p>
        </w:tc>
      </w:tr>
    </w:tbl>
    <w:p w14:paraId="5596979F" w14:textId="182CB302" w:rsidR="00EC44A8" w:rsidRPr="00241B39" w:rsidRDefault="00EC44A8" w:rsidP="00165933">
      <w:pPr>
        <w:pStyle w:val="ListeParagraf"/>
        <w:spacing w:after="120" w:line="240" w:lineRule="auto"/>
        <w:ind w:left="0"/>
        <w:rPr>
          <w:rFonts w:cs="Times New Roman"/>
          <w:color w:val="000000" w:themeColor="text1"/>
          <w:sz w:val="18"/>
          <w:szCs w:val="18"/>
        </w:rPr>
      </w:pPr>
      <w:r w:rsidRPr="00241B39">
        <w:rPr>
          <w:rFonts w:cs="Times New Roman"/>
          <w:color w:val="000000" w:themeColor="text1"/>
          <w:sz w:val="18"/>
          <w:szCs w:val="18"/>
        </w:rPr>
        <w:t>Kaynak: TÜİK</w:t>
      </w:r>
      <w:r w:rsidR="004D3344" w:rsidRPr="00241B39">
        <w:rPr>
          <w:rFonts w:cs="Times New Roman"/>
          <w:color w:val="000000" w:themeColor="text1"/>
          <w:sz w:val="18"/>
          <w:szCs w:val="18"/>
        </w:rPr>
        <w:t>, 2019.</w:t>
      </w:r>
    </w:p>
    <w:p w14:paraId="6DFE45DE" w14:textId="77777777" w:rsidR="00EC44A8" w:rsidRPr="008620FE" w:rsidRDefault="00EC44A8" w:rsidP="00E81D33">
      <w:pPr>
        <w:spacing w:after="240" w:line="240" w:lineRule="auto"/>
        <w:rPr>
          <w:rFonts w:cs="Times New Roman"/>
          <w:szCs w:val="24"/>
        </w:rPr>
      </w:pPr>
      <w:r w:rsidRPr="008620FE">
        <w:rPr>
          <w:rFonts w:cs="Times New Roman"/>
          <w:szCs w:val="24"/>
        </w:rPr>
        <w:t xml:space="preserve">Vücut kitle indeksi 30’un üzerinde bireyler obez kabul edilmektedir. 2019 TÜİK verilerine göre boy ve kilo değerleri kullanılarak hesaplanan vücut kitle indeksi incelendiğinde; 15 yaş ve üstü obez bireylerin oranı 2016 yılında %19,6 iken, 2019 yılında %21,1 oldu. Cinsiyet ayrımında bakıldığında; 2019 yılında kadınların %24,8'inin obez ve %30,4'ünün obez öncesi, erkeklerin ise %17,3'ünün obez ve %39,7'sinin obez öncesi olduğu görülmektedir. </w:t>
      </w:r>
    </w:p>
    <w:p w14:paraId="63361872" w14:textId="50D3B436" w:rsidR="00AC5399" w:rsidRPr="008620FE" w:rsidRDefault="00EC44A8" w:rsidP="007E4B3B">
      <w:pPr>
        <w:pStyle w:val="Balk4"/>
        <w:rPr>
          <w:rFonts w:cs="Times New Roman"/>
          <w:szCs w:val="24"/>
        </w:rPr>
      </w:pPr>
      <w:bookmarkStart w:id="113" w:name="_Toc126753938"/>
      <w:r w:rsidRPr="008620FE">
        <w:rPr>
          <w:rFonts w:cs="Times New Roman"/>
          <w:szCs w:val="24"/>
        </w:rPr>
        <w:t>3.1.3.</w:t>
      </w:r>
      <w:r w:rsidR="002117FD" w:rsidRPr="008620FE">
        <w:rPr>
          <w:rFonts w:cs="Times New Roman"/>
          <w:szCs w:val="24"/>
        </w:rPr>
        <w:t xml:space="preserve">3. </w:t>
      </w:r>
      <w:r w:rsidR="00EB3802" w:rsidRPr="008620FE">
        <w:rPr>
          <w:rFonts w:cs="Times New Roman"/>
          <w:szCs w:val="24"/>
        </w:rPr>
        <w:t xml:space="preserve">Sağlık Hizmetlerine İlişkin </w:t>
      </w:r>
      <w:r w:rsidRPr="008620FE">
        <w:rPr>
          <w:rFonts w:cs="Times New Roman"/>
          <w:szCs w:val="24"/>
        </w:rPr>
        <w:t>Fizik</w:t>
      </w:r>
      <w:r w:rsidR="00EB3802" w:rsidRPr="008620FE">
        <w:rPr>
          <w:rFonts w:cs="Times New Roman"/>
          <w:szCs w:val="24"/>
        </w:rPr>
        <w:t>i</w:t>
      </w:r>
      <w:r w:rsidRPr="008620FE">
        <w:rPr>
          <w:rFonts w:cs="Times New Roman"/>
          <w:szCs w:val="24"/>
        </w:rPr>
        <w:t xml:space="preserve"> Altyapı Dağılımı</w:t>
      </w:r>
      <w:bookmarkEnd w:id="113"/>
    </w:p>
    <w:p w14:paraId="7085BDCC" w14:textId="6214F228" w:rsidR="002117FD" w:rsidRPr="008620FE" w:rsidRDefault="00233A5B" w:rsidP="007E4B3B">
      <w:pPr>
        <w:spacing w:before="120" w:after="120" w:line="240" w:lineRule="auto"/>
        <w:rPr>
          <w:rFonts w:cs="Times New Roman"/>
          <w:iCs/>
          <w:szCs w:val="24"/>
        </w:rPr>
      </w:pPr>
      <w:r w:rsidRPr="008620FE">
        <w:rPr>
          <w:rFonts w:cs="Times New Roman"/>
          <w:iCs/>
          <w:szCs w:val="24"/>
        </w:rPr>
        <w:t>Bölgede</w:t>
      </w:r>
      <w:r w:rsidR="002117FD" w:rsidRPr="008620FE">
        <w:rPr>
          <w:rFonts w:cs="Times New Roman"/>
          <w:iCs/>
          <w:szCs w:val="24"/>
        </w:rPr>
        <w:t xml:space="preserve"> 30’u kamu 10’u özel olmak üzere toplam 40 hastane bulunmaktadır. </w:t>
      </w:r>
      <w:r w:rsidR="002117FD" w:rsidRPr="008620FE">
        <w:rPr>
          <w:rFonts w:cs="Times New Roman"/>
          <w:szCs w:val="24"/>
        </w:rPr>
        <w:t xml:space="preserve">Üniversite hastanesi ise bulunmamaktadır. Bölge </w:t>
      </w:r>
      <w:r w:rsidR="002117FD" w:rsidRPr="008620FE">
        <w:rPr>
          <w:rFonts w:cs="Times New Roman"/>
          <w:iCs/>
          <w:szCs w:val="24"/>
        </w:rPr>
        <w:t xml:space="preserve">toplamda 4.937 yatak kapasitesine sahiptir. 2020 yılı TÜİK verilerine göre, iller bazında hastane sayısı aşağıdaki tabloda verildiği gibidir. </w:t>
      </w:r>
    </w:p>
    <w:p w14:paraId="74D354C3" w14:textId="6C04A58B" w:rsidR="002117FD" w:rsidRPr="00241B39" w:rsidRDefault="002117FD" w:rsidP="007E4B3B">
      <w:pPr>
        <w:pStyle w:val="ResimYazs"/>
        <w:keepNext/>
        <w:spacing w:after="0"/>
        <w:rPr>
          <w:rFonts w:ascii="Times New Roman" w:hAnsi="Times New Roman" w:cs="Times New Roman"/>
          <w:color w:val="000000" w:themeColor="text1"/>
          <w:sz w:val="20"/>
          <w:szCs w:val="20"/>
        </w:rPr>
      </w:pPr>
      <w:bookmarkStart w:id="114" w:name="_Toc126754174"/>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21</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Hastane Sayıları</w:t>
      </w:r>
      <w:r w:rsidR="00233A5B" w:rsidRPr="00241B39">
        <w:rPr>
          <w:rFonts w:ascii="Times New Roman" w:hAnsi="Times New Roman" w:cs="Times New Roman"/>
          <w:b w:val="0"/>
          <w:bCs w:val="0"/>
          <w:color w:val="000000" w:themeColor="text1"/>
          <w:sz w:val="20"/>
          <w:szCs w:val="20"/>
        </w:rPr>
        <w:t xml:space="preserve"> (2020)</w:t>
      </w:r>
      <w:bookmarkEnd w:id="114"/>
    </w:p>
    <w:tbl>
      <w:tblPr>
        <w:tblStyle w:val="TabloKlavuzu"/>
        <w:tblW w:w="5000" w:type="pct"/>
        <w:tblLook w:val="04A0" w:firstRow="1" w:lastRow="0" w:firstColumn="1" w:lastColumn="0" w:noHBand="0" w:noVBand="1"/>
      </w:tblPr>
      <w:tblGrid>
        <w:gridCol w:w="3521"/>
        <w:gridCol w:w="971"/>
        <w:gridCol w:w="971"/>
        <w:gridCol w:w="727"/>
        <w:gridCol w:w="852"/>
        <w:gridCol w:w="1010"/>
        <w:gridCol w:w="1010"/>
      </w:tblGrid>
      <w:tr w:rsidR="002117FD" w:rsidRPr="00241B39" w14:paraId="3F0A9778" w14:textId="77777777" w:rsidTr="002117FD">
        <w:trPr>
          <w:trHeight w:val="389"/>
        </w:trPr>
        <w:tc>
          <w:tcPr>
            <w:tcW w:w="1943" w:type="pct"/>
          </w:tcPr>
          <w:p w14:paraId="784BF63D" w14:textId="77777777" w:rsidR="002117FD" w:rsidRPr="00241B39" w:rsidRDefault="002117FD" w:rsidP="007E4B3B">
            <w:pPr>
              <w:rPr>
                <w:rFonts w:cs="Times New Roman"/>
                <w:b/>
                <w:bCs/>
                <w:sz w:val="22"/>
              </w:rPr>
            </w:pPr>
            <w:r w:rsidRPr="00241B39">
              <w:rPr>
                <w:rFonts w:cs="Times New Roman"/>
                <w:b/>
                <w:bCs/>
                <w:sz w:val="22"/>
              </w:rPr>
              <w:t>Hastane</w:t>
            </w:r>
          </w:p>
        </w:tc>
        <w:tc>
          <w:tcPr>
            <w:tcW w:w="536" w:type="pct"/>
          </w:tcPr>
          <w:p w14:paraId="153282F7" w14:textId="77777777" w:rsidR="002117FD" w:rsidRPr="00241B39" w:rsidRDefault="002117FD" w:rsidP="007E4B3B">
            <w:pPr>
              <w:jc w:val="center"/>
              <w:rPr>
                <w:rFonts w:cs="Times New Roman"/>
                <w:b/>
                <w:bCs/>
                <w:sz w:val="22"/>
              </w:rPr>
            </w:pPr>
            <w:r w:rsidRPr="00241B39">
              <w:rPr>
                <w:rFonts w:cs="Times New Roman"/>
                <w:b/>
                <w:bCs/>
                <w:sz w:val="22"/>
              </w:rPr>
              <w:t>Mardin</w:t>
            </w:r>
          </w:p>
        </w:tc>
        <w:tc>
          <w:tcPr>
            <w:tcW w:w="536" w:type="pct"/>
          </w:tcPr>
          <w:p w14:paraId="4DD6FA7F" w14:textId="77777777" w:rsidR="002117FD" w:rsidRPr="00241B39" w:rsidRDefault="002117FD" w:rsidP="007E4B3B">
            <w:pPr>
              <w:jc w:val="center"/>
              <w:rPr>
                <w:rFonts w:cs="Times New Roman"/>
                <w:b/>
                <w:bCs/>
                <w:sz w:val="22"/>
              </w:rPr>
            </w:pPr>
            <w:r w:rsidRPr="00241B39">
              <w:rPr>
                <w:rFonts w:cs="Times New Roman"/>
                <w:b/>
                <w:bCs/>
                <w:sz w:val="22"/>
              </w:rPr>
              <w:t>Batman</w:t>
            </w:r>
          </w:p>
        </w:tc>
        <w:tc>
          <w:tcPr>
            <w:tcW w:w="401" w:type="pct"/>
          </w:tcPr>
          <w:p w14:paraId="4B54BFE4" w14:textId="77777777" w:rsidR="002117FD" w:rsidRPr="00241B39" w:rsidRDefault="002117FD" w:rsidP="007E4B3B">
            <w:pPr>
              <w:jc w:val="center"/>
              <w:rPr>
                <w:rFonts w:cs="Times New Roman"/>
                <w:b/>
                <w:bCs/>
                <w:sz w:val="22"/>
              </w:rPr>
            </w:pPr>
            <w:r w:rsidRPr="00241B39">
              <w:rPr>
                <w:rFonts w:cs="Times New Roman"/>
                <w:b/>
                <w:bCs/>
                <w:sz w:val="22"/>
              </w:rPr>
              <w:t>Siirt</w:t>
            </w:r>
          </w:p>
        </w:tc>
        <w:tc>
          <w:tcPr>
            <w:tcW w:w="470" w:type="pct"/>
          </w:tcPr>
          <w:p w14:paraId="0D525AEF" w14:textId="77777777" w:rsidR="002117FD" w:rsidRPr="00241B39" w:rsidRDefault="002117FD" w:rsidP="007E4B3B">
            <w:pPr>
              <w:jc w:val="center"/>
              <w:rPr>
                <w:rFonts w:cs="Times New Roman"/>
                <w:b/>
                <w:bCs/>
                <w:sz w:val="22"/>
              </w:rPr>
            </w:pPr>
            <w:r w:rsidRPr="00241B39">
              <w:rPr>
                <w:rFonts w:cs="Times New Roman"/>
                <w:b/>
                <w:bCs/>
                <w:sz w:val="22"/>
              </w:rPr>
              <w:t>Şırnak</w:t>
            </w:r>
          </w:p>
        </w:tc>
        <w:tc>
          <w:tcPr>
            <w:tcW w:w="557" w:type="pct"/>
          </w:tcPr>
          <w:p w14:paraId="2B7732C8" w14:textId="77777777" w:rsidR="002117FD" w:rsidRPr="00241B39" w:rsidRDefault="002117FD" w:rsidP="007E4B3B">
            <w:pPr>
              <w:jc w:val="center"/>
              <w:rPr>
                <w:rFonts w:cs="Times New Roman"/>
                <w:b/>
                <w:bCs/>
                <w:sz w:val="22"/>
              </w:rPr>
            </w:pPr>
            <w:r w:rsidRPr="00241B39">
              <w:rPr>
                <w:rFonts w:cs="Times New Roman"/>
                <w:b/>
                <w:bCs/>
                <w:sz w:val="22"/>
              </w:rPr>
              <w:t>TRC3</w:t>
            </w:r>
          </w:p>
        </w:tc>
        <w:tc>
          <w:tcPr>
            <w:tcW w:w="557" w:type="pct"/>
          </w:tcPr>
          <w:p w14:paraId="16E3DFBA" w14:textId="77777777" w:rsidR="002117FD" w:rsidRPr="00241B39" w:rsidRDefault="002117FD" w:rsidP="007E4B3B">
            <w:pPr>
              <w:jc w:val="center"/>
              <w:rPr>
                <w:rFonts w:cs="Times New Roman"/>
                <w:b/>
                <w:bCs/>
                <w:sz w:val="22"/>
              </w:rPr>
            </w:pPr>
            <w:r w:rsidRPr="00241B39">
              <w:rPr>
                <w:rFonts w:cs="Times New Roman"/>
                <w:b/>
                <w:bCs/>
                <w:sz w:val="22"/>
              </w:rPr>
              <w:t>TR</w:t>
            </w:r>
          </w:p>
        </w:tc>
      </w:tr>
      <w:tr w:rsidR="002117FD" w:rsidRPr="00241B39" w14:paraId="6F5E5021" w14:textId="77777777" w:rsidTr="002117FD">
        <w:trPr>
          <w:trHeight w:val="379"/>
        </w:trPr>
        <w:tc>
          <w:tcPr>
            <w:tcW w:w="1943" w:type="pct"/>
          </w:tcPr>
          <w:p w14:paraId="1461B994" w14:textId="77777777" w:rsidR="002117FD" w:rsidRPr="00241B39" w:rsidRDefault="002117FD" w:rsidP="007E4B3B">
            <w:pPr>
              <w:rPr>
                <w:rFonts w:cs="Times New Roman"/>
                <w:sz w:val="22"/>
              </w:rPr>
            </w:pPr>
            <w:r w:rsidRPr="00241B39">
              <w:rPr>
                <w:rFonts w:cs="Times New Roman"/>
                <w:sz w:val="22"/>
              </w:rPr>
              <w:t>Hastane sayısı (Sağlık Bakanlığı)</w:t>
            </w:r>
          </w:p>
        </w:tc>
        <w:tc>
          <w:tcPr>
            <w:tcW w:w="536" w:type="pct"/>
          </w:tcPr>
          <w:p w14:paraId="04191439" w14:textId="77777777" w:rsidR="002117FD" w:rsidRPr="00241B39" w:rsidRDefault="002117FD" w:rsidP="007E4B3B">
            <w:pPr>
              <w:jc w:val="center"/>
              <w:rPr>
                <w:rFonts w:cs="Times New Roman"/>
                <w:sz w:val="22"/>
              </w:rPr>
            </w:pPr>
            <w:r w:rsidRPr="00241B39">
              <w:rPr>
                <w:rFonts w:cs="Times New Roman"/>
                <w:sz w:val="22"/>
              </w:rPr>
              <w:t>9</w:t>
            </w:r>
          </w:p>
        </w:tc>
        <w:tc>
          <w:tcPr>
            <w:tcW w:w="536" w:type="pct"/>
          </w:tcPr>
          <w:p w14:paraId="51297DB0" w14:textId="77777777" w:rsidR="002117FD" w:rsidRPr="00241B39" w:rsidRDefault="002117FD" w:rsidP="007E4B3B">
            <w:pPr>
              <w:jc w:val="center"/>
              <w:rPr>
                <w:rFonts w:cs="Times New Roman"/>
                <w:sz w:val="22"/>
              </w:rPr>
            </w:pPr>
            <w:r w:rsidRPr="00241B39">
              <w:rPr>
                <w:rFonts w:cs="Times New Roman"/>
                <w:sz w:val="22"/>
              </w:rPr>
              <w:t>8</w:t>
            </w:r>
          </w:p>
        </w:tc>
        <w:tc>
          <w:tcPr>
            <w:tcW w:w="401" w:type="pct"/>
          </w:tcPr>
          <w:p w14:paraId="3FC79E82" w14:textId="77777777" w:rsidR="002117FD" w:rsidRPr="00241B39" w:rsidRDefault="002117FD" w:rsidP="007E4B3B">
            <w:pPr>
              <w:jc w:val="center"/>
              <w:rPr>
                <w:rFonts w:cs="Times New Roman"/>
                <w:sz w:val="22"/>
              </w:rPr>
            </w:pPr>
            <w:r w:rsidRPr="00241B39">
              <w:rPr>
                <w:rFonts w:cs="Times New Roman"/>
                <w:sz w:val="22"/>
              </w:rPr>
              <w:t>6</w:t>
            </w:r>
          </w:p>
        </w:tc>
        <w:tc>
          <w:tcPr>
            <w:tcW w:w="470" w:type="pct"/>
          </w:tcPr>
          <w:p w14:paraId="6818A556" w14:textId="77777777" w:rsidR="002117FD" w:rsidRPr="00241B39" w:rsidRDefault="002117FD" w:rsidP="007E4B3B">
            <w:pPr>
              <w:jc w:val="center"/>
              <w:rPr>
                <w:rFonts w:cs="Times New Roman"/>
                <w:sz w:val="22"/>
              </w:rPr>
            </w:pPr>
            <w:r w:rsidRPr="00241B39">
              <w:rPr>
                <w:rFonts w:cs="Times New Roman"/>
                <w:sz w:val="22"/>
              </w:rPr>
              <w:t>7</w:t>
            </w:r>
          </w:p>
        </w:tc>
        <w:tc>
          <w:tcPr>
            <w:tcW w:w="557" w:type="pct"/>
          </w:tcPr>
          <w:p w14:paraId="148BB25B" w14:textId="77777777" w:rsidR="002117FD" w:rsidRPr="00241B39" w:rsidRDefault="002117FD" w:rsidP="007E4B3B">
            <w:pPr>
              <w:jc w:val="center"/>
              <w:rPr>
                <w:rFonts w:cs="Times New Roman"/>
                <w:sz w:val="22"/>
              </w:rPr>
            </w:pPr>
            <w:r w:rsidRPr="00241B39">
              <w:rPr>
                <w:rFonts w:cs="Times New Roman"/>
                <w:sz w:val="22"/>
              </w:rPr>
              <w:t>30</w:t>
            </w:r>
          </w:p>
        </w:tc>
        <w:tc>
          <w:tcPr>
            <w:tcW w:w="557" w:type="pct"/>
          </w:tcPr>
          <w:p w14:paraId="4E4605EE" w14:textId="77777777" w:rsidR="002117FD" w:rsidRPr="00241B39" w:rsidRDefault="002117FD" w:rsidP="007E4B3B">
            <w:pPr>
              <w:jc w:val="center"/>
              <w:rPr>
                <w:rFonts w:cs="Times New Roman"/>
                <w:sz w:val="22"/>
              </w:rPr>
            </w:pPr>
            <w:r w:rsidRPr="00241B39">
              <w:rPr>
                <w:rFonts w:cs="Times New Roman"/>
                <w:sz w:val="22"/>
              </w:rPr>
              <w:t>900</w:t>
            </w:r>
          </w:p>
        </w:tc>
      </w:tr>
      <w:tr w:rsidR="002117FD" w:rsidRPr="00241B39" w14:paraId="752731F4" w14:textId="77777777" w:rsidTr="002117FD">
        <w:trPr>
          <w:trHeight w:val="389"/>
        </w:trPr>
        <w:tc>
          <w:tcPr>
            <w:tcW w:w="1943" w:type="pct"/>
          </w:tcPr>
          <w:p w14:paraId="1034E592" w14:textId="77777777" w:rsidR="002117FD" w:rsidRPr="00241B39" w:rsidRDefault="002117FD" w:rsidP="007E4B3B">
            <w:pPr>
              <w:rPr>
                <w:rFonts w:cs="Times New Roman"/>
                <w:sz w:val="22"/>
              </w:rPr>
            </w:pPr>
            <w:r w:rsidRPr="00241B39">
              <w:rPr>
                <w:rFonts w:cs="Times New Roman"/>
                <w:sz w:val="22"/>
              </w:rPr>
              <w:t xml:space="preserve">Özel Hastane </w:t>
            </w:r>
          </w:p>
        </w:tc>
        <w:tc>
          <w:tcPr>
            <w:tcW w:w="536" w:type="pct"/>
          </w:tcPr>
          <w:p w14:paraId="5857D4F3" w14:textId="77777777" w:rsidR="002117FD" w:rsidRPr="00241B39" w:rsidRDefault="002117FD" w:rsidP="007E4B3B">
            <w:pPr>
              <w:jc w:val="center"/>
              <w:rPr>
                <w:rFonts w:cs="Times New Roman"/>
                <w:sz w:val="22"/>
              </w:rPr>
            </w:pPr>
            <w:r w:rsidRPr="00241B39">
              <w:rPr>
                <w:rFonts w:cs="Times New Roman"/>
                <w:sz w:val="22"/>
              </w:rPr>
              <w:t>3</w:t>
            </w:r>
          </w:p>
        </w:tc>
        <w:tc>
          <w:tcPr>
            <w:tcW w:w="536" w:type="pct"/>
          </w:tcPr>
          <w:p w14:paraId="3C914FFC" w14:textId="77777777" w:rsidR="002117FD" w:rsidRPr="00241B39" w:rsidRDefault="002117FD" w:rsidP="007E4B3B">
            <w:pPr>
              <w:jc w:val="center"/>
              <w:rPr>
                <w:rFonts w:cs="Times New Roman"/>
                <w:sz w:val="22"/>
              </w:rPr>
            </w:pPr>
            <w:r w:rsidRPr="00241B39">
              <w:rPr>
                <w:rFonts w:cs="Times New Roman"/>
                <w:sz w:val="22"/>
              </w:rPr>
              <w:t>5</w:t>
            </w:r>
          </w:p>
        </w:tc>
        <w:tc>
          <w:tcPr>
            <w:tcW w:w="401" w:type="pct"/>
          </w:tcPr>
          <w:p w14:paraId="2DB64AFE" w14:textId="77777777" w:rsidR="002117FD" w:rsidRPr="00241B39" w:rsidRDefault="002117FD" w:rsidP="007E4B3B">
            <w:pPr>
              <w:jc w:val="center"/>
              <w:rPr>
                <w:rFonts w:cs="Times New Roman"/>
                <w:sz w:val="22"/>
              </w:rPr>
            </w:pPr>
            <w:r w:rsidRPr="00241B39">
              <w:rPr>
                <w:rFonts w:cs="Times New Roman"/>
                <w:sz w:val="22"/>
              </w:rPr>
              <w:t>2</w:t>
            </w:r>
          </w:p>
        </w:tc>
        <w:tc>
          <w:tcPr>
            <w:tcW w:w="470" w:type="pct"/>
          </w:tcPr>
          <w:p w14:paraId="4567C0F3" w14:textId="77777777" w:rsidR="002117FD" w:rsidRPr="00241B39" w:rsidRDefault="002117FD" w:rsidP="007E4B3B">
            <w:pPr>
              <w:jc w:val="center"/>
              <w:rPr>
                <w:rFonts w:cs="Times New Roman"/>
                <w:sz w:val="22"/>
              </w:rPr>
            </w:pPr>
            <w:r w:rsidRPr="00241B39">
              <w:rPr>
                <w:rFonts w:cs="Times New Roman"/>
                <w:sz w:val="22"/>
              </w:rPr>
              <w:t>0</w:t>
            </w:r>
          </w:p>
        </w:tc>
        <w:tc>
          <w:tcPr>
            <w:tcW w:w="557" w:type="pct"/>
          </w:tcPr>
          <w:p w14:paraId="3861F97A" w14:textId="77777777" w:rsidR="002117FD" w:rsidRPr="00241B39" w:rsidRDefault="002117FD" w:rsidP="007E4B3B">
            <w:pPr>
              <w:jc w:val="center"/>
              <w:rPr>
                <w:rFonts w:cs="Times New Roman"/>
                <w:sz w:val="22"/>
              </w:rPr>
            </w:pPr>
            <w:r w:rsidRPr="00241B39">
              <w:rPr>
                <w:rFonts w:cs="Times New Roman"/>
                <w:sz w:val="22"/>
              </w:rPr>
              <w:t>10</w:t>
            </w:r>
          </w:p>
        </w:tc>
        <w:tc>
          <w:tcPr>
            <w:tcW w:w="557" w:type="pct"/>
          </w:tcPr>
          <w:p w14:paraId="21AC96F0" w14:textId="77777777" w:rsidR="002117FD" w:rsidRPr="00241B39" w:rsidRDefault="002117FD" w:rsidP="007E4B3B">
            <w:pPr>
              <w:jc w:val="center"/>
              <w:rPr>
                <w:rFonts w:cs="Times New Roman"/>
                <w:sz w:val="22"/>
              </w:rPr>
            </w:pPr>
            <w:r w:rsidRPr="00241B39">
              <w:rPr>
                <w:rFonts w:cs="Times New Roman"/>
                <w:sz w:val="22"/>
              </w:rPr>
              <w:t>566</w:t>
            </w:r>
          </w:p>
        </w:tc>
      </w:tr>
      <w:tr w:rsidR="002117FD" w:rsidRPr="00241B39" w14:paraId="58EA4360" w14:textId="77777777" w:rsidTr="002117FD">
        <w:trPr>
          <w:trHeight w:val="379"/>
        </w:trPr>
        <w:tc>
          <w:tcPr>
            <w:tcW w:w="1943" w:type="pct"/>
          </w:tcPr>
          <w:p w14:paraId="7BB44364" w14:textId="77777777" w:rsidR="002117FD" w:rsidRPr="00241B39" w:rsidRDefault="002117FD" w:rsidP="007E4B3B">
            <w:pPr>
              <w:rPr>
                <w:rFonts w:cs="Times New Roman"/>
                <w:sz w:val="22"/>
              </w:rPr>
            </w:pPr>
            <w:r w:rsidRPr="00241B39">
              <w:rPr>
                <w:rFonts w:cs="Times New Roman"/>
                <w:sz w:val="22"/>
              </w:rPr>
              <w:t xml:space="preserve">Üniversite Hastanesi </w:t>
            </w:r>
          </w:p>
        </w:tc>
        <w:tc>
          <w:tcPr>
            <w:tcW w:w="536" w:type="pct"/>
          </w:tcPr>
          <w:p w14:paraId="4D8A46F1" w14:textId="77777777" w:rsidR="002117FD" w:rsidRPr="00241B39" w:rsidRDefault="002117FD" w:rsidP="007E4B3B">
            <w:pPr>
              <w:jc w:val="center"/>
              <w:rPr>
                <w:rFonts w:cs="Times New Roman"/>
                <w:sz w:val="22"/>
              </w:rPr>
            </w:pPr>
            <w:r w:rsidRPr="00241B39">
              <w:rPr>
                <w:rFonts w:cs="Times New Roman"/>
                <w:sz w:val="22"/>
              </w:rPr>
              <w:t>-</w:t>
            </w:r>
          </w:p>
        </w:tc>
        <w:tc>
          <w:tcPr>
            <w:tcW w:w="536" w:type="pct"/>
          </w:tcPr>
          <w:p w14:paraId="4CD06FE1" w14:textId="77777777" w:rsidR="002117FD" w:rsidRPr="00241B39" w:rsidRDefault="002117FD" w:rsidP="007E4B3B">
            <w:pPr>
              <w:jc w:val="center"/>
              <w:rPr>
                <w:rFonts w:cs="Times New Roman"/>
                <w:sz w:val="22"/>
              </w:rPr>
            </w:pPr>
            <w:r w:rsidRPr="00241B39">
              <w:rPr>
                <w:rFonts w:cs="Times New Roman"/>
                <w:sz w:val="22"/>
              </w:rPr>
              <w:t>-</w:t>
            </w:r>
          </w:p>
        </w:tc>
        <w:tc>
          <w:tcPr>
            <w:tcW w:w="401" w:type="pct"/>
          </w:tcPr>
          <w:p w14:paraId="7360ECE4" w14:textId="77777777" w:rsidR="002117FD" w:rsidRPr="00241B39" w:rsidRDefault="002117FD" w:rsidP="007E4B3B">
            <w:pPr>
              <w:jc w:val="center"/>
              <w:rPr>
                <w:rFonts w:cs="Times New Roman"/>
                <w:sz w:val="22"/>
              </w:rPr>
            </w:pPr>
            <w:r w:rsidRPr="00241B39">
              <w:rPr>
                <w:rFonts w:cs="Times New Roman"/>
                <w:sz w:val="22"/>
              </w:rPr>
              <w:t>-</w:t>
            </w:r>
          </w:p>
        </w:tc>
        <w:tc>
          <w:tcPr>
            <w:tcW w:w="470" w:type="pct"/>
          </w:tcPr>
          <w:p w14:paraId="686CE515" w14:textId="77777777" w:rsidR="002117FD" w:rsidRPr="00241B39" w:rsidRDefault="002117FD" w:rsidP="007E4B3B">
            <w:pPr>
              <w:jc w:val="center"/>
              <w:rPr>
                <w:rFonts w:cs="Times New Roman"/>
                <w:sz w:val="22"/>
              </w:rPr>
            </w:pPr>
            <w:r w:rsidRPr="00241B39">
              <w:rPr>
                <w:rFonts w:cs="Times New Roman"/>
                <w:sz w:val="22"/>
              </w:rPr>
              <w:t>-</w:t>
            </w:r>
          </w:p>
        </w:tc>
        <w:tc>
          <w:tcPr>
            <w:tcW w:w="557" w:type="pct"/>
          </w:tcPr>
          <w:p w14:paraId="349D3304" w14:textId="77777777" w:rsidR="002117FD" w:rsidRPr="00241B39" w:rsidRDefault="002117FD" w:rsidP="007E4B3B">
            <w:pPr>
              <w:jc w:val="center"/>
              <w:rPr>
                <w:rFonts w:cs="Times New Roman"/>
                <w:sz w:val="22"/>
              </w:rPr>
            </w:pPr>
            <w:r w:rsidRPr="00241B39">
              <w:rPr>
                <w:rFonts w:cs="Times New Roman"/>
                <w:sz w:val="22"/>
              </w:rPr>
              <w:t>-</w:t>
            </w:r>
          </w:p>
        </w:tc>
        <w:tc>
          <w:tcPr>
            <w:tcW w:w="557" w:type="pct"/>
          </w:tcPr>
          <w:p w14:paraId="0DBAF8DF" w14:textId="77777777" w:rsidR="002117FD" w:rsidRPr="00241B39" w:rsidRDefault="002117FD" w:rsidP="007E4B3B">
            <w:pPr>
              <w:jc w:val="center"/>
              <w:rPr>
                <w:rFonts w:cs="Times New Roman"/>
                <w:sz w:val="22"/>
              </w:rPr>
            </w:pPr>
            <w:r w:rsidRPr="00241B39">
              <w:rPr>
                <w:rFonts w:cs="Times New Roman"/>
                <w:sz w:val="22"/>
              </w:rPr>
              <w:t>68</w:t>
            </w:r>
          </w:p>
        </w:tc>
      </w:tr>
    </w:tbl>
    <w:p w14:paraId="2533EDDC" w14:textId="66320DF7" w:rsidR="00E81D33" w:rsidRPr="00241B39" w:rsidRDefault="002117FD" w:rsidP="007E4B3B">
      <w:pPr>
        <w:pStyle w:val="ListeParagraf"/>
        <w:spacing w:after="0" w:line="240" w:lineRule="auto"/>
        <w:ind w:left="0"/>
        <w:rPr>
          <w:rFonts w:cs="Times New Roman"/>
          <w:color w:val="000000" w:themeColor="text1"/>
          <w:sz w:val="18"/>
          <w:szCs w:val="18"/>
        </w:rPr>
      </w:pPr>
      <w:r w:rsidRPr="00241B39">
        <w:rPr>
          <w:rFonts w:cs="Times New Roman"/>
          <w:color w:val="000000" w:themeColor="text1"/>
          <w:sz w:val="18"/>
          <w:szCs w:val="18"/>
        </w:rPr>
        <w:t>Kaynak: TÜİK</w:t>
      </w:r>
      <w:r w:rsidR="004D3344" w:rsidRPr="00241B39">
        <w:rPr>
          <w:rFonts w:cs="Times New Roman"/>
          <w:color w:val="000000" w:themeColor="text1"/>
          <w:sz w:val="18"/>
          <w:szCs w:val="18"/>
        </w:rPr>
        <w:t>, 2020.</w:t>
      </w:r>
    </w:p>
    <w:p w14:paraId="4EC6DAB0" w14:textId="67501795" w:rsidR="009C5F65" w:rsidRPr="008620FE" w:rsidRDefault="009C5F65" w:rsidP="009C5F65">
      <w:pPr>
        <w:spacing w:before="240" w:after="120" w:line="240" w:lineRule="auto"/>
        <w:rPr>
          <w:rFonts w:cs="Times New Roman"/>
          <w:iCs/>
          <w:szCs w:val="24"/>
        </w:rPr>
      </w:pPr>
      <w:r w:rsidRPr="008620FE">
        <w:rPr>
          <w:rFonts w:cs="Times New Roman"/>
          <w:iCs/>
          <w:szCs w:val="24"/>
        </w:rPr>
        <w:t>Ayrıca bölgedeki sağlık hizmetlerinin geliştirilmesi amacıyla 14.05.2018 Tarih ve 2018/2001 Sayılı Kararname doğrultusunda Siirt Üniversitesi Tıp Fakültesi, 30.04.2021 Tarih ve 31471 Sayılı Cumhurbaşkanı Kararı doğrultusunda Mardin Artuklu Üniversitesi Tıp Fakültesi ile Batman Üniversitesi Diş Hekimliği Fakülteleri kurulmuştur.</w:t>
      </w:r>
    </w:p>
    <w:p w14:paraId="52ED15E4" w14:textId="2D311387" w:rsidR="002117FD" w:rsidRPr="008620FE" w:rsidRDefault="002117FD" w:rsidP="007E4B3B">
      <w:pPr>
        <w:spacing w:after="120" w:line="240" w:lineRule="auto"/>
        <w:rPr>
          <w:rFonts w:cs="Times New Roman"/>
          <w:iCs/>
          <w:szCs w:val="24"/>
        </w:rPr>
      </w:pPr>
      <w:r w:rsidRPr="008620FE">
        <w:rPr>
          <w:rFonts w:cs="Times New Roman"/>
          <w:iCs/>
          <w:szCs w:val="24"/>
        </w:rPr>
        <w:lastRenderedPageBreak/>
        <w:t>Sağlık hizmetleri yeterliliği ve erişimi ile ilgili göstergelerden biri 100.000 kişiye düşen hastane yatak sayılarıdır. Sağlık Bakanlığı hastanelerinde 100.000 kişiye düşen yatak sayıları bakımından Bölge illeri Ülke ortalamadının oldukça altında kalmıştır.</w:t>
      </w:r>
    </w:p>
    <w:p w14:paraId="34FE60B6" w14:textId="53A018E9" w:rsidR="002117FD" w:rsidRPr="00241B39" w:rsidRDefault="002117FD" w:rsidP="007E4B3B">
      <w:pPr>
        <w:pStyle w:val="ResimYazs"/>
        <w:keepNext/>
        <w:spacing w:after="0"/>
        <w:jc w:val="both"/>
        <w:rPr>
          <w:rFonts w:ascii="Times New Roman" w:hAnsi="Times New Roman" w:cs="Times New Roman"/>
          <w:color w:val="000000" w:themeColor="text1"/>
          <w:sz w:val="20"/>
          <w:szCs w:val="20"/>
        </w:rPr>
      </w:pPr>
      <w:bookmarkStart w:id="115" w:name="_Toc126754175"/>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22</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004B048C" w:rsidRPr="00241B39">
        <w:rPr>
          <w:rFonts w:ascii="Times New Roman" w:hAnsi="Times New Roman" w:cs="Times New Roman"/>
          <w:b w:val="0"/>
          <w:bCs w:val="0"/>
          <w:color w:val="000000" w:themeColor="text1"/>
          <w:sz w:val="20"/>
          <w:szCs w:val="20"/>
        </w:rPr>
        <w:t xml:space="preserve">TRC3 Bölgesi </w:t>
      </w:r>
      <w:r w:rsidRPr="00241B39">
        <w:rPr>
          <w:rFonts w:ascii="Times New Roman" w:hAnsi="Times New Roman" w:cs="Times New Roman"/>
          <w:b w:val="0"/>
          <w:bCs w:val="0"/>
          <w:color w:val="000000" w:themeColor="text1"/>
          <w:sz w:val="20"/>
          <w:szCs w:val="20"/>
        </w:rPr>
        <w:t>100.000 Kişiye Düşen Sağlık Bakanlığı Hastane Yatak Sayıları</w:t>
      </w:r>
      <w:r w:rsidR="00701678" w:rsidRPr="00241B39">
        <w:rPr>
          <w:rFonts w:ascii="Times New Roman" w:hAnsi="Times New Roman" w:cs="Times New Roman"/>
          <w:b w:val="0"/>
          <w:bCs w:val="0"/>
          <w:color w:val="000000" w:themeColor="text1"/>
          <w:sz w:val="20"/>
          <w:szCs w:val="20"/>
        </w:rPr>
        <w:t xml:space="preserve"> (2020)</w:t>
      </w:r>
      <w:bookmarkEnd w:id="115"/>
    </w:p>
    <w:tbl>
      <w:tblPr>
        <w:tblStyle w:val="TabloKlavuzu"/>
        <w:tblW w:w="0" w:type="auto"/>
        <w:tblLook w:val="04A0" w:firstRow="1" w:lastRow="0" w:firstColumn="1" w:lastColumn="0" w:noHBand="0" w:noVBand="1"/>
      </w:tblPr>
      <w:tblGrid>
        <w:gridCol w:w="2545"/>
        <w:gridCol w:w="1134"/>
        <w:gridCol w:w="1275"/>
        <w:gridCol w:w="991"/>
        <w:gridCol w:w="1134"/>
        <w:gridCol w:w="970"/>
        <w:gridCol w:w="1013"/>
      </w:tblGrid>
      <w:tr w:rsidR="002117FD" w:rsidRPr="008620FE" w14:paraId="6DBCD968" w14:textId="77777777" w:rsidTr="00E81D33">
        <w:trPr>
          <w:trHeight w:val="317"/>
        </w:trPr>
        <w:tc>
          <w:tcPr>
            <w:tcW w:w="2545" w:type="dxa"/>
            <w:vMerge w:val="restart"/>
            <w:vAlign w:val="center"/>
          </w:tcPr>
          <w:p w14:paraId="2A94E725" w14:textId="4CAD2EBB" w:rsidR="002117FD" w:rsidRPr="00241B39" w:rsidRDefault="002117FD" w:rsidP="00E81D33">
            <w:pPr>
              <w:spacing w:after="120"/>
              <w:jc w:val="left"/>
              <w:rPr>
                <w:rFonts w:cs="Times New Roman"/>
                <w:szCs w:val="24"/>
              </w:rPr>
            </w:pPr>
            <w:r w:rsidRPr="00241B39">
              <w:rPr>
                <w:rFonts w:cs="Times New Roman"/>
                <w:szCs w:val="24"/>
              </w:rPr>
              <w:t>Hastane Yatak Sayısı</w:t>
            </w:r>
          </w:p>
        </w:tc>
        <w:tc>
          <w:tcPr>
            <w:tcW w:w="1134" w:type="dxa"/>
            <w:vAlign w:val="center"/>
          </w:tcPr>
          <w:p w14:paraId="2D744D6F" w14:textId="77777777" w:rsidR="002117FD" w:rsidRPr="008620FE" w:rsidRDefault="002117FD" w:rsidP="00165933">
            <w:pPr>
              <w:spacing w:after="120"/>
              <w:jc w:val="center"/>
              <w:rPr>
                <w:rFonts w:cs="Times New Roman"/>
                <w:b/>
                <w:bCs/>
                <w:szCs w:val="24"/>
              </w:rPr>
            </w:pPr>
            <w:r w:rsidRPr="008620FE">
              <w:rPr>
                <w:rFonts w:cs="Times New Roman"/>
                <w:b/>
                <w:bCs/>
                <w:szCs w:val="24"/>
              </w:rPr>
              <w:t>Mardin</w:t>
            </w:r>
          </w:p>
        </w:tc>
        <w:tc>
          <w:tcPr>
            <w:tcW w:w="1275" w:type="dxa"/>
            <w:vAlign w:val="center"/>
          </w:tcPr>
          <w:p w14:paraId="61CB70BE" w14:textId="77777777" w:rsidR="002117FD" w:rsidRPr="008620FE" w:rsidRDefault="002117FD" w:rsidP="00165933">
            <w:pPr>
              <w:spacing w:after="120"/>
              <w:jc w:val="center"/>
              <w:rPr>
                <w:rFonts w:cs="Times New Roman"/>
                <w:b/>
                <w:bCs/>
                <w:szCs w:val="24"/>
              </w:rPr>
            </w:pPr>
            <w:r w:rsidRPr="008620FE">
              <w:rPr>
                <w:rFonts w:cs="Times New Roman"/>
                <w:b/>
                <w:bCs/>
                <w:szCs w:val="24"/>
              </w:rPr>
              <w:t>Batman</w:t>
            </w:r>
          </w:p>
        </w:tc>
        <w:tc>
          <w:tcPr>
            <w:tcW w:w="991" w:type="dxa"/>
            <w:vAlign w:val="center"/>
          </w:tcPr>
          <w:p w14:paraId="54B1058F" w14:textId="77777777" w:rsidR="002117FD" w:rsidRPr="008620FE" w:rsidRDefault="002117FD" w:rsidP="00165933">
            <w:pPr>
              <w:spacing w:after="120"/>
              <w:jc w:val="center"/>
              <w:rPr>
                <w:rFonts w:cs="Times New Roman"/>
                <w:b/>
                <w:bCs/>
                <w:szCs w:val="24"/>
              </w:rPr>
            </w:pPr>
            <w:r w:rsidRPr="008620FE">
              <w:rPr>
                <w:rFonts w:cs="Times New Roman"/>
                <w:b/>
                <w:bCs/>
                <w:szCs w:val="24"/>
              </w:rPr>
              <w:t>Siirt</w:t>
            </w:r>
          </w:p>
        </w:tc>
        <w:tc>
          <w:tcPr>
            <w:tcW w:w="1134" w:type="dxa"/>
            <w:vAlign w:val="center"/>
          </w:tcPr>
          <w:p w14:paraId="262F254E" w14:textId="77777777" w:rsidR="002117FD" w:rsidRPr="008620FE" w:rsidRDefault="002117FD" w:rsidP="00165933">
            <w:pPr>
              <w:spacing w:after="120"/>
              <w:jc w:val="center"/>
              <w:rPr>
                <w:rFonts w:cs="Times New Roman"/>
                <w:b/>
                <w:bCs/>
                <w:szCs w:val="24"/>
              </w:rPr>
            </w:pPr>
            <w:r w:rsidRPr="008620FE">
              <w:rPr>
                <w:rFonts w:cs="Times New Roman"/>
                <w:b/>
                <w:bCs/>
                <w:szCs w:val="24"/>
              </w:rPr>
              <w:t>Şırnak</w:t>
            </w:r>
          </w:p>
        </w:tc>
        <w:tc>
          <w:tcPr>
            <w:tcW w:w="970" w:type="dxa"/>
            <w:vAlign w:val="center"/>
          </w:tcPr>
          <w:p w14:paraId="79B6D974" w14:textId="77777777" w:rsidR="002117FD" w:rsidRPr="008620FE" w:rsidRDefault="002117FD" w:rsidP="00165933">
            <w:pPr>
              <w:spacing w:after="120"/>
              <w:jc w:val="center"/>
              <w:rPr>
                <w:rFonts w:cs="Times New Roman"/>
                <w:b/>
                <w:bCs/>
                <w:szCs w:val="24"/>
              </w:rPr>
            </w:pPr>
            <w:r w:rsidRPr="008620FE">
              <w:rPr>
                <w:rFonts w:cs="Times New Roman"/>
                <w:b/>
                <w:bCs/>
                <w:szCs w:val="24"/>
              </w:rPr>
              <w:t>TRC3</w:t>
            </w:r>
          </w:p>
        </w:tc>
        <w:tc>
          <w:tcPr>
            <w:tcW w:w="1013" w:type="dxa"/>
            <w:vAlign w:val="center"/>
          </w:tcPr>
          <w:p w14:paraId="76C13937" w14:textId="77777777" w:rsidR="002117FD" w:rsidRPr="008620FE" w:rsidRDefault="002117FD" w:rsidP="00165933">
            <w:pPr>
              <w:spacing w:after="120"/>
              <w:jc w:val="center"/>
              <w:rPr>
                <w:rFonts w:cs="Times New Roman"/>
                <w:b/>
                <w:bCs/>
                <w:szCs w:val="24"/>
              </w:rPr>
            </w:pPr>
            <w:r w:rsidRPr="008620FE">
              <w:rPr>
                <w:rFonts w:cs="Times New Roman"/>
                <w:b/>
                <w:bCs/>
                <w:szCs w:val="24"/>
              </w:rPr>
              <w:t>TR</w:t>
            </w:r>
          </w:p>
        </w:tc>
      </w:tr>
      <w:tr w:rsidR="002117FD" w:rsidRPr="008620FE" w14:paraId="5FCD4AD9" w14:textId="77777777" w:rsidTr="002117FD">
        <w:tc>
          <w:tcPr>
            <w:tcW w:w="2545" w:type="dxa"/>
            <w:vMerge/>
          </w:tcPr>
          <w:p w14:paraId="00ED5050" w14:textId="77777777" w:rsidR="002117FD" w:rsidRPr="008620FE" w:rsidRDefault="002117FD" w:rsidP="00165933">
            <w:pPr>
              <w:spacing w:after="120"/>
              <w:rPr>
                <w:rFonts w:cs="Times New Roman"/>
                <w:szCs w:val="24"/>
              </w:rPr>
            </w:pPr>
          </w:p>
        </w:tc>
        <w:tc>
          <w:tcPr>
            <w:tcW w:w="1134" w:type="dxa"/>
            <w:vAlign w:val="center"/>
          </w:tcPr>
          <w:p w14:paraId="2B2EC556" w14:textId="77777777" w:rsidR="002117FD" w:rsidRPr="008620FE" w:rsidRDefault="002117FD" w:rsidP="00165933">
            <w:pPr>
              <w:spacing w:after="120"/>
              <w:jc w:val="center"/>
              <w:rPr>
                <w:rFonts w:cs="Times New Roman"/>
                <w:szCs w:val="24"/>
              </w:rPr>
            </w:pPr>
            <w:r w:rsidRPr="008620FE">
              <w:rPr>
                <w:rFonts w:cs="Times New Roman"/>
                <w:szCs w:val="24"/>
              </w:rPr>
              <w:t>169</w:t>
            </w:r>
          </w:p>
        </w:tc>
        <w:tc>
          <w:tcPr>
            <w:tcW w:w="1275" w:type="dxa"/>
            <w:vAlign w:val="center"/>
          </w:tcPr>
          <w:p w14:paraId="3C553788" w14:textId="77777777" w:rsidR="002117FD" w:rsidRPr="008620FE" w:rsidRDefault="002117FD" w:rsidP="00165933">
            <w:pPr>
              <w:spacing w:after="120"/>
              <w:jc w:val="center"/>
              <w:rPr>
                <w:rFonts w:cs="Times New Roman"/>
                <w:szCs w:val="24"/>
              </w:rPr>
            </w:pPr>
            <w:r w:rsidRPr="008620FE">
              <w:rPr>
                <w:rFonts w:cs="Times New Roman"/>
                <w:szCs w:val="24"/>
              </w:rPr>
              <w:t>313</w:t>
            </w:r>
          </w:p>
        </w:tc>
        <w:tc>
          <w:tcPr>
            <w:tcW w:w="991" w:type="dxa"/>
            <w:vAlign w:val="center"/>
          </w:tcPr>
          <w:p w14:paraId="2C401FBB" w14:textId="77777777" w:rsidR="002117FD" w:rsidRPr="008620FE" w:rsidRDefault="002117FD" w:rsidP="00165933">
            <w:pPr>
              <w:spacing w:after="120"/>
              <w:jc w:val="center"/>
              <w:rPr>
                <w:rFonts w:cs="Times New Roman"/>
                <w:szCs w:val="24"/>
              </w:rPr>
            </w:pPr>
            <w:r w:rsidRPr="008620FE">
              <w:rPr>
                <w:rFonts w:cs="Times New Roman"/>
                <w:szCs w:val="24"/>
              </w:rPr>
              <w:t>237</w:t>
            </w:r>
          </w:p>
        </w:tc>
        <w:tc>
          <w:tcPr>
            <w:tcW w:w="1134" w:type="dxa"/>
            <w:vAlign w:val="center"/>
          </w:tcPr>
          <w:p w14:paraId="330E1776" w14:textId="77777777" w:rsidR="002117FD" w:rsidRPr="008620FE" w:rsidRDefault="002117FD" w:rsidP="00165933">
            <w:pPr>
              <w:spacing w:after="120"/>
              <w:jc w:val="center"/>
              <w:rPr>
                <w:rFonts w:cs="Times New Roman"/>
                <w:szCs w:val="24"/>
              </w:rPr>
            </w:pPr>
            <w:r w:rsidRPr="008620FE">
              <w:rPr>
                <w:rFonts w:cs="Times New Roman"/>
                <w:szCs w:val="24"/>
              </w:rPr>
              <w:t>142</w:t>
            </w:r>
          </w:p>
        </w:tc>
        <w:tc>
          <w:tcPr>
            <w:tcW w:w="970" w:type="dxa"/>
            <w:vAlign w:val="center"/>
          </w:tcPr>
          <w:p w14:paraId="3EA6CB21" w14:textId="77777777" w:rsidR="002117FD" w:rsidRPr="008620FE" w:rsidRDefault="002117FD" w:rsidP="00165933">
            <w:pPr>
              <w:spacing w:after="120"/>
              <w:jc w:val="center"/>
              <w:rPr>
                <w:rFonts w:cs="Times New Roman"/>
                <w:szCs w:val="24"/>
              </w:rPr>
            </w:pPr>
            <w:r w:rsidRPr="008620FE">
              <w:rPr>
                <w:rFonts w:cs="Times New Roman"/>
                <w:szCs w:val="24"/>
              </w:rPr>
              <w:t>211</w:t>
            </w:r>
          </w:p>
        </w:tc>
        <w:tc>
          <w:tcPr>
            <w:tcW w:w="1013" w:type="dxa"/>
            <w:vAlign w:val="center"/>
          </w:tcPr>
          <w:p w14:paraId="1FCB92D9" w14:textId="77777777" w:rsidR="002117FD" w:rsidRPr="008620FE" w:rsidRDefault="002117FD" w:rsidP="00165933">
            <w:pPr>
              <w:spacing w:after="120"/>
              <w:jc w:val="center"/>
              <w:rPr>
                <w:rFonts w:cs="Times New Roman"/>
                <w:szCs w:val="24"/>
              </w:rPr>
            </w:pPr>
            <w:r w:rsidRPr="008620FE">
              <w:rPr>
                <w:rFonts w:cs="Times New Roman"/>
                <w:szCs w:val="24"/>
              </w:rPr>
              <w:t>300</w:t>
            </w:r>
          </w:p>
        </w:tc>
      </w:tr>
    </w:tbl>
    <w:p w14:paraId="3B6903BD" w14:textId="55B55CD8" w:rsidR="002117FD" w:rsidRPr="00241B39" w:rsidRDefault="002117FD" w:rsidP="00165933">
      <w:pPr>
        <w:pStyle w:val="ListeParagraf"/>
        <w:spacing w:after="120" w:line="240" w:lineRule="auto"/>
        <w:ind w:left="0"/>
        <w:rPr>
          <w:rFonts w:cs="Times New Roman"/>
          <w:color w:val="000000" w:themeColor="text1"/>
          <w:sz w:val="18"/>
          <w:szCs w:val="18"/>
        </w:rPr>
      </w:pPr>
      <w:r w:rsidRPr="00241B39">
        <w:rPr>
          <w:rFonts w:cs="Times New Roman"/>
          <w:color w:val="000000" w:themeColor="text1"/>
          <w:sz w:val="18"/>
          <w:szCs w:val="18"/>
        </w:rPr>
        <w:t xml:space="preserve">Kaynak: </w:t>
      </w:r>
      <w:r w:rsidR="004D3344" w:rsidRPr="00241B39">
        <w:rPr>
          <w:rFonts w:cs="Times New Roman"/>
          <w:color w:val="000000" w:themeColor="text1"/>
          <w:sz w:val="18"/>
          <w:szCs w:val="18"/>
        </w:rPr>
        <w:t>TÜİK, 2020.</w:t>
      </w:r>
    </w:p>
    <w:p w14:paraId="4E2D3684" w14:textId="682E8B5C" w:rsidR="001A4956" w:rsidRPr="008620FE" w:rsidRDefault="001A4956" w:rsidP="007E4B3B">
      <w:pPr>
        <w:pStyle w:val="Balk4"/>
        <w:rPr>
          <w:rFonts w:cs="Times New Roman"/>
          <w:szCs w:val="24"/>
        </w:rPr>
      </w:pPr>
      <w:bookmarkStart w:id="116" w:name="_Toc126753939"/>
      <w:r w:rsidRPr="008620FE">
        <w:rPr>
          <w:rFonts w:cs="Times New Roman"/>
          <w:szCs w:val="24"/>
        </w:rPr>
        <w:t xml:space="preserve">3.1.3.4. </w:t>
      </w:r>
      <w:r w:rsidR="00C65BAC" w:rsidRPr="008620FE">
        <w:rPr>
          <w:rFonts w:cs="Times New Roman"/>
          <w:szCs w:val="24"/>
        </w:rPr>
        <w:t xml:space="preserve">Sağlık Hizmetlerine İlişkin </w:t>
      </w:r>
      <w:r w:rsidRPr="008620FE">
        <w:rPr>
          <w:rFonts w:cs="Times New Roman"/>
          <w:szCs w:val="24"/>
        </w:rPr>
        <w:t>İnsan Kaynağı Dağılımı</w:t>
      </w:r>
      <w:bookmarkEnd w:id="116"/>
    </w:p>
    <w:p w14:paraId="4D0F03BF" w14:textId="77777777" w:rsidR="001A4956" w:rsidRPr="008620FE" w:rsidRDefault="001A4956" w:rsidP="007E4B3B">
      <w:pPr>
        <w:spacing w:before="120" w:after="120" w:line="240" w:lineRule="auto"/>
        <w:rPr>
          <w:rFonts w:cs="Times New Roman"/>
          <w:iCs/>
          <w:szCs w:val="24"/>
        </w:rPr>
      </w:pPr>
      <w:r w:rsidRPr="008620FE">
        <w:rPr>
          <w:rFonts w:cs="Times New Roman"/>
          <w:iCs/>
          <w:szCs w:val="24"/>
        </w:rPr>
        <w:t>Türkiye genelindeki toplam uzman hekimlerin %1,4’ü, pratisyen hekimlerin %3,2’si, diş hekimlerinin %1,3’ü, TRC3 Bölgesi’nde çalışmaktadır. Türkiye’deki toplam sağlık personelinin ise % 1,7’si TRC3 Böglesinde görev yapmaktadır.</w:t>
      </w:r>
    </w:p>
    <w:p w14:paraId="540F85E2" w14:textId="30E1273C" w:rsidR="001A4956" w:rsidRPr="008620FE" w:rsidRDefault="001A4956" w:rsidP="007E4B3B">
      <w:pPr>
        <w:spacing w:before="120" w:after="120" w:line="240" w:lineRule="auto"/>
        <w:rPr>
          <w:rFonts w:cs="Times New Roman"/>
          <w:szCs w:val="24"/>
        </w:rPr>
      </w:pPr>
      <w:r w:rsidRPr="008620FE">
        <w:rPr>
          <w:rFonts w:cs="Times New Roman"/>
          <w:szCs w:val="24"/>
        </w:rPr>
        <w:t xml:space="preserve">TRC3 Bölgesi ve Türkiye genelindeki sağlık hizmetleri insan kaynağı dağılımı aşağıdaki tabloda verildiği gibidir. </w:t>
      </w:r>
      <w:r w:rsidR="00233A5B" w:rsidRPr="008620FE">
        <w:rPr>
          <w:rFonts w:cs="Times New Roman"/>
          <w:szCs w:val="24"/>
        </w:rPr>
        <w:t>Bölgede</w:t>
      </w:r>
      <w:r w:rsidRPr="008620FE">
        <w:rPr>
          <w:rFonts w:cs="Times New Roman"/>
          <w:szCs w:val="24"/>
        </w:rPr>
        <w:t xml:space="preserve"> 1</w:t>
      </w:r>
      <w:r w:rsidR="0049573C" w:rsidRPr="008620FE">
        <w:rPr>
          <w:rFonts w:cs="Times New Roman"/>
          <w:szCs w:val="24"/>
        </w:rPr>
        <w:t>.</w:t>
      </w:r>
      <w:r w:rsidRPr="008620FE">
        <w:rPr>
          <w:rFonts w:cs="Times New Roman"/>
          <w:szCs w:val="24"/>
        </w:rPr>
        <w:t xml:space="preserve">266’sı uzman hekim, 1.636’sı pratisyen hekim ve 478’i diş hekimi olmak üzere toplam 3.391 hekim görev yapmaktadır. </w:t>
      </w:r>
      <w:r w:rsidR="00233A5B" w:rsidRPr="008620FE">
        <w:rPr>
          <w:rFonts w:cs="Times New Roman"/>
          <w:iCs/>
          <w:szCs w:val="24"/>
        </w:rPr>
        <w:t>Bölgede</w:t>
      </w:r>
      <w:r w:rsidRPr="008620FE">
        <w:rPr>
          <w:rFonts w:cs="Times New Roman"/>
          <w:iCs/>
          <w:szCs w:val="24"/>
        </w:rPr>
        <w:t xml:space="preserve"> hekim sayısı bakımından Mardin ili öne çıkmaktadır.</w:t>
      </w:r>
    </w:p>
    <w:p w14:paraId="410459CD" w14:textId="37024BA0" w:rsidR="001A4956" w:rsidRPr="00241B39" w:rsidRDefault="001A4956" w:rsidP="00E81D33">
      <w:pPr>
        <w:pStyle w:val="ResimYazs"/>
        <w:keepNext/>
        <w:spacing w:after="0"/>
        <w:rPr>
          <w:rFonts w:ascii="Times New Roman" w:hAnsi="Times New Roman" w:cs="Times New Roman"/>
          <w:b w:val="0"/>
          <w:bCs w:val="0"/>
          <w:color w:val="000000" w:themeColor="text1"/>
          <w:sz w:val="20"/>
          <w:szCs w:val="20"/>
        </w:rPr>
      </w:pPr>
      <w:bookmarkStart w:id="117" w:name="_Toc126754176"/>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23</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004B048C" w:rsidRPr="00241B39">
        <w:rPr>
          <w:rFonts w:ascii="Times New Roman" w:hAnsi="Times New Roman" w:cs="Times New Roman"/>
          <w:b w:val="0"/>
          <w:bCs w:val="0"/>
          <w:color w:val="000000" w:themeColor="text1"/>
          <w:sz w:val="20"/>
          <w:szCs w:val="20"/>
        </w:rPr>
        <w:t xml:space="preserve">TRC3 Bölgesi </w:t>
      </w:r>
      <w:r w:rsidRPr="00241B39">
        <w:rPr>
          <w:rFonts w:ascii="Times New Roman" w:hAnsi="Times New Roman" w:cs="Times New Roman"/>
          <w:b w:val="0"/>
          <w:bCs w:val="0"/>
          <w:color w:val="000000" w:themeColor="text1"/>
          <w:sz w:val="20"/>
          <w:szCs w:val="20"/>
        </w:rPr>
        <w:t>Sağlık Sektöründeki İnsan Kaynağı</w:t>
      </w:r>
      <w:r w:rsidR="00233A5B" w:rsidRPr="00241B39">
        <w:rPr>
          <w:rFonts w:ascii="Times New Roman" w:hAnsi="Times New Roman" w:cs="Times New Roman"/>
          <w:b w:val="0"/>
          <w:bCs w:val="0"/>
          <w:color w:val="000000" w:themeColor="text1"/>
          <w:sz w:val="20"/>
          <w:szCs w:val="20"/>
        </w:rPr>
        <w:t xml:space="preserve"> </w:t>
      </w:r>
      <w:r w:rsidR="00701678" w:rsidRPr="00241B39">
        <w:rPr>
          <w:rFonts w:ascii="Times New Roman" w:hAnsi="Times New Roman" w:cs="Times New Roman"/>
          <w:b w:val="0"/>
          <w:bCs w:val="0"/>
          <w:color w:val="000000" w:themeColor="text1"/>
          <w:sz w:val="20"/>
          <w:szCs w:val="20"/>
        </w:rPr>
        <w:t xml:space="preserve">Dağılımı </w:t>
      </w:r>
      <w:r w:rsidR="00233A5B" w:rsidRPr="00241B39">
        <w:rPr>
          <w:rFonts w:ascii="Times New Roman" w:hAnsi="Times New Roman" w:cs="Times New Roman"/>
          <w:b w:val="0"/>
          <w:bCs w:val="0"/>
          <w:color w:val="000000" w:themeColor="text1"/>
          <w:sz w:val="20"/>
          <w:szCs w:val="20"/>
        </w:rPr>
        <w:t>(2020)</w:t>
      </w:r>
      <w:bookmarkEnd w:id="117"/>
    </w:p>
    <w:tbl>
      <w:tblPr>
        <w:tblStyle w:val="TabloKlavuzu"/>
        <w:tblW w:w="5000" w:type="pct"/>
        <w:tblLook w:val="04A0" w:firstRow="1" w:lastRow="0" w:firstColumn="1" w:lastColumn="0" w:noHBand="0" w:noVBand="1"/>
      </w:tblPr>
      <w:tblGrid>
        <w:gridCol w:w="2210"/>
        <w:gridCol w:w="1368"/>
        <w:gridCol w:w="1227"/>
        <w:gridCol w:w="952"/>
        <w:gridCol w:w="1087"/>
        <w:gridCol w:w="1087"/>
        <w:gridCol w:w="1131"/>
      </w:tblGrid>
      <w:tr w:rsidR="001A4956" w:rsidRPr="00241B39" w14:paraId="20E3B8D9" w14:textId="77777777" w:rsidTr="004D3344">
        <w:trPr>
          <w:trHeight w:val="394"/>
        </w:trPr>
        <w:tc>
          <w:tcPr>
            <w:tcW w:w="1219" w:type="pct"/>
            <w:noWrap/>
          </w:tcPr>
          <w:p w14:paraId="0407B420" w14:textId="77777777" w:rsidR="001A4956" w:rsidRPr="00241B39" w:rsidRDefault="001A4956" w:rsidP="00E81D33">
            <w:pPr>
              <w:rPr>
                <w:rFonts w:eastAsia="Times New Roman" w:cs="Times New Roman"/>
                <w:sz w:val="20"/>
                <w:szCs w:val="20"/>
                <w:lang w:eastAsia="tr-TR"/>
              </w:rPr>
            </w:pPr>
          </w:p>
        </w:tc>
        <w:tc>
          <w:tcPr>
            <w:tcW w:w="755" w:type="pct"/>
            <w:noWrap/>
            <w:vAlign w:val="center"/>
          </w:tcPr>
          <w:p w14:paraId="3695F41C" w14:textId="77777777" w:rsidR="001A4956" w:rsidRPr="00241B39" w:rsidRDefault="001A4956" w:rsidP="00E81D33">
            <w:pPr>
              <w:jc w:val="center"/>
              <w:rPr>
                <w:rFonts w:eastAsia="Times New Roman" w:cs="Times New Roman"/>
                <w:b/>
                <w:bCs/>
                <w:sz w:val="20"/>
                <w:szCs w:val="20"/>
                <w:lang w:eastAsia="tr-TR"/>
              </w:rPr>
            </w:pPr>
            <w:r w:rsidRPr="00241B39">
              <w:rPr>
                <w:rFonts w:eastAsia="Times New Roman" w:cs="Times New Roman"/>
                <w:b/>
                <w:bCs/>
                <w:sz w:val="20"/>
                <w:szCs w:val="20"/>
                <w:lang w:eastAsia="tr-TR"/>
              </w:rPr>
              <w:t>Batman</w:t>
            </w:r>
          </w:p>
        </w:tc>
        <w:tc>
          <w:tcPr>
            <w:tcW w:w="677" w:type="pct"/>
            <w:noWrap/>
            <w:vAlign w:val="center"/>
          </w:tcPr>
          <w:p w14:paraId="31C2B0C3" w14:textId="77777777" w:rsidR="001A4956" w:rsidRPr="00241B39" w:rsidRDefault="001A4956" w:rsidP="00E81D33">
            <w:pPr>
              <w:jc w:val="center"/>
              <w:rPr>
                <w:rFonts w:eastAsia="Times New Roman" w:cs="Times New Roman"/>
                <w:b/>
                <w:bCs/>
                <w:sz w:val="20"/>
                <w:szCs w:val="20"/>
                <w:lang w:eastAsia="tr-TR"/>
              </w:rPr>
            </w:pPr>
            <w:r w:rsidRPr="00241B39">
              <w:rPr>
                <w:rFonts w:eastAsia="Times New Roman" w:cs="Times New Roman"/>
                <w:b/>
                <w:bCs/>
                <w:sz w:val="20"/>
                <w:szCs w:val="20"/>
                <w:lang w:eastAsia="tr-TR"/>
              </w:rPr>
              <w:t>Mardin</w:t>
            </w:r>
          </w:p>
        </w:tc>
        <w:tc>
          <w:tcPr>
            <w:tcW w:w="525" w:type="pct"/>
            <w:noWrap/>
            <w:vAlign w:val="center"/>
          </w:tcPr>
          <w:p w14:paraId="1503F379" w14:textId="77777777" w:rsidR="001A4956" w:rsidRPr="00241B39" w:rsidRDefault="001A4956" w:rsidP="00E81D33">
            <w:pPr>
              <w:jc w:val="center"/>
              <w:rPr>
                <w:rFonts w:eastAsia="Times New Roman" w:cs="Times New Roman"/>
                <w:b/>
                <w:bCs/>
                <w:sz w:val="20"/>
                <w:szCs w:val="20"/>
                <w:lang w:eastAsia="tr-TR"/>
              </w:rPr>
            </w:pPr>
            <w:r w:rsidRPr="00241B39">
              <w:rPr>
                <w:rFonts w:eastAsia="Times New Roman" w:cs="Times New Roman"/>
                <w:b/>
                <w:bCs/>
                <w:sz w:val="20"/>
                <w:szCs w:val="20"/>
                <w:lang w:eastAsia="tr-TR"/>
              </w:rPr>
              <w:t>Siirt</w:t>
            </w:r>
          </w:p>
        </w:tc>
        <w:tc>
          <w:tcPr>
            <w:tcW w:w="600" w:type="pct"/>
            <w:noWrap/>
            <w:vAlign w:val="center"/>
          </w:tcPr>
          <w:p w14:paraId="53A01923" w14:textId="77777777" w:rsidR="001A4956" w:rsidRPr="00241B39" w:rsidRDefault="001A4956" w:rsidP="00E81D33">
            <w:pPr>
              <w:jc w:val="center"/>
              <w:rPr>
                <w:rFonts w:eastAsia="Times New Roman" w:cs="Times New Roman"/>
                <w:b/>
                <w:bCs/>
                <w:sz w:val="20"/>
                <w:szCs w:val="20"/>
                <w:lang w:eastAsia="tr-TR"/>
              </w:rPr>
            </w:pPr>
            <w:r w:rsidRPr="00241B39">
              <w:rPr>
                <w:rFonts w:eastAsia="Times New Roman" w:cs="Times New Roman"/>
                <w:b/>
                <w:bCs/>
                <w:sz w:val="20"/>
                <w:szCs w:val="20"/>
                <w:lang w:eastAsia="tr-TR"/>
              </w:rPr>
              <w:t>Şırnak</w:t>
            </w:r>
          </w:p>
        </w:tc>
        <w:tc>
          <w:tcPr>
            <w:tcW w:w="600" w:type="pct"/>
            <w:noWrap/>
            <w:vAlign w:val="center"/>
          </w:tcPr>
          <w:p w14:paraId="3FF125B0" w14:textId="77777777" w:rsidR="001A4956" w:rsidRPr="00241B39" w:rsidRDefault="001A4956" w:rsidP="00E81D33">
            <w:pPr>
              <w:jc w:val="center"/>
              <w:rPr>
                <w:rFonts w:eastAsia="Times New Roman" w:cs="Times New Roman"/>
                <w:b/>
                <w:bCs/>
                <w:sz w:val="20"/>
                <w:szCs w:val="20"/>
                <w:lang w:eastAsia="tr-TR"/>
              </w:rPr>
            </w:pPr>
            <w:r w:rsidRPr="00241B39">
              <w:rPr>
                <w:rFonts w:eastAsia="Times New Roman" w:cs="Times New Roman"/>
                <w:b/>
                <w:bCs/>
                <w:sz w:val="20"/>
                <w:szCs w:val="20"/>
                <w:lang w:eastAsia="tr-TR"/>
              </w:rPr>
              <w:t>TRC3</w:t>
            </w:r>
          </w:p>
        </w:tc>
        <w:tc>
          <w:tcPr>
            <w:tcW w:w="624" w:type="pct"/>
            <w:noWrap/>
            <w:vAlign w:val="center"/>
          </w:tcPr>
          <w:p w14:paraId="213F9FD7" w14:textId="77777777" w:rsidR="001A4956" w:rsidRPr="00241B39" w:rsidRDefault="001A4956" w:rsidP="00E81D33">
            <w:pPr>
              <w:jc w:val="center"/>
              <w:rPr>
                <w:rFonts w:eastAsia="Times New Roman" w:cs="Times New Roman"/>
                <w:b/>
                <w:bCs/>
                <w:sz w:val="20"/>
                <w:szCs w:val="20"/>
                <w:lang w:eastAsia="tr-TR"/>
              </w:rPr>
            </w:pPr>
            <w:r w:rsidRPr="00241B39">
              <w:rPr>
                <w:rFonts w:eastAsia="Times New Roman" w:cs="Times New Roman"/>
                <w:b/>
                <w:bCs/>
                <w:sz w:val="20"/>
                <w:szCs w:val="20"/>
                <w:lang w:eastAsia="tr-TR"/>
              </w:rPr>
              <w:t>TR</w:t>
            </w:r>
          </w:p>
        </w:tc>
      </w:tr>
      <w:tr w:rsidR="001A4956" w:rsidRPr="00241B39" w14:paraId="08FA6A02" w14:textId="77777777" w:rsidTr="004D3344">
        <w:trPr>
          <w:trHeight w:val="394"/>
        </w:trPr>
        <w:tc>
          <w:tcPr>
            <w:tcW w:w="1219" w:type="pct"/>
            <w:noWrap/>
            <w:vAlign w:val="center"/>
            <w:hideMark/>
          </w:tcPr>
          <w:p w14:paraId="5B372A15"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Uzman Hekim</w:t>
            </w:r>
          </w:p>
        </w:tc>
        <w:tc>
          <w:tcPr>
            <w:tcW w:w="755" w:type="pct"/>
            <w:noWrap/>
            <w:vAlign w:val="center"/>
            <w:hideMark/>
          </w:tcPr>
          <w:p w14:paraId="6E564BE1"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383</w:t>
            </w:r>
          </w:p>
        </w:tc>
        <w:tc>
          <w:tcPr>
            <w:tcW w:w="677" w:type="pct"/>
            <w:noWrap/>
            <w:vAlign w:val="center"/>
            <w:hideMark/>
          </w:tcPr>
          <w:p w14:paraId="7FA9F849"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440</w:t>
            </w:r>
          </w:p>
        </w:tc>
        <w:tc>
          <w:tcPr>
            <w:tcW w:w="525" w:type="pct"/>
            <w:noWrap/>
            <w:vAlign w:val="center"/>
            <w:hideMark/>
          </w:tcPr>
          <w:p w14:paraId="36A70AF8"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165</w:t>
            </w:r>
          </w:p>
        </w:tc>
        <w:tc>
          <w:tcPr>
            <w:tcW w:w="600" w:type="pct"/>
            <w:noWrap/>
            <w:vAlign w:val="center"/>
            <w:hideMark/>
          </w:tcPr>
          <w:p w14:paraId="415CAF13"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278</w:t>
            </w:r>
          </w:p>
        </w:tc>
        <w:tc>
          <w:tcPr>
            <w:tcW w:w="600" w:type="pct"/>
            <w:noWrap/>
            <w:vAlign w:val="center"/>
            <w:hideMark/>
          </w:tcPr>
          <w:p w14:paraId="1BB543B9" w14:textId="3BB98A65"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266</w:t>
            </w:r>
          </w:p>
        </w:tc>
        <w:tc>
          <w:tcPr>
            <w:tcW w:w="624" w:type="pct"/>
            <w:noWrap/>
            <w:vAlign w:val="center"/>
            <w:hideMark/>
          </w:tcPr>
          <w:p w14:paraId="13F3BF31"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88.127</w:t>
            </w:r>
          </w:p>
        </w:tc>
      </w:tr>
      <w:tr w:rsidR="001A4956" w:rsidRPr="00241B39" w14:paraId="6395DCAC" w14:textId="77777777" w:rsidTr="004D3344">
        <w:trPr>
          <w:trHeight w:val="394"/>
        </w:trPr>
        <w:tc>
          <w:tcPr>
            <w:tcW w:w="1219" w:type="pct"/>
            <w:noWrap/>
            <w:vAlign w:val="center"/>
            <w:hideMark/>
          </w:tcPr>
          <w:p w14:paraId="09C192D7"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Pratisyen Hekim</w:t>
            </w:r>
          </w:p>
        </w:tc>
        <w:tc>
          <w:tcPr>
            <w:tcW w:w="755" w:type="pct"/>
            <w:noWrap/>
            <w:vAlign w:val="center"/>
            <w:hideMark/>
          </w:tcPr>
          <w:p w14:paraId="622AF9DA"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419</w:t>
            </w:r>
          </w:p>
        </w:tc>
        <w:tc>
          <w:tcPr>
            <w:tcW w:w="677" w:type="pct"/>
            <w:noWrap/>
            <w:vAlign w:val="center"/>
            <w:hideMark/>
          </w:tcPr>
          <w:p w14:paraId="25BFFF6E"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607</w:t>
            </w:r>
          </w:p>
        </w:tc>
        <w:tc>
          <w:tcPr>
            <w:tcW w:w="525" w:type="pct"/>
            <w:noWrap/>
            <w:vAlign w:val="center"/>
            <w:hideMark/>
          </w:tcPr>
          <w:p w14:paraId="51B6F3A1"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241</w:t>
            </w:r>
          </w:p>
        </w:tc>
        <w:tc>
          <w:tcPr>
            <w:tcW w:w="600" w:type="pct"/>
            <w:noWrap/>
            <w:vAlign w:val="center"/>
            <w:hideMark/>
          </w:tcPr>
          <w:p w14:paraId="72AD4B11"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369</w:t>
            </w:r>
          </w:p>
        </w:tc>
        <w:tc>
          <w:tcPr>
            <w:tcW w:w="600" w:type="pct"/>
            <w:noWrap/>
            <w:vAlign w:val="center"/>
            <w:hideMark/>
          </w:tcPr>
          <w:p w14:paraId="7D25B45F" w14:textId="57FF2B1E"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636</w:t>
            </w:r>
          </w:p>
        </w:tc>
        <w:tc>
          <w:tcPr>
            <w:tcW w:w="624" w:type="pct"/>
            <w:noWrap/>
            <w:vAlign w:val="center"/>
            <w:hideMark/>
          </w:tcPr>
          <w:p w14:paraId="2A85A19D"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49.760</w:t>
            </w:r>
          </w:p>
        </w:tc>
      </w:tr>
      <w:tr w:rsidR="001A4956" w:rsidRPr="00241B39" w14:paraId="1C1EC551" w14:textId="77777777" w:rsidTr="004D3344">
        <w:trPr>
          <w:trHeight w:val="394"/>
        </w:trPr>
        <w:tc>
          <w:tcPr>
            <w:tcW w:w="1219" w:type="pct"/>
            <w:noWrap/>
            <w:vAlign w:val="center"/>
            <w:hideMark/>
          </w:tcPr>
          <w:p w14:paraId="073FAE1F"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Asistan Hekim</w:t>
            </w:r>
          </w:p>
        </w:tc>
        <w:tc>
          <w:tcPr>
            <w:tcW w:w="755" w:type="pct"/>
            <w:noWrap/>
            <w:vAlign w:val="center"/>
            <w:hideMark/>
          </w:tcPr>
          <w:p w14:paraId="31078380"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w:t>
            </w:r>
          </w:p>
        </w:tc>
        <w:tc>
          <w:tcPr>
            <w:tcW w:w="677" w:type="pct"/>
            <w:noWrap/>
            <w:vAlign w:val="center"/>
            <w:hideMark/>
          </w:tcPr>
          <w:p w14:paraId="084C8DBC"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w:t>
            </w:r>
          </w:p>
        </w:tc>
        <w:tc>
          <w:tcPr>
            <w:tcW w:w="525" w:type="pct"/>
            <w:noWrap/>
            <w:vAlign w:val="center"/>
            <w:hideMark/>
          </w:tcPr>
          <w:p w14:paraId="7BE61CAA"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p>
        </w:tc>
        <w:tc>
          <w:tcPr>
            <w:tcW w:w="600" w:type="pct"/>
            <w:noWrap/>
            <w:vAlign w:val="center"/>
            <w:hideMark/>
          </w:tcPr>
          <w:p w14:paraId="45E6AEE0"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w:t>
            </w:r>
          </w:p>
        </w:tc>
        <w:tc>
          <w:tcPr>
            <w:tcW w:w="600" w:type="pct"/>
            <w:noWrap/>
            <w:vAlign w:val="center"/>
            <w:hideMark/>
          </w:tcPr>
          <w:p w14:paraId="3DCFB0CD"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11</w:t>
            </w:r>
          </w:p>
        </w:tc>
        <w:tc>
          <w:tcPr>
            <w:tcW w:w="624" w:type="pct"/>
            <w:noWrap/>
            <w:vAlign w:val="center"/>
            <w:hideMark/>
          </w:tcPr>
          <w:p w14:paraId="63BE71C0"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33.372</w:t>
            </w:r>
          </w:p>
        </w:tc>
      </w:tr>
      <w:tr w:rsidR="001A4956" w:rsidRPr="00241B39" w14:paraId="2F085981" w14:textId="77777777" w:rsidTr="004D3344">
        <w:trPr>
          <w:trHeight w:val="394"/>
        </w:trPr>
        <w:tc>
          <w:tcPr>
            <w:tcW w:w="1219" w:type="pct"/>
            <w:noWrap/>
            <w:vAlign w:val="center"/>
            <w:hideMark/>
          </w:tcPr>
          <w:p w14:paraId="638483D9"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Diş Hekimi</w:t>
            </w:r>
          </w:p>
        </w:tc>
        <w:tc>
          <w:tcPr>
            <w:tcW w:w="755" w:type="pct"/>
            <w:noWrap/>
            <w:vAlign w:val="center"/>
            <w:hideMark/>
          </w:tcPr>
          <w:p w14:paraId="6DC30A59"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121</w:t>
            </w:r>
          </w:p>
        </w:tc>
        <w:tc>
          <w:tcPr>
            <w:tcW w:w="677" w:type="pct"/>
            <w:noWrap/>
            <w:vAlign w:val="center"/>
            <w:hideMark/>
          </w:tcPr>
          <w:p w14:paraId="6E70F576"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192</w:t>
            </w:r>
          </w:p>
        </w:tc>
        <w:tc>
          <w:tcPr>
            <w:tcW w:w="525" w:type="pct"/>
            <w:noWrap/>
            <w:vAlign w:val="center"/>
            <w:hideMark/>
          </w:tcPr>
          <w:p w14:paraId="7E8596E4"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57</w:t>
            </w:r>
          </w:p>
        </w:tc>
        <w:tc>
          <w:tcPr>
            <w:tcW w:w="600" w:type="pct"/>
            <w:noWrap/>
            <w:vAlign w:val="center"/>
            <w:hideMark/>
          </w:tcPr>
          <w:p w14:paraId="65FA9FBD"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108</w:t>
            </w:r>
          </w:p>
        </w:tc>
        <w:tc>
          <w:tcPr>
            <w:tcW w:w="600" w:type="pct"/>
            <w:noWrap/>
            <w:vAlign w:val="center"/>
            <w:hideMark/>
          </w:tcPr>
          <w:p w14:paraId="5ACEF9B0"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478</w:t>
            </w:r>
          </w:p>
        </w:tc>
        <w:tc>
          <w:tcPr>
            <w:tcW w:w="624" w:type="pct"/>
            <w:noWrap/>
            <w:vAlign w:val="center"/>
            <w:hideMark/>
          </w:tcPr>
          <w:p w14:paraId="514DC195"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34.830</w:t>
            </w:r>
          </w:p>
        </w:tc>
      </w:tr>
      <w:tr w:rsidR="001A4956" w:rsidRPr="00241B39" w14:paraId="46CDFBF8" w14:textId="77777777" w:rsidTr="004D3344">
        <w:trPr>
          <w:trHeight w:val="394"/>
        </w:trPr>
        <w:tc>
          <w:tcPr>
            <w:tcW w:w="1219" w:type="pct"/>
            <w:noWrap/>
            <w:vAlign w:val="center"/>
            <w:hideMark/>
          </w:tcPr>
          <w:p w14:paraId="6E5E84AD"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Hemşire</w:t>
            </w:r>
          </w:p>
        </w:tc>
        <w:tc>
          <w:tcPr>
            <w:tcW w:w="755" w:type="pct"/>
            <w:noWrap/>
            <w:vAlign w:val="center"/>
            <w:hideMark/>
          </w:tcPr>
          <w:p w14:paraId="3B14C062" w14:textId="145B6B4A"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553</w:t>
            </w:r>
          </w:p>
        </w:tc>
        <w:tc>
          <w:tcPr>
            <w:tcW w:w="677" w:type="pct"/>
            <w:noWrap/>
            <w:vAlign w:val="center"/>
            <w:hideMark/>
          </w:tcPr>
          <w:p w14:paraId="262539DB" w14:textId="73260359"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492</w:t>
            </w:r>
          </w:p>
        </w:tc>
        <w:tc>
          <w:tcPr>
            <w:tcW w:w="525" w:type="pct"/>
            <w:noWrap/>
            <w:vAlign w:val="center"/>
            <w:hideMark/>
          </w:tcPr>
          <w:p w14:paraId="7D29609E"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704</w:t>
            </w:r>
          </w:p>
        </w:tc>
        <w:tc>
          <w:tcPr>
            <w:tcW w:w="600" w:type="pct"/>
            <w:noWrap/>
            <w:vAlign w:val="center"/>
            <w:hideMark/>
          </w:tcPr>
          <w:p w14:paraId="376C9A57"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794</w:t>
            </w:r>
          </w:p>
        </w:tc>
        <w:tc>
          <w:tcPr>
            <w:tcW w:w="600" w:type="pct"/>
            <w:noWrap/>
            <w:vAlign w:val="center"/>
            <w:hideMark/>
          </w:tcPr>
          <w:p w14:paraId="5C69C8B5" w14:textId="68C96B15"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543</w:t>
            </w:r>
          </w:p>
        </w:tc>
        <w:tc>
          <w:tcPr>
            <w:tcW w:w="624" w:type="pct"/>
            <w:noWrap/>
            <w:vAlign w:val="center"/>
            <w:hideMark/>
          </w:tcPr>
          <w:p w14:paraId="61459E12"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227.292</w:t>
            </w:r>
          </w:p>
        </w:tc>
      </w:tr>
      <w:tr w:rsidR="001A4956" w:rsidRPr="00241B39" w14:paraId="6B3DF18C" w14:textId="77777777" w:rsidTr="004D3344">
        <w:trPr>
          <w:trHeight w:val="394"/>
        </w:trPr>
        <w:tc>
          <w:tcPr>
            <w:tcW w:w="1219" w:type="pct"/>
            <w:noWrap/>
            <w:vAlign w:val="center"/>
            <w:hideMark/>
          </w:tcPr>
          <w:p w14:paraId="6748345B"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Ebe</w:t>
            </w:r>
          </w:p>
        </w:tc>
        <w:tc>
          <w:tcPr>
            <w:tcW w:w="755" w:type="pct"/>
            <w:noWrap/>
            <w:vAlign w:val="center"/>
            <w:hideMark/>
          </w:tcPr>
          <w:p w14:paraId="580D6A0A"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445</w:t>
            </w:r>
          </w:p>
        </w:tc>
        <w:tc>
          <w:tcPr>
            <w:tcW w:w="677" w:type="pct"/>
            <w:noWrap/>
            <w:vAlign w:val="center"/>
            <w:hideMark/>
          </w:tcPr>
          <w:p w14:paraId="15A9D974"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597</w:t>
            </w:r>
          </w:p>
        </w:tc>
        <w:tc>
          <w:tcPr>
            <w:tcW w:w="525" w:type="pct"/>
            <w:noWrap/>
            <w:vAlign w:val="center"/>
            <w:hideMark/>
          </w:tcPr>
          <w:p w14:paraId="3007E61F"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241</w:t>
            </w:r>
          </w:p>
        </w:tc>
        <w:tc>
          <w:tcPr>
            <w:tcW w:w="600" w:type="pct"/>
            <w:noWrap/>
            <w:vAlign w:val="center"/>
            <w:hideMark/>
          </w:tcPr>
          <w:p w14:paraId="3A1408D5"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289</w:t>
            </w:r>
          </w:p>
        </w:tc>
        <w:tc>
          <w:tcPr>
            <w:tcW w:w="600" w:type="pct"/>
            <w:noWrap/>
            <w:vAlign w:val="center"/>
            <w:hideMark/>
          </w:tcPr>
          <w:p w14:paraId="2DA3977D" w14:textId="121DEDAE"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572</w:t>
            </w:r>
          </w:p>
        </w:tc>
        <w:tc>
          <w:tcPr>
            <w:tcW w:w="624" w:type="pct"/>
            <w:noWrap/>
            <w:vAlign w:val="center"/>
            <w:hideMark/>
          </w:tcPr>
          <w:p w14:paraId="77F77484"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59.040</w:t>
            </w:r>
          </w:p>
        </w:tc>
      </w:tr>
      <w:tr w:rsidR="001A4956" w:rsidRPr="00241B39" w14:paraId="316B1841" w14:textId="77777777" w:rsidTr="004D3344">
        <w:trPr>
          <w:trHeight w:val="394"/>
        </w:trPr>
        <w:tc>
          <w:tcPr>
            <w:tcW w:w="1219" w:type="pct"/>
            <w:noWrap/>
            <w:vAlign w:val="center"/>
            <w:hideMark/>
          </w:tcPr>
          <w:p w14:paraId="426882F7"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Eczacı</w:t>
            </w:r>
          </w:p>
        </w:tc>
        <w:tc>
          <w:tcPr>
            <w:tcW w:w="755" w:type="pct"/>
            <w:noWrap/>
            <w:vAlign w:val="center"/>
            <w:hideMark/>
          </w:tcPr>
          <w:p w14:paraId="3E75285B"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197</w:t>
            </w:r>
          </w:p>
        </w:tc>
        <w:tc>
          <w:tcPr>
            <w:tcW w:w="677" w:type="pct"/>
            <w:noWrap/>
            <w:vAlign w:val="center"/>
            <w:hideMark/>
          </w:tcPr>
          <w:p w14:paraId="2F99F0BE"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261</w:t>
            </w:r>
          </w:p>
        </w:tc>
        <w:tc>
          <w:tcPr>
            <w:tcW w:w="525" w:type="pct"/>
            <w:noWrap/>
            <w:vAlign w:val="center"/>
            <w:hideMark/>
          </w:tcPr>
          <w:p w14:paraId="3FB58004"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89</w:t>
            </w:r>
          </w:p>
        </w:tc>
        <w:tc>
          <w:tcPr>
            <w:tcW w:w="600" w:type="pct"/>
            <w:noWrap/>
            <w:vAlign w:val="center"/>
            <w:hideMark/>
          </w:tcPr>
          <w:p w14:paraId="30FCEEDF"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114</w:t>
            </w:r>
          </w:p>
        </w:tc>
        <w:tc>
          <w:tcPr>
            <w:tcW w:w="600" w:type="pct"/>
            <w:noWrap/>
            <w:vAlign w:val="center"/>
            <w:hideMark/>
          </w:tcPr>
          <w:p w14:paraId="7264BD8C"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661</w:t>
            </w:r>
          </w:p>
        </w:tc>
        <w:tc>
          <w:tcPr>
            <w:tcW w:w="624" w:type="pct"/>
            <w:noWrap/>
            <w:vAlign w:val="center"/>
            <w:hideMark/>
          </w:tcPr>
          <w:p w14:paraId="1DC88A37"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35.364</w:t>
            </w:r>
          </w:p>
        </w:tc>
      </w:tr>
      <w:tr w:rsidR="001A4956" w:rsidRPr="00241B39" w14:paraId="29196EFA" w14:textId="77777777" w:rsidTr="004D3344">
        <w:trPr>
          <w:trHeight w:val="394"/>
        </w:trPr>
        <w:tc>
          <w:tcPr>
            <w:tcW w:w="1219" w:type="pct"/>
            <w:noWrap/>
            <w:vAlign w:val="center"/>
            <w:hideMark/>
          </w:tcPr>
          <w:p w14:paraId="748E38E5" w14:textId="77777777" w:rsidR="001A4956" w:rsidRPr="00241B39" w:rsidRDefault="001A4956" w:rsidP="00E81D33">
            <w:pPr>
              <w:jc w:val="left"/>
              <w:rPr>
                <w:rFonts w:eastAsia="Times New Roman" w:cs="Times New Roman"/>
                <w:sz w:val="20"/>
                <w:szCs w:val="20"/>
                <w:lang w:eastAsia="tr-TR"/>
              </w:rPr>
            </w:pPr>
            <w:r w:rsidRPr="00241B39">
              <w:rPr>
                <w:rFonts w:eastAsia="Times New Roman" w:cs="Times New Roman"/>
                <w:sz w:val="20"/>
                <w:szCs w:val="20"/>
                <w:lang w:eastAsia="tr-TR"/>
              </w:rPr>
              <w:t>Diğer Sağlık Personeli</w:t>
            </w:r>
          </w:p>
        </w:tc>
        <w:tc>
          <w:tcPr>
            <w:tcW w:w="755" w:type="pct"/>
            <w:noWrap/>
            <w:vAlign w:val="center"/>
            <w:hideMark/>
          </w:tcPr>
          <w:p w14:paraId="0F29ADBE" w14:textId="122FB666"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426</w:t>
            </w:r>
          </w:p>
        </w:tc>
        <w:tc>
          <w:tcPr>
            <w:tcW w:w="677" w:type="pct"/>
            <w:noWrap/>
            <w:vAlign w:val="center"/>
            <w:hideMark/>
          </w:tcPr>
          <w:p w14:paraId="4CFB11F0" w14:textId="4B75299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1</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678</w:t>
            </w:r>
          </w:p>
        </w:tc>
        <w:tc>
          <w:tcPr>
            <w:tcW w:w="525" w:type="pct"/>
            <w:noWrap/>
            <w:vAlign w:val="center"/>
            <w:hideMark/>
          </w:tcPr>
          <w:p w14:paraId="56EBFBB4"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746</w:t>
            </w:r>
          </w:p>
        </w:tc>
        <w:tc>
          <w:tcPr>
            <w:tcW w:w="600" w:type="pct"/>
            <w:noWrap/>
            <w:vAlign w:val="center"/>
            <w:hideMark/>
          </w:tcPr>
          <w:p w14:paraId="3624083A"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835</w:t>
            </w:r>
          </w:p>
        </w:tc>
        <w:tc>
          <w:tcPr>
            <w:tcW w:w="600" w:type="pct"/>
            <w:noWrap/>
            <w:vAlign w:val="center"/>
            <w:hideMark/>
          </w:tcPr>
          <w:p w14:paraId="1F5C58C3" w14:textId="2133F904"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4</w:t>
            </w:r>
            <w:r w:rsidR="000F3891" w:rsidRPr="00241B39">
              <w:rPr>
                <w:rFonts w:eastAsia="Times New Roman" w:cs="Times New Roman"/>
                <w:sz w:val="20"/>
                <w:szCs w:val="20"/>
                <w:lang w:eastAsia="tr-TR"/>
              </w:rPr>
              <w:t>.</w:t>
            </w:r>
            <w:r w:rsidRPr="00241B39">
              <w:rPr>
                <w:rFonts w:eastAsia="Times New Roman" w:cs="Times New Roman"/>
                <w:sz w:val="20"/>
                <w:szCs w:val="20"/>
                <w:lang w:eastAsia="tr-TR"/>
              </w:rPr>
              <w:t>685</w:t>
            </w:r>
          </w:p>
        </w:tc>
        <w:tc>
          <w:tcPr>
            <w:tcW w:w="624" w:type="pct"/>
            <w:noWrap/>
            <w:vAlign w:val="center"/>
            <w:hideMark/>
          </w:tcPr>
          <w:p w14:paraId="34C5F374" w14:textId="77777777" w:rsidR="001A4956" w:rsidRPr="00241B39" w:rsidRDefault="001A4956" w:rsidP="00E81D33">
            <w:pPr>
              <w:jc w:val="center"/>
              <w:rPr>
                <w:rFonts w:eastAsia="Times New Roman" w:cs="Times New Roman"/>
                <w:sz w:val="20"/>
                <w:szCs w:val="20"/>
                <w:lang w:eastAsia="tr-TR"/>
              </w:rPr>
            </w:pPr>
            <w:r w:rsidRPr="00241B39">
              <w:rPr>
                <w:rFonts w:eastAsia="Times New Roman" w:cs="Times New Roman"/>
                <w:sz w:val="20"/>
                <w:szCs w:val="20"/>
                <w:lang w:eastAsia="tr-TR"/>
              </w:rPr>
              <w:t>206.103</w:t>
            </w:r>
          </w:p>
        </w:tc>
      </w:tr>
    </w:tbl>
    <w:p w14:paraId="10A84EF9" w14:textId="55AB40F5" w:rsidR="001A4956" w:rsidRPr="00241B39" w:rsidRDefault="001A4956" w:rsidP="00E81D33">
      <w:pPr>
        <w:pStyle w:val="ListeParagraf"/>
        <w:spacing w:after="0" w:line="240" w:lineRule="auto"/>
        <w:ind w:left="0"/>
        <w:rPr>
          <w:rFonts w:cs="Times New Roman"/>
          <w:bCs/>
          <w:color w:val="000000" w:themeColor="text1"/>
          <w:sz w:val="18"/>
          <w:szCs w:val="18"/>
        </w:rPr>
      </w:pPr>
      <w:r w:rsidRPr="00241B39">
        <w:rPr>
          <w:rFonts w:cs="Times New Roman"/>
          <w:b/>
          <w:bCs/>
          <w:color w:val="000000" w:themeColor="text1"/>
          <w:sz w:val="18"/>
          <w:szCs w:val="18"/>
        </w:rPr>
        <w:t xml:space="preserve">Kaynak: </w:t>
      </w:r>
      <w:r w:rsidRPr="00241B39">
        <w:rPr>
          <w:rFonts w:cs="Times New Roman"/>
          <w:bCs/>
          <w:color w:val="000000" w:themeColor="text1"/>
          <w:sz w:val="18"/>
          <w:szCs w:val="18"/>
        </w:rPr>
        <w:t>TÜİK</w:t>
      </w:r>
      <w:r w:rsidR="004D3344" w:rsidRPr="00241B39">
        <w:rPr>
          <w:rFonts w:cs="Times New Roman"/>
          <w:bCs/>
          <w:color w:val="000000" w:themeColor="text1"/>
          <w:sz w:val="18"/>
          <w:szCs w:val="18"/>
        </w:rPr>
        <w:t>, 2020.</w:t>
      </w:r>
    </w:p>
    <w:p w14:paraId="7451ABE9" w14:textId="0786C921" w:rsidR="001A4956" w:rsidRPr="008620FE" w:rsidRDefault="001A4956" w:rsidP="00241B39">
      <w:pPr>
        <w:spacing w:before="240" w:after="120" w:line="240" w:lineRule="auto"/>
        <w:rPr>
          <w:rFonts w:cs="Times New Roman"/>
          <w:iCs/>
          <w:szCs w:val="24"/>
        </w:rPr>
      </w:pPr>
      <w:r w:rsidRPr="008620FE">
        <w:rPr>
          <w:rFonts w:cs="Times New Roman"/>
          <w:iCs/>
          <w:szCs w:val="24"/>
        </w:rPr>
        <w:t>Sağlık sektörü insan kaynağı yeterliliği ile ilgili fikir vermesi açısından, bin kişiye düşen personel sayısı verileri kullanılmaktadır. Bu verilerin tümü birden incelendiğinde Bölge illerinin sağlık hizmetleri insan kaynağı planlaması ve dağılımı konusunda dezavantajlı bir konumda olduğu söylenebilir. Bin kişiye düşen hekim sayıları</w:t>
      </w:r>
      <w:r w:rsidR="0049573C" w:rsidRPr="008620FE">
        <w:rPr>
          <w:rFonts w:cs="Times New Roman"/>
          <w:iCs/>
          <w:szCs w:val="24"/>
        </w:rPr>
        <w:t xml:space="preserve"> in</w:t>
      </w:r>
      <w:r w:rsidRPr="008620FE">
        <w:rPr>
          <w:rFonts w:cs="Times New Roman"/>
          <w:iCs/>
          <w:szCs w:val="24"/>
        </w:rPr>
        <w:t xml:space="preserve">celendiği zaman, Bölge illerinin Türkiye ortalamasının altında kaldığı görülmektedir. </w:t>
      </w:r>
    </w:p>
    <w:p w14:paraId="199B933B" w14:textId="77777777" w:rsidR="00241B39" w:rsidRDefault="00241B39" w:rsidP="007E4B3B">
      <w:pPr>
        <w:pStyle w:val="ResimYazs"/>
        <w:keepNext/>
        <w:spacing w:after="0"/>
        <w:rPr>
          <w:rFonts w:ascii="Times New Roman" w:hAnsi="Times New Roman" w:cs="Times New Roman"/>
          <w:color w:val="000000" w:themeColor="text1"/>
          <w:sz w:val="24"/>
          <w:szCs w:val="24"/>
        </w:rPr>
      </w:pPr>
    </w:p>
    <w:p w14:paraId="285983B5" w14:textId="1F1691E9" w:rsidR="001A4956" w:rsidRPr="00241B39" w:rsidRDefault="001A4956" w:rsidP="007E4B3B">
      <w:pPr>
        <w:pStyle w:val="ResimYazs"/>
        <w:keepNext/>
        <w:spacing w:after="0"/>
        <w:rPr>
          <w:rFonts w:ascii="Times New Roman" w:hAnsi="Times New Roman" w:cs="Times New Roman"/>
          <w:color w:val="000000" w:themeColor="text1"/>
          <w:sz w:val="20"/>
          <w:szCs w:val="20"/>
        </w:rPr>
      </w:pPr>
      <w:bookmarkStart w:id="118" w:name="_Toc126754177"/>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24</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004B048C" w:rsidRPr="00241B39">
        <w:rPr>
          <w:rFonts w:ascii="Times New Roman" w:hAnsi="Times New Roman" w:cs="Times New Roman"/>
          <w:b w:val="0"/>
          <w:bCs w:val="0"/>
          <w:color w:val="000000" w:themeColor="text1"/>
          <w:sz w:val="20"/>
          <w:szCs w:val="20"/>
        </w:rPr>
        <w:t xml:space="preserve">TRC3 Bölgesi </w:t>
      </w:r>
      <w:r w:rsidRPr="00241B39">
        <w:rPr>
          <w:rFonts w:ascii="Times New Roman" w:hAnsi="Times New Roman" w:cs="Times New Roman"/>
          <w:b w:val="0"/>
          <w:bCs w:val="0"/>
          <w:color w:val="000000" w:themeColor="text1"/>
          <w:sz w:val="20"/>
          <w:szCs w:val="20"/>
        </w:rPr>
        <w:t>1</w:t>
      </w:r>
      <w:r w:rsidR="004B048C" w:rsidRPr="00241B39">
        <w:rPr>
          <w:rFonts w:ascii="Times New Roman" w:hAnsi="Times New Roman" w:cs="Times New Roman"/>
          <w:b w:val="0"/>
          <w:bCs w:val="0"/>
          <w:color w:val="000000" w:themeColor="text1"/>
          <w:sz w:val="20"/>
          <w:szCs w:val="20"/>
        </w:rPr>
        <w:t>.</w:t>
      </w:r>
      <w:r w:rsidRPr="00241B39">
        <w:rPr>
          <w:rFonts w:ascii="Times New Roman" w:hAnsi="Times New Roman" w:cs="Times New Roman"/>
          <w:b w:val="0"/>
          <w:bCs w:val="0"/>
          <w:color w:val="000000" w:themeColor="text1"/>
          <w:sz w:val="20"/>
          <w:szCs w:val="20"/>
        </w:rPr>
        <w:t>000 Kişiye Düşen Hekim Sayı</w:t>
      </w:r>
      <w:r w:rsidR="00701678" w:rsidRPr="00241B39">
        <w:rPr>
          <w:rFonts w:ascii="Times New Roman" w:hAnsi="Times New Roman" w:cs="Times New Roman"/>
          <w:b w:val="0"/>
          <w:bCs w:val="0"/>
          <w:color w:val="000000" w:themeColor="text1"/>
          <w:sz w:val="20"/>
          <w:szCs w:val="20"/>
        </w:rPr>
        <w:t xml:space="preserve">sı </w:t>
      </w:r>
      <w:r w:rsidR="00233A5B" w:rsidRPr="00241B39">
        <w:rPr>
          <w:rFonts w:ascii="Times New Roman" w:hAnsi="Times New Roman" w:cs="Times New Roman"/>
          <w:b w:val="0"/>
          <w:bCs w:val="0"/>
          <w:color w:val="000000" w:themeColor="text1"/>
          <w:sz w:val="20"/>
          <w:szCs w:val="20"/>
        </w:rPr>
        <w:t>(2014-2020)</w:t>
      </w:r>
      <w:bookmarkEnd w:id="118"/>
    </w:p>
    <w:tbl>
      <w:tblPr>
        <w:tblW w:w="5000" w:type="pct"/>
        <w:tblCellMar>
          <w:left w:w="70" w:type="dxa"/>
          <w:right w:w="70" w:type="dxa"/>
        </w:tblCellMar>
        <w:tblLook w:val="04A0" w:firstRow="1" w:lastRow="0" w:firstColumn="1" w:lastColumn="0" w:noHBand="0" w:noVBand="1"/>
      </w:tblPr>
      <w:tblGrid>
        <w:gridCol w:w="1413"/>
        <w:gridCol w:w="1417"/>
        <w:gridCol w:w="1276"/>
        <w:gridCol w:w="1312"/>
        <w:gridCol w:w="1240"/>
        <w:gridCol w:w="1278"/>
        <w:gridCol w:w="1126"/>
      </w:tblGrid>
      <w:tr w:rsidR="000F3891" w:rsidRPr="00241B39" w14:paraId="2B4CA8B9" w14:textId="77777777" w:rsidTr="000F3891">
        <w:trPr>
          <w:trHeight w:val="300"/>
        </w:trPr>
        <w:tc>
          <w:tcPr>
            <w:tcW w:w="7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31962" w14:textId="77777777" w:rsidR="000F3891" w:rsidRPr="00241B39" w:rsidRDefault="000F3891" w:rsidP="00E81D33">
            <w:pPr>
              <w:spacing w:after="0" w:line="240" w:lineRule="auto"/>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Yıl</w:t>
            </w:r>
          </w:p>
        </w:tc>
        <w:tc>
          <w:tcPr>
            <w:tcW w:w="782" w:type="pct"/>
            <w:tcBorders>
              <w:top w:val="single" w:sz="4" w:space="0" w:color="auto"/>
              <w:left w:val="nil"/>
              <w:bottom w:val="single" w:sz="4" w:space="0" w:color="auto"/>
              <w:right w:val="single" w:sz="4" w:space="0" w:color="auto"/>
            </w:tcBorders>
            <w:shd w:val="clear" w:color="auto" w:fill="auto"/>
            <w:noWrap/>
            <w:vAlign w:val="center"/>
            <w:hideMark/>
          </w:tcPr>
          <w:p w14:paraId="6CC1BC1C" w14:textId="77777777" w:rsidR="000F3891" w:rsidRPr="00241B39" w:rsidRDefault="000F3891" w:rsidP="00E81D33">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Batman</w:t>
            </w:r>
          </w:p>
        </w:tc>
        <w:tc>
          <w:tcPr>
            <w:tcW w:w="704" w:type="pct"/>
            <w:tcBorders>
              <w:top w:val="single" w:sz="4" w:space="0" w:color="auto"/>
              <w:left w:val="nil"/>
              <w:bottom w:val="single" w:sz="4" w:space="0" w:color="auto"/>
              <w:right w:val="single" w:sz="4" w:space="0" w:color="auto"/>
            </w:tcBorders>
            <w:shd w:val="clear" w:color="auto" w:fill="auto"/>
            <w:noWrap/>
            <w:vAlign w:val="center"/>
            <w:hideMark/>
          </w:tcPr>
          <w:p w14:paraId="5F5A7395" w14:textId="77777777" w:rsidR="000F3891" w:rsidRPr="00241B39" w:rsidRDefault="000F3891" w:rsidP="00E81D33">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Mardin</w:t>
            </w:r>
          </w:p>
        </w:tc>
        <w:tc>
          <w:tcPr>
            <w:tcW w:w="724" w:type="pct"/>
            <w:tcBorders>
              <w:top w:val="single" w:sz="4" w:space="0" w:color="auto"/>
              <w:left w:val="nil"/>
              <w:bottom w:val="single" w:sz="4" w:space="0" w:color="auto"/>
              <w:right w:val="single" w:sz="4" w:space="0" w:color="auto"/>
            </w:tcBorders>
            <w:shd w:val="clear" w:color="auto" w:fill="auto"/>
            <w:noWrap/>
            <w:vAlign w:val="center"/>
            <w:hideMark/>
          </w:tcPr>
          <w:p w14:paraId="2C110D3F" w14:textId="77777777" w:rsidR="000F3891" w:rsidRPr="00241B39" w:rsidRDefault="000F3891" w:rsidP="00E81D33">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Siirt</w:t>
            </w:r>
          </w:p>
        </w:tc>
        <w:tc>
          <w:tcPr>
            <w:tcW w:w="684" w:type="pct"/>
            <w:tcBorders>
              <w:top w:val="single" w:sz="4" w:space="0" w:color="auto"/>
              <w:left w:val="nil"/>
              <w:bottom w:val="single" w:sz="4" w:space="0" w:color="auto"/>
              <w:right w:val="single" w:sz="4" w:space="0" w:color="auto"/>
            </w:tcBorders>
            <w:shd w:val="clear" w:color="auto" w:fill="auto"/>
            <w:noWrap/>
            <w:vAlign w:val="center"/>
            <w:hideMark/>
          </w:tcPr>
          <w:p w14:paraId="2535F5DE" w14:textId="77777777" w:rsidR="000F3891" w:rsidRPr="00241B39" w:rsidRDefault="000F3891" w:rsidP="00E81D33">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Şırnak</w:t>
            </w:r>
          </w:p>
        </w:tc>
        <w:tc>
          <w:tcPr>
            <w:tcW w:w="705" w:type="pct"/>
            <w:tcBorders>
              <w:top w:val="single" w:sz="4" w:space="0" w:color="auto"/>
              <w:left w:val="nil"/>
              <w:bottom w:val="single" w:sz="4" w:space="0" w:color="auto"/>
              <w:right w:val="single" w:sz="4" w:space="0" w:color="auto"/>
            </w:tcBorders>
            <w:shd w:val="clear" w:color="auto" w:fill="auto"/>
            <w:noWrap/>
            <w:vAlign w:val="center"/>
            <w:hideMark/>
          </w:tcPr>
          <w:p w14:paraId="2226002B" w14:textId="77777777" w:rsidR="000F3891" w:rsidRPr="00241B39" w:rsidRDefault="000F3891" w:rsidP="00E81D33">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TRC3</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14:paraId="26E14624" w14:textId="77777777" w:rsidR="000F3891" w:rsidRPr="00241B39" w:rsidRDefault="000F3891" w:rsidP="00E81D33">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TR</w:t>
            </w:r>
          </w:p>
        </w:tc>
      </w:tr>
      <w:tr w:rsidR="000F3891" w:rsidRPr="00241B39" w14:paraId="76175B51" w14:textId="77777777" w:rsidTr="000F3891">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36F18C49" w14:textId="77777777" w:rsidR="000F3891" w:rsidRPr="00241B39" w:rsidRDefault="000F3891" w:rsidP="00E81D33">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2014</w:t>
            </w:r>
          </w:p>
        </w:tc>
        <w:tc>
          <w:tcPr>
            <w:tcW w:w="782" w:type="pct"/>
            <w:tcBorders>
              <w:top w:val="nil"/>
              <w:left w:val="nil"/>
              <w:bottom w:val="single" w:sz="4" w:space="0" w:color="auto"/>
              <w:right w:val="single" w:sz="4" w:space="0" w:color="auto"/>
            </w:tcBorders>
            <w:shd w:val="clear" w:color="auto" w:fill="auto"/>
            <w:noWrap/>
            <w:vAlign w:val="center"/>
            <w:hideMark/>
          </w:tcPr>
          <w:p w14:paraId="6B9FA682"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704" w:type="pct"/>
            <w:tcBorders>
              <w:top w:val="nil"/>
              <w:left w:val="nil"/>
              <w:bottom w:val="single" w:sz="4" w:space="0" w:color="auto"/>
              <w:right w:val="single" w:sz="4" w:space="0" w:color="auto"/>
            </w:tcBorders>
            <w:shd w:val="clear" w:color="auto" w:fill="auto"/>
            <w:noWrap/>
            <w:vAlign w:val="center"/>
            <w:hideMark/>
          </w:tcPr>
          <w:p w14:paraId="66C3A8D5"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0,9</w:t>
            </w:r>
          </w:p>
        </w:tc>
        <w:tc>
          <w:tcPr>
            <w:tcW w:w="724" w:type="pct"/>
            <w:tcBorders>
              <w:top w:val="nil"/>
              <w:left w:val="nil"/>
              <w:bottom w:val="single" w:sz="4" w:space="0" w:color="auto"/>
              <w:right w:val="single" w:sz="4" w:space="0" w:color="auto"/>
            </w:tcBorders>
            <w:shd w:val="clear" w:color="auto" w:fill="auto"/>
            <w:noWrap/>
            <w:vAlign w:val="center"/>
            <w:hideMark/>
          </w:tcPr>
          <w:p w14:paraId="7B30EAE3"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0,9</w:t>
            </w:r>
          </w:p>
        </w:tc>
        <w:tc>
          <w:tcPr>
            <w:tcW w:w="684" w:type="pct"/>
            <w:tcBorders>
              <w:top w:val="nil"/>
              <w:left w:val="nil"/>
              <w:bottom w:val="single" w:sz="4" w:space="0" w:color="auto"/>
              <w:right w:val="single" w:sz="4" w:space="0" w:color="auto"/>
            </w:tcBorders>
            <w:shd w:val="clear" w:color="auto" w:fill="auto"/>
            <w:noWrap/>
            <w:vAlign w:val="center"/>
            <w:hideMark/>
          </w:tcPr>
          <w:p w14:paraId="1EAFFBCE"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0,8</w:t>
            </w:r>
          </w:p>
        </w:tc>
        <w:tc>
          <w:tcPr>
            <w:tcW w:w="705" w:type="pct"/>
            <w:tcBorders>
              <w:top w:val="nil"/>
              <w:left w:val="nil"/>
              <w:bottom w:val="single" w:sz="4" w:space="0" w:color="auto"/>
              <w:right w:val="single" w:sz="4" w:space="0" w:color="auto"/>
            </w:tcBorders>
            <w:shd w:val="clear" w:color="auto" w:fill="auto"/>
            <w:noWrap/>
            <w:vAlign w:val="center"/>
            <w:hideMark/>
          </w:tcPr>
          <w:p w14:paraId="605BD2B2"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0,9</w:t>
            </w:r>
          </w:p>
        </w:tc>
        <w:tc>
          <w:tcPr>
            <w:tcW w:w="621" w:type="pct"/>
            <w:tcBorders>
              <w:top w:val="nil"/>
              <w:left w:val="nil"/>
              <w:bottom w:val="single" w:sz="4" w:space="0" w:color="auto"/>
              <w:right w:val="single" w:sz="4" w:space="0" w:color="auto"/>
            </w:tcBorders>
            <w:shd w:val="clear" w:color="auto" w:fill="auto"/>
            <w:noWrap/>
            <w:vAlign w:val="center"/>
            <w:hideMark/>
          </w:tcPr>
          <w:p w14:paraId="3DAECDBB"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1,7</w:t>
            </w:r>
          </w:p>
        </w:tc>
      </w:tr>
      <w:tr w:rsidR="000F3891" w:rsidRPr="00241B39" w14:paraId="4133710E" w14:textId="77777777" w:rsidTr="000F3891">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9173134" w14:textId="77777777" w:rsidR="000F3891" w:rsidRPr="00241B39" w:rsidRDefault="000F3891" w:rsidP="00E81D33">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2015</w:t>
            </w:r>
          </w:p>
        </w:tc>
        <w:tc>
          <w:tcPr>
            <w:tcW w:w="782" w:type="pct"/>
            <w:tcBorders>
              <w:top w:val="nil"/>
              <w:left w:val="nil"/>
              <w:bottom w:val="single" w:sz="4" w:space="0" w:color="auto"/>
              <w:right w:val="single" w:sz="4" w:space="0" w:color="auto"/>
            </w:tcBorders>
            <w:shd w:val="clear" w:color="auto" w:fill="auto"/>
            <w:noWrap/>
            <w:vAlign w:val="center"/>
            <w:hideMark/>
          </w:tcPr>
          <w:p w14:paraId="09C77E9F"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704" w:type="pct"/>
            <w:tcBorders>
              <w:top w:val="nil"/>
              <w:left w:val="nil"/>
              <w:bottom w:val="single" w:sz="4" w:space="0" w:color="auto"/>
              <w:right w:val="single" w:sz="4" w:space="0" w:color="auto"/>
            </w:tcBorders>
            <w:shd w:val="clear" w:color="auto" w:fill="auto"/>
            <w:noWrap/>
            <w:vAlign w:val="center"/>
            <w:hideMark/>
          </w:tcPr>
          <w:p w14:paraId="45514E70"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w:t>
            </w:r>
          </w:p>
        </w:tc>
        <w:tc>
          <w:tcPr>
            <w:tcW w:w="724" w:type="pct"/>
            <w:tcBorders>
              <w:top w:val="nil"/>
              <w:left w:val="nil"/>
              <w:bottom w:val="single" w:sz="4" w:space="0" w:color="auto"/>
              <w:right w:val="single" w:sz="4" w:space="0" w:color="auto"/>
            </w:tcBorders>
            <w:shd w:val="clear" w:color="auto" w:fill="auto"/>
            <w:noWrap/>
            <w:vAlign w:val="center"/>
            <w:hideMark/>
          </w:tcPr>
          <w:p w14:paraId="5B3AECC3"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684" w:type="pct"/>
            <w:tcBorders>
              <w:top w:val="nil"/>
              <w:left w:val="nil"/>
              <w:bottom w:val="single" w:sz="4" w:space="0" w:color="auto"/>
              <w:right w:val="single" w:sz="4" w:space="0" w:color="auto"/>
            </w:tcBorders>
            <w:shd w:val="clear" w:color="auto" w:fill="auto"/>
            <w:noWrap/>
            <w:vAlign w:val="center"/>
            <w:hideMark/>
          </w:tcPr>
          <w:p w14:paraId="7E99D904"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0,7</w:t>
            </w:r>
          </w:p>
        </w:tc>
        <w:tc>
          <w:tcPr>
            <w:tcW w:w="705" w:type="pct"/>
            <w:tcBorders>
              <w:top w:val="nil"/>
              <w:left w:val="nil"/>
              <w:bottom w:val="single" w:sz="4" w:space="0" w:color="auto"/>
              <w:right w:val="single" w:sz="4" w:space="0" w:color="auto"/>
            </w:tcBorders>
            <w:shd w:val="clear" w:color="auto" w:fill="auto"/>
            <w:noWrap/>
            <w:vAlign w:val="center"/>
            <w:hideMark/>
          </w:tcPr>
          <w:p w14:paraId="6F276909"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w:t>
            </w:r>
          </w:p>
        </w:tc>
        <w:tc>
          <w:tcPr>
            <w:tcW w:w="621" w:type="pct"/>
            <w:tcBorders>
              <w:top w:val="nil"/>
              <w:left w:val="nil"/>
              <w:bottom w:val="single" w:sz="4" w:space="0" w:color="auto"/>
              <w:right w:val="single" w:sz="4" w:space="0" w:color="auto"/>
            </w:tcBorders>
            <w:shd w:val="clear" w:color="auto" w:fill="auto"/>
            <w:noWrap/>
            <w:vAlign w:val="center"/>
            <w:hideMark/>
          </w:tcPr>
          <w:p w14:paraId="55F55E67"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1,8</w:t>
            </w:r>
          </w:p>
        </w:tc>
      </w:tr>
      <w:tr w:rsidR="000F3891" w:rsidRPr="00241B39" w14:paraId="12513AFD" w14:textId="77777777" w:rsidTr="000F3891">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6D85058B" w14:textId="77777777" w:rsidR="000F3891" w:rsidRPr="00241B39" w:rsidRDefault="000F3891" w:rsidP="00E81D33">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2016</w:t>
            </w:r>
          </w:p>
        </w:tc>
        <w:tc>
          <w:tcPr>
            <w:tcW w:w="782" w:type="pct"/>
            <w:tcBorders>
              <w:top w:val="nil"/>
              <w:left w:val="nil"/>
              <w:bottom w:val="single" w:sz="4" w:space="0" w:color="auto"/>
              <w:right w:val="single" w:sz="4" w:space="0" w:color="auto"/>
            </w:tcBorders>
            <w:shd w:val="clear" w:color="auto" w:fill="auto"/>
            <w:noWrap/>
            <w:vAlign w:val="center"/>
            <w:hideMark/>
          </w:tcPr>
          <w:p w14:paraId="23328F12"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704" w:type="pct"/>
            <w:tcBorders>
              <w:top w:val="nil"/>
              <w:left w:val="nil"/>
              <w:bottom w:val="single" w:sz="4" w:space="0" w:color="auto"/>
              <w:right w:val="single" w:sz="4" w:space="0" w:color="auto"/>
            </w:tcBorders>
            <w:shd w:val="clear" w:color="auto" w:fill="auto"/>
            <w:noWrap/>
            <w:vAlign w:val="center"/>
            <w:hideMark/>
          </w:tcPr>
          <w:p w14:paraId="65A77CD4"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w:t>
            </w:r>
          </w:p>
        </w:tc>
        <w:tc>
          <w:tcPr>
            <w:tcW w:w="724" w:type="pct"/>
            <w:tcBorders>
              <w:top w:val="nil"/>
              <w:left w:val="nil"/>
              <w:bottom w:val="single" w:sz="4" w:space="0" w:color="auto"/>
              <w:right w:val="single" w:sz="4" w:space="0" w:color="auto"/>
            </w:tcBorders>
            <w:shd w:val="clear" w:color="auto" w:fill="auto"/>
            <w:noWrap/>
            <w:vAlign w:val="center"/>
            <w:hideMark/>
          </w:tcPr>
          <w:p w14:paraId="656CC24E"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684" w:type="pct"/>
            <w:tcBorders>
              <w:top w:val="nil"/>
              <w:left w:val="nil"/>
              <w:bottom w:val="single" w:sz="4" w:space="0" w:color="auto"/>
              <w:right w:val="single" w:sz="4" w:space="0" w:color="auto"/>
            </w:tcBorders>
            <w:shd w:val="clear" w:color="auto" w:fill="auto"/>
            <w:noWrap/>
            <w:vAlign w:val="center"/>
            <w:hideMark/>
          </w:tcPr>
          <w:p w14:paraId="18671CC1"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0,8</w:t>
            </w:r>
          </w:p>
        </w:tc>
        <w:tc>
          <w:tcPr>
            <w:tcW w:w="705" w:type="pct"/>
            <w:tcBorders>
              <w:top w:val="nil"/>
              <w:left w:val="nil"/>
              <w:bottom w:val="single" w:sz="4" w:space="0" w:color="auto"/>
              <w:right w:val="single" w:sz="4" w:space="0" w:color="auto"/>
            </w:tcBorders>
            <w:shd w:val="clear" w:color="auto" w:fill="auto"/>
            <w:noWrap/>
            <w:vAlign w:val="center"/>
            <w:hideMark/>
          </w:tcPr>
          <w:p w14:paraId="46C6D99A"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w:t>
            </w:r>
          </w:p>
        </w:tc>
        <w:tc>
          <w:tcPr>
            <w:tcW w:w="621" w:type="pct"/>
            <w:tcBorders>
              <w:top w:val="nil"/>
              <w:left w:val="nil"/>
              <w:bottom w:val="single" w:sz="4" w:space="0" w:color="auto"/>
              <w:right w:val="single" w:sz="4" w:space="0" w:color="auto"/>
            </w:tcBorders>
            <w:shd w:val="clear" w:color="auto" w:fill="auto"/>
            <w:noWrap/>
            <w:vAlign w:val="center"/>
            <w:hideMark/>
          </w:tcPr>
          <w:p w14:paraId="5596B958"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1,8</w:t>
            </w:r>
          </w:p>
        </w:tc>
      </w:tr>
      <w:tr w:rsidR="000F3891" w:rsidRPr="00241B39" w14:paraId="0C9724EC" w14:textId="77777777" w:rsidTr="000F3891">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5150C377" w14:textId="77777777" w:rsidR="000F3891" w:rsidRPr="00241B39" w:rsidRDefault="000F3891" w:rsidP="00E81D33">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2017</w:t>
            </w:r>
          </w:p>
        </w:tc>
        <w:tc>
          <w:tcPr>
            <w:tcW w:w="782" w:type="pct"/>
            <w:tcBorders>
              <w:top w:val="nil"/>
              <w:left w:val="nil"/>
              <w:bottom w:val="single" w:sz="4" w:space="0" w:color="auto"/>
              <w:right w:val="single" w:sz="4" w:space="0" w:color="auto"/>
            </w:tcBorders>
            <w:shd w:val="clear" w:color="auto" w:fill="auto"/>
            <w:noWrap/>
            <w:vAlign w:val="center"/>
            <w:hideMark/>
          </w:tcPr>
          <w:p w14:paraId="226797FB"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704" w:type="pct"/>
            <w:tcBorders>
              <w:top w:val="nil"/>
              <w:left w:val="nil"/>
              <w:bottom w:val="single" w:sz="4" w:space="0" w:color="auto"/>
              <w:right w:val="single" w:sz="4" w:space="0" w:color="auto"/>
            </w:tcBorders>
            <w:shd w:val="clear" w:color="auto" w:fill="auto"/>
            <w:noWrap/>
            <w:vAlign w:val="center"/>
            <w:hideMark/>
          </w:tcPr>
          <w:p w14:paraId="7B3E334C"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724" w:type="pct"/>
            <w:tcBorders>
              <w:top w:val="nil"/>
              <w:left w:val="nil"/>
              <w:bottom w:val="single" w:sz="4" w:space="0" w:color="auto"/>
              <w:right w:val="single" w:sz="4" w:space="0" w:color="auto"/>
            </w:tcBorders>
            <w:shd w:val="clear" w:color="auto" w:fill="auto"/>
            <w:noWrap/>
            <w:vAlign w:val="center"/>
            <w:hideMark/>
          </w:tcPr>
          <w:p w14:paraId="1C42F6E1"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w:t>
            </w:r>
          </w:p>
        </w:tc>
        <w:tc>
          <w:tcPr>
            <w:tcW w:w="684" w:type="pct"/>
            <w:tcBorders>
              <w:top w:val="nil"/>
              <w:left w:val="nil"/>
              <w:bottom w:val="single" w:sz="4" w:space="0" w:color="auto"/>
              <w:right w:val="single" w:sz="4" w:space="0" w:color="auto"/>
            </w:tcBorders>
            <w:shd w:val="clear" w:color="auto" w:fill="auto"/>
            <w:noWrap/>
            <w:vAlign w:val="center"/>
            <w:hideMark/>
          </w:tcPr>
          <w:p w14:paraId="5005CA6A"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0,8</w:t>
            </w:r>
          </w:p>
        </w:tc>
        <w:tc>
          <w:tcPr>
            <w:tcW w:w="705" w:type="pct"/>
            <w:tcBorders>
              <w:top w:val="nil"/>
              <w:left w:val="nil"/>
              <w:bottom w:val="single" w:sz="4" w:space="0" w:color="auto"/>
              <w:right w:val="single" w:sz="4" w:space="0" w:color="auto"/>
            </w:tcBorders>
            <w:shd w:val="clear" w:color="auto" w:fill="auto"/>
            <w:noWrap/>
            <w:vAlign w:val="center"/>
            <w:hideMark/>
          </w:tcPr>
          <w:p w14:paraId="09331296"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621" w:type="pct"/>
            <w:tcBorders>
              <w:top w:val="nil"/>
              <w:left w:val="nil"/>
              <w:bottom w:val="single" w:sz="4" w:space="0" w:color="auto"/>
              <w:right w:val="single" w:sz="4" w:space="0" w:color="auto"/>
            </w:tcBorders>
            <w:shd w:val="clear" w:color="auto" w:fill="auto"/>
            <w:noWrap/>
            <w:vAlign w:val="center"/>
            <w:hideMark/>
          </w:tcPr>
          <w:p w14:paraId="075CC250"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1,9</w:t>
            </w:r>
          </w:p>
        </w:tc>
      </w:tr>
      <w:tr w:rsidR="000F3891" w:rsidRPr="00241B39" w14:paraId="486479BF" w14:textId="77777777" w:rsidTr="000F3891">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1D702B82" w14:textId="77777777" w:rsidR="000F3891" w:rsidRPr="00241B39" w:rsidRDefault="000F3891" w:rsidP="00E81D33">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2018</w:t>
            </w:r>
          </w:p>
        </w:tc>
        <w:tc>
          <w:tcPr>
            <w:tcW w:w="782" w:type="pct"/>
            <w:tcBorders>
              <w:top w:val="nil"/>
              <w:left w:val="nil"/>
              <w:bottom w:val="single" w:sz="4" w:space="0" w:color="auto"/>
              <w:right w:val="single" w:sz="4" w:space="0" w:color="auto"/>
            </w:tcBorders>
            <w:shd w:val="clear" w:color="auto" w:fill="auto"/>
            <w:noWrap/>
            <w:vAlign w:val="center"/>
            <w:hideMark/>
          </w:tcPr>
          <w:p w14:paraId="7341CF6C"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704" w:type="pct"/>
            <w:tcBorders>
              <w:top w:val="nil"/>
              <w:left w:val="nil"/>
              <w:bottom w:val="single" w:sz="4" w:space="0" w:color="auto"/>
              <w:right w:val="single" w:sz="4" w:space="0" w:color="auto"/>
            </w:tcBorders>
            <w:shd w:val="clear" w:color="auto" w:fill="auto"/>
            <w:noWrap/>
            <w:vAlign w:val="center"/>
            <w:hideMark/>
          </w:tcPr>
          <w:p w14:paraId="3EBF6117"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724" w:type="pct"/>
            <w:tcBorders>
              <w:top w:val="nil"/>
              <w:left w:val="nil"/>
              <w:bottom w:val="single" w:sz="4" w:space="0" w:color="auto"/>
              <w:right w:val="single" w:sz="4" w:space="0" w:color="auto"/>
            </w:tcBorders>
            <w:shd w:val="clear" w:color="auto" w:fill="auto"/>
            <w:noWrap/>
            <w:vAlign w:val="center"/>
            <w:hideMark/>
          </w:tcPr>
          <w:p w14:paraId="4EFC76C3"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684" w:type="pct"/>
            <w:tcBorders>
              <w:top w:val="nil"/>
              <w:left w:val="nil"/>
              <w:bottom w:val="single" w:sz="4" w:space="0" w:color="auto"/>
              <w:right w:val="single" w:sz="4" w:space="0" w:color="auto"/>
            </w:tcBorders>
            <w:shd w:val="clear" w:color="auto" w:fill="auto"/>
            <w:noWrap/>
            <w:vAlign w:val="center"/>
            <w:hideMark/>
          </w:tcPr>
          <w:p w14:paraId="4664F4A6"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0,9</w:t>
            </w:r>
          </w:p>
        </w:tc>
        <w:tc>
          <w:tcPr>
            <w:tcW w:w="705" w:type="pct"/>
            <w:tcBorders>
              <w:top w:val="nil"/>
              <w:left w:val="nil"/>
              <w:bottom w:val="single" w:sz="4" w:space="0" w:color="auto"/>
              <w:right w:val="single" w:sz="4" w:space="0" w:color="auto"/>
            </w:tcBorders>
            <w:shd w:val="clear" w:color="auto" w:fill="auto"/>
            <w:noWrap/>
            <w:vAlign w:val="center"/>
            <w:hideMark/>
          </w:tcPr>
          <w:p w14:paraId="2A0A6E08"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621" w:type="pct"/>
            <w:tcBorders>
              <w:top w:val="nil"/>
              <w:left w:val="nil"/>
              <w:bottom w:val="single" w:sz="4" w:space="0" w:color="auto"/>
              <w:right w:val="single" w:sz="4" w:space="0" w:color="auto"/>
            </w:tcBorders>
            <w:shd w:val="clear" w:color="auto" w:fill="auto"/>
            <w:noWrap/>
            <w:vAlign w:val="center"/>
            <w:hideMark/>
          </w:tcPr>
          <w:p w14:paraId="6D2BE7B2"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1,9</w:t>
            </w:r>
          </w:p>
        </w:tc>
      </w:tr>
      <w:tr w:rsidR="000F3891" w:rsidRPr="00241B39" w14:paraId="136F409C" w14:textId="77777777" w:rsidTr="000F3891">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519F6562" w14:textId="77777777" w:rsidR="000F3891" w:rsidRPr="00241B39" w:rsidRDefault="000F3891" w:rsidP="00E81D33">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2019</w:t>
            </w:r>
          </w:p>
        </w:tc>
        <w:tc>
          <w:tcPr>
            <w:tcW w:w="782" w:type="pct"/>
            <w:tcBorders>
              <w:top w:val="nil"/>
              <w:left w:val="nil"/>
              <w:bottom w:val="single" w:sz="4" w:space="0" w:color="auto"/>
              <w:right w:val="single" w:sz="4" w:space="0" w:color="auto"/>
            </w:tcBorders>
            <w:shd w:val="clear" w:color="auto" w:fill="auto"/>
            <w:noWrap/>
            <w:vAlign w:val="center"/>
            <w:hideMark/>
          </w:tcPr>
          <w:p w14:paraId="6B014800"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704" w:type="pct"/>
            <w:tcBorders>
              <w:top w:val="nil"/>
              <w:left w:val="nil"/>
              <w:bottom w:val="single" w:sz="4" w:space="0" w:color="auto"/>
              <w:right w:val="single" w:sz="4" w:space="0" w:color="auto"/>
            </w:tcBorders>
            <w:shd w:val="clear" w:color="auto" w:fill="auto"/>
            <w:noWrap/>
            <w:vAlign w:val="center"/>
            <w:hideMark/>
          </w:tcPr>
          <w:p w14:paraId="2B341B51"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w:t>
            </w:r>
          </w:p>
        </w:tc>
        <w:tc>
          <w:tcPr>
            <w:tcW w:w="724" w:type="pct"/>
            <w:tcBorders>
              <w:top w:val="nil"/>
              <w:left w:val="nil"/>
              <w:bottom w:val="single" w:sz="4" w:space="0" w:color="auto"/>
              <w:right w:val="single" w:sz="4" w:space="0" w:color="auto"/>
            </w:tcBorders>
            <w:shd w:val="clear" w:color="auto" w:fill="auto"/>
            <w:noWrap/>
            <w:vAlign w:val="center"/>
            <w:hideMark/>
          </w:tcPr>
          <w:p w14:paraId="0908BAE3"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w:t>
            </w:r>
          </w:p>
        </w:tc>
        <w:tc>
          <w:tcPr>
            <w:tcW w:w="684" w:type="pct"/>
            <w:tcBorders>
              <w:top w:val="nil"/>
              <w:left w:val="nil"/>
              <w:bottom w:val="single" w:sz="4" w:space="0" w:color="auto"/>
              <w:right w:val="single" w:sz="4" w:space="0" w:color="auto"/>
            </w:tcBorders>
            <w:shd w:val="clear" w:color="auto" w:fill="auto"/>
            <w:noWrap/>
            <w:vAlign w:val="center"/>
            <w:hideMark/>
          </w:tcPr>
          <w:p w14:paraId="2EF63C61"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705" w:type="pct"/>
            <w:tcBorders>
              <w:top w:val="nil"/>
              <w:left w:val="nil"/>
              <w:bottom w:val="single" w:sz="4" w:space="0" w:color="auto"/>
              <w:right w:val="single" w:sz="4" w:space="0" w:color="auto"/>
            </w:tcBorders>
            <w:shd w:val="clear" w:color="auto" w:fill="auto"/>
            <w:noWrap/>
            <w:vAlign w:val="center"/>
            <w:hideMark/>
          </w:tcPr>
          <w:p w14:paraId="37772BA2"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621" w:type="pct"/>
            <w:tcBorders>
              <w:top w:val="nil"/>
              <w:left w:val="nil"/>
              <w:bottom w:val="single" w:sz="4" w:space="0" w:color="auto"/>
              <w:right w:val="single" w:sz="4" w:space="0" w:color="auto"/>
            </w:tcBorders>
            <w:shd w:val="clear" w:color="auto" w:fill="auto"/>
            <w:noWrap/>
            <w:vAlign w:val="center"/>
            <w:hideMark/>
          </w:tcPr>
          <w:p w14:paraId="71D1A9E2"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1,9</w:t>
            </w:r>
          </w:p>
        </w:tc>
      </w:tr>
      <w:tr w:rsidR="000F3891" w:rsidRPr="00241B39" w14:paraId="448EFBFF" w14:textId="77777777" w:rsidTr="000F3891">
        <w:trPr>
          <w:trHeight w:val="30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2E0E5DBD" w14:textId="77777777" w:rsidR="000F3891" w:rsidRPr="00241B39" w:rsidRDefault="000F3891" w:rsidP="00E81D33">
            <w:pPr>
              <w:spacing w:after="0" w:line="240" w:lineRule="auto"/>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2020</w:t>
            </w:r>
          </w:p>
        </w:tc>
        <w:tc>
          <w:tcPr>
            <w:tcW w:w="782" w:type="pct"/>
            <w:tcBorders>
              <w:top w:val="nil"/>
              <w:left w:val="nil"/>
              <w:bottom w:val="single" w:sz="4" w:space="0" w:color="auto"/>
              <w:right w:val="single" w:sz="4" w:space="0" w:color="auto"/>
            </w:tcBorders>
            <w:shd w:val="clear" w:color="auto" w:fill="auto"/>
            <w:noWrap/>
            <w:vAlign w:val="center"/>
            <w:hideMark/>
          </w:tcPr>
          <w:p w14:paraId="782EF6EB"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w:t>
            </w:r>
          </w:p>
        </w:tc>
        <w:tc>
          <w:tcPr>
            <w:tcW w:w="704" w:type="pct"/>
            <w:tcBorders>
              <w:top w:val="nil"/>
              <w:left w:val="nil"/>
              <w:bottom w:val="single" w:sz="4" w:space="0" w:color="auto"/>
              <w:right w:val="single" w:sz="4" w:space="0" w:color="auto"/>
            </w:tcBorders>
            <w:shd w:val="clear" w:color="auto" w:fill="auto"/>
            <w:noWrap/>
            <w:vAlign w:val="center"/>
            <w:hideMark/>
          </w:tcPr>
          <w:p w14:paraId="3CC39EB7"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724" w:type="pct"/>
            <w:tcBorders>
              <w:top w:val="nil"/>
              <w:left w:val="nil"/>
              <w:bottom w:val="single" w:sz="4" w:space="0" w:color="auto"/>
              <w:right w:val="single" w:sz="4" w:space="0" w:color="auto"/>
            </w:tcBorders>
            <w:shd w:val="clear" w:color="auto" w:fill="auto"/>
            <w:noWrap/>
            <w:vAlign w:val="center"/>
            <w:hideMark/>
          </w:tcPr>
          <w:p w14:paraId="37ACAA5F"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684" w:type="pct"/>
            <w:tcBorders>
              <w:top w:val="nil"/>
              <w:left w:val="nil"/>
              <w:bottom w:val="single" w:sz="4" w:space="0" w:color="auto"/>
              <w:right w:val="single" w:sz="4" w:space="0" w:color="auto"/>
            </w:tcBorders>
            <w:shd w:val="clear" w:color="auto" w:fill="auto"/>
            <w:noWrap/>
            <w:vAlign w:val="center"/>
            <w:hideMark/>
          </w:tcPr>
          <w:p w14:paraId="7610DAD2"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705" w:type="pct"/>
            <w:tcBorders>
              <w:top w:val="nil"/>
              <w:left w:val="nil"/>
              <w:bottom w:val="single" w:sz="4" w:space="0" w:color="auto"/>
              <w:right w:val="single" w:sz="4" w:space="0" w:color="auto"/>
            </w:tcBorders>
            <w:shd w:val="clear" w:color="auto" w:fill="auto"/>
            <w:noWrap/>
            <w:vAlign w:val="center"/>
            <w:hideMark/>
          </w:tcPr>
          <w:p w14:paraId="7FA7A219"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621" w:type="pct"/>
            <w:tcBorders>
              <w:top w:val="nil"/>
              <w:left w:val="nil"/>
              <w:bottom w:val="single" w:sz="4" w:space="0" w:color="auto"/>
              <w:right w:val="single" w:sz="4" w:space="0" w:color="auto"/>
            </w:tcBorders>
            <w:shd w:val="clear" w:color="auto" w:fill="auto"/>
            <w:noWrap/>
            <w:vAlign w:val="center"/>
            <w:hideMark/>
          </w:tcPr>
          <w:p w14:paraId="5D028401" w14:textId="77777777" w:rsidR="000F3891" w:rsidRPr="00241B39" w:rsidRDefault="000F3891" w:rsidP="00E81D33">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w:t>
            </w:r>
          </w:p>
        </w:tc>
      </w:tr>
    </w:tbl>
    <w:p w14:paraId="19CCB005" w14:textId="071F77E9" w:rsidR="001A4956" w:rsidRPr="00241B39" w:rsidRDefault="001A4956" w:rsidP="00E81D33">
      <w:pPr>
        <w:pStyle w:val="ListeParagraf"/>
        <w:spacing w:after="0" w:line="240" w:lineRule="auto"/>
        <w:ind w:left="0"/>
        <w:rPr>
          <w:rFonts w:cs="Times New Roman"/>
          <w:color w:val="000000" w:themeColor="text1"/>
          <w:sz w:val="20"/>
          <w:szCs w:val="20"/>
        </w:rPr>
      </w:pPr>
      <w:r w:rsidRPr="00241B39">
        <w:rPr>
          <w:rFonts w:cs="Times New Roman"/>
          <w:color w:val="000000" w:themeColor="text1"/>
          <w:sz w:val="20"/>
          <w:szCs w:val="20"/>
        </w:rPr>
        <w:t>Kaynak: TÜİK</w:t>
      </w:r>
      <w:r w:rsidR="004D3344" w:rsidRPr="00241B39">
        <w:rPr>
          <w:rFonts w:cs="Times New Roman"/>
          <w:color w:val="000000" w:themeColor="text1"/>
          <w:sz w:val="20"/>
          <w:szCs w:val="20"/>
        </w:rPr>
        <w:t>, 2020.</w:t>
      </w:r>
    </w:p>
    <w:p w14:paraId="70E2B580" w14:textId="55100F35" w:rsidR="001A4956" w:rsidRPr="008620FE" w:rsidRDefault="001A4956" w:rsidP="007E4B3B">
      <w:pPr>
        <w:spacing w:before="120" w:after="120" w:line="240" w:lineRule="auto"/>
        <w:rPr>
          <w:rFonts w:cs="Times New Roman"/>
          <w:iCs/>
          <w:szCs w:val="24"/>
        </w:rPr>
      </w:pPr>
      <w:r w:rsidRPr="008620FE">
        <w:rPr>
          <w:rFonts w:cs="Times New Roman"/>
          <w:iCs/>
          <w:szCs w:val="24"/>
        </w:rPr>
        <w:lastRenderedPageBreak/>
        <w:t xml:space="preserve">Ülke genelinde 1000 kişiye düşen hemşire sayılarına bakıldığında, 2020 TÜİK verilerine göre, Mardin’de bu sayı 1,7, Batman’da 2,5, siirt’te 2,1 ve Şırnak’ta 1,5 olduğu görülmektedir. TRC3 Bölgesinde ise bu sayı 1,9’dur. Türkiye geneli ortalamaya baktığımız zaman ise bu sayı 2,7’dir. Dolayısyla, TRC3 Bölgesin de 1000 kişiye düşen hemşire sayısına baktığımız zaman Türkiye ortalamasının altında kaldığını söylebilirz. </w:t>
      </w:r>
    </w:p>
    <w:p w14:paraId="47CC6F78" w14:textId="56997C31" w:rsidR="001A4956" w:rsidRPr="008620FE" w:rsidRDefault="001A4956" w:rsidP="007E4B3B">
      <w:pPr>
        <w:spacing w:before="120" w:after="120" w:line="240" w:lineRule="auto"/>
        <w:rPr>
          <w:rFonts w:cs="Times New Roman"/>
          <w:iCs/>
          <w:szCs w:val="24"/>
        </w:rPr>
      </w:pPr>
      <w:r w:rsidRPr="008620FE">
        <w:rPr>
          <w:rFonts w:cs="Times New Roman"/>
          <w:iCs/>
          <w:szCs w:val="24"/>
        </w:rPr>
        <w:t xml:space="preserve">2020 TÜİK verileri doğrultusunda, 1000 kişiye düşen toplam sağlık personeli sayısına baktığımız zaman Türkiye ortalaması 8,8 kişidir. Bölge illerinde bu sayı  Mardin için 6,2, Batman için 7,3, Siirt 6,8 ve Şırnak için 5,2’dir. Bununla birlikte TRC3 Bölgesi ortalaması ise 6,3’tür. Görüldüğü üzere hem Bölge ortalaması hem de il oranları Türkiye ortalamasının altında yer almaktadır. Yukarda yer alan verilerden de görüldüğü üzere, TRC3 Bölgesi sağlık sektörü, insan kaynağı bakımından dezavantajlı konumdadır. </w:t>
      </w:r>
    </w:p>
    <w:p w14:paraId="242A63A9" w14:textId="21AF2179" w:rsidR="001A4956" w:rsidRPr="008620FE" w:rsidRDefault="001D62BC" w:rsidP="00165933">
      <w:pPr>
        <w:pStyle w:val="Balk3"/>
        <w:rPr>
          <w:rFonts w:cs="Times New Roman"/>
        </w:rPr>
      </w:pPr>
      <w:bookmarkStart w:id="119" w:name="_Toc126747785"/>
      <w:bookmarkStart w:id="120" w:name="_Toc126753940"/>
      <w:r w:rsidRPr="008620FE">
        <w:rPr>
          <w:rFonts w:cs="Times New Roman"/>
        </w:rPr>
        <w:t>3.1.</w:t>
      </w:r>
      <w:r w:rsidR="00763018" w:rsidRPr="008620FE">
        <w:rPr>
          <w:rFonts w:cs="Times New Roman"/>
        </w:rPr>
        <w:t>5</w:t>
      </w:r>
      <w:r w:rsidRPr="008620FE">
        <w:rPr>
          <w:rFonts w:cs="Times New Roman"/>
        </w:rPr>
        <w:t>. Yoksulluk, Gelir Dağılımı ve Risk Altındaki Gruplar</w:t>
      </w:r>
      <w:bookmarkEnd w:id="119"/>
      <w:bookmarkEnd w:id="120"/>
    </w:p>
    <w:p w14:paraId="317D994A" w14:textId="339DFF9F" w:rsidR="001D62BC" w:rsidRPr="008620FE" w:rsidRDefault="001D62BC" w:rsidP="007E4B3B">
      <w:pPr>
        <w:pStyle w:val="Balk4"/>
        <w:rPr>
          <w:rFonts w:cs="Times New Roman"/>
          <w:szCs w:val="24"/>
        </w:rPr>
      </w:pPr>
      <w:bookmarkStart w:id="121" w:name="_Toc126753941"/>
      <w:r w:rsidRPr="008620FE">
        <w:rPr>
          <w:rFonts w:cs="Times New Roman"/>
          <w:szCs w:val="24"/>
        </w:rPr>
        <w:t>3.1.</w:t>
      </w:r>
      <w:r w:rsidR="00763018" w:rsidRPr="008620FE">
        <w:rPr>
          <w:rFonts w:cs="Times New Roman"/>
          <w:szCs w:val="24"/>
        </w:rPr>
        <w:t>5</w:t>
      </w:r>
      <w:r w:rsidRPr="008620FE">
        <w:rPr>
          <w:rFonts w:cs="Times New Roman"/>
          <w:szCs w:val="24"/>
        </w:rPr>
        <w:t>.1. Yoksulluk ve Gelir Dağılımı</w:t>
      </w:r>
      <w:bookmarkEnd w:id="121"/>
    </w:p>
    <w:p w14:paraId="5BAF0DA1" w14:textId="593E498D" w:rsidR="00CE7486" w:rsidRPr="008620FE" w:rsidRDefault="00CE7486" w:rsidP="007E4B3B">
      <w:pPr>
        <w:spacing w:before="120" w:after="120" w:line="240" w:lineRule="auto"/>
        <w:rPr>
          <w:rFonts w:cs="Times New Roman"/>
          <w:szCs w:val="24"/>
        </w:rPr>
      </w:pPr>
      <w:r w:rsidRPr="008620FE">
        <w:rPr>
          <w:rFonts w:cs="Times New Roman"/>
          <w:szCs w:val="24"/>
        </w:rPr>
        <w:t>Yoksulluk, insanların temel ihtiyaçlarını karşılayamama durumudur. Yoksulluk düzeyi ile ilgili göstergeler, daha çok gelir düzeyi ile tüketim düzeyini ilişkilendiren göstergeler olarak kullanılmıştır. 202</w:t>
      </w:r>
      <w:r w:rsidR="003B4D75" w:rsidRPr="008620FE">
        <w:rPr>
          <w:rFonts w:cs="Times New Roman"/>
          <w:szCs w:val="24"/>
        </w:rPr>
        <w:t>1</w:t>
      </w:r>
      <w:r w:rsidRPr="008620FE">
        <w:rPr>
          <w:rFonts w:cs="Times New Roman"/>
          <w:szCs w:val="24"/>
        </w:rPr>
        <w:t xml:space="preserve"> yılı TÜİK verilerine göre, Türkiye’de kişi başına düşen milli gelir </w:t>
      </w:r>
      <w:r w:rsidR="003B4D75" w:rsidRPr="008620FE">
        <w:rPr>
          <w:rFonts w:cs="Times New Roman"/>
          <w:color w:val="000000"/>
          <w:szCs w:val="24"/>
          <w:shd w:val="clear" w:color="auto" w:fill="FFFFFF"/>
        </w:rPr>
        <w:t xml:space="preserve">9.592 </w:t>
      </w:r>
      <w:r w:rsidRPr="008620FE">
        <w:rPr>
          <w:rFonts w:cs="Times New Roman"/>
          <w:color w:val="000000"/>
          <w:szCs w:val="24"/>
          <w:shd w:val="clear" w:color="auto" w:fill="FFFFFF"/>
        </w:rPr>
        <w:t xml:space="preserve">dolardır. </w:t>
      </w:r>
      <w:r w:rsidRPr="008620FE">
        <w:rPr>
          <w:rFonts w:cs="Times New Roman"/>
          <w:szCs w:val="24"/>
        </w:rPr>
        <w:t xml:space="preserve"> </w:t>
      </w:r>
    </w:p>
    <w:p w14:paraId="5D0B4264" w14:textId="6B20DE4C" w:rsidR="00E747C5" w:rsidRPr="00241B39" w:rsidRDefault="00E747C5" w:rsidP="00E747C5">
      <w:pPr>
        <w:pStyle w:val="ResimYazs"/>
        <w:keepNext/>
        <w:spacing w:after="0"/>
        <w:jc w:val="both"/>
        <w:rPr>
          <w:rFonts w:ascii="Times New Roman" w:hAnsi="Times New Roman" w:cs="Times New Roman"/>
          <w:color w:val="000000" w:themeColor="text1"/>
          <w:sz w:val="20"/>
          <w:szCs w:val="20"/>
        </w:rPr>
      </w:pPr>
      <w:bookmarkStart w:id="122" w:name="_Toc126754793"/>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12</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ve Düzey 2 Bölgeleri, Kişi Başına Düşen Milli Gelir</w:t>
      </w:r>
      <w:r w:rsidR="00233A5B" w:rsidRPr="00241B39">
        <w:rPr>
          <w:rFonts w:ascii="Times New Roman" w:hAnsi="Times New Roman" w:cs="Times New Roman"/>
          <w:b w:val="0"/>
          <w:bCs w:val="0"/>
          <w:color w:val="000000" w:themeColor="text1"/>
          <w:sz w:val="20"/>
          <w:szCs w:val="20"/>
        </w:rPr>
        <w:t xml:space="preserve"> (2021)</w:t>
      </w:r>
      <w:bookmarkEnd w:id="122"/>
    </w:p>
    <w:p w14:paraId="64DE9EF2" w14:textId="6DF9C40F" w:rsidR="00CE7486" w:rsidRPr="008620FE" w:rsidRDefault="003B4D75" w:rsidP="00E81D33">
      <w:pPr>
        <w:keepNext/>
        <w:spacing w:after="0" w:line="240" w:lineRule="auto"/>
        <w:rPr>
          <w:rFonts w:cs="Times New Roman"/>
          <w:szCs w:val="24"/>
        </w:rPr>
      </w:pPr>
      <w:r w:rsidRPr="008620FE">
        <w:rPr>
          <w:rFonts w:cs="Times New Roman"/>
          <w:szCs w:val="24"/>
        </w:rPr>
        <w:drawing>
          <wp:inline distT="0" distB="0" distL="0" distR="0" wp14:anchorId="21E35CA7" wp14:editId="53EFE109">
            <wp:extent cx="5760720" cy="3145155"/>
            <wp:effectExtent l="0" t="0" r="11430" b="17145"/>
            <wp:docPr id="7" name="Grafik 7">
              <a:extLst xmlns:a="http://schemas.openxmlformats.org/drawingml/2006/main">
                <a:ext uri="{FF2B5EF4-FFF2-40B4-BE49-F238E27FC236}">
                  <a16:creationId xmlns:a16="http://schemas.microsoft.com/office/drawing/2014/main" id="{0D7B2D03-0E9F-4BF9-9A06-7065202C48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84A70B" w14:textId="019A1B53" w:rsidR="00CE7486" w:rsidRPr="00241B39" w:rsidRDefault="00CE7486" w:rsidP="00E81D33">
      <w:pPr>
        <w:spacing w:after="240" w:line="240" w:lineRule="auto"/>
        <w:rPr>
          <w:rFonts w:cs="Times New Roman"/>
          <w:sz w:val="18"/>
          <w:szCs w:val="18"/>
        </w:rPr>
      </w:pPr>
      <w:r w:rsidRPr="00241B39">
        <w:rPr>
          <w:rFonts w:cs="Times New Roman"/>
          <w:sz w:val="18"/>
          <w:szCs w:val="18"/>
        </w:rPr>
        <w:t>Kaynak: TÜİK</w:t>
      </w:r>
      <w:r w:rsidR="004D3344" w:rsidRPr="00241B39">
        <w:rPr>
          <w:rFonts w:cs="Times New Roman"/>
          <w:sz w:val="18"/>
          <w:szCs w:val="18"/>
        </w:rPr>
        <w:t>, 202</w:t>
      </w:r>
      <w:r w:rsidR="003B4D75" w:rsidRPr="00241B39">
        <w:rPr>
          <w:rFonts w:cs="Times New Roman"/>
          <w:sz w:val="18"/>
          <w:szCs w:val="18"/>
        </w:rPr>
        <w:t>1</w:t>
      </w:r>
      <w:r w:rsidR="004D3344" w:rsidRPr="00241B39">
        <w:rPr>
          <w:rFonts w:cs="Times New Roman"/>
          <w:sz w:val="18"/>
          <w:szCs w:val="18"/>
        </w:rPr>
        <w:t>.</w:t>
      </w:r>
    </w:p>
    <w:p w14:paraId="6BB14EE9" w14:textId="2147EA6D" w:rsidR="00CE7486" w:rsidRPr="008620FE" w:rsidRDefault="00CE7486" w:rsidP="007E4B3B">
      <w:pPr>
        <w:spacing w:before="120" w:after="120" w:line="240" w:lineRule="auto"/>
        <w:rPr>
          <w:rFonts w:cs="Times New Roman"/>
          <w:szCs w:val="24"/>
        </w:rPr>
      </w:pPr>
      <w:r w:rsidRPr="008620FE">
        <w:rPr>
          <w:rFonts w:cs="Times New Roman"/>
          <w:szCs w:val="24"/>
        </w:rPr>
        <w:t xml:space="preserve">Bölge bazlı verilere baktığımız zaman TRC3 bölgesi kişi başına düşen </w:t>
      </w:r>
      <w:r w:rsidR="003B4D75" w:rsidRPr="008620FE">
        <w:rPr>
          <w:rFonts w:cs="Times New Roman"/>
          <w:szCs w:val="24"/>
        </w:rPr>
        <w:t>4.864</w:t>
      </w:r>
      <w:r w:rsidRPr="008620FE">
        <w:rPr>
          <w:rFonts w:cs="Times New Roman"/>
          <w:szCs w:val="24"/>
        </w:rPr>
        <w:t xml:space="preserve"> </w:t>
      </w:r>
      <w:r w:rsidR="0017564E" w:rsidRPr="008620FE">
        <w:rPr>
          <w:rFonts w:cs="Times New Roman"/>
          <w:szCs w:val="24"/>
        </w:rPr>
        <w:t>dolar</w:t>
      </w:r>
      <w:r w:rsidRPr="008620FE">
        <w:rPr>
          <w:rFonts w:cs="Times New Roman"/>
          <w:szCs w:val="24"/>
        </w:rPr>
        <w:t xml:space="preserve"> ile 26 Düzey 2 Bölge içerisinde 23. sırada yer almaktadır. TRC3 Bölgesi illerine baktığımızda, 202</w:t>
      </w:r>
      <w:r w:rsidR="003B4D75" w:rsidRPr="008620FE">
        <w:rPr>
          <w:rFonts w:cs="Times New Roman"/>
          <w:szCs w:val="24"/>
        </w:rPr>
        <w:t>1</w:t>
      </w:r>
      <w:r w:rsidRPr="008620FE">
        <w:rPr>
          <w:rFonts w:cs="Times New Roman"/>
          <w:szCs w:val="24"/>
        </w:rPr>
        <w:t xml:space="preserve"> TÜİK verilerine göre, Mardin’de kişi başına düşen mili gelir, 5.</w:t>
      </w:r>
      <w:r w:rsidR="003B4D75" w:rsidRPr="008620FE">
        <w:rPr>
          <w:rFonts w:cs="Times New Roman"/>
          <w:szCs w:val="24"/>
        </w:rPr>
        <w:t>516</w:t>
      </w:r>
      <w:r w:rsidRPr="008620FE">
        <w:rPr>
          <w:rFonts w:cs="Times New Roman"/>
          <w:szCs w:val="24"/>
        </w:rPr>
        <w:t xml:space="preserve"> dolar, Batman da bu sayı </w:t>
      </w:r>
      <w:r w:rsidR="003B4D75" w:rsidRPr="008620FE">
        <w:rPr>
          <w:rFonts w:cs="Times New Roman"/>
          <w:szCs w:val="24"/>
        </w:rPr>
        <w:t>4.073</w:t>
      </w:r>
      <w:r w:rsidRPr="008620FE">
        <w:rPr>
          <w:rFonts w:cs="Times New Roman"/>
          <w:szCs w:val="24"/>
        </w:rPr>
        <w:t xml:space="preserve"> dolar, Siirt’te 4.</w:t>
      </w:r>
      <w:r w:rsidR="003B4D75" w:rsidRPr="008620FE">
        <w:rPr>
          <w:rFonts w:cs="Times New Roman"/>
          <w:szCs w:val="24"/>
        </w:rPr>
        <w:t>421</w:t>
      </w:r>
      <w:r w:rsidRPr="008620FE">
        <w:rPr>
          <w:rFonts w:cs="Times New Roman"/>
          <w:szCs w:val="24"/>
        </w:rPr>
        <w:t xml:space="preserve"> dolar ve Şırnak’ta </w:t>
      </w:r>
      <w:r w:rsidR="003B4D75" w:rsidRPr="008620FE">
        <w:rPr>
          <w:rFonts w:cs="Times New Roman"/>
          <w:szCs w:val="24"/>
        </w:rPr>
        <w:t xml:space="preserve">5.014 </w:t>
      </w:r>
      <w:r w:rsidRPr="008620FE">
        <w:rPr>
          <w:rFonts w:cs="Times New Roman"/>
          <w:szCs w:val="24"/>
        </w:rPr>
        <w:t xml:space="preserve">dolardır. </w:t>
      </w:r>
      <w:r w:rsidR="003B4D75" w:rsidRPr="008620FE">
        <w:rPr>
          <w:rFonts w:cs="Times New Roman"/>
          <w:szCs w:val="24"/>
        </w:rPr>
        <w:t xml:space="preserve">2020 yılı verilerine göre </w:t>
      </w:r>
      <w:r w:rsidRPr="008620FE">
        <w:rPr>
          <w:rFonts w:cs="Times New Roman"/>
          <w:szCs w:val="24"/>
        </w:rPr>
        <w:t>TRC3 Bölgesi illeri kişi başına düşen milli hasıla ile diğer iller arasında, Mardin 68</w:t>
      </w:r>
      <w:r w:rsidR="00593D7A" w:rsidRPr="008620FE">
        <w:rPr>
          <w:rFonts w:cs="Times New Roman"/>
          <w:szCs w:val="24"/>
        </w:rPr>
        <w:t>’</w:t>
      </w:r>
      <w:r w:rsidR="0017564E" w:rsidRPr="008620FE">
        <w:rPr>
          <w:rFonts w:cs="Times New Roman"/>
          <w:szCs w:val="24"/>
        </w:rPr>
        <w:t>inci</w:t>
      </w:r>
      <w:r w:rsidRPr="008620FE">
        <w:rPr>
          <w:rFonts w:cs="Times New Roman"/>
          <w:szCs w:val="24"/>
        </w:rPr>
        <w:t>, Şırnak 70</w:t>
      </w:r>
      <w:r w:rsidR="00593D7A" w:rsidRPr="008620FE">
        <w:rPr>
          <w:rFonts w:cs="Times New Roman"/>
          <w:szCs w:val="24"/>
        </w:rPr>
        <w:t>’</w:t>
      </w:r>
      <w:r w:rsidR="0017564E" w:rsidRPr="008620FE">
        <w:rPr>
          <w:rFonts w:cs="Times New Roman"/>
          <w:szCs w:val="24"/>
        </w:rPr>
        <w:t>inci</w:t>
      </w:r>
      <w:r w:rsidRPr="008620FE">
        <w:rPr>
          <w:rFonts w:cs="Times New Roman"/>
          <w:szCs w:val="24"/>
        </w:rPr>
        <w:t>, Siirt 73</w:t>
      </w:r>
      <w:r w:rsidR="00593D7A" w:rsidRPr="008620FE">
        <w:rPr>
          <w:rFonts w:cs="Times New Roman"/>
          <w:szCs w:val="24"/>
        </w:rPr>
        <w:t>’</w:t>
      </w:r>
      <w:r w:rsidR="0017564E" w:rsidRPr="008620FE">
        <w:rPr>
          <w:rFonts w:cs="Times New Roman"/>
          <w:szCs w:val="24"/>
        </w:rPr>
        <w:t>üncü</w:t>
      </w:r>
      <w:r w:rsidRPr="008620FE">
        <w:rPr>
          <w:rFonts w:cs="Times New Roman"/>
          <w:szCs w:val="24"/>
        </w:rPr>
        <w:t xml:space="preserve"> ve Batman 78</w:t>
      </w:r>
      <w:r w:rsidR="00593D7A" w:rsidRPr="008620FE">
        <w:rPr>
          <w:rFonts w:cs="Times New Roman"/>
          <w:szCs w:val="24"/>
        </w:rPr>
        <w:t>’</w:t>
      </w:r>
      <w:r w:rsidR="0017564E" w:rsidRPr="008620FE">
        <w:rPr>
          <w:rFonts w:cs="Times New Roman"/>
          <w:szCs w:val="24"/>
        </w:rPr>
        <w:t>inci s</w:t>
      </w:r>
      <w:r w:rsidRPr="008620FE">
        <w:rPr>
          <w:rFonts w:cs="Times New Roman"/>
          <w:szCs w:val="24"/>
        </w:rPr>
        <w:t xml:space="preserve">ırada yer almaktadır. </w:t>
      </w:r>
      <w:r w:rsidR="003B4D75" w:rsidRPr="008620FE">
        <w:rPr>
          <w:rFonts w:cs="Times New Roman"/>
          <w:szCs w:val="24"/>
        </w:rPr>
        <w:t>2021 yılı verilerine göre ise</w:t>
      </w:r>
      <w:r w:rsidR="00593D7A" w:rsidRPr="008620FE">
        <w:rPr>
          <w:rFonts w:cs="Times New Roman"/>
          <w:szCs w:val="24"/>
        </w:rPr>
        <w:t>;</w:t>
      </w:r>
      <w:r w:rsidR="003B4D75" w:rsidRPr="008620FE">
        <w:rPr>
          <w:rFonts w:cs="Times New Roman"/>
          <w:szCs w:val="24"/>
        </w:rPr>
        <w:t xml:space="preserve"> Mardin 56</w:t>
      </w:r>
      <w:r w:rsidR="00593D7A" w:rsidRPr="008620FE">
        <w:rPr>
          <w:rFonts w:cs="Times New Roman"/>
          <w:szCs w:val="24"/>
        </w:rPr>
        <w:t>’ıncı</w:t>
      </w:r>
      <w:r w:rsidR="003B4D75" w:rsidRPr="008620FE">
        <w:rPr>
          <w:rFonts w:cs="Times New Roman"/>
          <w:szCs w:val="24"/>
        </w:rPr>
        <w:t>, Şırnak 66</w:t>
      </w:r>
      <w:r w:rsidR="00593D7A" w:rsidRPr="008620FE">
        <w:rPr>
          <w:rFonts w:cs="Times New Roman"/>
          <w:szCs w:val="24"/>
        </w:rPr>
        <w:t>’ıncı</w:t>
      </w:r>
      <w:r w:rsidR="003B4D75" w:rsidRPr="008620FE">
        <w:rPr>
          <w:rFonts w:cs="Times New Roman"/>
          <w:szCs w:val="24"/>
        </w:rPr>
        <w:t>, Siirt 73</w:t>
      </w:r>
      <w:r w:rsidR="00593D7A" w:rsidRPr="008620FE">
        <w:rPr>
          <w:rFonts w:cs="Times New Roman"/>
          <w:szCs w:val="24"/>
        </w:rPr>
        <w:t>’üncü</w:t>
      </w:r>
      <w:r w:rsidR="003B4D75" w:rsidRPr="008620FE">
        <w:rPr>
          <w:rFonts w:cs="Times New Roman"/>
          <w:szCs w:val="24"/>
        </w:rPr>
        <w:t>ve Batman 75</w:t>
      </w:r>
      <w:r w:rsidR="00593D7A" w:rsidRPr="008620FE">
        <w:rPr>
          <w:rFonts w:cs="Times New Roman"/>
          <w:szCs w:val="24"/>
        </w:rPr>
        <w:t>’inci</w:t>
      </w:r>
      <w:r w:rsidR="00C65BAC" w:rsidRPr="008620FE">
        <w:rPr>
          <w:rFonts w:cs="Times New Roman"/>
          <w:szCs w:val="24"/>
        </w:rPr>
        <w:t xml:space="preserve"> </w:t>
      </w:r>
      <w:r w:rsidR="00593D7A" w:rsidRPr="008620FE">
        <w:rPr>
          <w:rFonts w:cs="Times New Roman"/>
          <w:szCs w:val="24"/>
        </w:rPr>
        <w:t>s</w:t>
      </w:r>
      <w:r w:rsidR="003B4D75" w:rsidRPr="008620FE">
        <w:rPr>
          <w:rFonts w:cs="Times New Roman"/>
          <w:szCs w:val="24"/>
        </w:rPr>
        <w:t xml:space="preserve">ırada yer almaktadır. Bir önceki yılla kıyaslandığında Mardin ve Şırnak için kişi başına düşen gelirin arttığı görülmektedir. </w:t>
      </w:r>
    </w:p>
    <w:p w14:paraId="0C2D25E0" w14:textId="124120AA" w:rsidR="00CE7486" w:rsidRPr="008620FE" w:rsidRDefault="00CE7486" w:rsidP="007E4B3B">
      <w:pPr>
        <w:spacing w:before="120" w:after="120" w:line="240" w:lineRule="auto"/>
        <w:rPr>
          <w:rFonts w:cs="Times New Roman"/>
          <w:szCs w:val="24"/>
        </w:rPr>
      </w:pPr>
      <w:r w:rsidRPr="008620FE">
        <w:rPr>
          <w:rFonts w:cs="Times New Roman"/>
          <w:szCs w:val="24"/>
        </w:rPr>
        <w:t xml:space="preserve">Düzey 2 bazında 2021 yılı bölgesel yoksulluk oranı ve yoksul sayıları aşağıda verildiği gibidir. Değerler eşdeğer hanehalkı kullanılabilir medyan gelirlerin %50’lik kriterlerine göre </w:t>
      </w:r>
      <w:r w:rsidRPr="008620FE">
        <w:rPr>
          <w:rFonts w:cs="Times New Roman"/>
          <w:szCs w:val="24"/>
        </w:rPr>
        <w:lastRenderedPageBreak/>
        <w:t>oluşturulmuştur. Bu doğrultuda TRC3 Bölgesi</w:t>
      </w:r>
      <w:r w:rsidR="00593D7A" w:rsidRPr="008620FE">
        <w:rPr>
          <w:rFonts w:cs="Times New Roman"/>
          <w:szCs w:val="24"/>
        </w:rPr>
        <w:t xml:space="preserve"> yoksulluk sınırı </w:t>
      </w:r>
      <w:r w:rsidRPr="008620FE">
        <w:rPr>
          <w:rFonts w:cs="Times New Roman"/>
          <w:szCs w:val="24"/>
        </w:rPr>
        <w:t xml:space="preserve"> 7.027 TL, yoksul sayısı 320</w:t>
      </w:r>
      <w:r w:rsidR="00593D7A" w:rsidRPr="008620FE">
        <w:rPr>
          <w:rFonts w:cs="Times New Roman"/>
          <w:szCs w:val="24"/>
        </w:rPr>
        <w:t xml:space="preserve"> kişi, </w:t>
      </w:r>
      <w:r w:rsidRPr="008620FE">
        <w:rPr>
          <w:rFonts w:cs="Times New Roman"/>
          <w:szCs w:val="24"/>
        </w:rPr>
        <w:t xml:space="preserve">yoksulluk oranı </w:t>
      </w:r>
      <w:r w:rsidR="007C5456" w:rsidRPr="008620FE">
        <w:rPr>
          <w:rFonts w:cs="Times New Roman"/>
          <w:szCs w:val="24"/>
        </w:rPr>
        <w:t xml:space="preserve">ise </w:t>
      </w:r>
      <w:r w:rsidRPr="008620FE">
        <w:rPr>
          <w:rFonts w:cs="Times New Roman"/>
          <w:szCs w:val="24"/>
        </w:rPr>
        <w:t xml:space="preserve">%13,7’dir. </w:t>
      </w:r>
    </w:p>
    <w:p w14:paraId="3B12C523" w14:textId="72B53AA6" w:rsidR="00CE7486" w:rsidRPr="00241B39" w:rsidRDefault="00CE7486" w:rsidP="00E81D33">
      <w:pPr>
        <w:pStyle w:val="ResimYazs"/>
        <w:spacing w:after="0"/>
        <w:jc w:val="both"/>
        <w:rPr>
          <w:rFonts w:ascii="Times New Roman" w:hAnsi="Times New Roman" w:cs="Times New Roman"/>
          <w:color w:val="auto"/>
          <w:sz w:val="20"/>
          <w:szCs w:val="20"/>
        </w:rPr>
      </w:pPr>
      <w:bookmarkStart w:id="123" w:name="_Toc126754178"/>
      <w:r w:rsidRPr="00241B39">
        <w:rPr>
          <w:rFonts w:ascii="Times New Roman" w:hAnsi="Times New Roman" w:cs="Times New Roman"/>
          <w:color w:val="auto"/>
          <w:sz w:val="20"/>
          <w:szCs w:val="20"/>
        </w:rPr>
        <w:t xml:space="preserve">Tablo </w:t>
      </w:r>
      <w:r w:rsidR="00FA2065" w:rsidRPr="00241B39">
        <w:rPr>
          <w:rFonts w:ascii="Times New Roman" w:hAnsi="Times New Roman" w:cs="Times New Roman"/>
          <w:color w:val="auto"/>
          <w:sz w:val="20"/>
          <w:szCs w:val="20"/>
        </w:rPr>
        <w:fldChar w:fldCharType="begin"/>
      </w:r>
      <w:r w:rsidR="00FA2065" w:rsidRPr="00241B39">
        <w:rPr>
          <w:rFonts w:ascii="Times New Roman" w:hAnsi="Times New Roman" w:cs="Times New Roman"/>
          <w:color w:val="auto"/>
          <w:sz w:val="20"/>
          <w:szCs w:val="20"/>
        </w:rPr>
        <w:instrText xml:space="preserve"> SEQ Tablo \* ARABIC </w:instrText>
      </w:r>
      <w:r w:rsidR="00FA2065" w:rsidRPr="00241B39">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25</w:t>
      </w:r>
      <w:r w:rsidR="00FA2065" w:rsidRPr="00241B39">
        <w:rPr>
          <w:rFonts w:ascii="Times New Roman" w:hAnsi="Times New Roman" w:cs="Times New Roman"/>
          <w:noProof/>
          <w:color w:val="auto"/>
          <w:sz w:val="20"/>
          <w:szCs w:val="20"/>
        </w:rPr>
        <w:fldChar w:fldCharType="end"/>
      </w:r>
      <w:r w:rsidRPr="00241B39">
        <w:rPr>
          <w:rFonts w:ascii="Times New Roman" w:hAnsi="Times New Roman" w:cs="Times New Roman"/>
          <w:color w:val="auto"/>
          <w:sz w:val="20"/>
          <w:szCs w:val="20"/>
        </w:rPr>
        <w:t xml:space="preserve">. </w:t>
      </w:r>
      <w:r w:rsidRPr="00241B39">
        <w:rPr>
          <w:rFonts w:ascii="Times New Roman" w:hAnsi="Times New Roman" w:cs="Times New Roman"/>
          <w:b w:val="0"/>
          <w:bCs w:val="0"/>
          <w:color w:val="auto"/>
          <w:sz w:val="20"/>
          <w:szCs w:val="20"/>
        </w:rPr>
        <w:t>Bölgesel Yoksul</w:t>
      </w:r>
      <w:r w:rsidR="00C65BAC" w:rsidRPr="00241B39">
        <w:rPr>
          <w:rFonts w:ascii="Times New Roman" w:hAnsi="Times New Roman" w:cs="Times New Roman"/>
          <w:b w:val="0"/>
          <w:bCs w:val="0"/>
          <w:color w:val="auto"/>
          <w:sz w:val="20"/>
          <w:szCs w:val="20"/>
        </w:rPr>
        <w:t xml:space="preserve">luk Sınırı, Yoksul </w:t>
      </w:r>
      <w:r w:rsidRPr="00241B39">
        <w:rPr>
          <w:rFonts w:ascii="Times New Roman" w:hAnsi="Times New Roman" w:cs="Times New Roman"/>
          <w:b w:val="0"/>
          <w:bCs w:val="0"/>
          <w:color w:val="auto"/>
          <w:sz w:val="20"/>
          <w:szCs w:val="20"/>
        </w:rPr>
        <w:t>Sayı</w:t>
      </w:r>
      <w:r w:rsidR="00C65BAC" w:rsidRPr="00241B39">
        <w:rPr>
          <w:rFonts w:ascii="Times New Roman" w:hAnsi="Times New Roman" w:cs="Times New Roman"/>
          <w:b w:val="0"/>
          <w:bCs w:val="0"/>
          <w:color w:val="auto"/>
          <w:sz w:val="20"/>
          <w:szCs w:val="20"/>
        </w:rPr>
        <w:t>s</w:t>
      </w:r>
      <w:r w:rsidRPr="00241B39">
        <w:rPr>
          <w:rFonts w:ascii="Times New Roman" w:hAnsi="Times New Roman" w:cs="Times New Roman"/>
          <w:b w:val="0"/>
          <w:bCs w:val="0"/>
          <w:color w:val="auto"/>
          <w:sz w:val="20"/>
          <w:szCs w:val="20"/>
        </w:rPr>
        <w:t>ı ve Yoksulluk Oranları</w:t>
      </w:r>
      <w:r w:rsidR="00233A5B" w:rsidRPr="00241B39">
        <w:rPr>
          <w:rFonts w:ascii="Times New Roman" w:hAnsi="Times New Roman" w:cs="Times New Roman"/>
          <w:b w:val="0"/>
          <w:bCs w:val="0"/>
          <w:color w:val="auto"/>
          <w:sz w:val="20"/>
          <w:szCs w:val="20"/>
        </w:rPr>
        <w:t xml:space="preserve"> (2021)</w:t>
      </w:r>
      <w:bookmarkEnd w:id="123"/>
    </w:p>
    <w:tbl>
      <w:tblPr>
        <w:tblStyle w:val="TabloKlavuzuAk"/>
        <w:tblW w:w="9033" w:type="dxa"/>
        <w:tblLook w:val="04A0" w:firstRow="1" w:lastRow="0" w:firstColumn="1" w:lastColumn="0" w:noHBand="0" w:noVBand="1"/>
      </w:tblPr>
      <w:tblGrid>
        <w:gridCol w:w="1702"/>
        <w:gridCol w:w="2154"/>
        <w:gridCol w:w="2919"/>
        <w:gridCol w:w="2258"/>
      </w:tblGrid>
      <w:tr w:rsidR="00CE7486" w:rsidRPr="00241B39" w14:paraId="70E3B8BC" w14:textId="77777777" w:rsidTr="00A21F0B">
        <w:trPr>
          <w:trHeight w:val="421"/>
        </w:trPr>
        <w:tc>
          <w:tcPr>
            <w:tcW w:w="1702" w:type="dxa"/>
            <w:noWrap/>
            <w:hideMark/>
          </w:tcPr>
          <w:p w14:paraId="5A21A37C" w14:textId="77777777" w:rsidR="00CE7486" w:rsidRPr="00241B39" w:rsidRDefault="00CE7486" w:rsidP="00E81D33">
            <w:pPr>
              <w:jc w:val="center"/>
              <w:rPr>
                <w:rFonts w:eastAsia="Times New Roman" w:cs="Times New Roman"/>
                <w:b/>
                <w:bCs/>
                <w:sz w:val="22"/>
                <w:lang w:eastAsia="tr-TR"/>
              </w:rPr>
            </w:pPr>
            <w:r w:rsidRPr="00241B39">
              <w:rPr>
                <w:rFonts w:eastAsia="Times New Roman" w:cs="Times New Roman"/>
                <w:b/>
                <w:bCs/>
                <w:sz w:val="22"/>
                <w:lang w:eastAsia="tr-TR"/>
              </w:rPr>
              <w:t>Düzey 2</w:t>
            </w:r>
          </w:p>
        </w:tc>
        <w:tc>
          <w:tcPr>
            <w:tcW w:w="2154" w:type="dxa"/>
            <w:hideMark/>
          </w:tcPr>
          <w:p w14:paraId="5789A8BB" w14:textId="65EE10D3" w:rsidR="00CE7486" w:rsidRPr="00241B39" w:rsidRDefault="00CE7486" w:rsidP="00E81D33">
            <w:pPr>
              <w:jc w:val="center"/>
              <w:rPr>
                <w:rFonts w:eastAsia="Times New Roman" w:cs="Times New Roman"/>
                <w:b/>
                <w:bCs/>
                <w:sz w:val="22"/>
                <w:lang w:eastAsia="tr-TR"/>
              </w:rPr>
            </w:pPr>
            <w:r w:rsidRPr="00241B39">
              <w:rPr>
                <w:rFonts w:eastAsia="Times New Roman" w:cs="Times New Roman"/>
                <w:b/>
                <w:bCs/>
                <w:sz w:val="22"/>
                <w:lang w:eastAsia="tr-TR"/>
              </w:rPr>
              <w:t xml:space="preserve">Yoksulluk </w:t>
            </w:r>
            <w:r w:rsidR="007C5456" w:rsidRPr="00241B39">
              <w:rPr>
                <w:rFonts w:eastAsia="Times New Roman" w:cs="Times New Roman"/>
                <w:b/>
                <w:bCs/>
                <w:sz w:val="22"/>
                <w:lang w:eastAsia="tr-TR"/>
              </w:rPr>
              <w:t xml:space="preserve"> </w:t>
            </w:r>
            <w:r w:rsidR="00C65BAC" w:rsidRPr="00241B39">
              <w:rPr>
                <w:rFonts w:eastAsia="Times New Roman" w:cs="Times New Roman"/>
                <w:b/>
                <w:bCs/>
                <w:sz w:val="22"/>
                <w:lang w:eastAsia="tr-TR"/>
              </w:rPr>
              <w:t>S</w:t>
            </w:r>
            <w:r w:rsidRPr="00241B39">
              <w:rPr>
                <w:rFonts w:eastAsia="Times New Roman" w:cs="Times New Roman"/>
                <w:b/>
                <w:bCs/>
                <w:sz w:val="22"/>
                <w:lang w:eastAsia="tr-TR"/>
              </w:rPr>
              <w:t xml:space="preserve">ınırı (TL) </w:t>
            </w:r>
            <w:r w:rsidRPr="00241B39">
              <w:rPr>
                <w:rFonts w:eastAsia="Times New Roman" w:cs="Times New Roman"/>
                <w:b/>
                <w:bCs/>
                <w:sz w:val="22"/>
                <w:lang w:eastAsia="tr-TR"/>
              </w:rPr>
              <w:br/>
            </w:r>
          </w:p>
        </w:tc>
        <w:tc>
          <w:tcPr>
            <w:tcW w:w="2919" w:type="dxa"/>
            <w:hideMark/>
          </w:tcPr>
          <w:p w14:paraId="571B0239" w14:textId="4EE2EF29" w:rsidR="00CE7486" w:rsidRPr="00241B39" w:rsidRDefault="00CE7486" w:rsidP="00E81D33">
            <w:pPr>
              <w:jc w:val="center"/>
              <w:rPr>
                <w:rFonts w:eastAsia="Times New Roman" w:cs="Times New Roman"/>
                <w:b/>
                <w:bCs/>
                <w:sz w:val="22"/>
                <w:lang w:eastAsia="tr-TR"/>
              </w:rPr>
            </w:pPr>
            <w:r w:rsidRPr="00241B39">
              <w:rPr>
                <w:rFonts w:eastAsia="Times New Roman" w:cs="Times New Roman"/>
                <w:b/>
                <w:bCs/>
                <w:sz w:val="22"/>
                <w:lang w:eastAsia="tr-TR"/>
              </w:rPr>
              <w:t xml:space="preserve">Yoksul </w:t>
            </w:r>
            <w:r w:rsidR="00C65BAC" w:rsidRPr="00241B39">
              <w:rPr>
                <w:rFonts w:eastAsia="Times New Roman" w:cs="Times New Roman"/>
                <w:b/>
                <w:bCs/>
                <w:sz w:val="22"/>
                <w:lang w:eastAsia="tr-TR"/>
              </w:rPr>
              <w:t>S</w:t>
            </w:r>
            <w:r w:rsidRPr="00241B39">
              <w:rPr>
                <w:rFonts w:eastAsia="Times New Roman" w:cs="Times New Roman"/>
                <w:b/>
                <w:bCs/>
                <w:sz w:val="22"/>
                <w:lang w:eastAsia="tr-TR"/>
              </w:rPr>
              <w:t xml:space="preserve">ayısı </w:t>
            </w:r>
            <w:r w:rsidRPr="00241B39">
              <w:rPr>
                <w:rFonts w:eastAsia="Times New Roman" w:cs="Times New Roman"/>
                <w:b/>
                <w:bCs/>
                <w:sz w:val="22"/>
                <w:lang w:eastAsia="tr-TR"/>
              </w:rPr>
              <w:br/>
              <w:t xml:space="preserve">(Bin kişi)             </w:t>
            </w:r>
            <w:r w:rsidRPr="00241B39">
              <w:rPr>
                <w:rFonts w:eastAsia="Times New Roman" w:cs="Times New Roman"/>
                <w:b/>
                <w:bCs/>
                <w:sz w:val="22"/>
                <w:lang w:eastAsia="tr-TR"/>
              </w:rPr>
              <w:br/>
            </w:r>
          </w:p>
        </w:tc>
        <w:tc>
          <w:tcPr>
            <w:tcW w:w="2258" w:type="dxa"/>
            <w:hideMark/>
          </w:tcPr>
          <w:p w14:paraId="42311AF3" w14:textId="77777777" w:rsidR="00CE7486" w:rsidRPr="00241B39" w:rsidRDefault="00CE7486" w:rsidP="00E81D33">
            <w:pPr>
              <w:jc w:val="center"/>
              <w:rPr>
                <w:rFonts w:eastAsia="Times New Roman" w:cs="Times New Roman"/>
                <w:b/>
                <w:bCs/>
                <w:sz w:val="22"/>
                <w:lang w:eastAsia="tr-TR"/>
              </w:rPr>
            </w:pPr>
            <w:r w:rsidRPr="00241B39">
              <w:rPr>
                <w:rFonts w:eastAsia="Times New Roman" w:cs="Times New Roman"/>
                <w:b/>
                <w:bCs/>
                <w:sz w:val="22"/>
                <w:lang w:eastAsia="tr-TR"/>
              </w:rPr>
              <w:t xml:space="preserve">Yoksulluk oranı (%)     </w:t>
            </w:r>
            <w:r w:rsidRPr="00241B39">
              <w:rPr>
                <w:rFonts w:eastAsia="Times New Roman" w:cs="Times New Roman"/>
                <w:b/>
                <w:bCs/>
                <w:sz w:val="22"/>
                <w:lang w:eastAsia="tr-TR"/>
              </w:rPr>
              <w:br/>
            </w:r>
          </w:p>
        </w:tc>
      </w:tr>
      <w:tr w:rsidR="00CE7486" w:rsidRPr="00241B39" w14:paraId="57DB7699" w14:textId="77777777" w:rsidTr="00A21F0B">
        <w:trPr>
          <w:trHeight w:val="250"/>
        </w:trPr>
        <w:tc>
          <w:tcPr>
            <w:tcW w:w="1702" w:type="dxa"/>
            <w:noWrap/>
            <w:hideMark/>
          </w:tcPr>
          <w:p w14:paraId="6B330A0B" w14:textId="4CE55036"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TR</w:t>
            </w:r>
          </w:p>
        </w:tc>
        <w:tc>
          <w:tcPr>
            <w:tcW w:w="2154" w:type="dxa"/>
            <w:noWrap/>
            <w:hideMark/>
          </w:tcPr>
          <w:p w14:paraId="20152AAE" w14:textId="2F9310C9"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14</w:t>
            </w:r>
            <w:r w:rsidR="00DE4AD3" w:rsidRPr="00241B39">
              <w:rPr>
                <w:rFonts w:eastAsia="Times New Roman" w:cs="Times New Roman"/>
                <w:sz w:val="22"/>
                <w:lang w:eastAsia="tr-TR"/>
              </w:rPr>
              <w:t>.</w:t>
            </w:r>
            <w:r w:rsidRPr="00241B39">
              <w:rPr>
                <w:rFonts w:eastAsia="Times New Roman" w:cs="Times New Roman"/>
                <w:sz w:val="22"/>
                <w:lang w:eastAsia="tr-TR"/>
              </w:rPr>
              <w:t>034</w:t>
            </w:r>
          </w:p>
        </w:tc>
        <w:tc>
          <w:tcPr>
            <w:tcW w:w="2919" w:type="dxa"/>
            <w:noWrap/>
            <w:hideMark/>
          </w:tcPr>
          <w:p w14:paraId="6713113A" w14:textId="4D3ECAA1"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11</w:t>
            </w:r>
            <w:r w:rsidR="00DE4AD3" w:rsidRPr="00241B39">
              <w:rPr>
                <w:rFonts w:eastAsia="Times New Roman" w:cs="Times New Roman"/>
                <w:sz w:val="22"/>
                <w:lang w:eastAsia="tr-TR"/>
              </w:rPr>
              <w:t>.</w:t>
            </w:r>
            <w:r w:rsidRPr="00241B39">
              <w:rPr>
                <w:rFonts w:eastAsia="Times New Roman" w:cs="Times New Roman"/>
                <w:sz w:val="22"/>
                <w:lang w:eastAsia="tr-TR"/>
              </w:rPr>
              <w:t>936</w:t>
            </w:r>
          </w:p>
        </w:tc>
        <w:tc>
          <w:tcPr>
            <w:tcW w:w="2258" w:type="dxa"/>
            <w:hideMark/>
          </w:tcPr>
          <w:p w14:paraId="6188CADD"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14,4</w:t>
            </w:r>
          </w:p>
        </w:tc>
      </w:tr>
      <w:tr w:rsidR="00CE7486" w:rsidRPr="00241B39" w14:paraId="23293514" w14:textId="77777777" w:rsidTr="00A21F0B">
        <w:trPr>
          <w:trHeight w:val="250"/>
        </w:trPr>
        <w:tc>
          <w:tcPr>
            <w:tcW w:w="1702" w:type="dxa"/>
            <w:noWrap/>
            <w:hideMark/>
          </w:tcPr>
          <w:p w14:paraId="19619E28"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TR10 </w:t>
            </w:r>
          </w:p>
        </w:tc>
        <w:tc>
          <w:tcPr>
            <w:tcW w:w="2154" w:type="dxa"/>
            <w:noWrap/>
            <w:hideMark/>
          </w:tcPr>
          <w:p w14:paraId="50FD1E73" w14:textId="36CD7E03"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17</w:t>
            </w:r>
            <w:r w:rsidR="00DE4AD3" w:rsidRPr="00241B39">
              <w:rPr>
                <w:rFonts w:eastAsia="Times New Roman" w:cs="Times New Roman"/>
                <w:sz w:val="22"/>
                <w:lang w:eastAsia="tr-TR"/>
              </w:rPr>
              <w:t>.</w:t>
            </w:r>
            <w:r w:rsidRPr="00241B39">
              <w:rPr>
                <w:rFonts w:eastAsia="Times New Roman" w:cs="Times New Roman"/>
                <w:sz w:val="22"/>
                <w:lang w:eastAsia="tr-TR"/>
              </w:rPr>
              <w:t>847</w:t>
            </w:r>
          </w:p>
        </w:tc>
        <w:tc>
          <w:tcPr>
            <w:tcW w:w="2919" w:type="dxa"/>
            <w:noWrap/>
            <w:hideMark/>
          </w:tcPr>
          <w:p w14:paraId="19860B47" w14:textId="2F882C5B"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w:t>
            </w:r>
            <w:r w:rsidR="00DE4AD3" w:rsidRPr="00241B39">
              <w:rPr>
                <w:rFonts w:eastAsia="Times New Roman" w:cs="Times New Roman"/>
                <w:sz w:val="22"/>
                <w:lang w:eastAsia="tr-TR"/>
              </w:rPr>
              <w:t>.</w:t>
            </w:r>
            <w:r w:rsidRPr="00241B39">
              <w:rPr>
                <w:rFonts w:eastAsia="Times New Roman" w:cs="Times New Roman"/>
                <w:sz w:val="22"/>
                <w:lang w:eastAsia="tr-TR"/>
              </w:rPr>
              <w:t>912</w:t>
            </w:r>
          </w:p>
        </w:tc>
        <w:tc>
          <w:tcPr>
            <w:tcW w:w="2258" w:type="dxa"/>
            <w:hideMark/>
          </w:tcPr>
          <w:p w14:paraId="466B730B"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12,3</w:t>
            </w:r>
          </w:p>
        </w:tc>
      </w:tr>
      <w:tr w:rsidR="00CE7486" w:rsidRPr="00241B39" w14:paraId="2F5FC04C" w14:textId="77777777" w:rsidTr="00A21F0B">
        <w:trPr>
          <w:trHeight w:val="250"/>
        </w:trPr>
        <w:tc>
          <w:tcPr>
            <w:tcW w:w="1702" w:type="dxa"/>
            <w:noWrap/>
            <w:hideMark/>
          </w:tcPr>
          <w:p w14:paraId="7EE61010"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TR21 </w:t>
            </w:r>
          </w:p>
        </w:tc>
        <w:tc>
          <w:tcPr>
            <w:tcW w:w="2154" w:type="dxa"/>
            <w:noWrap/>
            <w:hideMark/>
          </w:tcPr>
          <w:p w14:paraId="5B0320CF" w14:textId="23A5F46F"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17</w:t>
            </w:r>
            <w:r w:rsidR="00DE4AD3" w:rsidRPr="00241B39">
              <w:rPr>
                <w:rFonts w:eastAsia="Times New Roman" w:cs="Times New Roman"/>
                <w:sz w:val="22"/>
                <w:lang w:eastAsia="tr-TR"/>
              </w:rPr>
              <w:t>.</w:t>
            </w:r>
            <w:r w:rsidRPr="00241B39">
              <w:rPr>
                <w:rFonts w:eastAsia="Times New Roman" w:cs="Times New Roman"/>
                <w:sz w:val="22"/>
                <w:lang w:eastAsia="tr-TR"/>
              </w:rPr>
              <w:t>237</w:t>
            </w:r>
          </w:p>
        </w:tc>
        <w:tc>
          <w:tcPr>
            <w:tcW w:w="2919" w:type="dxa"/>
            <w:noWrap/>
            <w:hideMark/>
          </w:tcPr>
          <w:p w14:paraId="220E8DBA"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224</w:t>
            </w:r>
          </w:p>
        </w:tc>
        <w:tc>
          <w:tcPr>
            <w:tcW w:w="2258" w:type="dxa"/>
            <w:hideMark/>
          </w:tcPr>
          <w:p w14:paraId="235FDAF5"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12,2</w:t>
            </w:r>
          </w:p>
        </w:tc>
      </w:tr>
      <w:tr w:rsidR="00CE7486" w:rsidRPr="00241B39" w14:paraId="35551428" w14:textId="77777777" w:rsidTr="00A21F0B">
        <w:trPr>
          <w:trHeight w:val="250"/>
        </w:trPr>
        <w:tc>
          <w:tcPr>
            <w:tcW w:w="1702" w:type="dxa"/>
            <w:noWrap/>
            <w:hideMark/>
          </w:tcPr>
          <w:p w14:paraId="0760EE8B"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TR22 </w:t>
            </w:r>
          </w:p>
        </w:tc>
        <w:tc>
          <w:tcPr>
            <w:tcW w:w="2154" w:type="dxa"/>
            <w:noWrap/>
            <w:hideMark/>
          </w:tcPr>
          <w:p w14:paraId="2CABF030" w14:textId="607161A8"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14</w:t>
            </w:r>
            <w:r w:rsidR="00DE4AD3" w:rsidRPr="00241B39">
              <w:rPr>
                <w:rFonts w:eastAsia="Times New Roman" w:cs="Times New Roman"/>
                <w:sz w:val="22"/>
                <w:lang w:eastAsia="tr-TR"/>
              </w:rPr>
              <w:t>.</w:t>
            </w:r>
            <w:r w:rsidRPr="00241B39">
              <w:rPr>
                <w:rFonts w:eastAsia="Times New Roman" w:cs="Times New Roman"/>
                <w:sz w:val="22"/>
                <w:lang w:eastAsia="tr-TR"/>
              </w:rPr>
              <w:t>313</w:t>
            </w:r>
          </w:p>
        </w:tc>
        <w:tc>
          <w:tcPr>
            <w:tcW w:w="2919" w:type="dxa"/>
            <w:noWrap/>
            <w:hideMark/>
          </w:tcPr>
          <w:p w14:paraId="5B2A22EC"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205</w:t>
            </w:r>
          </w:p>
        </w:tc>
        <w:tc>
          <w:tcPr>
            <w:tcW w:w="2258" w:type="dxa"/>
            <w:hideMark/>
          </w:tcPr>
          <w:p w14:paraId="7A8AAE7E"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11,7</w:t>
            </w:r>
          </w:p>
        </w:tc>
      </w:tr>
      <w:tr w:rsidR="00CE7486" w:rsidRPr="00241B39" w14:paraId="144B6B39" w14:textId="77777777" w:rsidTr="00A21F0B">
        <w:trPr>
          <w:trHeight w:val="250"/>
        </w:trPr>
        <w:tc>
          <w:tcPr>
            <w:tcW w:w="1702" w:type="dxa"/>
            <w:noWrap/>
            <w:hideMark/>
          </w:tcPr>
          <w:p w14:paraId="1BF30A17"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TR31</w:t>
            </w:r>
          </w:p>
        </w:tc>
        <w:tc>
          <w:tcPr>
            <w:tcW w:w="2154" w:type="dxa"/>
            <w:noWrap/>
            <w:hideMark/>
          </w:tcPr>
          <w:p w14:paraId="55D6D9BD" w14:textId="6C5EB2D5"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18</w:t>
            </w:r>
            <w:r w:rsidR="00DE4AD3" w:rsidRPr="00241B39">
              <w:rPr>
                <w:rFonts w:eastAsia="Times New Roman" w:cs="Times New Roman"/>
                <w:sz w:val="22"/>
                <w:lang w:eastAsia="tr-TR"/>
              </w:rPr>
              <w:t>.</w:t>
            </w:r>
            <w:r w:rsidRPr="00241B39">
              <w:rPr>
                <w:rFonts w:eastAsia="Times New Roman" w:cs="Times New Roman"/>
                <w:sz w:val="22"/>
                <w:lang w:eastAsia="tr-TR"/>
              </w:rPr>
              <w:t>464</w:t>
            </w:r>
          </w:p>
        </w:tc>
        <w:tc>
          <w:tcPr>
            <w:tcW w:w="2919" w:type="dxa"/>
            <w:noWrap/>
            <w:hideMark/>
          </w:tcPr>
          <w:p w14:paraId="2E6C0925"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566</w:t>
            </w:r>
          </w:p>
        </w:tc>
        <w:tc>
          <w:tcPr>
            <w:tcW w:w="2258" w:type="dxa"/>
            <w:hideMark/>
          </w:tcPr>
          <w:p w14:paraId="01A78FFC"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13,0</w:t>
            </w:r>
          </w:p>
        </w:tc>
      </w:tr>
      <w:tr w:rsidR="00CE7486" w:rsidRPr="00241B39" w14:paraId="5FC3CA2F" w14:textId="77777777" w:rsidTr="00A21F0B">
        <w:trPr>
          <w:trHeight w:val="250"/>
        </w:trPr>
        <w:tc>
          <w:tcPr>
            <w:tcW w:w="1702" w:type="dxa"/>
            <w:noWrap/>
            <w:hideMark/>
          </w:tcPr>
          <w:p w14:paraId="2C5D37C9"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TR32 </w:t>
            </w:r>
          </w:p>
        </w:tc>
        <w:tc>
          <w:tcPr>
            <w:tcW w:w="2154" w:type="dxa"/>
            <w:noWrap/>
            <w:hideMark/>
          </w:tcPr>
          <w:p w14:paraId="0F31E357" w14:textId="71655A88"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15</w:t>
            </w:r>
            <w:r w:rsidR="00DE4AD3" w:rsidRPr="00241B39">
              <w:rPr>
                <w:rFonts w:eastAsia="Times New Roman" w:cs="Times New Roman"/>
                <w:sz w:val="22"/>
                <w:lang w:eastAsia="tr-TR"/>
              </w:rPr>
              <w:t>.</w:t>
            </w:r>
            <w:r w:rsidRPr="00241B39">
              <w:rPr>
                <w:rFonts w:eastAsia="Times New Roman" w:cs="Times New Roman"/>
                <w:sz w:val="22"/>
                <w:lang w:eastAsia="tr-TR"/>
              </w:rPr>
              <w:t>980</w:t>
            </w:r>
          </w:p>
        </w:tc>
        <w:tc>
          <w:tcPr>
            <w:tcW w:w="2919" w:type="dxa"/>
            <w:noWrap/>
            <w:hideMark/>
          </w:tcPr>
          <w:p w14:paraId="07EB3D1D"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274</w:t>
            </w:r>
          </w:p>
        </w:tc>
        <w:tc>
          <w:tcPr>
            <w:tcW w:w="2258" w:type="dxa"/>
            <w:hideMark/>
          </w:tcPr>
          <w:p w14:paraId="66943BB7"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8,8</w:t>
            </w:r>
          </w:p>
        </w:tc>
      </w:tr>
      <w:tr w:rsidR="00CE7486" w:rsidRPr="00241B39" w14:paraId="7CA4D191" w14:textId="77777777" w:rsidTr="00A21F0B">
        <w:trPr>
          <w:trHeight w:val="250"/>
        </w:trPr>
        <w:tc>
          <w:tcPr>
            <w:tcW w:w="1702" w:type="dxa"/>
            <w:noWrap/>
            <w:hideMark/>
          </w:tcPr>
          <w:p w14:paraId="75306867"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TR33 </w:t>
            </w:r>
          </w:p>
        </w:tc>
        <w:tc>
          <w:tcPr>
            <w:tcW w:w="2154" w:type="dxa"/>
            <w:noWrap/>
            <w:hideMark/>
          </w:tcPr>
          <w:p w14:paraId="5D2236DF" w14:textId="69CD5ABA"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13</w:t>
            </w:r>
            <w:r w:rsidR="00DE4AD3" w:rsidRPr="00241B39">
              <w:rPr>
                <w:rFonts w:eastAsia="Times New Roman" w:cs="Times New Roman"/>
                <w:sz w:val="22"/>
                <w:lang w:eastAsia="tr-TR"/>
              </w:rPr>
              <w:t>.</w:t>
            </w:r>
            <w:r w:rsidRPr="00241B39">
              <w:rPr>
                <w:rFonts w:eastAsia="Times New Roman" w:cs="Times New Roman"/>
                <w:sz w:val="22"/>
                <w:lang w:eastAsia="tr-TR"/>
              </w:rPr>
              <w:t>509</w:t>
            </w:r>
          </w:p>
        </w:tc>
        <w:tc>
          <w:tcPr>
            <w:tcW w:w="2919" w:type="dxa"/>
            <w:noWrap/>
            <w:hideMark/>
          </w:tcPr>
          <w:p w14:paraId="049FE1CE"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240</w:t>
            </w:r>
          </w:p>
        </w:tc>
        <w:tc>
          <w:tcPr>
            <w:tcW w:w="2258" w:type="dxa"/>
            <w:hideMark/>
          </w:tcPr>
          <w:p w14:paraId="04A658AF"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7,9</w:t>
            </w:r>
          </w:p>
        </w:tc>
      </w:tr>
      <w:tr w:rsidR="00CE7486" w:rsidRPr="00241B39" w14:paraId="54CC3AC5" w14:textId="77777777" w:rsidTr="00A21F0B">
        <w:trPr>
          <w:trHeight w:val="250"/>
        </w:trPr>
        <w:tc>
          <w:tcPr>
            <w:tcW w:w="1702" w:type="dxa"/>
            <w:noWrap/>
            <w:hideMark/>
          </w:tcPr>
          <w:p w14:paraId="5A089705"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TR41 </w:t>
            </w:r>
          </w:p>
        </w:tc>
        <w:tc>
          <w:tcPr>
            <w:tcW w:w="2154" w:type="dxa"/>
            <w:noWrap/>
            <w:hideMark/>
          </w:tcPr>
          <w:p w14:paraId="169671A9" w14:textId="5D8ECD51"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16</w:t>
            </w:r>
            <w:r w:rsidR="00DE4AD3" w:rsidRPr="00241B39">
              <w:rPr>
                <w:rFonts w:eastAsia="Times New Roman" w:cs="Times New Roman"/>
                <w:sz w:val="22"/>
                <w:lang w:eastAsia="tr-TR"/>
              </w:rPr>
              <w:t>.</w:t>
            </w:r>
            <w:r w:rsidRPr="00241B39">
              <w:rPr>
                <w:rFonts w:eastAsia="Times New Roman" w:cs="Times New Roman"/>
                <w:sz w:val="22"/>
                <w:lang w:eastAsia="tr-TR"/>
              </w:rPr>
              <w:t>901</w:t>
            </w:r>
          </w:p>
        </w:tc>
        <w:tc>
          <w:tcPr>
            <w:tcW w:w="2919" w:type="dxa"/>
            <w:noWrap/>
            <w:hideMark/>
          </w:tcPr>
          <w:p w14:paraId="249327E1"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270</w:t>
            </w:r>
          </w:p>
        </w:tc>
        <w:tc>
          <w:tcPr>
            <w:tcW w:w="2258" w:type="dxa"/>
            <w:hideMark/>
          </w:tcPr>
          <w:p w14:paraId="3C6DA127"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6,5</w:t>
            </w:r>
          </w:p>
        </w:tc>
      </w:tr>
      <w:tr w:rsidR="00CE7486" w:rsidRPr="00241B39" w14:paraId="2CFBFA2B" w14:textId="77777777" w:rsidTr="00A21F0B">
        <w:trPr>
          <w:trHeight w:val="250"/>
        </w:trPr>
        <w:tc>
          <w:tcPr>
            <w:tcW w:w="1702" w:type="dxa"/>
            <w:noWrap/>
            <w:hideMark/>
          </w:tcPr>
          <w:p w14:paraId="39F77D18"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TR42 </w:t>
            </w:r>
          </w:p>
        </w:tc>
        <w:tc>
          <w:tcPr>
            <w:tcW w:w="2154" w:type="dxa"/>
            <w:noWrap/>
            <w:hideMark/>
          </w:tcPr>
          <w:p w14:paraId="6686E047" w14:textId="7F983035"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15</w:t>
            </w:r>
            <w:r w:rsidR="00DE4AD3" w:rsidRPr="00241B39">
              <w:rPr>
                <w:rFonts w:eastAsia="Times New Roman" w:cs="Times New Roman"/>
                <w:sz w:val="22"/>
                <w:lang w:eastAsia="tr-TR"/>
              </w:rPr>
              <w:t>.</w:t>
            </w:r>
            <w:r w:rsidRPr="00241B39">
              <w:rPr>
                <w:rFonts w:eastAsia="Times New Roman" w:cs="Times New Roman"/>
                <w:sz w:val="22"/>
                <w:lang w:eastAsia="tr-TR"/>
              </w:rPr>
              <w:t>555</w:t>
            </w:r>
          </w:p>
        </w:tc>
        <w:tc>
          <w:tcPr>
            <w:tcW w:w="2919" w:type="dxa"/>
            <w:noWrap/>
            <w:hideMark/>
          </w:tcPr>
          <w:p w14:paraId="5F56E679"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309</w:t>
            </w:r>
          </w:p>
        </w:tc>
        <w:tc>
          <w:tcPr>
            <w:tcW w:w="2258" w:type="dxa"/>
            <w:hideMark/>
          </w:tcPr>
          <w:p w14:paraId="23D49244"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7,8</w:t>
            </w:r>
          </w:p>
        </w:tc>
      </w:tr>
      <w:tr w:rsidR="00CE7486" w:rsidRPr="00241B39" w14:paraId="56AF0E9F" w14:textId="77777777" w:rsidTr="00A21F0B">
        <w:trPr>
          <w:trHeight w:val="250"/>
        </w:trPr>
        <w:tc>
          <w:tcPr>
            <w:tcW w:w="1702" w:type="dxa"/>
            <w:noWrap/>
            <w:hideMark/>
          </w:tcPr>
          <w:p w14:paraId="59B917B0"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TR51</w:t>
            </w:r>
          </w:p>
        </w:tc>
        <w:tc>
          <w:tcPr>
            <w:tcW w:w="2154" w:type="dxa"/>
            <w:noWrap/>
            <w:hideMark/>
          </w:tcPr>
          <w:p w14:paraId="2CCEB380" w14:textId="64E6D46C"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18</w:t>
            </w:r>
            <w:r w:rsidR="00DE4AD3" w:rsidRPr="00241B39">
              <w:rPr>
                <w:rFonts w:eastAsia="Times New Roman" w:cs="Times New Roman"/>
                <w:sz w:val="22"/>
                <w:lang w:eastAsia="tr-TR"/>
              </w:rPr>
              <w:t>.</w:t>
            </w:r>
            <w:r w:rsidRPr="00241B39">
              <w:rPr>
                <w:rFonts w:eastAsia="Times New Roman" w:cs="Times New Roman"/>
                <w:sz w:val="22"/>
                <w:lang w:eastAsia="tr-TR"/>
              </w:rPr>
              <w:t>445</w:t>
            </w:r>
          </w:p>
        </w:tc>
        <w:tc>
          <w:tcPr>
            <w:tcW w:w="2919" w:type="dxa"/>
            <w:noWrap/>
            <w:hideMark/>
          </w:tcPr>
          <w:p w14:paraId="10C8F2F2"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524</w:t>
            </w:r>
          </w:p>
        </w:tc>
        <w:tc>
          <w:tcPr>
            <w:tcW w:w="2258" w:type="dxa"/>
            <w:hideMark/>
          </w:tcPr>
          <w:p w14:paraId="081CDF4C"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9,3</w:t>
            </w:r>
          </w:p>
        </w:tc>
      </w:tr>
      <w:tr w:rsidR="00CE7486" w:rsidRPr="00241B39" w14:paraId="407546B0" w14:textId="77777777" w:rsidTr="00A21F0B">
        <w:trPr>
          <w:trHeight w:val="250"/>
        </w:trPr>
        <w:tc>
          <w:tcPr>
            <w:tcW w:w="1702" w:type="dxa"/>
            <w:noWrap/>
            <w:hideMark/>
          </w:tcPr>
          <w:p w14:paraId="14D0C374"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TR52 </w:t>
            </w:r>
          </w:p>
        </w:tc>
        <w:tc>
          <w:tcPr>
            <w:tcW w:w="2154" w:type="dxa"/>
            <w:noWrap/>
            <w:hideMark/>
          </w:tcPr>
          <w:p w14:paraId="27E6FCE1" w14:textId="16B1E10C"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13</w:t>
            </w:r>
            <w:r w:rsidR="00DE4AD3" w:rsidRPr="00241B39">
              <w:rPr>
                <w:rFonts w:eastAsia="Times New Roman" w:cs="Times New Roman"/>
                <w:sz w:val="22"/>
                <w:lang w:eastAsia="tr-TR"/>
              </w:rPr>
              <w:t>.</w:t>
            </w:r>
            <w:r w:rsidRPr="00241B39">
              <w:rPr>
                <w:rFonts w:eastAsia="Times New Roman" w:cs="Times New Roman"/>
                <w:sz w:val="22"/>
                <w:lang w:eastAsia="tr-TR"/>
              </w:rPr>
              <w:t>052</w:t>
            </w:r>
          </w:p>
        </w:tc>
        <w:tc>
          <w:tcPr>
            <w:tcW w:w="2919" w:type="dxa"/>
            <w:noWrap/>
            <w:hideMark/>
          </w:tcPr>
          <w:p w14:paraId="637FFF01"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270</w:t>
            </w:r>
          </w:p>
        </w:tc>
        <w:tc>
          <w:tcPr>
            <w:tcW w:w="2258" w:type="dxa"/>
            <w:hideMark/>
          </w:tcPr>
          <w:p w14:paraId="4066BD34"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11,0</w:t>
            </w:r>
          </w:p>
        </w:tc>
      </w:tr>
      <w:tr w:rsidR="00CE7486" w:rsidRPr="00241B39" w14:paraId="57DE17CF" w14:textId="77777777" w:rsidTr="00A21F0B">
        <w:trPr>
          <w:trHeight w:val="250"/>
        </w:trPr>
        <w:tc>
          <w:tcPr>
            <w:tcW w:w="1702" w:type="dxa"/>
            <w:noWrap/>
            <w:hideMark/>
          </w:tcPr>
          <w:p w14:paraId="6E259CC2"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TR61 </w:t>
            </w:r>
          </w:p>
        </w:tc>
        <w:tc>
          <w:tcPr>
            <w:tcW w:w="2154" w:type="dxa"/>
            <w:noWrap/>
            <w:hideMark/>
          </w:tcPr>
          <w:p w14:paraId="33FBC1FA" w14:textId="1BD4FB1D"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15</w:t>
            </w:r>
            <w:r w:rsidR="00DE4AD3" w:rsidRPr="00241B39">
              <w:rPr>
                <w:rFonts w:eastAsia="Times New Roman" w:cs="Times New Roman"/>
                <w:sz w:val="22"/>
                <w:lang w:eastAsia="tr-TR"/>
              </w:rPr>
              <w:t>.</w:t>
            </w:r>
            <w:r w:rsidRPr="00241B39">
              <w:rPr>
                <w:rFonts w:eastAsia="Times New Roman" w:cs="Times New Roman"/>
                <w:sz w:val="22"/>
                <w:lang w:eastAsia="tr-TR"/>
              </w:rPr>
              <w:t>713</w:t>
            </w:r>
          </w:p>
        </w:tc>
        <w:tc>
          <w:tcPr>
            <w:tcW w:w="2919" w:type="dxa"/>
            <w:noWrap/>
            <w:hideMark/>
          </w:tcPr>
          <w:p w14:paraId="5C4D6544"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407</w:t>
            </w:r>
          </w:p>
        </w:tc>
        <w:tc>
          <w:tcPr>
            <w:tcW w:w="2258" w:type="dxa"/>
            <w:hideMark/>
          </w:tcPr>
          <w:p w14:paraId="2032CC8E"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12,6</w:t>
            </w:r>
          </w:p>
        </w:tc>
      </w:tr>
      <w:tr w:rsidR="00CE7486" w:rsidRPr="00241B39" w14:paraId="4E0C15EC" w14:textId="77777777" w:rsidTr="00A21F0B">
        <w:trPr>
          <w:trHeight w:val="250"/>
        </w:trPr>
        <w:tc>
          <w:tcPr>
            <w:tcW w:w="1702" w:type="dxa"/>
            <w:noWrap/>
            <w:hideMark/>
          </w:tcPr>
          <w:p w14:paraId="7E445130"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TR62 </w:t>
            </w:r>
          </w:p>
        </w:tc>
        <w:tc>
          <w:tcPr>
            <w:tcW w:w="2154" w:type="dxa"/>
            <w:noWrap/>
            <w:hideMark/>
          </w:tcPr>
          <w:p w14:paraId="1DEB9B58" w14:textId="5543CB9D"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11</w:t>
            </w:r>
            <w:r w:rsidR="00DE4AD3" w:rsidRPr="00241B39">
              <w:rPr>
                <w:rFonts w:eastAsia="Times New Roman" w:cs="Times New Roman"/>
                <w:sz w:val="22"/>
                <w:lang w:eastAsia="tr-TR"/>
              </w:rPr>
              <w:t>.</w:t>
            </w:r>
            <w:r w:rsidRPr="00241B39">
              <w:rPr>
                <w:rFonts w:eastAsia="Times New Roman" w:cs="Times New Roman"/>
                <w:sz w:val="22"/>
                <w:lang w:eastAsia="tr-TR"/>
              </w:rPr>
              <w:t>382</w:t>
            </w:r>
          </w:p>
        </w:tc>
        <w:tc>
          <w:tcPr>
            <w:tcW w:w="2919" w:type="dxa"/>
            <w:noWrap/>
            <w:hideMark/>
          </w:tcPr>
          <w:p w14:paraId="72B35103"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588</w:t>
            </w:r>
          </w:p>
        </w:tc>
        <w:tc>
          <w:tcPr>
            <w:tcW w:w="2258" w:type="dxa"/>
            <w:hideMark/>
          </w:tcPr>
          <w:p w14:paraId="6437DC52"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14,4</w:t>
            </w:r>
          </w:p>
        </w:tc>
      </w:tr>
      <w:tr w:rsidR="00CE7486" w:rsidRPr="00241B39" w14:paraId="3BFCB433" w14:textId="77777777" w:rsidTr="00A21F0B">
        <w:trPr>
          <w:trHeight w:val="250"/>
        </w:trPr>
        <w:tc>
          <w:tcPr>
            <w:tcW w:w="1702" w:type="dxa"/>
            <w:noWrap/>
            <w:hideMark/>
          </w:tcPr>
          <w:p w14:paraId="40B1DA4C"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TR63</w:t>
            </w:r>
          </w:p>
        </w:tc>
        <w:tc>
          <w:tcPr>
            <w:tcW w:w="2154" w:type="dxa"/>
            <w:noWrap/>
            <w:hideMark/>
          </w:tcPr>
          <w:p w14:paraId="02106E1B" w14:textId="5303776F"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9</w:t>
            </w:r>
            <w:r w:rsidR="00DE4AD3" w:rsidRPr="00241B39">
              <w:rPr>
                <w:rFonts w:eastAsia="Times New Roman" w:cs="Times New Roman"/>
                <w:sz w:val="22"/>
                <w:lang w:eastAsia="tr-TR"/>
              </w:rPr>
              <w:t>.</w:t>
            </w:r>
            <w:r w:rsidRPr="00241B39">
              <w:rPr>
                <w:rFonts w:eastAsia="Times New Roman" w:cs="Times New Roman"/>
                <w:sz w:val="22"/>
                <w:lang w:eastAsia="tr-TR"/>
              </w:rPr>
              <w:t>961</w:t>
            </w:r>
          </w:p>
        </w:tc>
        <w:tc>
          <w:tcPr>
            <w:tcW w:w="2919" w:type="dxa"/>
            <w:noWrap/>
            <w:hideMark/>
          </w:tcPr>
          <w:p w14:paraId="4B5CA2C7"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394</w:t>
            </w:r>
          </w:p>
        </w:tc>
        <w:tc>
          <w:tcPr>
            <w:tcW w:w="2258" w:type="dxa"/>
            <w:hideMark/>
          </w:tcPr>
          <w:p w14:paraId="3BDD8323"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11,8</w:t>
            </w:r>
          </w:p>
        </w:tc>
      </w:tr>
      <w:tr w:rsidR="00CE7486" w:rsidRPr="00241B39" w14:paraId="6084B768" w14:textId="77777777" w:rsidTr="00A21F0B">
        <w:trPr>
          <w:trHeight w:val="250"/>
        </w:trPr>
        <w:tc>
          <w:tcPr>
            <w:tcW w:w="1702" w:type="dxa"/>
            <w:noWrap/>
            <w:hideMark/>
          </w:tcPr>
          <w:p w14:paraId="6899E43D"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TR71 </w:t>
            </w:r>
          </w:p>
        </w:tc>
        <w:tc>
          <w:tcPr>
            <w:tcW w:w="2154" w:type="dxa"/>
            <w:noWrap/>
            <w:hideMark/>
          </w:tcPr>
          <w:p w14:paraId="72D5DE96" w14:textId="59E741E3"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12</w:t>
            </w:r>
            <w:r w:rsidR="00DE4AD3" w:rsidRPr="00241B39">
              <w:rPr>
                <w:rFonts w:eastAsia="Times New Roman" w:cs="Times New Roman"/>
                <w:sz w:val="22"/>
                <w:lang w:eastAsia="tr-TR"/>
              </w:rPr>
              <w:t>.</w:t>
            </w:r>
            <w:r w:rsidRPr="00241B39">
              <w:rPr>
                <w:rFonts w:eastAsia="Times New Roman" w:cs="Times New Roman"/>
                <w:sz w:val="22"/>
                <w:lang w:eastAsia="tr-TR"/>
              </w:rPr>
              <w:t>593</w:t>
            </w:r>
          </w:p>
        </w:tc>
        <w:tc>
          <w:tcPr>
            <w:tcW w:w="2919" w:type="dxa"/>
            <w:noWrap/>
            <w:hideMark/>
          </w:tcPr>
          <w:p w14:paraId="11C905F3"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164</w:t>
            </w:r>
          </w:p>
        </w:tc>
        <w:tc>
          <w:tcPr>
            <w:tcW w:w="2258" w:type="dxa"/>
            <w:hideMark/>
          </w:tcPr>
          <w:p w14:paraId="67F5ECA7"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10,5</w:t>
            </w:r>
          </w:p>
        </w:tc>
      </w:tr>
      <w:tr w:rsidR="00CE7486" w:rsidRPr="00241B39" w14:paraId="04D704A5" w14:textId="77777777" w:rsidTr="00A21F0B">
        <w:trPr>
          <w:trHeight w:val="250"/>
        </w:trPr>
        <w:tc>
          <w:tcPr>
            <w:tcW w:w="1702" w:type="dxa"/>
            <w:noWrap/>
            <w:hideMark/>
          </w:tcPr>
          <w:p w14:paraId="5E7CEA78"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TR72 </w:t>
            </w:r>
          </w:p>
        </w:tc>
        <w:tc>
          <w:tcPr>
            <w:tcW w:w="2154" w:type="dxa"/>
            <w:noWrap/>
            <w:hideMark/>
          </w:tcPr>
          <w:p w14:paraId="793BE7B0" w14:textId="42207FCF"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12</w:t>
            </w:r>
            <w:r w:rsidR="00DE4AD3" w:rsidRPr="00241B39">
              <w:rPr>
                <w:rFonts w:eastAsia="Times New Roman" w:cs="Times New Roman"/>
                <w:sz w:val="22"/>
                <w:lang w:eastAsia="tr-TR"/>
              </w:rPr>
              <w:t>.</w:t>
            </w:r>
            <w:r w:rsidRPr="00241B39">
              <w:rPr>
                <w:rFonts w:eastAsia="Times New Roman" w:cs="Times New Roman"/>
                <w:sz w:val="22"/>
                <w:lang w:eastAsia="tr-TR"/>
              </w:rPr>
              <w:t>294</w:t>
            </w:r>
          </w:p>
        </w:tc>
        <w:tc>
          <w:tcPr>
            <w:tcW w:w="2919" w:type="dxa"/>
            <w:noWrap/>
            <w:hideMark/>
          </w:tcPr>
          <w:p w14:paraId="0A3452F0"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241</w:t>
            </w:r>
          </w:p>
        </w:tc>
        <w:tc>
          <w:tcPr>
            <w:tcW w:w="2258" w:type="dxa"/>
            <w:hideMark/>
          </w:tcPr>
          <w:p w14:paraId="145E6861"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9,9</w:t>
            </w:r>
          </w:p>
        </w:tc>
      </w:tr>
      <w:tr w:rsidR="00CE7486" w:rsidRPr="00241B39" w14:paraId="22DD7385" w14:textId="77777777" w:rsidTr="00A21F0B">
        <w:trPr>
          <w:trHeight w:val="250"/>
        </w:trPr>
        <w:tc>
          <w:tcPr>
            <w:tcW w:w="1702" w:type="dxa"/>
            <w:noWrap/>
            <w:hideMark/>
          </w:tcPr>
          <w:p w14:paraId="47D9D248"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TR81 </w:t>
            </w:r>
          </w:p>
        </w:tc>
        <w:tc>
          <w:tcPr>
            <w:tcW w:w="2154" w:type="dxa"/>
            <w:noWrap/>
            <w:hideMark/>
          </w:tcPr>
          <w:p w14:paraId="0A64F1AC" w14:textId="25A73F18"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15</w:t>
            </w:r>
            <w:r w:rsidR="00DE4AD3" w:rsidRPr="00241B39">
              <w:rPr>
                <w:rFonts w:eastAsia="Times New Roman" w:cs="Times New Roman"/>
                <w:sz w:val="22"/>
                <w:lang w:eastAsia="tr-TR"/>
              </w:rPr>
              <w:t>.</w:t>
            </w:r>
            <w:r w:rsidRPr="00241B39">
              <w:rPr>
                <w:rFonts w:eastAsia="Times New Roman" w:cs="Times New Roman"/>
                <w:sz w:val="22"/>
                <w:lang w:eastAsia="tr-TR"/>
              </w:rPr>
              <w:t>187</w:t>
            </w:r>
          </w:p>
        </w:tc>
        <w:tc>
          <w:tcPr>
            <w:tcW w:w="2919" w:type="dxa"/>
            <w:noWrap/>
            <w:hideMark/>
          </w:tcPr>
          <w:p w14:paraId="5D97FAF8"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80</w:t>
            </w:r>
          </w:p>
        </w:tc>
        <w:tc>
          <w:tcPr>
            <w:tcW w:w="2258" w:type="dxa"/>
            <w:hideMark/>
          </w:tcPr>
          <w:p w14:paraId="2A83F1BC"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7,9</w:t>
            </w:r>
          </w:p>
        </w:tc>
      </w:tr>
      <w:tr w:rsidR="00CE7486" w:rsidRPr="00241B39" w14:paraId="68C855A1" w14:textId="77777777" w:rsidTr="00A21F0B">
        <w:trPr>
          <w:trHeight w:val="250"/>
        </w:trPr>
        <w:tc>
          <w:tcPr>
            <w:tcW w:w="1702" w:type="dxa"/>
            <w:noWrap/>
            <w:hideMark/>
          </w:tcPr>
          <w:p w14:paraId="24A56DF7"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TR82 </w:t>
            </w:r>
          </w:p>
        </w:tc>
        <w:tc>
          <w:tcPr>
            <w:tcW w:w="2154" w:type="dxa"/>
            <w:noWrap/>
            <w:hideMark/>
          </w:tcPr>
          <w:p w14:paraId="79785C7E" w14:textId="688E06A4"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14</w:t>
            </w:r>
            <w:r w:rsidR="00DE4AD3" w:rsidRPr="00241B39">
              <w:rPr>
                <w:rFonts w:eastAsia="Times New Roman" w:cs="Times New Roman"/>
                <w:sz w:val="22"/>
                <w:lang w:eastAsia="tr-TR"/>
              </w:rPr>
              <w:t>.</w:t>
            </w:r>
            <w:r w:rsidRPr="00241B39">
              <w:rPr>
                <w:rFonts w:eastAsia="Times New Roman" w:cs="Times New Roman"/>
                <w:sz w:val="22"/>
                <w:lang w:eastAsia="tr-TR"/>
              </w:rPr>
              <w:t>498</w:t>
            </w:r>
          </w:p>
        </w:tc>
        <w:tc>
          <w:tcPr>
            <w:tcW w:w="2919" w:type="dxa"/>
            <w:noWrap/>
            <w:hideMark/>
          </w:tcPr>
          <w:p w14:paraId="19813DB8"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102</w:t>
            </w:r>
          </w:p>
        </w:tc>
        <w:tc>
          <w:tcPr>
            <w:tcW w:w="2258" w:type="dxa"/>
            <w:hideMark/>
          </w:tcPr>
          <w:p w14:paraId="0E297DB6"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13,3</w:t>
            </w:r>
          </w:p>
        </w:tc>
      </w:tr>
      <w:tr w:rsidR="00CE7486" w:rsidRPr="00241B39" w14:paraId="357BA4E9" w14:textId="77777777" w:rsidTr="00A21F0B">
        <w:trPr>
          <w:trHeight w:val="250"/>
        </w:trPr>
        <w:tc>
          <w:tcPr>
            <w:tcW w:w="1702" w:type="dxa"/>
            <w:noWrap/>
            <w:hideMark/>
          </w:tcPr>
          <w:p w14:paraId="6889E943"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TR83 </w:t>
            </w:r>
          </w:p>
        </w:tc>
        <w:tc>
          <w:tcPr>
            <w:tcW w:w="2154" w:type="dxa"/>
            <w:noWrap/>
            <w:hideMark/>
          </w:tcPr>
          <w:p w14:paraId="0DC69F23" w14:textId="751B83C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13</w:t>
            </w:r>
            <w:r w:rsidR="00DE4AD3" w:rsidRPr="00241B39">
              <w:rPr>
                <w:rFonts w:eastAsia="Times New Roman" w:cs="Times New Roman"/>
                <w:sz w:val="22"/>
                <w:lang w:eastAsia="tr-TR"/>
              </w:rPr>
              <w:t>.</w:t>
            </w:r>
            <w:r w:rsidRPr="00241B39">
              <w:rPr>
                <w:rFonts w:eastAsia="Times New Roman" w:cs="Times New Roman"/>
                <w:sz w:val="22"/>
                <w:lang w:eastAsia="tr-TR"/>
              </w:rPr>
              <w:t>146</w:t>
            </w:r>
          </w:p>
        </w:tc>
        <w:tc>
          <w:tcPr>
            <w:tcW w:w="2919" w:type="dxa"/>
            <w:noWrap/>
            <w:hideMark/>
          </w:tcPr>
          <w:p w14:paraId="17D3B57E"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335</w:t>
            </w:r>
          </w:p>
        </w:tc>
        <w:tc>
          <w:tcPr>
            <w:tcW w:w="2258" w:type="dxa"/>
            <w:hideMark/>
          </w:tcPr>
          <w:p w14:paraId="2FE669F5"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12,1</w:t>
            </w:r>
          </w:p>
        </w:tc>
      </w:tr>
      <w:tr w:rsidR="00CE7486" w:rsidRPr="00241B39" w14:paraId="40F6DD1E" w14:textId="77777777" w:rsidTr="00A21F0B">
        <w:trPr>
          <w:trHeight w:val="250"/>
        </w:trPr>
        <w:tc>
          <w:tcPr>
            <w:tcW w:w="1702" w:type="dxa"/>
            <w:noWrap/>
            <w:hideMark/>
          </w:tcPr>
          <w:p w14:paraId="63724E5E"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TR90 </w:t>
            </w:r>
          </w:p>
        </w:tc>
        <w:tc>
          <w:tcPr>
            <w:tcW w:w="2154" w:type="dxa"/>
            <w:noWrap/>
            <w:hideMark/>
          </w:tcPr>
          <w:p w14:paraId="3335502E" w14:textId="51FD57F9"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15</w:t>
            </w:r>
            <w:r w:rsidR="00DE4AD3" w:rsidRPr="00241B39">
              <w:rPr>
                <w:rFonts w:eastAsia="Times New Roman" w:cs="Times New Roman"/>
                <w:sz w:val="22"/>
                <w:lang w:eastAsia="tr-TR"/>
              </w:rPr>
              <w:t>.</w:t>
            </w:r>
            <w:r w:rsidRPr="00241B39">
              <w:rPr>
                <w:rFonts w:eastAsia="Times New Roman" w:cs="Times New Roman"/>
                <w:sz w:val="22"/>
                <w:lang w:eastAsia="tr-TR"/>
              </w:rPr>
              <w:t>032</w:t>
            </w:r>
          </w:p>
        </w:tc>
        <w:tc>
          <w:tcPr>
            <w:tcW w:w="2919" w:type="dxa"/>
            <w:noWrap/>
            <w:hideMark/>
          </w:tcPr>
          <w:p w14:paraId="1F51BAFF"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258</w:t>
            </w:r>
          </w:p>
        </w:tc>
        <w:tc>
          <w:tcPr>
            <w:tcW w:w="2258" w:type="dxa"/>
            <w:hideMark/>
          </w:tcPr>
          <w:p w14:paraId="1D7F8AA7"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9,9</w:t>
            </w:r>
          </w:p>
        </w:tc>
      </w:tr>
      <w:tr w:rsidR="00CE7486" w:rsidRPr="00241B39" w14:paraId="7EE8550A" w14:textId="77777777" w:rsidTr="00A21F0B">
        <w:trPr>
          <w:trHeight w:val="250"/>
        </w:trPr>
        <w:tc>
          <w:tcPr>
            <w:tcW w:w="1702" w:type="dxa"/>
            <w:noWrap/>
            <w:hideMark/>
          </w:tcPr>
          <w:p w14:paraId="598DA76E"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TRA1 </w:t>
            </w:r>
          </w:p>
        </w:tc>
        <w:tc>
          <w:tcPr>
            <w:tcW w:w="2154" w:type="dxa"/>
            <w:noWrap/>
            <w:hideMark/>
          </w:tcPr>
          <w:p w14:paraId="2A5D1781" w14:textId="40C025A3"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11</w:t>
            </w:r>
            <w:r w:rsidR="00DE4AD3" w:rsidRPr="00241B39">
              <w:rPr>
                <w:rFonts w:eastAsia="Times New Roman" w:cs="Times New Roman"/>
                <w:sz w:val="22"/>
                <w:lang w:eastAsia="tr-TR"/>
              </w:rPr>
              <w:t>.</w:t>
            </w:r>
            <w:r w:rsidRPr="00241B39">
              <w:rPr>
                <w:rFonts w:eastAsia="Times New Roman" w:cs="Times New Roman"/>
                <w:sz w:val="22"/>
                <w:lang w:eastAsia="tr-TR"/>
              </w:rPr>
              <w:t>405</w:t>
            </w:r>
          </w:p>
        </w:tc>
        <w:tc>
          <w:tcPr>
            <w:tcW w:w="2919" w:type="dxa"/>
            <w:noWrap/>
            <w:hideMark/>
          </w:tcPr>
          <w:p w14:paraId="505B82F5"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110</w:t>
            </w:r>
          </w:p>
        </w:tc>
        <w:tc>
          <w:tcPr>
            <w:tcW w:w="2258" w:type="dxa"/>
            <w:hideMark/>
          </w:tcPr>
          <w:p w14:paraId="61BBDBB3"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10,7</w:t>
            </w:r>
          </w:p>
        </w:tc>
      </w:tr>
      <w:tr w:rsidR="00CE7486" w:rsidRPr="00241B39" w14:paraId="0206DA80" w14:textId="77777777" w:rsidTr="00A21F0B">
        <w:trPr>
          <w:trHeight w:val="250"/>
        </w:trPr>
        <w:tc>
          <w:tcPr>
            <w:tcW w:w="1702" w:type="dxa"/>
            <w:noWrap/>
            <w:hideMark/>
          </w:tcPr>
          <w:p w14:paraId="321359DE"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TRA2 </w:t>
            </w:r>
          </w:p>
        </w:tc>
        <w:tc>
          <w:tcPr>
            <w:tcW w:w="2154" w:type="dxa"/>
            <w:noWrap/>
            <w:hideMark/>
          </w:tcPr>
          <w:p w14:paraId="2B6B6F98" w14:textId="16FF4778"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7</w:t>
            </w:r>
            <w:r w:rsidR="00DE4AD3" w:rsidRPr="00241B39">
              <w:rPr>
                <w:rFonts w:eastAsia="Times New Roman" w:cs="Times New Roman"/>
                <w:sz w:val="22"/>
                <w:lang w:eastAsia="tr-TR"/>
              </w:rPr>
              <w:t>.</w:t>
            </w:r>
            <w:r w:rsidRPr="00241B39">
              <w:rPr>
                <w:rFonts w:eastAsia="Times New Roman" w:cs="Times New Roman"/>
                <w:sz w:val="22"/>
                <w:lang w:eastAsia="tr-TR"/>
              </w:rPr>
              <w:t>756</w:t>
            </w:r>
          </w:p>
        </w:tc>
        <w:tc>
          <w:tcPr>
            <w:tcW w:w="2919" w:type="dxa"/>
            <w:noWrap/>
            <w:hideMark/>
          </w:tcPr>
          <w:p w14:paraId="53A4DACE"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150</w:t>
            </w:r>
          </w:p>
        </w:tc>
        <w:tc>
          <w:tcPr>
            <w:tcW w:w="2258" w:type="dxa"/>
            <w:hideMark/>
          </w:tcPr>
          <w:p w14:paraId="766B00B3"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13,7</w:t>
            </w:r>
          </w:p>
        </w:tc>
      </w:tr>
      <w:tr w:rsidR="00CE7486" w:rsidRPr="00241B39" w14:paraId="7B172CFB" w14:textId="77777777" w:rsidTr="00A21F0B">
        <w:trPr>
          <w:trHeight w:val="250"/>
        </w:trPr>
        <w:tc>
          <w:tcPr>
            <w:tcW w:w="1702" w:type="dxa"/>
            <w:noWrap/>
            <w:hideMark/>
          </w:tcPr>
          <w:p w14:paraId="5BF9238F"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TRB1</w:t>
            </w:r>
          </w:p>
        </w:tc>
        <w:tc>
          <w:tcPr>
            <w:tcW w:w="2154" w:type="dxa"/>
            <w:noWrap/>
            <w:hideMark/>
          </w:tcPr>
          <w:p w14:paraId="7FD61497" w14:textId="0641A59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11</w:t>
            </w:r>
            <w:r w:rsidR="00DE4AD3" w:rsidRPr="00241B39">
              <w:rPr>
                <w:rFonts w:eastAsia="Times New Roman" w:cs="Times New Roman"/>
                <w:sz w:val="22"/>
                <w:lang w:eastAsia="tr-TR"/>
              </w:rPr>
              <w:t>.</w:t>
            </w:r>
            <w:r w:rsidRPr="00241B39">
              <w:rPr>
                <w:rFonts w:eastAsia="Times New Roman" w:cs="Times New Roman"/>
                <w:sz w:val="22"/>
                <w:lang w:eastAsia="tr-TR"/>
              </w:rPr>
              <w:t>001</w:t>
            </w:r>
          </w:p>
        </w:tc>
        <w:tc>
          <w:tcPr>
            <w:tcW w:w="2919" w:type="dxa"/>
            <w:noWrap/>
            <w:hideMark/>
          </w:tcPr>
          <w:p w14:paraId="52E0EE6C"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38</w:t>
            </w:r>
          </w:p>
        </w:tc>
        <w:tc>
          <w:tcPr>
            <w:tcW w:w="2258" w:type="dxa"/>
            <w:hideMark/>
          </w:tcPr>
          <w:p w14:paraId="1A2791F5"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2,2</w:t>
            </w:r>
          </w:p>
        </w:tc>
      </w:tr>
      <w:tr w:rsidR="00CE7486" w:rsidRPr="00241B39" w14:paraId="2586583B" w14:textId="77777777" w:rsidTr="00A21F0B">
        <w:trPr>
          <w:trHeight w:val="250"/>
        </w:trPr>
        <w:tc>
          <w:tcPr>
            <w:tcW w:w="1702" w:type="dxa"/>
            <w:noWrap/>
            <w:hideMark/>
          </w:tcPr>
          <w:p w14:paraId="4325963D"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TRB2 </w:t>
            </w:r>
          </w:p>
        </w:tc>
        <w:tc>
          <w:tcPr>
            <w:tcW w:w="2154" w:type="dxa"/>
            <w:noWrap/>
            <w:hideMark/>
          </w:tcPr>
          <w:p w14:paraId="14018225" w14:textId="2E727A31"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7</w:t>
            </w:r>
            <w:r w:rsidR="00DE4AD3" w:rsidRPr="00241B39">
              <w:rPr>
                <w:rFonts w:eastAsia="Times New Roman" w:cs="Times New Roman"/>
                <w:sz w:val="22"/>
                <w:lang w:eastAsia="tr-TR"/>
              </w:rPr>
              <w:t>.</w:t>
            </w:r>
            <w:r w:rsidRPr="00241B39">
              <w:rPr>
                <w:rFonts w:eastAsia="Times New Roman" w:cs="Times New Roman"/>
                <w:sz w:val="22"/>
                <w:lang w:eastAsia="tr-TR"/>
              </w:rPr>
              <w:t>173</w:t>
            </w:r>
          </w:p>
        </w:tc>
        <w:tc>
          <w:tcPr>
            <w:tcW w:w="2919" w:type="dxa"/>
            <w:noWrap/>
            <w:hideMark/>
          </w:tcPr>
          <w:p w14:paraId="18EA9312"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183</w:t>
            </w:r>
          </w:p>
        </w:tc>
        <w:tc>
          <w:tcPr>
            <w:tcW w:w="2258" w:type="dxa"/>
            <w:hideMark/>
          </w:tcPr>
          <w:p w14:paraId="7A18D3E8"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8,5</w:t>
            </w:r>
          </w:p>
        </w:tc>
      </w:tr>
      <w:tr w:rsidR="00CE7486" w:rsidRPr="00241B39" w14:paraId="3A9FEA75" w14:textId="77777777" w:rsidTr="00A21F0B">
        <w:trPr>
          <w:trHeight w:val="250"/>
        </w:trPr>
        <w:tc>
          <w:tcPr>
            <w:tcW w:w="1702" w:type="dxa"/>
            <w:noWrap/>
            <w:hideMark/>
          </w:tcPr>
          <w:p w14:paraId="2DF3871B"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TRC1 </w:t>
            </w:r>
          </w:p>
        </w:tc>
        <w:tc>
          <w:tcPr>
            <w:tcW w:w="2154" w:type="dxa"/>
            <w:noWrap/>
            <w:hideMark/>
          </w:tcPr>
          <w:p w14:paraId="7292EF12" w14:textId="7361747D"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10</w:t>
            </w:r>
            <w:r w:rsidR="00DE4AD3" w:rsidRPr="00241B39">
              <w:rPr>
                <w:rFonts w:eastAsia="Times New Roman" w:cs="Times New Roman"/>
                <w:sz w:val="22"/>
                <w:lang w:eastAsia="tr-TR"/>
              </w:rPr>
              <w:t>.</w:t>
            </w:r>
            <w:r w:rsidRPr="00241B39">
              <w:rPr>
                <w:rFonts w:eastAsia="Times New Roman" w:cs="Times New Roman"/>
                <w:sz w:val="22"/>
                <w:lang w:eastAsia="tr-TR"/>
              </w:rPr>
              <w:t>526</w:t>
            </w:r>
          </w:p>
        </w:tc>
        <w:tc>
          <w:tcPr>
            <w:tcW w:w="2919" w:type="dxa"/>
            <w:noWrap/>
            <w:hideMark/>
          </w:tcPr>
          <w:p w14:paraId="09EA84B2"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221</w:t>
            </w:r>
          </w:p>
        </w:tc>
        <w:tc>
          <w:tcPr>
            <w:tcW w:w="2258" w:type="dxa"/>
            <w:hideMark/>
          </w:tcPr>
          <w:p w14:paraId="04F15D96"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7,7</w:t>
            </w:r>
          </w:p>
        </w:tc>
      </w:tr>
      <w:tr w:rsidR="00CE7486" w:rsidRPr="00241B39" w14:paraId="36AC1339" w14:textId="77777777" w:rsidTr="00A21F0B">
        <w:trPr>
          <w:trHeight w:val="250"/>
        </w:trPr>
        <w:tc>
          <w:tcPr>
            <w:tcW w:w="1702" w:type="dxa"/>
            <w:noWrap/>
            <w:hideMark/>
          </w:tcPr>
          <w:p w14:paraId="23F24F5D"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TRC2 </w:t>
            </w:r>
          </w:p>
        </w:tc>
        <w:tc>
          <w:tcPr>
            <w:tcW w:w="2154" w:type="dxa"/>
            <w:noWrap/>
            <w:hideMark/>
          </w:tcPr>
          <w:p w14:paraId="21DB79DB" w14:textId="3EFA79C9"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7</w:t>
            </w:r>
            <w:r w:rsidR="00DE4AD3" w:rsidRPr="00241B39">
              <w:rPr>
                <w:rFonts w:eastAsia="Times New Roman" w:cs="Times New Roman"/>
                <w:sz w:val="22"/>
                <w:lang w:eastAsia="tr-TR"/>
              </w:rPr>
              <w:t>.</w:t>
            </w:r>
            <w:r w:rsidRPr="00241B39">
              <w:rPr>
                <w:rFonts w:eastAsia="Times New Roman" w:cs="Times New Roman"/>
                <w:sz w:val="22"/>
                <w:lang w:eastAsia="tr-TR"/>
              </w:rPr>
              <w:t>055</w:t>
            </w:r>
          </w:p>
        </w:tc>
        <w:tc>
          <w:tcPr>
            <w:tcW w:w="2919" w:type="dxa"/>
            <w:noWrap/>
            <w:hideMark/>
          </w:tcPr>
          <w:p w14:paraId="7BDE7C94"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340</w:t>
            </w:r>
          </w:p>
        </w:tc>
        <w:tc>
          <w:tcPr>
            <w:tcW w:w="2258" w:type="dxa"/>
            <w:hideMark/>
          </w:tcPr>
          <w:p w14:paraId="215E388C"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8,7</w:t>
            </w:r>
          </w:p>
        </w:tc>
      </w:tr>
      <w:tr w:rsidR="00CE7486" w:rsidRPr="00241B39" w14:paraId="1BE066D4" w14:textId="77777777" w:rsidTr="00A21F0B">
        <w:trPr>
          <w:trHeight w:val="265"/>
        </w:trPr>
        <w:tc>
          <w:tcPr>
            <w:tcW w:w="1702" w:type="dxa"/>
            <w:noWrap/>
            <w:hideMark/>
          </w:tcPr>
          <w:p w14:paraId="026A4CAD" w14:textId="77777777" w:rsidR="00CE7486" w:rsidRPr="00241B39" w:rsidRDefault="00CE7486" w:rsidP="00E81D33">
            <w:pPr>
              <w:rPr>
                <w:rFonts w:eastAsia="Times New Roman" w:cs="Times New Roman"/>
                <w:sz w:val="22"/>
                <w:lang w:eastAsia="tr-TR"/>
              </w:rPr>
            </w:pPr>
            <w:r w:rsidRPr="00241B39">
              <w:rPr>
                <w:rFonts w:eastAsia="Times New Roman" w:cs="Times New Roman"/>
                <w:sz w:val="22"/>
                <w:lang w:eastAsia="tr-TR"/>
              </w:rPr>
              <w:t xml:space="preserve">TRC3 </w:t>
            </w:r>
          </w:p>
        </w:tc>
        <w:tc>
          <w:tcPr>
            <w:tcW w:w="2154" w:type="dxa"/>
            <w:noWrap/>
            <w:hideMark/>
          </w:tcPr>
          <w:p w14:paraId="430C2997" w14:textId="0021DC64"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7</w:t>
            </w:r>
            <w:r w:rsidR="00DE4AD3" w:rsidRPr="00241B39">
              <w:rPr>
                <w:rFonts w:eastAsia="Times New Roman" w:cs="Times New Roman"/>
                <w:sz w:val="22"/>
                <w:lang w:eastAsia="tr-TR"/>
              </w:rPr>
              <w:t>.</w:t>
            </w:r>
            <w:r w:rsidRPr="00241B39">
              <w:rPr>
                <w:rFonts w:eastAsia="Times New Roman" w:cs="Times New Roman"/>
                <w:sz w:val="22"/>
                <w:lang w:eastAsia="tr-TR"/>
              </w:rPr>
              <w:t>027</w:t>
            </w:r>
          </w:p>
        </w:tc>
        <w:tc>
          <w:tcPr>
            <w:tcW w:w="2919" w:type="dxa"/>
            <w:noWrap/>
            <w:hideMark/>
          </w:tcPr>
          <w:p w14:paraId="44A46E28" w14:textId="77777777" w:rsidR="00CE7486" w:rsidRPr="00241B39" w:rsidRDefault="00CE7486" w:rsidP="00E81D33">
            <w:pPr>
              <w:jc w:val="center"/>
              <w:rPr>
                <w:rFonts w:eastAsia="Times New Roman" w:cs="Times New Roman"/>
                <w:sz w:val="22"/>
                <w:lang w:eastAsia="tr-TR"/>
              </w:rPr>
            </w:pPr>
            <w:r w:rsidRPr="00241B39">
              <w:rPr>
                <w:rFonts w:eastAsia="Times New Roman" w:cs="Times New Roman"/>
                <w:sz w:val="22"/>
                <w:lang w:eastAsia="tr-TR"/>
              </w:rPr>
              <w:t>320</w:t>
            </w:r>
          </w:p>
        </w:tc>
        <w:tc>
          <w:tcPr>
            <w:tcW w:w="2258" w:type="dxa"/>
            <w:hideMark/>
          </w:tcPr>
          <w:p w14:paraId="7322DF60" w14:textId="77777777" w:rsidR="00CE7486" w:rsidRPr="00241B39" w:rsidRDefault="00CE7486" w:rsidP="00E81D33">
            <w:pPr>
              <w:jc w:val="center"/>
              <w:rPr>
                <w:rFonts w:eastAsia="Times New Roman" w:cs="Times New Roman"/>
                <w:color w:val="000000"/>
                <w:sz w:val="22"/>
                <w:lang w:eastAsia="tr-TR"/>
              </w:rPr>
            </w:pPr>
            <w:r w:rsidRPr="00241B39">
              <w:rPr>
                <w:rFonts w:eastAsia="Times New Roman" w:cs="Times New Roman"/>
                <w:color w:val="000000"/>
                <w:sz w:val="22"/>
                <w:lang w:eastAsia="tr-TR"/>
              </w:rPr>
              <w:t>13,7</w:t>
            </w:r>
          </w:p>
        </w:tc>
      </w:tr>
    </w:tbl>
    <w:p w14:paraId="0AD59DB9" w14:textId="521EECA9" w:rsidR="00CE7486" w:rsidRPr="00241B39" w:rsidRDefault="00CE7486" w:rsidP="00E81D33">
      <w:pPr>
        <w:spacing w:after="0" w:line="240" w:lineRule="auto"/>
        <w:rPr>
          <w:rFonts w:cs="Times New Roman"/>
          <w:sz w:val="18"/>
          <w:szCs w:val="18"/>
        </w:rPr>
      </w:pPr>
      <w:r w:rsidRPr="00241B39">
        <w:rPr>
          <w:rFonts w:cs="Times New Roman"/>
          <w:sz w:val="18"/>
          <w:szCs w:val="18"/>
        </w:rPr>
        <w:t xml:space="preserve">Kaynak: </w:t>
      </w:r>
      <w:r w:rsidR="007C5456" w:rsidRPr="00241B39">
        <w:rPr>
          <w:rFonts w:cs="Times New Roman"/>
          <w:sz w:val="18"/>
          <w:szCs w:val="18"/>
        </w:rPr>
        <w:t>TÜİK, 2021.</w:t>
      </w:r>
      <w:r w:rsidR="003B4D75" w:rsidRPr="00241B39">
        <w:rPr>
          <w:rFonts w:cs="Times New Roman"/>
          <w:sz w:val="18"/>
          <w:szCs w:val="18"/>
        </w:rPr>
        <w:t xml:space="preserve"> </w:t>
      </w:r>
    </w:p>
    <w:p w14:paraId="4010795B" w14:textId="2AEDEE03" w:rsidR="00CE7486" w:rsidRPr="008620FE" w:rsidRDefault="00CE7486" w:rsidP="005A5A40">
      <w:pPr>
        <w:spacing w:before="240" w:after="240" w:line="240" w:lineRule="auto"/>
        <w:rPr>
          <w:rFonts w:cs="Times New Roman"/>
          <w:szCs w:val="24"/>
        </w:rPr>
      </w:pPr>
      <w:r w:rsidRPr="008620FE">
        <w:rPr>
          <w:rFonts w:cs="Times New Roman"/>
          <w:bCs/>
          <w:szCs w:val="24"/>
        </w:rPr>
        <w:t>Gini katsayısı,</w:t>
      </w:r>
      <w:r w:rsidRPr="008620FE">
        <w:rPr>
          <w:rFonts w:cs="Times New Roman"/>
          <w:szCs w:val="24"/>
        </w:rPr>
        <w:t xml:space="preserve"> bir ülkede milli gelirin dağılımının eşit olup olmadığını ölçmeye yarayan bir katsayıdır. Katsayı 0 ile 1 arasında değerler alır ve yüksek değerler daha büyük eşitsizliğe tekabül ederler. 2021 yılı Eşdeğer Hanehalkı Kullanılabilir Fert Gelirine Göre verilerine göre Türkiye’nin gini katsayısı 0,401’dir. TRC3 </w:t>
      </w:r>
      <w:r w:rsidR="000B2B34" w:rsidRPr="008620FE">
        <w:rPr>
          <w:rFonts w:cs="Times New Roman"/>
          <w:szCs w:val="24"/>
        </w:rPr>
        <w:t>Bölgesinin</w:t>
      </w:r>
      <w:r w:rsidRPr="008620FE">
        <w:rPr>
          <w:rFonts w:cs="Times New Roman"/>
          <w:szCs w:val="24"/>
        </w:rPr>
        <w:t xml:space="preserve"> de içinde yer aldığı TRC </w:t>
      </w:r>
      <w:r w:rsidR="000B2B34" w:rsidRPr="008620FE">
        <w:rPr>
          <w:rFonts w:cs="Times New Roman"/>
          <w:szCs w:val="24"/>
        </w:rPr>
        <w:t>Bölgesinin</w:t>
      </w:r>
      <w:r w:rsidRPr="008620FE">
        <w:rPr>
          <w:rFonts w:cs="Times New Roman"/>
          <w:szCs w:val="24"/>
        </w:rPr>
        <w:t xml:space="preserve"> gini katsayısı 0,379</w:t>
      </w:r>
      <w:r w:rsidR="00317CD1" w:rsidRPr="008620FE">
        <w:rPr>
          <w:rFonts w:cs="Times New Roman"/>
          <w:szCs w:val="24"/>
        </w:rPr>
        <w:t xml:space="preserve"> iken</w:t>
      </w:r>
      <w:r w:rsidRPr="008620FE">
        <w:rPr>
          <w:rFonts w:cs="Times New Roman"/>
          <w:szCs w:val="24"/>
        </w:rPr>
        <w:t xml:space="preserve"> TRC3 </w:t>
      </w:r>
      <w:r w:rsidR="000B2B34" w:rsidRPr="008620FE">
        <w:rPr>
          <w:rFonts w:cs="Times New Roman"/>
          <w:szCs w:val="24"/>
        </w:rPr>
        <w:t>Bölgesinin</w:t>
      </w:r>
      <w:r w:rsidRPr="008620FE">
        <w:rPr>
          <w:rFonts w:cs="Times New Roman"/>
          <w:szCs w:val="24"/>
        </w:rPr>
        <w:t xml:space="preserve"> </w:t>
      </w:r>
      <w:r w:rsidR="00317CD1" w:rsidRPr="008620FE">
        <w:rPr>
          <w:rFonts w:cs="Times New Roman"/>
          <w:szCs w:val="24"/>
        </w:rPr>
        <w:t>d</w:t>
      </w:r>
      <w:r w:rsidRPr="008620FE">
        <w:rPr>
          <w:rFonts w:cs="Times New Roman"/>
          <w:szCs w:val="24"/>
        </w:rPr>
        <w:t xml:space="preserve">e 0,377’dir. Bu durumda TRC ve TRC3 </w:t>
      </w:r>
      <w:r w:rsidR="000B2B34" w:rsidRPr="008620FE">
        <w:rPr>
          <w:rFonts w:cs="Times New Roman"/>
          <w:szCs w:val="24"/>
        </w:rPr>
        <w:t>Bölgesinin</w:t>
      </w:r>
      <w:r w:rsidRPr="008620FE">
        <w:rPr>
          <w:rFonts w:cs="Times New Roman"/>
          <w:szCs w:val="24"/>
        </w:rPr>
        <w:t xml:space="preserve"> gelir dağılımı açısından Ülkeye kıyasla daha iyi durumda olduğu söylenebilir.</w:t>
      </w:r>
    </w:p>
    <w:p w14:paraId="332A04EE" w14:textId="3BCD10F9" w:rsidR="005A5A40" w:rsidRPr="008620FE" w:rsidRDefault="00CE7486" w:rsidP="00ED3839">
      <w:pPr>
        <w:spacing w:after="240" w:line="240" w:lineRule="auto"/>
        <w:rPr>
          <w:rFonts w:cs="Times New Roman"/>
          <w:szCs w:val="24"/>
        </w:rPr>
      </w:pPr>
      <w:r w:rsidRPr="008620FE">
        <w:rPr>
          <w:rFonts w:cs="Times New Roman"/>
          <w:szCs w:val="24"/>
        </w:rPr>
        <w:t xml:space="preserve">Aşağıdaki şekilde TRC3 </w:t>
      </w:r>
      <w:r w:rsidR="000B2B34" w:rsidRPr="008620FE">
        <w:rPr>
          <w:rFonts w:cs="Times New Roman"/>
          <w:szCs w:val="24"/>
        </w:rPr>
        <w:t>Bölgesinin</w:t>
      </w:r>
      <w:r w:rsidRPr="008620FE">
        <w:rPr>
          <w:rFonts w:cs="Times New Roman"/>
          <w:szCs w:val="24"/>
        </w:rPr>
        <w:t xml:space="preserve"> 2012-2019 yılları arası harcama türlerine göre hane halkı tüketim harcamalarının dağılımı karşılaştırılmıştır. Bu dağılıma göre yoksulluğun belirleyici unsurlarından olan gıda ve alkolsüz içecekler harcamalarının toplam harcamalar içerisindeki payı, 2012-2019 yılları arasında, %30,2’den %29,2 seviyesine gerilemiştir. Bu gerileme, TRC3 Bölgesi’nde gelir seviyesinin yıllar içerisinde iyileştiğini göstermektedir. Yine aynı dönem içerisinde, ulaştırma harcamalarına artığı görülmektedir. Ulaşt</w:t>
      </w:r>
      <w:bookmarkStart w:id="124" w:name="_Toc362085109"/>
      <w:r w:rsidRPr="008620FE">
        <w:rPr>
          <w:rFonts w:cs="Times New Roman"/>
          <w:szCs w:val="24"/>
        </w:rPr>
        <w:t>ırma maliyetlerindeki artış, bu durumun en önemli nedenleri arasında gösterilebilir.</w:t>
      </w:r>
    </w:p>
    <w:p w14:paraId="7B8802CD" w14:textId="3F0E1C3B" w:rsidR="00E747C5" w:rsidRPr="00241B39" w:rsidRDefault="00E747C5" w:rsidP="00E747C5">
      <w:pPr>
        <w:pStyle w:val="ResimYazs"/>
        <w:keepNext/>
        <w:spacing w:after="0"/>
        <w:jc w:val="both"/>
        <w:rPr>
          <w:rFonts w:ascii="Times New Roman" w:hAnsi="Times New Roman" w:cs="Times New Roman"/>
          <w:color w:val="000000" w:themeColor="text1"/>
          <w:sz w:val="20"/>
          <w:szCs w:val="20"/>
        </w:rPr>
      </w:pPr>
      <w:bookmarkStart w:id="125" w:name="_Toc126754794"/>
      <w:bookmarkEnd w:id="124"/>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13</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w:t>
      </w:r>
      <w:r w:rsidR="00233A5B" w:rsidRPr="00241B39">
        <w:rPr>
          <w:rFonts w:ascii="Times New Roman" w:hAnsi="Times New Roman" w:cs="Times New Roman"/>
          <w:b w:val="0"/>
          <w:bCs w:val="0"/>
          <w:color w:val="000000" w:themeColor="text1"/>
          <w:sz w:val="20"/>
          <w:szCs w:val="20"/>
        </w:rPr>
        <w:t xml:space="preserve"> </w:t>
      </w:r>
      <w:r w:rsidRPr="00241B39">
        <w:rPr>
          <w:rFonts w:ascii="Times New Roman" w:hAnsi="Times New Roman" w:cs="Times New Roman"/>
          <w:b w:val="0"/>
          <w:bCs w:val="0"/>
          <w:color w:val="000000" w:themeColor="text1"/>
          <w:sz w:val="20"/>
          <w:szCs w:val="20"/>
        </w:rPr>
        <w:t>Harcama Türlerine Göre Hane Halkı Tüketim Harcamalarının Dağılımı (%)</w:t>
      </w:r>
      <w:r w:rsidR="00233A5B" w:rsidRPr="00241B39">
        <w:rPr>
          <w:rFonts w:ascii="Times New Roman" w:hAnsi="Times New Roman" w:cs="Times New Roman"/>
          <w:b w:val="0"/>
          <w:bCs w:val="0"/>
          <w:color w:val="000000" w:themeColor="text1"/>
          <w:sz w:val="20"/>
          <w:szCs w:val="20"/>
        </w:rPr>
        <w:t xml:space="preserve"> (2012-2019)</w:t>
      </w:r>
      <w:bookmarkEnd w:id="125"/>
    </w:p>
    <w:p w14:paraId="38E66D49" w14:textId="77777777" w:rsidR="00CE7486" w:rsidRPr="008620FE" w:rsidRDefault="00CE7486" w:rsidP="00E81D33">
      <w:pPr>
        <w:spacing w:after="0" w:line="240" w:lineRule="auto"/>
        <w:rPr>
          <w:rFonts w:cs="Times New Roman"/>
          <w:szCs w:val="24"/>
        </w:rPr>
      </w:pPr>
      <w:r w:rsidRPr="008620FE">
        <w:rPr>
          <w:rFonts w:cs="Times New Roman"/>
          <w:szCs w:val="24"/>
        </w:rPr>
        <w:drawing>
          <wp:inline distT="0" distB="0" distL="0" distR="0" wp14:anchorId="475C0258" wp14:editId="51CA67F7">
            <wp:extent cx="5972810" cy="3636334"/>
            <wp:effectExtent l="0" t="0" r="8890" b="2540"/>
            <wp:docPr id="27" name="Grafik 27">
              <a:extLst xmlns:a="http://schemas.openxmlformats.org/drawingml/2006/main">
                <a:ext uri="{FF2B5EF4-FFF2-40B4-BE49-F238E27FC236}">
                  <a16:creationId xmlns:a16="http://schemas.microsoft.com/office/drawing/2014/main" id="{BCB5DF7C-B8D1-4047-AB2C-1AF2F25EC9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AFB5066" w14:textId="7BD90E45" w:rsidR="00CE7486" w:rsidRPr="00241B39" w:rsidRDefault="00CE7486" w:rsidP="00165933">
      <w:pPr>
        <w:spacing w:after="120" w:line="240" w:lineRule="auto"/>
        <w:rPr>
          <w:rFonts w:cs="Times New Roman"/>
          <w:sz w:val="18"/>
          <w:szCs w:val="18"/>
        </w:rPr>
      </w:pPr>
      <w:r w:rsidRPr="00241B39">
        <w:rPr>
          <w:rFonts w:cs="Times New Roman"/>
          <w:sz w:val="18"/>
          <w:szCs w:val="18"/>
        </w:rPr>
        <w:t>Kaynak: TÜİK</w:t>
      </w:r>
      <w:r w:rsidR="007C5456" w:rsidRPr="00241B39">
        <w:rPr>
          <w:rFonts w:cs="Times New Roman"/>
          <w:sz w:val="18"/>
          <w:szCs w:val="18"/>
        </w:rPr>
        <w:t>, 2020</w:t>
      </w:r>
      <w:r w:rsidR="00C65BAC" w:rsidRPr="00241B39">
        <w:rPr>
          <w:rFonts w:cs="Times New Roman"/>
          <w:sz w:val="18"/>
          <w:szCs w:val="18"/>
        </w:rPr>
        <w:t>.</w:t>
      </w:r>
    </w:p>
    <w:p w14:paraId="3481BE99" w14:textId="7C9D95A2" w:rsidR="007A64B1" w:rsidRPr="008620FE" w:rsidRDefault="007A64B1" w:rsidP="00165933">
      <w:pPr>
        <w:pStyle w:val="Balk4"/>
        <w:rPr>
          <w:rFonts w:cs="Times New Roman"/>
          <w:szCs w:val="24"/>
        </w:rPr>
      </w:pPr>
      <w:bookmarkStart w:id="126" w:name="_Toc126753942"/>
      <w:r w:rsidRPr="008620FE">
        <w:rPr>
          <w:rFonts w:cs="Times New Roman"/>
          <w:szCs w:val="24"/>
        </w:rPr>
        <w:t>3.1.</w:t>
      </w:r>
      <w:r w:rsidR="002C2C9D" w:rsidRPr="008620FE">
        <w:rPr>
          <w:rFonts w:cs="Times New Roman"/>
          <w:szCs w:val="24"/>
        </w:rPr>
        <w:t>5</w:t>
      </w:r>
      <w:r w:rsidRPr="008620FE">
        <w:rPr>
          <w:rFonts w:cs="Times New Roman"/>
          <w:szCs w:val="24"/>
        </w:rPr>
        <w:t>.2. Dezavantajlı Gruplar</w:t>
      </w:r>
      <w:bookmarkEnd w:id="126"/>
    </w:p>
    <w:p w14:paraId="388B21E1" w14:textId="5A34EEF4" w:rsidR="007A64B1" w:rsidRPr="008620FE" w:rsidRDefault="007A64B1" w:rsidP="00165933">
      <w:pPr>
        <w:pStyle w:val="Balk5"/>
        <w:rPr>
          <w:rFonts w:cs="Times New Roman"/>
          <w:szCs w:val="24"/>
        </w:rPr>
      </w:pPr>
      <w:bookmarkStart w:id="127" w:name="_Toc126753943"/>
      <w:r w:rsidRPr="008620FE">
        <w:rPr>
          <w:rFonts w:cs="Times New Roman"/>
          <w:szCs w:val="24"/>
        </w:rPr>
        <w:t>3.1.</w:t>
      </w:r>
      <w:r w:rsidR="002C2C9D" w:rsidRPr="008620FE">
        <w:rPr>
          <w:rFonts w:cs="Times New Roman"/>
          <w:szCs w:val="24"/>
        </w:rPr>
        <w:t>5</w:t>
      </w:r>
      <w:r w:rsidRPr="008620FE">
        <w:rPr>
          <w:rFonts w:cs="Times New Roman"/>
          <w:szCs w:val="24"/>
        </w:rPr>
        <w:t>.2.1. Çocuklar ve Gençler</w:t>
      </w:r>
      <w:bookmarkEnd w:id="127"/>
    </w:p>
    <w:p w14:paraId="4FB4B38B" w14:textId="12CA8EFB" w:rsidR="00441CC7" w:rsidRPr="008620FE" w:rsidRDefault="009603BB" w:rsidP="00E81D33">
      <w:pPr>
        <w:spacing w:after="240" w:line="240" w:lineRule="auto"/>
        <w:rPr>
          <w:rFonts w:cs="Times New Roman"/>
          <w:szCs w:val="24"/>
        </w:rPr>
      </w:pPr>
      <w:r w:rsidRPr="008620FE">
        <w:rPr>
          <w:rFonts w:cs="Times New Roman"/>
          <w:szCs w:val="24"/>
        </w:rPr>
        <w:t>TRC3 Bölgesi, genç nüfus bakımından Ülke genelinde en yüksek orana sahip bölgelerden biridir. Aşağıda yer alan tablo doğrultusunda, 2021 yılı TÜİK verilerine göre, 15-29 yaş grubu nüfus oranı Türkiye ortalaması %23’t</w:t>
      </w:r>
      <w:r w:rsidR="007C5456" w:rsidRPr="008620FE">
        <w:rPr>
          <w:rFonts w:cs="Times New Roman"/>
          <w:szCs w:val="24"/>
        </w:rPr>
        <w:t>ü</w:t>
      </w:r>
      <w:r w:rsidRPr="008620FE">
        <w:rPr>
          <w:rFonts w:cs="Times New Roman"/>
          <w:szCs w:val="24"/>
        </w:rPr>
        <w:t xml:space="preserve">r. TRC3 Bölgesi’nde ise bu oran %30’dur. </w:t>
      </w:r>
      <w:r w:rsidR="00233A5B" w:rsidRPr="008620FE">
        <w:rPr>
          <w:rFonts w:cs="Times New Roman"/>
          <w:szCs w:val="24"/>
        </w:rPr>
        <w:t>Bölgede</w:t>
      </w:r>
      <w:r w:rsidRPr="008620FE">
        <w:rPr>
          <w:rFonts w:cs="Times New Roman"/>
          <w:szCs w:val="24"/>
        </w:rPr>
        <w:t xml:space="preserve"> genç nüfus bu denli yüksek olmasına karşın, gençlere sunulan sportif, sosyal ve kültürel faaliyetler ile iş olanakları oldukça yetersizdir. Bu nedenle </w:t>
      </w:r>
      <w:r w:rsidR="00233A5B" w:rsidRPr="008620FE">
        <w:rPr>
          <w:rFonts w:cs="Times New Roman"/>
          <w:szCs w:val="24"/>
        </w:rPr>
        <w:t>Bölgede</w:t>
      </w:r>
      <w:r w:rsidRPr="008620FE">
        <w:rPr>
          <w:rFonts w:cs="Times New Roman"/>
          <w:szCs w:val="24"/>
        </w:rPr>
        <w:t>ki gençlerin çoğunluğu göç etme eğilimindedir.</w:t>
      </w:r>
    </w:p>
    <w:p w14:paraId="2519318B" w14:textId="732C6423" w:rsidR="00E747C5" w:rsidRPr="00241B39" w:rsidRDefault="00E747C5" w:rsidP="00E747C5">
      <w:pPr>
        <w:pStyle w:val="ResimYazs"/>
        <w:keepNext/>
        <w:spacing w:after="0"/>
        <w:jc w:val="both"/>
        <w:rPr>
          <w:rFonts w:ascii="Times New Roman" w:hAnsi="Times New Roman" w:cs="Times New Roman"/>
          <w:color w:val="000000" w:themeColor="text1"/>
          <w:sz w:val="20"/>
          <w:szCs w:val="20"/>
        </w:rPr>
      </w:pPr>
      <w:bookmarkStart w:id="128" w:name="_Toc126754795"/>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14</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ve Düzey 2 Bölgeleri 15-29 Yaş Grubu Nüfus Oranları (%)</w:t>
      </w:r>
      <w:r w:rsidR="00233A5B" w:rsidRPr="00241B39">
        <w:rPr>
          <w:rFonts w:ascii="Times New Roman" w:hAnsi="Times New Roman" w:cs="Times New Roman"/>
          <w:b w:val="0"/>
          <w:bCs w:val="0"/>
          <w:color w:val="000000" w:themeColor="text1"/>
          <w:sz w:val="20"/>
          <w:szCs w:val="20"/>
        </w:rPr>
        <w:t xml:space="preserve"> (2021)</w:t>
      </w:r>
      <w:bookmarkEnd w:id="128"/>
    </w:p>
    <w:p w14:paraId="32F96726" w14:textId="77777777" w:rsidR="009603BB" w:rsidRPr="008620FE" w:rsidRDefault="009603BB" w:rsidP="00165933">
      <w:pPr>
        <w:spacing w:after="120" w:line="240" w:lineRule="auto"/>
        <w:rPr>
          <w:rFonts w:cs="Times New Roman"/>
          <w:szCs w:val="24"/>
        </w:rPr>
      </w:pPr>
      <w:r w:rsidRPr="008620FE">
        <w:rPr>
          <w:rFonts w:cs="Times New Roman"/>
          <w:szCs w:val="24"/>
        </w:rPr>
        <w:drawing>
          <wp:inline distT="0" distB="0" distL="0" distR="0" wp14:anchorId="2EB1E886" wp14:editId="17217B0F">
            <wp:extent cx="5781675" cy="2076450"/>
            <wp:effectExtent l="0" t="0" r="9525" b="0"/>
            <wp:docPr id="36" name="Grafik 36">
              <a:extLst xmlns:a="http://schemas.openxmlformats.org/drawingml/2006/main">
                <a:ext uri="{FF2B5EF4-FFF2-40B4-BE49-F238E27FC236}">
                  <a16:creationId xmlns:a16="http://schemas.microsoft.com/office/drawing/2014/main" id="{F6072A80-E14C-4328-B0F9-F62D6FC1A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F6E4BD" w14:textId="681FBF72" w:rsidR="009603BB" w:rsidRPr="00241B39" w:rsidRDefault="009603BB" w:rsidP="00165933">
      <w:pPr>
        <w:pStyle w:val="ResimYazs"/>
        <w:keepNext/>
        <w:spacing w:after="120"/>
        <w:jc w:val="both"/>
        <w:rPr>
          <w:rFonts w:ascii="Times New Roman" w:hAnsi="Times New Roman" w:cs="Times New Roman"/>
          <w:b w:val="0"/>
          <w:bCs w:val="0"/>
          <w:color w:val="auto"/>
        </w:rPr>
      </w:pPr>
      <w:r w:rsidRPr="00241B39">
        <w:rPr>
          <w:rFonts w:ascii="Times New Roman" w:hAnsi="Times New Roman" w:cs="Times New Roman"/>
          <w:b w:val="0"/>
          <w:bCs w:val="0"/>
          <w:color w:val="auto"/>
        </w:rPr>
        <w:t xml:space="preserve">Kaynak: </w:t>
      </w:r>
      <w:r w:rsidR="00AE4B9D" w:rsidRPr="00241B39">
        <w:rPr>
          <w:rFonts w:ascii="Times New Roman" w:hAnsi="Times New Roman" w:cs="Times New Roman"/>
          <w:b w:val="0"/>
          <w:bCs w:val="0"/>
          <w:color w:val="auto"/>
        </w:rPr>
        <w:t xml:space="preserve">2021 yılı </w:t>
      </w:r>
      <w:r w:rsidRPr="00241B39">
        <w:rPr>
          <w:rFonts w:ascii="Times New Roman" w:hAnsi="Times New Roman" w:cs="Times New Roman"/>
          <w:b w:val="0"/>
          <w:bCs w:val="0"/>
          <w:color w:val="auto"/>
        </w:rPr>
        <w:t xml:space="preserve">TÜİK verilerinden üretilmiştir. </w:t>
      </w:r>
    </w:p>
    <w:p w14:paraId="3774E452" w14:textId="0F2F5A8B" w:rsidR="004D3344" w:rsidRPr="008620FE" w:rsidRDefault="007A64B1" w:rsidP="00E81D33">
      <w:pPr>
        <w:spacing w:after="240" w:line="240" w:lineRule="auto"/>
        <w:rPr>
          <w:rFonts w:cs="Times New Roman"/>
          <w:szCs w:val="24"/>
        </w:rPr>
      </w:pPr>
      <w:r w:rsidRPr="008620FE">
        <w:rPr>
          <w:rFonts w:cs="Times New Roman"/>
          <w:szCs w:val="24"/>
        </w:rPr>
        <w:t>Ülke geneline kıyasla TRC3 Bölgesi’nde çocuk ve genç nüfusu oldukça yüksektir. 0-1</w:t>
      </w:r>
      <w:r w:rsidR="00EB1811" w:rsidRPr="008620FE">
        <w:rPr>
          <w:rFonts w:cs="Times New Roman"/>
          <w:szCs w:val="24"/>
        </w:rPr>
        <w:t>7</w:t>
      </w:r>
      <w:r w:rsidRPr="008620FE">
        <w:rPr>
          <w:rFonts w:cs="Times New Roman"/>
          <w:szCs w:val="24"/>
        </w:rPr>
        <w:t xml:space="preserve"> yaş arası nüfus oranı Ülke ortalaması %2</w:t>
      </w:r>
      <w:r w:rsidR="004273A6" w:rsidRPr="008620FE">
        <w:rPr>
          <w:rFonts w:cs="Times New Roman"/>
          <w:szCs w:val="24"/>
        </w:rPr>
        <w:t>6,9</w:t>
      </w:r>
      <w:r w:rsidRPr="008620FE">
        <w:rPr>
          <w:rFonts w:cs="Times New Roman"/>
          <w:szCs w:val="24"/>
        </w:rPr>
        <w:t xml:space="preserve"> iken TRC3 Bölgesi %</w:t>
      </w:r>
      <w:r w:rsidR="00EB1811" w:rsidRPr="008620FE">
        <w:rPr>
          <w:rFonts w:cs="Times New Roman"/>
          <w:szCs w:val="24"/>
        </w:rPr>
        <w:t>40</w:t>
      </w:r>
      <w:r w:rsidRPr="008620FE">
        <w:rPr>
          <w:rFonts w:cs="Times New Roman"/>
          <w:szCs w:val="24"/>
        </w:rPr>
        <w:t>’l</w:t>
      </w:r>
      <w:r w:rsidR="00EB1811" w:rsidRPr="008620FE">
        <w:rPr>
          <w:rFonts w:cs="Times New Roman"/>
          <w:szCs w:val="24"/>
        </w:rPr>
        <w:t>ı</w:t>
      </w:r>
      <w:r w:rsidRPr="008620FE">
        <w:rPr>
          <w:rFonts w:cs="Times New Roman"/>
          <w:szCs w:val="24"/>
        </w:rPr>
        <w:t xml:space="preserve">k yüzde ile Türkiye’deki en yüksek </w:t>
      </w:r>
      <w:r w:rsidR="00EB1811" w:rsidRPr="008620FE">
        <w:rPr>
          <w:rFonts w:cs="Times New Roman"/>
          <w:szCs w:val="24"/>
        </w:rPr>
        <w:t xml:space="preserve">ikinci </w:t>
      </w:r>
      <w:r w:rsidRPr="008620FE">
        <w:rPr>
          <w:rFonts w:cs="Times New Roman"/>
          <w:szCs w:val="24"/>
        </w:rPr>
        <w:t xml:space="preserve">orana sahiptir. </w:t>
      </w:r>
      <w:r w:rsidR="00233A5B" w:rsidRPr="008620FE">
        <w:rPr>
          <w:rFonts w:cs="Times New Roman"/>
          <w:szCs w:val="24"/>
        </w:rPr>
        <w:t>Bölgede</w:t>
      </w:r>
      <w:r w:rsidRPr="008620FE">
        <w:rPr>
          <w:rFonts w:cs="Times New Roman"/>
          <w:szCs w:val="24"/>
        </w:rPr>
        <w:t xml:space="preserve">, çocukların okul dışında fiziksel ve zihinsel gelişmelerini </w:t>
      </w:r>
      <w:r w:rsidRPr="008620FE">
        <w:rPr>
          <w:rFonts w:cs="Times New Roman"/>
          <w:szCs w:val="24"/>
        </w:rPr>
        <w:lastRenderedPageBreak/>
        <w:t xml:space="preserve">sağlayacak olanaklar oldukça kısıtlıdır. Sosyal koruma amaçlı çocuklara sunulan hizmetler ise </w:t>
      </w:r>
      <w:r w:rsidR="00233A5B" w:rsidRPr="008620FE">
        <w:rPr>
          <w:rFonts w:cs="Times New Roman"/>
          <w:szCs w:val="24"/>
        </w:rPr>
        <w:t>Bölgede</w:t>
      </w:r>
      <w:r w:rsidRPr="008620FE">
        <w:rPr>
          <w:rFonts w:cs="Times New Roman"/>
          <w:szCs w:val="24"/>
        </w:rPr>
        <w:t xml:space="preserve"> son yıllarda önemli gelişmeler kat etmiştir.</w:t>
      </w:r>
    </w:p>
    <w:p w14:paraId="2B982F00" w14:textId="0B24C1C4" w:rsidR="00E747C5" w:rsidRPr="00241B39" w:rsidRDefault="00E747C5" w:rsidP="00E747C5">
      <w:pPr>
        <w:pStyle w:val="ResimYazs"/>
        <w:keepNext/>
        <w:spacing w:after="0"/>
        <w:jc w:val="both"/>
        <w:rPr>
          <w:rFonts w:ascii="Times New Roman" w:hAnsi="Times New Roman" w:cs="Times New Roman"/>
          <w:b w:val="0"/>
          <w:bCs w:val="0"/>
          <w:color w:val="000000" w:themeColor="text1"/>
          <w:sz w:val="20"/>
          <w:szCs w:val="20"/>
        </w:rPr>
      </w:pPr>
      <w:bookmarkStart w:id="129" w:name="_Toc126754796"/>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15</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w:t>
      </w:r>
      <w:r w:rsidRPr="00241B39">
        <w:rPr>
          <w:rFonts w:ascii="Times New Roman" w:hAnsi="Times New Roman" w:cs="Times New Roman"/>
          <w:b w:val="0"/>
          <w:bCs w:val="0"/>
          <w:color w:val="000000" w:themeColor="text1"/>
          <w:sz w:val="20"/>
          <w:szCs w:val="20"/>
        </w:rPr>
        <w:t xml:space="preserve"> Türkiye Geneli Düzey 2 Bölgeleri 0-17 Yaş Grubu Nüfus Oranları (%)</w:t>
      </w:r>
      <w:r w:rsidR="00233A5B" w:rsidRPr="00241B39">
        <w:rPr>
          <w:rFonts w:ascii="Times New Roman" w:hAnsi="Times New Roman" w:cs="Times New Roman"/>
          <w:b w:val="0"/>
          <w:bCs w:val="0"/>
          <w:color w:val="000000" w:themeColor="text1"/>
          <w:sz w:val="20"/>
          <w:szCs w:val="20"/>
        </w:rPr>
        <w:t xml:space="preserve"> (2021)</w:t>
      </w:r>
      <w:bookmarkEnd w:id="129"/>
    </w:p>
    <w:p w14:paraId="66F9F68B" w14:textId="0B57615E" w:rsidR="00EB1811" w:rsidRPr="008620FE" w:rsidRDefault="004273A6" w:rsidP="00165933">
      <w:pPr>
        <w:spacing w:after="120" w:line="240" w:lineRule="auto"/>
        <w:rPr>
          <w:rFonts w:cs="Times New Roman"/>
          <w:szCs w:val="24"/>
          <w:highlight w:val="yellow"/>
        </w:rPr>
      </w:pPr>
      <w:r w:rsidRPr="008620FE">
        <w:rPr>
          <w:rFonts w:cs="Times New Roman"/>
          <w:szCs w:val="24"/>
        </w:rPr>
        <w:drawing>
          <wp:inline distT="0" distB="0" distL="0" distR="0" wp14:anchorId="323F0EA5" wp14:editId="06335129">
            <wp:extent cx="5666740" cy="2635250"/>
            <wp:effectExtent l="0" t="0" r="10160" b="12700"/>
            <wp:docPr id="11" name="Grafik 11">
              <a:extLst xmlns:a="http://schemas.openxmlformats.org/drawingml/2006/main">
                <a:ext uri="{FF2B5EF4-FFF2-40B4-BE49-F238E27FC236}">
                  <a16:creationId xmlns:a16="http://schemas.microsoft.com/office/drawing/2014/main" id="{6B859C60-473B-40C7-A3F5-684E4ECB2E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323DD77" w14:textId="7E9FCA85" w:rsidR="00EB1811" w:rsidRPr="00241B39" w:rsidRDefault="00EB1811" w:rsidP="00165933">
      <w:pPr>
        <w:pStyle w:val="ResimYazs"/>
        <w:keepNext/>
        <w:spacing w:after="120"/>
        <w:jc w:val="both"/>
        <w:rPr>
          <w:rFonts w:ascii="Times New Roman" w:hAnsi="Times New Roman" w:cs="Times New Roman"/>
          <w:b w:val="0"/>
          <w:bCs w:val="0"/>
          <w:color w:val="auto"/>
        </w:rPr>
      </w:pPr>
      <w:r w:rsidRPr="00241B39">
        <w:rPr>
          <w:rFonts w:ascii="Times New Roman" w:hAnsi="Times New Roman" w:cs="Times New Roman"/>
          <w:b w:val="0"/>
          <w:bCs w:val="0"/>
          <w:color w:val="auto"/>
        </w:rPr>
        <w:t xml:space="preserve">Kaynak: </w:t>
      </w:r>
      <w:r w:rsidR="004273A6" w:rsidRPr="00241B39">
        <w:rPr>
          <w:rFonts w:ascii="Times New Roman" w:hAnsi="Times New Roman" w:cs="Times New Roman"/>
          <w:b w:val="0"/>
          <w:bCs w:val="0"/>
          <w:color w:val="auto"/>
        </w:rPr>
        <w:t xml:space="preserve">2021 yılı </w:t>
      </w:r>
      <w:r w:rsidRPr="00241B39">
        <w:rPr>
          <w:rFonts w:ascii="Times New Roman" w:hAnsi="Times New Roman" w:cs="Times New Roman"/>
          <w:b w:val="0"/>
          <w:bCs w:val="0"/>
          <w:color w:val="auto"/>
        </w:rPr>
        <w:t>TÜİK verilerinden üretilmiştir.</w:t>
      </w:r>
      <w:r w:rsidR="004273A6" w:rsidRPr="00241B39">
        <w:rPr>
          <w:rFonts w:ascii="Times New Roman" w:hAnsi="Times New Roman" w:cs="Times New Roman"/>
          <w:b w:val="0"/>
          <w:bCs w:val="0"/>
          <w:color w:val="auto"/>
        </w:rPr>
        <w:t xml:space="preserve"> </w:t>
      </w:r>
    </w:p>
    <w:p w14:paraId="7DC395ED" w14:textId="7AF53580" w:rsidR="007A64B1" w:rsidRPr="008620FE" w:rsidRDefault="00276879" w:rsidP="00165933">
      <w:pPr>
        <w:spacing w:after="120" w:line="240" w:lineRule="auto"/>
        <w:rPr>
          <w:rFonts w:cs="Times New Roman"/>
          <w:szCs w:val="24"/>
        </w:rPr>
      </w:pPr>
      <w:r w:rsidRPr="008620FE">
        <w:rPr>
          <w:rFonts w:cs="Times New Roman"/>
          <w:szCs w:val="24"/>
        </w:rPr>
        <w:t>G</w:t>
      </w:r>
      <w:r w:rsidR="007A64B1" w:rsidRPr="008620FE">
        <w:rPr>
          <w:rFonts w:cs="Times New Roman"/>
          <w:szCs w:val="24"/>
        </w:rPr>
        <w:t xml:space="preserve">enç nüfusun yoğunlukta olduğu </w:t>
      </w:r>
      <w:r w:rsidR="00233A5B" w:rsidRPr="008620FE">
        <w:rPr>
          <w:rFonts w:cs="Times New Roman"/>
          <w:szCs w:val="24"/>
        </w:rPr>
        <w:t>Bölgede</w:t>
      </w:r>
      <w:r w:rsidR="007A64B1" w:rsidRPr="008620FE">
        <w:rPr>
          <w:rFonts w:cs="Times New Roman"/>
          <w:szCs w:val="24"/>
        </w:rPr>
        <w:t>, işsizlik sorunu da en çok gençleri etkilemektedir. Ülke genelinde genç işsizlik oranının en yüksek olduğu TRC3 Bölgesi’nde</w:t>
      </w:r>
      <w:r w:rsidR="00EB1811" w:rsidRPr="008620FE">
        <w:rPr>
          <w:rFonts w:cs="Times New Roman"/>
          <w:szCs w:val="24"/>
        </w:rPr>
        <w:t xml:space="preserve"> işsizlik oranı </w:t>
      </w:r>
      <w:r w:rsidR="00160A3A" w:rsidRPr="008620FE">
        <w:rPr>
          <w:rFonts w:cs="Times New Roman"/>
          <w:szCs w:val="24"/>
        </w:rPr>
        <w:t>%43,4’tür.</w:t>
      </w:r>
      <w:r w:rsidR="007A64B1" w:rsidRPr="008620FE">
        <w:rPr>
          <w:rFonts w:cs="Times New Roman"/>
          <w:szCs w:val="24"/>
        </w:rPr>
        <w:t xml:space="preserve"> </w:t>
      </w:r>
    </w:p>
    <w:p w14:paraId="456F5495" w14:textId="19C43D12" w:rsidR="00E747C5" w:rsidRPr="00241B39" w:rsidRDefault="00E747C5" w:rsidP="00E747C5">
      <w:pPr>
        <w:pStyle w:val="ResimYazs"/>
        <w:keepNext/>
        <w:spacing w:after="0"/>
        <w:jc w:val="both"/>
        <w:rPr>
          <w:rFonts w:ascii="Times New Roman" w:hAnsi="Times New Roman" w:cs="Times New Roman"/>
          <w:color w:val="000000" w:themeColor="text1"/>
          <w:sz w:val="20"/>
          <w:szCs w:val="20"/>
        </w:rPr>
      </w:pPr>
      <w:bookmarkStart w:id="130" w:name="_Toc126754797"/>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16</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ve Düzey 2 Bölgeleri Genç İşsizlik Oranları (%)</w:t>
      </w:r>
      <w:r w:rsidR="00233A5B" w:rsidRPr="00241B39">
        <w:rPr>
          <w:rFonts w:ascii="Times New Roman" w:hAnsi="Times New Roman" w:cs="Times New Roman"/>
          <w:b w:val="0"/>
          <w:bCs w:val="0"/>
          <w:color w:val="000000" w:themeColor="text1"/>
          <w:sz w:val="20"/>
          <w:szCs w:val="20"/>
        </w:rPr>
        <w:t xml:space="preserve"> (2021)</w:t>
      </w:r>
      <w:bookmarkEnd w:id="130"/>
    </w:p>
    <w:p w14:paraId="46BE0C13" w14:textId="02F7F414" w:rsidR="00EB1811" w:rsidRPr="008620FE" w:rsidRDefault="00EB1811" w:rsidP="00165933">
      <w:pPr>
        <w:spacing w:after="120" w:line="240" w:lineRule="auto"/>
        <w:rPr>
          <w:rFonts w:cs="Times New Roman"/>
          <w:szCs w:val="24"/>
          <w:highlight w:val="yellow"/>
        </w:rPr>
      </w:pPr>
      <w:r w:rsidRPr="008620FE">
        <w:rPr>
          <w:rFonts w:cs="Times New Roman"/>
          <w:szCs w:val="24"/>
        </w:rPr>
        <w:drawing>
          <wp:inline distT="0" distB="0" distL="0" distR="0" wp14:anchorId="7D5B6247" wp14:editId="13EBBA31">
            <wp:extent cx="5760720" cy="2657475"/>
            <wp:effectExtent l="0" t="0" r="11430" b="9525"/>
            <wp:docPr id="46" name="Grafik 46">
              <a:extLst xmlns:a="http://schemas.openxmlformats.org/drawingml/2006/main">
                <a:ext uri="{FF2B5EF4-FFF2-40B4-BE49-F238E27FC236}">
                  <a16:creationId xmlns:a16="http://schemas.microsoft.com/office/drawing/2014/main" id="{C5FA794A-A090-4218-BF4C-8C1044E7C8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68E3E08" w14:textId="4028D4D2" w:rsidR="007A64B1" w:rsidRPr="00241B39" w:rsidRDefault="007A64B1" w:rsidP="00165933">
      <w:pPr>
        <w:pStyle w:val="ResimYazs"/>
        <w:spacing w:after="120"/>
        <w:jc w:val="both"/>
        <w:rPr>
          <w:rFonts w:ascii="Times New Roman" w:hAnsi="Times New Roman" w:cs="Times New Roman"/>
          <w:b w:val="0"/>
          <w:bCs w:val="0"/>
          <w:color w:val="000000" w:themeColor="text1"/>
        </w:rPr>
      </w:pPr>
      <w:r w:rsidRPr="00241B39">
        <w:rPr>
          <w:rFonts w:ascii="Times New Roman" w:hAnsi="Times New Roman" w:cs="Times New Roman"/>
          <w:b w:val="0"/>
          <w:bCs w:val="0"/>
          <w:color w:val="000000" w:themeColor="text1"/>
        </w:rPr>
        <w:t xml:space="preserve">Kaynak: </w:t>
      </w:r>
      <w:r w:rsidR="004273A6" w:rsidRPr="00241B39">
        <w:rPr>
          <w:rFonts w:ascii="Times New Roman" w:hAnsi="Times New Roman" w:cs="Times New Roman"/>
          <w:b w:val="0"/>
          <w:bCs w:val="0"/>
          <w:color w:val="000000" w:themeColor="text1"/>
        </w:rPr>
        <w:t xml:space="preserve">2021 yılı </w:t>
      </w:r>
      <w:r w:rsidRPr="00241B39">
        <w:rPr>
          <w:rFonts w:ascii="Times New Roman" w:hAnsi="Times New Roman" w:cs="Times New Roman"/>
          <w:b w:val="0"/>
          <w:bCs w:val="0"/>
          <w:color w:val="000000" w:themeColor="text1"/>
        </w:rPr>
        <w:t>TÜİK verilerinden üretilmiştir.</w:t>
      </w:r>
    </w:p>
    <w:p w14:paraId="3FD111AB" w14:textId="5AAA5A42" w:rsidR="004D3344" w:rsidRPr="008620FE" w:rsidRDefault="00160A3A" w:rsidP="00E81D33">
      <w:pPr>
        <w:spacing w:after="240" w:line="240" w:lineRule="auto"/>
        <w:rPr>
          <w:rFonts w:cs="Times New Roman"/>
          <w:szCs w:val="24"/>
        </w:rPr>
      </w:pPr>
      <w:r w:rsidRPr="008620FE">
        <w:rPr>
          <w:rFonts w:cs="Times New Roman"/>
          <w:szCs w:val="24"/>
        </w:rPr>
        <w:t>15-24 yaş grubu istihdam oranı Ülke ortalaması %32,</w:t>
      </w:r>
      <w:r w:rsidR="008516E0" w:rsidRPr="008620FE">
        <w:rPr>
          <w:rFonts w:cs="Times New Roman"/>
          <w:szCs w:val="24"/>
        </w:rPr>
        <w:t>2</w:t>
      </w:r>
      <w:r w:rsidRPr="008620FE">
        <w:rPr>
          <w:rFonts w:cs="Times New Roman"/>
          <w:szCs w:val="24"/>
        </w:rPr>
        <w:t xml:space="preserve"> iken, </w:t>
      </w:r>
      <w:r w:rsidR="00233A5B" w:rsidRPr="008620FE">
        <w:rPr>
          <w:rFonts w:cs="Times New Roman"/>
          <w:szCs w:val="24"/>
        </w:rPr>
        <w:t>Bölgede</w:t>
      </w:r>
      <w:r w:rsidRPr="008620FE">
        <w:rPr>
          <w:rFonts w:cs="Times New Roman"/>
          <w:szCs w:val="24"/>
        </w:rPr>
        <w:t>ki 15-24 yaş arası gençlerin sadece %1</w:t>
      </w:r>
      <w:r w:rsidR="008516E0" w:rsidRPr="008620FE">
        <w:rPr>
          <w:rFonts w:cs="Times New Roman"/>
          <w:szCs w:val="24"/>
        </w:rPr>
        <w:t>8</w:t>
      </w:r>
      <w:r w:rsidRPr="008620FE">
        <w:rPr>
          <w:rFonts w:cs="Times New Roman"/>
          <w:szCs w:val="24"/>
        </w:rPr>
        <w:t>,7’si istihdam edilebilmektedir</w:t>
      </w:r>
      <w:r w:rsidR="004273A6" w:rsidRPr="008620FE">
        <w:rPr>
          <w:rFonts w:cs="Times New Roman"/>
          <w:szCs w:val="24"/>
        </w:rPr>
        <w:t>.</w:t>
      </w:r>
    </w:p>
    <w:p w14:paraId="60BD7AFC" w14:textId="16D60885" w:rsidR="00E747C5" w:rsidRPr="00241B39" w:rsidRDefault="00E747C5" w:rsidP="00E747C5">
      <w:pPr>
        <w:pStyle w:val="ResimYazs"/>
        <w:keepNext/>
        <w:spacing w:after="0"/>
        <w:jc w:val="both"/>
        <w:rPr>
          <w:rFonts w:ascii="Times New Roman" w:hAnsi="Times New Roman" w:cs="Times New Roman"/>
          <w:b w:val="0"/>
          <w:bCs w:val="0"/>
          <w:color w:val="000000" w:themeColor="text1"/>
          <w:sz w:val="20"/>
          <w:szCs w:val="20"/>
        </w:rPr>
      </w:pPr>
      <w:bookmarkStart w:id="131" w:name="_Toc126754798"/>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17</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w:t>
      </w:r>
      <w:r w:rsidRPr="00241B39">
        <w:rPr>
          <w:rFonts w:ascii="Times New Roman" w:hAnsi="Times New Roman" w:cs="Times New Roman"/>
          <w:b w:val="0"/>
          <w:bCs w:val="0"/>
          <w:color w:val="000000" w:themeColor="text1"/>
          <w:sz w:val="20"/>
          <w:szCs w:val="20"/>
        </w:rPr>
        <w:t xml:space="preserve"> Türkiye Geneli ve Düzey 2 Bölgeleri İstihdam Oranları (%)</w:t>
      </w:r>
      <w:r w:rsidR="00233A5B" w:rsidRPr="00241B39">
        <w:rPr>
          <w:rFonts w:ascii="Times New Roman" w:hAnsi="Times New Roman" w:cs="Times New Roman"/>
          <w:b w:val="0"/>
          <w:bCs w:val="0"/>
          <w:color w:val="000000" w:themeColor="text1"/>
          <w:sz w:val="20"/>
          <w:szCs w:val="20"/>
        </w:rPr>
        <w:t xml:space="preserve"> (2021)</w:t>
      </w:r>
      <w:bookmarkEnd w:id="131"/>
    </w:p>
    <w:p w14:paraId="1B749A7B" w14:textId="61DDD951" w:rsidR="008516E0" w:rsidRPr="008620FE" w:rsidRDefault="008516E0" w:rsidP="00165933">
      <w:pPr>
        <w:spacing w:after="120" w:line="240" w:lineRule="auto"/>
        <w:rPr>
          <w:rFonts w:cs="Times New Roman"/>
          <w:szCs w:val="24"/>
          <w:highlight w:val="yellow"/>
        </w:rPr>
      </w:pPr>
      <w:r w:rsidRPr="008620FE">
        <w:rPr>
          <w:rFonts w:cs="Times New Roman"/>
          <w:szCs w:val="24"/>
        </w:rPr>
        <w:drawing>
          <wp:inline distT="0" distB="0" distL="0" distR="0" wp14:anchorId="16E6D4AA" wp14:editId="3F0622D4">
            <wp:extent cx="5838825" cy="2590800"/>
            <wp:effectExtent l="0" t="0" r="9525" b="0"/>
            <wp:docPr id="48" name="Grafik 48">
              <a:extLst xmlns:a="http://schemas.openxmlformats.org/drawingml/2006/main">
                <a:ext uri="{FF2B5EF4-FFF2-40B4-BE49-F238E27FC236}">
                  <a16:creationId xmlns:a16="http://schemas.microsoft.com/office/drawing/2014/main" id="{EA2162C5-9E99-4930-8451-3EDABAE4F2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0028A7E" w14:textId="400974BA" w:rsidR="008516E0" w:rsidRPr="00241B39" w:rsidRDefault="008516E0" w:rsidP="00165933">
      <w:pPr>
        <w:pStyle w:val="ResimYazs"/>
        <w:spacing w:after="120"/>
        <w:jc w:val="both"/>
        <w:rPr>
          <w:rFonts w:ascii="Times New Roman" w:hAnsi="Times New Roman" w:cs="Times New Roman"/>
          <w:b w:val="0"/>
          <w:bCs w:val="0"/>
          <w:color w:val="000000" w:themeColor="text1"/>
        </w:rPr>
      </w:pPr>
      <w:r w:rsidRPr="00241B39">
        <w:rPr>
          <w:rFonts w:ascii="Times New Roman" w:hAnsi="Times New Roman" w:cs="Times New Roman"/>
          <w:b w:val="0"/>
          <w:bCs w:val="0"/>
          <w:color w:val="000000" w:themeColor="text1"/>
        </w:rPr>
        <w:t xml:space="preserve">Kaynak: </w:t>
      </w:r>
      <w:r w:rsidR="004273A6" w:rsidRPr="00241B39">
        <w:rPr>
          <w:rFonts w:ascii="Times New Roman" w:hAnsi="Times New Roman" w:cs="Times New Roman"/>
          <w:b w:val="0"/>
          <w:bCs w:val="0"/>
          <w:color w:val="auto"/>
        </w:rPr>
        <w:t>2021 yılı TÜİK verilerinden üretilmiştir.</w:t>
      </w:r>
    </w:p>
    <w:p w14:paraId="5614EC5D" w14:textId="7963C643" w:rsidR="00160A3A" w:rsidRPr="008620FE" w:rsidRDefault="00160A3A" w:rsidP="00E81D33">
      <w:pPr>
        <w:spacing w:after="240" w:line="240" w:lineRule="auto"/>
        <w:rPr>
          <w:rFonts w:cs="Times New Roman"/>
          <w:szCs w:val="24"/>
        </w:rPr>
      </w:pPr>
      <w:r w:rsidRPr="008620FE">
        <w:rPr>
          <w:rFonts w:cs="Times New Roman"/>
          <w:szCs w:val="24"/>
        </w:rPr>
        <w:t xml:space="preserve">İşgücüne katılma oranında da TRC3 Bölgesi, Türkiye ortalamasının altında kalmaktadır. Gençlerin işgücüne katılma oranı Ülke genelinde %41,7 dolaylarında olmasına karşın, </w:t>
      </w:r>
      <w:r w:rsidR="00233A5B" w:rsidRPr="008620FE">
        <w:rPr>
          <w:rFonts w:cs="Times New Roman"/>
          <w:szCs w:val="24"/>
        </w:rPr>
        <w:t>Bölgede</w:t>
      </w:r>
      <w:r w:rsidRPr="008620FE">
        <w:rPr>
          <w:rFonts w:cs="Times New Roman"/>
          <w:szCs w:val="24"/>
        </w:rPr>
        <w:t xml:space="preserve"> bu oran %33,1’dir. </w:t>
      </w:r>
      <w:r w:rsidR="00233A5B" w:rsidRPr="008620FE">
        <w:rPr>
          <w:rFonts w:cs="Times New Roman"/>
          <w:szCs w:val="24"/>
        </w:rPr>
        <w:t>Bölgede</w:t>
      </w:r>
      <w:r w:rsidRPr="008620FE">
        <w:rPr>
          <w:rFonts w:cs="Times New Roman"/>
          <w:szCs w:val="24"/>
        </w:rPr>
        <w:t xml:space="preserve"> gençlere yönelik sosyal ve kültürel imkânların kısıtlılığının yanı sıra istihdam ve girişimcilik olanakları da oldukça zayıftır. Bu kapsamda </w:t>
      </w:r>
      <w:r w:rsidR="00233A5B" w:rsidRPr="008620FE">
        <w:rPr>
          <w:rFonts w:cs="Times New Roman"/>
          <w:szCs w:val="24"/>
        </w:rPr>
        <w:t>Bölgede</w:t>
      </w:r>
      <w:r w:rsidRPr="008620FE">
        <w:rPr>
          <w:rFonts w:cs="Times New Roman"/>
          <w:szCs w:val="24"/>
        </w:rPr>
        <w:t xml:space="preserve"> gençlere yönelik istihdam ve girişimcilik olanaklarının artırılması gerekmektedir. </w:t>
      </w:r>
    </w:p>
    <w:p w14:paraId="2A03AF50" w14:textId="08186BCD" w:rsidR="00E747C5" w:rsidRPr="00241B39" w:rsidRDefault="00E747C5" w:rsidP="00E747C5">
      <w:pPr>
        <w:pStyle w:val="ResimYazs"/>
        <w:keepNext/>
        <w:spacing w:after="0"/>
        <w:jc w:val="both"/>
        <w:rPr>
          <w:rFonts w:ascii="Times New Roman" w:hAnsi="Times New Roman" w:cs="Times New Roman"/>
          <w:color w:val="000000" w:themeColor="text1"/>
          <w:sz w:val="20"/>
          <w:szCs w:val="20"/>
        </w:rPr>
      </w:pPr>
      <w:bookmarkStart w:id="132" w:name="_Toc126754799"/>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18</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ve Düzey 2 Bölgeleri İş</w:t>
      </w:r>
      <w:r w:rsidR="00233A5B" w:rsidRPr="00241B39">
        <w:rPr>
          <w:rFonts w:ascii="Times New Roman" w:hAnsi="Times New Roman" w:cs="Times New Roman"/>
          <w:b w:val="0"/>
          <w:bCs w:val="0"/>
          <w:color w:val="000000" w:themeColor="text1"/>
          <w:sz w:val="20"/>
          <w:szCs w:val="20"/>
        </w:rPr>
        <w:t>g</w:t>
      </w:r>
      <w:r w:rsidRPr="00241B39">
        <w:rPr>
          <w:rFonts w:ascii="Times New Roman" w:hAnsi="Times New Roman" w:cs="Times New Roman"/>
          <w:b w:val="0"/>
          <w:bCs w:val="0"/>
          <w:color w:val="000000" w:themeColor="text1"/>
          <w:sz w:val="20"/>
          <w:szCs w:val="20"/>
        </w:rPr>
        <w:t>ücüne Katılım Oranları (%)</w:t>
      </w:r>
      <w:r w:rsidR="00233A5B" w:rsidRPr="00241B39">
        <w:rPr>
          <w:rFonts w:ascii="Times New Roman" w:hAnsi="Times New Roman" w:cs="Times New Roman"/>
          <w:b w:val="0"/>
          <w:bCs w:val="0"/>
          <w:color w:val="000000" w:themeColor="text1"/>
          <w:sz w:val="20"/>
          <w:szCs w:val="20"/>
        </w:rPr>
        <w:t xml:space="preserve"> (2021)</w:t>
      </w:r>
      <w:bookmarkEnd w:id="132"/>
    </w:p>
    <w:p w14:paraId="0B3992F9" w14:textId="56B78724" w:rsidR="00160A3A" w:rsidRPr="008620FE" w:rsidRDefault="00160A3A" w:rsidP="00165933">
      <w:pPr>
        <w:spacing w:after="120" w:line="240" w:lineRule="auto"/>
        <w:rPr>
          <w:rFonts w:cs="Times New Roman"/>
          <w:szCs w:val="24"/>
          <w:highlight w:val="yellow"/>
        </w:rPr>
      </w:pPr>
      <w:r w:rsidRPr="008620FE">
        <w:rPr>
          <w:rFonts w:cs="Times New Roman"/>
          <w:szCs w:val="24"/>
        </w:rPr>
        <w:drawing>
          <wp:inline distT="0" distB="0" distL="0" distR="0" wp14:anchorId="59C86198" wp14:editId="1BB1D802">
            <wp:extent cx="5760720" cy="2514600"/>
            <wp:effectExtent l="0" t="0" r="11430" b="0"/>
            <wp:docPr id="47" name="Grafik 47">
              <a:extLst xmlns:a="http://schemas.openxmlformats.org/drawingml/2006/main">
                <a:ext uri="{FF2B5EF4-FFF2-40B4-BE49-F238E27FC236}">
                  <a16:creationId xmlns:a16="http://schemas.microsoft.com/office/drawing/2014/main" id="{5AB48812-4560-43CD-9B4E-429D36765F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17A11E3" w14:textId="7E0BDB51" w:rsidR="00447C76" w:rsidRPr="00241B39" w:rsidRDefault="00160A3A" w:rsidP="00E81D33">
      <w:pPr>
        <w:pStyle w:val="ResimYazs"/>
        <w:spacing w:after="240"/>
        <w:jc w:val="both"/>
        <w:rPr>
          <w:rFonts w:ascii="Times New Roman" w:hAnsi="Times New Roman" w:cs="Times New Roman"/>
          <w:b w:val="0"/>
          <w:bCs w:val="0"/>
          <w:color w:val="auto"/>
          <w:sz w:val="20"/>
          <w:szCs w:val="20"/>
        </w:rPr>
      </w:pPr>
      <w:r w:rsidRPr="00241B39">
        <w:rPr>
          <w:rFonts w:ascii="Times New Roman" w:hAnsi="Times New Roman" w:cs="Times New Roman"/>
          <w:b w:val="0"/>
          <w:bCs w:val="0"/>
          <w:color w:val="000000" w:themeColor="text1"/>
          <w:sz w:val="20"/>
          <w:szCs w:val="20"/>
        </w:rPr>
        <w:t xml:space="preserve">Kaynak: </w:t>
      </w:r>
      <w:r w:rsidR="004273A6" w:rsidRPr="00241B39">
        <w:rPr>
          <w:rFonts w:ascii="Times New Roman" w:hAnsi="Times New Roman" w:cs="Times New Roman"/>
          <w:b w:val="0"/>
          <w:bCs w:val="0"/>
          <w:color w:val="auto"/>
          <w:sz w:val="20"/>
          <w:szCs w:val="20"/>
        </w:rPr>
        <w:t>2021 yılı TÜİK verilerinden üretilmiştir.</w:t>
      </w:r>
    </w:p>
    <w:p w14:paraId="53B5FF46" w14:textId="5C57168C" w:rsidR="007A64B1" w:rsidRPr="008620FE" w:rsidRDefault="00233A5B" w:rsidP="00E81D33">
      <w:pPr>
        <w:spacing w:after="240" w:line="240" w:lineRule="auto"/>
        <w:rPr>
          <w:rFonts w:cs="Times New Roman"/>
          <w:szCs w:val="24"/>
        </w:rPr>
      </w:pPr>
      <w:r w:rsidRPr="008620FE">
        <w:rPr>
          <w:rFonts w:cs="Times New Roman"/>
          <w:szCs w:val="24"/>
        </w:rPr>
        <w:t>Bölgede</w:t>
      </w:r>
      <w:r w:rsidR="007A64B1" w:rsidRPr="008620FE">
        <w:rPr>
          <w:rFonts w:cs="Times New Roman"/>
          <w:szCs w:val="24"/>
        </w:rPr>
        <w:t xml:space="preserve">ki gençlerin bireysel beceri ve kapasitelerinin geliştirilmesi, istihdam edilebilirliklerinin artırılmasını ve girişimcilik kültürünün oluşmasını sağlayacaktır. Bu yönde gençlerin bireysel beceri ve kapasitelerinin gelişmesini sağlayacak programların uygulanması ve </w:t>
      </w:r>
      <w:r w:rsidRPr="008620FE">
        <w:rPr>
          <w:rFonts w:cs="Times New Roman"/>
          <w:szCs w:val="24"/>
        </w:rPr>
        <w:t>Bölgede</w:t>
      </w:r>
      <w:r w:rsidR="007A64B1" w:rsidRPr="008620FE">
        <w:rPr>
          <w:rFonts w:cs="Times New Roman"/>
          <w:szCs w:val="24"/>
        </w:rPr>
        <w:t xml:space="preserve"> genç girişimcilere yönelik uygulama ve danışmanlık desteği sunan merkezlerin oluşturulması gerekmektedir.</w:t>
      </w:r>
    </w:p>
    <w:p w14:paraId="5BB15A2D" w14:textId="5EE00240" w:rsidR="00F570D3" w:rsidRPr="00241B39" w:rsidRDefault="00F570D3" w:rsidP="005A5A40">
      <w:pPr>
        <w:pStyle w:val="ResimYazs"/>
        <w:spacing w:after="0"/>
        <w:rPr>
          <w:rFonts w:ascii="Times New Roman" w:hAnsi="Times New Roman" w:cs="Times New Roman"/>
          <w:sz w:val="20"/>
          <w:szCs w:val="20"/>
        </w:rPr>
      </w:pPr>
      <w:bookmarkStart w:id="133" w:name="_Toc126754179"/>
      <w:r w:rsidRPr="00241B39">
        <w:rPr>
          <w:rFonts w:ascii="Times New Roman" w:hAnsi="Times New Roman" w:cs="Times New Roman"/>
          <w:color w:val="auto"/>
          <w:sz w:val="20"/>
          <w:szCs w:val="20"/>
        </w:rPr>
        <w:t xml:space="preserve">Tablo </w:t>
      </w:r>
      <w:r w:rsidRPr="00241B39">
        <w:rPr>
          <w:rFonts w:ascii="Times New Roman" w:hAnsi="Times New Roman" w:cs="Times New Roman"/>
          <w:color w:val="auto"/>
          <w:sz w:val="20"/>
          <w:szCs w:val="20"/>
        </w:rPr>
        <w:fldChar w:fldCharType="begin"/>
      </w:r>
      <w:r w:rsidRPr="00241B39">
        <w:rPr>
          <w:rFonts w:ascii="Times New Roman" w:hAnsi="Times New Roman" w:cs="Times New Roman"/>
          <w:color w:val="auto"/>
          <w:sz w:val="20"/>
          <w:szCs w:val="20"/>
        </w:rPr>
        <w:instrText xml:space="preserve"> SEQ Tablo \* ARABIC </w:instrText>
      </w:r>
      <w:r w:rsidRPr="00241B39">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26</w:t>
      </w:r>
      <w:r w:rsidRPr="00241B39">
        <w:rPr>
          <w:rFonts w:ascii="Times New Roman" w:hAnsi="Times New Roman" w:cs="Times New Roman"/>
          <w:color w:val="auto"/>
          <w:sz w:val="20"/>
          <w:szCs w:val="20"/>
        </w:rPr>
        <w:fldChar w:fldCharType="end"/>
      </w:r>
      <w:r w:rsidRPr="00241B39">
        <w:rPr>
          <w:rFonts w:ascii="Times New Roman" w:hAnsi="Times New Roman" w:cs="Times New Roman"/>
          <w:color w:val="auto"/>
          <w:sz w:val="20"/>
          <w:szCs w:val="20"/>
        </w:rPr>
        <w:t xml:space="preserve">. </w:t>
      </w:r>
      <w:r w:rsidRPr="00241B39">
        <w:rPr>
          <w:rFonts w:ascii="Times New Roman" w:hAnsi="Times New Roman" w:cs="Times New Roman"/>
          <w:b w:val="0"/>
          <w:bCs w:val="0"/>
          <w:color w:val="auto"/>
          <w:sz w:val="20"/>
          <w:szCs w:val="20"/>
        </w:rPr>
        <w:t>Türkiye Geneli ve TRC3 Bölgesi</w:t>
      </w:r>
      <w:r w:rsidR="00317CD1" w:rsidRPr="00241B39">
        <w:rPr>
          <w:rFonts w:ascii="Times New Roman" w:hAnsi="Times New Roman" w:cs="Times New Roman"/>
          <w:b w:val="0"/>
          <w:bCs w:val="0"/>
          <w:color w:val="auto"/>
          <w:sz w:val="20"/>
          <w:szCs w:val="20"/>
        </w:rPr>
        <w:t>’nde Yeni</w:t>
      </w:r>
      <w:r w:rsidRPr="00241B39">
        <w:rPr>
          <w:rFonts w:ascii="Times New Roman" w:hAnsi="Times New Roman" w:cs="Times New Roman"/>
          <w:b w:val="0"/>
          <w:bCs w:val="0"/>
          <w:color w:val="auto"/>
          <w:sz w:val="20"/>
          <w:szCs w:val="20"/>
        </w:rPr>
        <w:t xml:space="preserve"> Kurulan İşletme Sayı</w:t>
      </w:r>
      <w:r w:rsidR="00317CD1" w:rsidRPr="00241B39">
        <w:rPr>
          <w:rFonts w:ascii="Times New Roman" w:hAnsi="Times New Roman" w:cs="Times New Roman"/>
          <w:b w:val="0"/>
          <w:bCs w:val="0"/>
          <w:color w:val="auto"/>
          <w:sz w:val="20"/>
          <w:szCs w:val="20"/>
        </w:rPr>
        <w:t>ları</w:t>
      </w:r>
      <w:r w:rsidR="00233A5B" w:rsidRPr="00241B39">
        <w:rPr>
          <w:rFonts w:ascii="Times New Roman" w:hAnsi="Times New Roman" w:cs="Times New Roman"/>
          <w:b w:val="0"/>
          <w:bCs w:val="0"/>
          <w:color w:val="auto"/>
          <w:sz w:val="20"/>
          <w:szCs w:val="20"/>
        </w:rPr>
        <w:t xml:space="preserve"> (2021)</w:t>
      </w:r>
      <w:bookmarkEnd w:id="133"/>
    </w:p>
    <w:tbl>
      <w:tblPr>
        <w:tblStyle w:val="TabloKlavuzu1"/>
        <w:tblW w:w="5000" w:type="pct"/>
        <w:tblLook w:val="04A0" w:firstRow="1" w:lastRow="0" w:firstColumn="1" w:lastColumn="0" w:noHBand="0" w:noVBand="1"/>
      </w:tblPr>
      <w:tblGrid>
        <w:gridCol w:w="1261"/>
        <w:gridCol w:w="1396"/>
        <w:gridCol w:w="1390"/>
        <w:gridCol w:w="1729"/>
        <w:gridCol w:w="946"/>
        <w:gridCol w:w="944"/>
        <w:gridCol w:w="1396"/>
      </w:tblGrid>
      <w:tr w:rsidR="00F570D3" w:rsidRPr="00241B39" w14:paraId="77741F3D" w14:textId="77777777" w:rsidTr="00241B39">
        <w:trPr>
          <w:trHeight w:val="454"/>
        </w:trPr>
        <w:tc>
          <w:tcPr>
            <w:tcW w:w="776" w:type="pct"/>
            <w:vMerge w:val="restart"/>
            <w:noWrap/>
            <w:vAlign w:val="center"/>
          </w:tcPr>
          <w:p w14:paraId="4230620D" w14:textId="77777777" w:rsidR="00F570D3" w:rsidRPr="00241B39" w:rsidRDefault="00F570D3" w:rsidP="00A131F1">
            <w:pPr>
              <w:jc w:val="left"/>
              <w:rPr>
                <w:rFonts w:eastAsia="Times New Roman"/>
                <w:b/>
                <w:bCs/>
                <w:noProof w:val="0"/>
                <w:color w:val="000000"/>
                <w:sz w:val="22"/>
                <w:lang w:eastAsia="tr-TR"/>
              </w:rPr>
            </w:pPr>
            <w:r w:rsidRPr="00241B39">
              <w:rPr>
                <w:rFonts w:eastAsia="Times New Roman"/>
                <w:b/>
                <w:bCs/>
                <w:noProof w:val="0"/>
                <w:color w:val="000000"/>
                <w:sz w:val="22"/>
                <w:lang w:eastAsia="tr-TR"/>
              </w:rPr>
              <w:t>İller</w:t>
            </w:r>
          </w:p>
        </w:tc>
        <w:tc>
          <w:tcPr>
            <w:tcW w:w="2171" w:type="pct"/>
            <w:gridSpan w:val="3"/>
            <w:tcBorders>
              <w:bottom w:val="single" w:sz="4" w:space="0" w:color="auto"/>
            </w:tcBorders>
            <w:noWrap/>
            <w:vAlign w:val="center"/>
          </w:tcPr>
          <w:p w14:paraId="552E7360" w14:textId="77777777" w:rsidR="00F570D3" w:rsidRPr="00241B39" w:rsidRDefault="00F570D3"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2021</w:t>
            </w:r>
          </w:p>
        </w:tc>
        <w:tc>
          <w:tcPr>
            <w:tcW w:w="2053" w:type="pct"/>
            <w:gridSpan w:val="3"/>
            <w:tcBorders>
              <w:bottom w:val="single" w:sz="4" w:space="0" w:color="auto"/>
            </w:tcBorders>
            <w:vAlign w:val="center"/>
          </w:tcPr>
          <w:p w14:paraId="720CFDDE" w14:textId="77777777" w:rsidR="00F570D3" w:rsidRPr="00241B39" w:rsidRDefault="00F570D3"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2020</w:t>
            </w:r>
          </w:p>
        </w:tc>
      </w:tr>
      <w:tr w:rsidR="00F570D3" w:rsidRPr="00241B39" w14:paraId="5B33904E" w14:textId="77777777" w:rsidTr="00241B39">
        <w:trPr>
          <w:trHeight w:val="454"/>
        </w:trPr>
        <w:tc>
          <w:tcPr>
            <w:tcW w:w="776" w:type="pct"/>
            <w:vMerge/>
            <w:tcBorders>
              <w:bottom w:val="single" w:sz="4" w:space="0" w:color="auto"/>
            </w:tcBorders>
            <w:noWrap/>
            <w:vAlign w:val="center"/>
            <w:hideMark/>
          </w:tcPr>
          <w:p w14:paraId="3CDF4F16" w14:textId="77777777" w:rsidR="00F570D3" w:rsidRPr="00241B39" w:rsidRDefault="00F570D3" w:rsidP="00A131F1">
            <w:pPr>
              <w:jc w:val="left"/>
              <w:rPr>
                <w:rFonts w:eastAsia="Times New Roman"/>
                <w:b/>
                <w:bCs/>
                <w:noProof w:val="0"/>
                <w:color w:val="000000"/>
                <w:sz w:val="22"/>
                <w:lang w:eastAsia="tr-TR"/>
              </w:rPr>
            </w:pPr>
          </w:p>
        </w:tc>
        <w:tc>
          <w:tcPr>
            <w:tcW w:w="530" w:type="pct"/>
            <w:tcBorders>
              <w:bottom w:val="single" w:sz="4" w:space="0" w:color="auto"/>
            </w:tcBorders>
            <w:noWrap/>
            <w:vAlign w:val="center"/>
            <w:hideMark/>
          </w:tcPr>
          <w:p w14:paraId="5DE9D66F" w14:textId="77777777" w:rsidR="00F570D3" w:rsidRPr="00241B39" w:rsidRDefault="00F570D3"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Şirket Sayısı</w:t>
            </w:r>
          </w:p>
        </w:tc>
        <w:tc>
          <w:tcPr>
            <w:tcW w:w="607" w:type="pct"/>
            <w:tcBorders>
              <w:bottom w:val="single" w:sz="4" w:space="0" w:color="auto"/>
            </w:tcBorders>
            <w:noWrap/>
            <w:vAlign w:val="center"/>
            <w:hideMark/>
          </w:tcPr>
          <w:p w14:paraId="6ED43930" w14:textId="546E2245" w:rsidR="00F570D3" w:rsidRPr="00241B39" w:rsidRDefault="00F570D3"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K</w:t>
            </w:r>
            <w:r w:rsidR="005A5A40" w:rsidRPr="00241B39">
              <w:rPr>
                <w:rFonts w:eastAsia="Times New Roman"/>
                <w:b/>
                <w:bCs/>
                <w:noProof w:val="0"/>
                <w:color w:val="000000"/>
                <w:sz w:val="22"/>
                <w:lang w:eastAsia="tr-TR"/>
              </w:rPr>
              <w:t>oop</w:t>
            </w:r>
            <w:r w:rsidRPr="00241B39">
              <w:rPr>
                <w:rFonts w:eastAsia="Times New Roman"/>
                <w:b/>
                <w:bCs/>
                <w:noProof w:val="0"/>
                <w:color w:val="000000"/>
                <w:sz w:val="22"/>
                <w:lang w:eastAsia="tr-TR"/>
              </w:rPr>
              <w:t>. Sayısı</w:t>
            </w:r>
          </w:p>
        </w:tc>
        <w:tc>
          <w:tcPr>
            <w:tcW w:w="1034" w:type="pct"/>
            <w:tcBorders>
              <w:bottom w:val="single" w:sz="4" w:space="0" w:color="auto"/>
            </w:tcBorders>
            <w:vAlign w:val="center"/>
            <w:hideMark/>
          </w:tcPr>
          <w:p w14:paraId="5EA2D09C" w14:textId="77777777" w:rsidR="00F570D3" w:rsidRPr="00241B39" w:rsidRDefault="00F570D3"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Gerçek Kişi Ticari İşletme Sayısı</w:t>
            </w:r>
          </w:p>
        </w:tc>
        <w:tc>
          <w:tcPr>
            <w:tcW w:w="602" w:type="pct"/>
            <w:tcBorders>
              <w:bottom w:val="single" w:sz="4" w:space="0" w:color="auto"/>
            </w:tcBorders>
            <w:vAlign w:val="center"/>
          </w:tcPr>
          <w:p w14:paraId="2729D959" w14:textId="77777777" w:rsidR="00F570D3" w:rsidRPr="00241B39" w:rsidRDefault="00F570D3"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Şirket Sayısı</w:t>
            </w:r>
          </w:p>
        </w:tc>
        <w:tc>
          <w:tcPr>
            <w:tcW w:w="601" w:type="pct"/>
            <w:tcBorders>
              <w:bottom w:val="single" w:sz="4" w:space="0" w:color="auto"/>
            </w:tcBorders>
            <w:vAlign w:val="center"/>
          </w:tcPr>
          <w:p w14:paraId="0B83FBA9" w14:textId="7A0362DD" w:rsidR="00F570D3" w:rsidRPr="00241B39" w:rsidRDefault="005A5A40"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Koop</w:t>
            </w:r>
            <w:r w:rsidR="00F570D3" w:rsidRPr="00241B39">
              <w:rPr>
                <w:rFonts w:eastAsia="Times New Roman"/>
                <w:b/>
                <w:bCs/>
                <w:noProof w:val="0"/>
                <w:color w:val="000000"/>
                <w:sz w:val="22"/>
                <w:lang w:eastAsia="tr-TR"/>
              </w:rPr>
              <w:t>. Sayısı</w:t>
            </w:r>
          </w:p>
        </w:tc>
        <w:tc>
          <w:tcPr>
            <w:tcW w:w="849" w:type="pct"/>
            <w:tcBorders>
              <w:bottom w:val="single" w:sz="4" w:space="0" w:color="auto"/>
            </w:tcBorders>
            <w:vAlign w:val="center"/>
          </w:tcPr>
          <w:p w14:paraId="615A2B14" w14:textId="77777777" w:rsidR="00F570D3" w:rsidRPr="00241B39" w:rsidRDefault="00F570D3" w:rsidP="00A131F1">
            <w:pPr>
              <w:jc w:val="center"/>
              <w:rPr>
                <w:rFonts w:eastAsia="Times New Roman"/>
                <w:b/>
                <w:bCs/>
                <w:noProof w:val="0"/>
                <w:color w:val="000000"/>
                <w:sz w:val="22"/>
                <w:lang w:eastAsia="tr-TR"/>
              </w:rPr>
            </w:pPr>
            <w:r w:rsidRPr="00241B39">
              <w:rPr>
                <w:rFonts w:eastAsia="Times New Roman"/>
                <w:b/>
                <w:bCs/>
                <w:noProof w:val="0"/>
                <w:color w:val="000000"/>
                <w:sz w:val="22"/>
                <w:lang w:eastAsia="tr-TR"/>
              </w:rPr>
              <w:t>Gerçek Kişi Ticari İşletme Sayısı</w:t>
            </w:r>
          </w:p>
        </w:tc>
      </w:tr>
      <w:tr w:rsidR="00F570D3" w:rsidRPr="00241B39" w14:paraId="7A59061A" w14:textId="77777777" w:rsidTr="00241B39">
        <w:trPr>
          <w:trHeight w:val="359"/>
        </w:trPr>
        <w:tc>
          <w:tcPr>
            <w:tcW w:w="776" w:type="pct"/>
            <w:noWrap/>
            <w:hideMark/>
          </w:tcPr>
          <w:p w14:paraId="6433EBB5" w14:textId="77777777" w:rsidR="00F570D3" w:rsidRPr="00241B39" w:rsidRDefault="00F570D3" w:rsidP="00A131F1">
            <w:pPr>
              <w:jc w:val="left"/>
              <w:rPr>
                <w:rFonts w:eastAsia="Times New Roman"/>
                <w:noProof w:val="0"/>
                <w:color w:val="000000"/>
                <w:sz w:val="22"/>
                <w:lang w:eastAsia="tr-TR"/>
              </w:rPr>
            </w:pPr>
            <w:r w:rsidRPr="00241B39">
              <w:rPr>
                <w:rFonts w:eastAsia="Times New Roman"/>
                <w:noProof w:val="0"/>
                <w:color w:val="000000"/>
                <w:sz w:val="22"/>
                <w:lang w:eastAsia="tr-TR"/>
              </w:rPr>
              <w:t>Mardin</w:t>
            </w:r>
          </w:p>
        </w:tc>
        <w:tc>
          <w:tcPr>
            <w:tcW w:w="530" w:type="pct"/>
            <w:noWrap/>
            <w:vAlign w:val="center"/>
            <w:hideMark/>
          </w:tcPr>
          <w:p w14:paraId="36E663C2"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838</w:t>
            </w:r>
          </w:p>
        </w:tc>
        <w:tc>
          <w:tcPr>
            <w:tcW w:w="607" w:type="pct"/>
            <w:noWrap/>
            <w:vAlign w:val="center"/>
            <w:hideMark/>
          </w:tcPr>
          <w:p w14:paraId="3F8DDD9F"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16</w:t>
            </w:r>
          </w:p>
        </w:tc>
        <w:tc>
          <w:tcPr>
            <w:tcW w:w="1034" w:type="pct"/>
            <w:noWrap/>
            <w:vAlign w:val="center"/>
            <w:hideMark/>
          </w:tcPr>
          <w:p w14:paraId="407BF5ED"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102</w:t>
            </w:r>
          </w:p>
        </w:tc>
        <w:tc>
          <w:tcPr>
            <w:tcW w:w="602" w:type="pct"/>
          </w:tcPr>
          <w:p w14:paraId="6E9664C7" w14:textId="77777777" w:rsidR="00F570D3" w:rsidRPr="00241B39" w:rsidRDefault="00F570D3" w:rsidP="00A131F1">
            <w:pPr>
              <w:jc w:val="center"/>
              <w:rPr>
                <w:rFonts w:eastAsia="Times New Roman"/>
                <w:noProof w:val="0"/>
                <w:color w:val="000000"/>
                <w:sz w:val="22"/>
                <w:lang w:eastAsia="tr-TR"/>
              </w:rPr>
            </w:pPr>
            <w:r w:rsidRPr="00241B39">
              <w:rPr>
                <w:sz w:val="22"/>
              </w:rPr>
              <w:t>779</w:t>
            </w:r>
          </w:p>
        </w:tc>
        <w:tc>
          <w:tcPr>
            <w:tcW w:w="601" w:type="pct"/>
          </w:tcPr>
          <w:p w14:paraId="1AA524C6" w14:textId="77777777" w:rsidR="00F570D3" w:rsidRPr="00241B39" w:rsidRDefault="00F570D3" w:rsidP="00A131F1">
            <w:pPr>
              <w:jc w:val="center"/>
              <w:rPr>
                <w:rFonts w:eastAsia="Times New Roman"/>
                <w:noProof w:val="0"/>
                <w:color w:val="000000"/>
                <w:sz w:val="22"/>
                <w:lang w:eastAsia="tr-TR"/>
              </w:rPr>
            </w:pPr>
            <w:r w:rsidRPr="00241B39">
              <w:rPr>
                <w:sz w:val="22"/>
              </w:rPr>
              <w:t>9</w:t>
            </w:r>
          </w:p>
        </w:tc>
        <w:tc>
          <w:tcPr>
            <w:tcW w:w="849" w:type="pct"/>
          </w:tcPr>
          <w:p w14:paraId="4C808AC8" w14:textId="77777777" w:rsidR="00F570D3" w:rsidRPr="00241B39" w:rsidRDefault="00F570D3" w:rsidP="00A131F1">
            <w:pPr>
              <w:jc w:val="center"/>
              <w:rPr>
                <w:rFonts w:eastAsia="Times New Roman"/>
                <w:noProof w:val="0"/>
                <w:color w:val="000000"/>
                <w:sz w:val="22"/>
                <w:lang w:eastAsia="tr-TR"/>
              </w:rPr>
            </w:pPr>
            <w:r w:rsidRPr="00241B39">
              <w:rPr>
                <w:sz w:val="22"/>
              </w:rPr>
              <w:t>174</w:t>
            </w:r>
          </w:p>
        </w:tc>
      </w:tr>
      <w:tr w:rsidR="00F570D3" w:rsidRPr="00241B39" w14:paraId="27CA62F1" w14:textId="77777777" w:rsidTr="00241B39">
        <w:trPr>
          <w:trHeight w:val="359"/>
        </w:trPr>
        <w:tc>
          <w:tcPr>
            <w:tcW w:w="776" w:type="pct"/>
            <w:noWrap/>
            <w:hideMark/>
          </w:tcPr>
          <w:p w14:paraId="444BFF6B" w14:textId="77777777" w:rsidR="00F570D3" w:rsidRPr="00241B39" w:rsidRDefault="00F570D3" w:rsidP="00A131F1">
            <w:pPr>
              <w:jc w:val="left"/>
              <w:rPr>
                <w:rFonts w:eastAsia="Times New Roman"/>
                <w:noProof w:val="0"/>
                <w:color w:val="000000"/>
                <w:sz w:val="22"/>
                <w:lang w:eastAsia="tr-TR"/>
              </w:rPr>
            </w:pPr>
            <w:r w:rsidRPr="00241B39">
              <w:rPr>
                <w:rFonts w:eastAsia="Times New Roman"/>
                <w:noProof w:val="0"/>
                <w:color w:val="000000"/>
                <w:sz w:val="22"/>
                <w:lang w:eastAsia="tr-TR"/>
              </w:rPr>
              <w:t>Batman</w:t>
            </w:r>
          </w:p>
        </w:tc>
        <w:tc>
          <w:tcPr>
            <w:tcW w:w="530" w:type="pct"/>
            <w:noWrap/>
            <w:vAlign w:val="center"/>
            <w:hideMark/>
          </w:tcPr>
          <w:p w14:paraId="32927BF8"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486</w:t>
            </w:r>
          </w:p>
        </w:tc>
        <w:tc>
          <w:tcPr>
            <w:tcW w:w="607" w:type="pct"/>
            <w:noWrap/>
            <w:vAlign w:val="center"/>
            <w:hideMark/>
          </w:tcPr>
          <w:p w14:paraId="38AAB99A"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18</w:t>
            </w:r>
          </w:p>
        </w:tc>
        <w:tc>
          <w:tcPr>
            <w:tcW w:w="1034" w:type="pct"/>
            <w:noWrap/>
            <w:vAlign w:val="center"/>
            <w:hideMark/>
          </w:tcPr>
          <w:p w14:paraId="089F20FD"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135</w:t>
            </w:r>
          </w:p>
        </w:tc>
        <w:tc>
          <w:tcPr>
            <w:tcW w:w="602" w:type="pct"/>
          </w:tcPr>
          <w:p w14:paraId="5BC14DCB" w14:textId="77777777" w:rsidR="00F570D3" w:rsidRPr="00241B39" w:rsidRDefault="00F570D3" w:rsidP="00A131F1">
            <w:pPr>
              <w:jc w:val="center"/>
              <w:rPr>
                <w:rFonts w:eastAsia="Times New Roman"/>
                <w:noProof w:val="0"/>
                <w:color w:val="000000"/>
                <w:sz w:val="22"/>
                <w:lang w:eastAsia="tr-TR"/>
              </w:rPr>
            </w:pPr>
            <w:r w:rsidRPr="00241B39">
              <w:rPr>
                <w:sz w:val="22"/>
              </w:rPr>
              <w:t>533</w:t>
            </w:r>
          </w:p>
        </w:tc>
        <w:tc>
          <w:tcPr>
            <w:tcW w:w="601" w:type="pct"/>
          </w:tcPr>
          <w:p w14:paraId="21D25451" w14:textId="77777777" w:rsidR="00F570D3" w:rsidRPr="00241B39" w:rsidRDefault="00F570D3" w:rsidP="00A131F1">
            <w:pPr>
              <w:jc w:val="center"/>
              <w:rPr>
                <w:rFonts w:eastAsia="Times New Roman"/>
                <w:noProof w:val="0"/>
                <w:color w:val="000000"/>
                <w:sz w:val="22"/>
                <w:lang w:eastAsia="tr-TR"/>
              </w:rPr>
            </w:pPr>
            <w:r w:rsidRPr="00241B39">
              <w:rPr>
                <w:sz w:val="22"/>
              </w:rPr>
              <w:t>18</w:t>
            </w:r>
          </w:p>
        </w:tc>
        <w:tc>
          <w:tcPr>
            <w:tcW w:w="849" w:type="pct"/>
          </w:tcPr>
          <w:p w14:paraId="1CF96CA9" w14:textId="77777777" w:rsidR="00F570D3" w:rsidRPr="00241B39" w:rsidRDefault="00F570D3" w:rsidP="00A131F1">
            <w:pPr>
              <w:jc w:val="center"/>
              <w:rPr>
                <w:rFonts w:eastAsia="Times New Roman"/>
                <w:noProof w:val="0"/>
                <w:color w:val="000000"/>
                <w:sz w:val="22"/>
                <w:lang w:eastAsia="tr-TR"/>
              </w:rPr>
            </w:pPr>
            <w:r w:rsidRPr="00241B39">
              <w:rPr>
                <w:sz w:val="22"/>
              </w:rPr>
              <w:t>184</w:t>
            </w:r>
          </w:p>
        </w:tc>
      </w:tr>
      <w:tr w:rsidR="00F570D3" w:rsidRPr="00241B39" w14:paraId="18822C25" w14:textId="77777777" w:rsidTr="00241B39">
        <w:trPr>
          <w:trHeight w:val="359"/>
        </w:trPr>
        <w:tc>
          <w:tcPr>
            <w:tcW w:w="776" w:type="pct"/>
            <w:noWrap/>
            <w:hideMark/>
          </w:tcPr>
          <w:p w14:paraId="1A427F56" w14:textId="77777777" w:rsidR="00F570D3" w:rsidRPr="00241B39" w:rsidRDefault="00F570D3" w:rsidP="00A131F1">
            <w:pPr>
              <w:jc w:val="left"/>
              <w:rPr>
                <w:rFonts w:eastAsia="Times New Roman"/>
                <w:noProof w:val="0"/>
                <w:color w:val="000000"/>
                <w:sz w:val="22"/>
                <w:lang w:eastAsia="tr-TR"/>
              </w:rPr>
            </w:pPr>
            <w:r w:rsidRPr="00241B39">
              <w:rPr>
                <w:rFonts w:eastAsia="Times New Roman"/>
                <w:noProof w:val="0"/>
                <w:color w:val="000000"/>
                <w:sz w:val="22"/>
                <w:lang w:eastAsia="tr-TR"/>
              </w:rPr>
              <w:t xml:space="preserve">Siirt </w:t>
            </w:r>
          </w:p>
        </w:tc>
        <w:tc>
          <w:tcPr>
            <w:tcW w:w="530" w:type="pct"/>
            <w:noWrap/>
            <w:vAlign w:val="center"/>
            <w:hideMark/>
          </w:tcPr>
          <w:p w14:paraId="041BBA2C"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127</w:t>
            </w:r>
          </w:p>
        </w:tc>
        <w:tc>
          <w:tcPr>
            <w:tcW w:w="607" w:type="pct"/>
            <w:noWrap/>
            <w:vAlign w:val="center"/>
            <w:hideMark/>
          </w:tcPr>
          <w:p w14:paraId="36C1D8BE"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6</w:t>
            </w:r>
          </w:p>
        </w:tc>
        <w:tc>
          <w:tcPr>
            <w:tcW w:w="1034" w:type="pct"/>
            <w:noWrap/>
            <w:vAlign w:val="center"/>
            <w:hideMark/>
          </w:tcPr>
          <w:p w14:paraId="45A4B1B0"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26</w:t>
            </w:r>
          </w:p>
        </w:tc>
        <w:tc>
          <w:tcPr>
            <w:tcW w:w="602" w:type="pct"/>
          </w:tcPr>
          <w:p w14:paraId="5A417D69" w14:textId="77777777" w:rsidR="00F570D3" w:rsidRPr="00241B39" w:rsidRDefault="00F570D3" w:rsidP="00A131F1">
            <w:pPr>
              <w:jc w:val="center"/>
              <w:rPr>
                <w:rFonts w:eastAsia="Times New Roman"/>
                <w:noProof w:val="0"/>
                <w:color w:val="000000"/>
                <w:sz w:val="22"/>
                <w:lang w:eastAsia="tr-TR"/>
              </w:rPr>
            </w:pPr>
            <w:r w:rsidRPr="00241B39">
              <w:rPr>
                <w:sz w:val="22"/>
              </w:rPr>
              <w:t>133</w:t>
            </w:r>
          </w:p>
        </w:tc>
        <w:tc>
          <w:tcPr>
            <w:tcW w:w="601" w:type="pct"/>
          </w:tcPr>
          <w:p w14:paraId="1D750222" w14:textId="77777777" w:rsidR="00F570D3" w:rsidRPr="00241B39" w:rsidRDefault="00F570D3" w:rsidP="00A131F1">
            <w:pPr>
              <w:jc w:val="center"/>
              <w:rPr>
                <w:rFonts w:eastAsia="Times New Roman"/>
                <w:noProof w:val="0"/>
                <w:color w:val="000000"/>
                <w:sz w:val="22"/>
                <w:lang w:eastAsia="tr-TR"/>
              </w:rPr>
            </w:pPr>
            <w:r w:rsidRPr="00241B39">
              <w:rPr>
                <w:sz w:val="22"/>
              </w:rPr>
              <w:t>4</w:t>
            </w:r>
          </w:p>
        </w:tc>
        <w:tc>
          <w:tcPr>
            <w:tcW w:w="849" w:type="pct"/>
          </w:tcPr>
          <w:p w14:paraId="2CDF95CA" w14:textId="77777777" w:rsidR="00F570D3" w:rsidRPr="00241B39" w:rsidRDefault="00F570D3" w:rsidP="00A131F1">
            <w:pPr>
              <w:jc w:val="center"/>
              <w:rPr>
                <w:rFonts w:eastAsia="Times New Roman"/>
                <w:noProof w:val="0"/>
                <w:color w:val="000000"/>
                <w:sz w:val="22"/>
                <w:lang w:eastAsia="tr-TR"/>
              </w:rPr>
            </w:pPr>
            <w:r w:rsidRPr="00241B39">
              <w:rPr>
                <w:sz w:val="22"/>
              </w:rPr>
              <w:t>34</w:t>
            </w:r>
          </w:p>
        </w:tc>
      </w:tr>
      <w:tr w:rsidR="00F570D3" w:rsidRPr="00241B39" w14:paraId="77B5AE73" w14:textId="77777777" w:rsidTr="00241B39">
        <w:trPr>
          <w:trHeight w:val="359"/>
        </w:trPr>
        <w:tc>
          <w:tcPr>
            <w:tcW w:w="776" w:type="pct"/>
            <w:noWrap/>
            <w:hideMark/>
          </w:tcPr>
          <w:p w14:paraId="54E43F0A" w14:textId="77777777" w:rsidR="00F570D3" w:rsidRPr="00241B39" w:rsidRDefault="00F570D3" w:rsidP="00A131F1">
            <w:pPr>
              <w:jc w:val="left"/>
              <w:rPr>
                <w:rFonts w:eastAsia="Times New Roman"/>
                <w:noProof w:val="0"/>
                <w:color w:val="000000"/>
                <w:sz w:val="22"/>
                <w:lang w:eastAsia="tr-TR"/>
              </w:rPr>
            </w:pPr>
            <w:r w:rsidRPr="00241B39">
              <w:rPr>
                <w:rFonts w:eastAsia="Times New Roman"/>
                <w:noProof w:val="0"/>
                <w:color w:val="000000"/>
                <w:sz w:val="22"/>
                <w:lang w:eastAsia="tr-TR"/>
              </w:rPr>
              <w:t xml:space="preserve">Şırnak </w:t>
            </w:r>
          </w:p>
        </w:tc>
        <w:tc>
          <w:tcPr>
            <w:tcW w:w="530" w:type="pct"/>
            <w:noWrap/>
            <w:vAlign w:val="center"/>
            <w:hideMark/>
          </w:tcPr>
          <w:p w14:paraId="535333EE"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389</w:t>
            </w:r>
          </w:p>
        </w:tc>
        <w:tc>
          <w:tcPr>
            <w:tcW w:w="607" w:type="pct"/>
            <w:noWrap/>
            <w:vAlign w:val="center"/>
            <w:hideMark/>
          </w:tcPr>
          <w:p w14:paraId="39FC0E5F"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6</w:t>
            </w:r>
          </w:p>
        </w:tc>
        <w:tc>
          <w:tcPr>
            <w:tcW w:w="1034" w:type="pct"/>
            <w:noWrap/>
            <w:vAlign w:val="center"/>
            <w:hideMark/>
          </w:tcPr>
          <w:p w14:paraId="15C03558" w14:textId="77777777" w:rsidR="00F570D3" w:rsidRPr="00241B39" w:rsidRDefault="00F570D3" w:rsidP="00A131F1">
            <w:pPr>
              <w:jc w:val="center"/>
              <w:rPr>
                <w:rFonts w:eastAsia="Times New Roman"/>
                <w:noProof w:val="0"/>
                <w:color w:val="000000"/>
                <w:sz w:val="22"/>
                <w:lang w:eastAsia="tr-TR"/>
              </w:rPr>
            </w:pPr>
            <w:r w:rsidRPr="00241B39">
              <w:rPr>
                <w:rFonts w:eastAsia="Times New Roman"/>
                <w:noProof w:val="0"/>
                <w:color w:val="000000"/>
                <w:sz w:val="22"/>
                <w:lang w:eastAsia="tr-TR"/>
              </w:rPr>
              <w:t>81</w:t>
            </w:r>
          </w:p>
        </w:tc>
        <w:tc>
          <w:tcPr>
            <w:tcW w:w="602" w:type="pct"/>
          </w:tcPr>
          <w:p w14:paraId="09CB3ADA" w14:textId="77777777" w:rsidR="00F570D3" w:rsidRPr="00241B39" w:rsidRDefault="00F570D3" w:rsidP="00A131F1">
            <w:pPr>
              <w:jc w:val="center"/>
              <w:rPr>
                <w:rFonts w:eastAsia="Times New Roman"/>
                <w:noProof w:val="0"/>
                <w:color w:val="000000"/>
                <w:sz w:val="22"/>
                <w:lang w:eastAsia="tr-TR"/>
              </w:rPr>
            </w:pPr>
            <w:r w:rsidRPr="00241B39">
              <w:rPr>
                <w:sz w:val="22"/>
              </w:rPr>
              <w:t>318</w:t>
            </w:r>
          </w:p>
        </w:tc>
        <w:tc>
          <w:tcPr>
            <w:tcW w:w="601" w:type="pct"/>
          </w:tcPr>
          <w:p w14:paraId="549D746B" w14:textId="77777777" w:rsidR="00F570D3" w:rsidRPr="00241B39" w:rsidRDefault="00F570D3" w:rsidP="00A131F1">
            <w:pPr>
              <w:jc w:val="center"/>
              <w:rPr>
                <w:rFonts w:eastAsia="Times New Roman"/>
                <w:noProof w:val="0"/>
                <w:color w:val="000000"/>
                <w:sz w:val="22"/>
                <w:lang w:eastAsia="tr-TR"/>
              </w:rPr>
            </w:pPr>
            <w:r w:rsidRPr="00241B39">
              <w:rPr>
                <w:sz w:val="22"/>
              </w:rPr>
              <w:t>1</w:t>
            </w:r>
          </w:p>
        </w:tc>
        <w:tc>
          <w:tcPr>
            <w:tcW w:w="849" w:type="pct"/>
          </w:tcPr>
          <w:p w14:paraId="378801B1" w14:textId="77777777" w:rsidR="00F570D3" w:rsidRPr="00241B39" w:rsidRDefault="00F570D3" w:rsidP="00A131F1">
            <w:pPr>
              <w:jc w:val="center"/>
              <w:rPr>
                <w:rFonts w:eastAsia="Times New Roman"/>
                <w:noProof w:val="0"/>
                <w:color w:val="000000"/>
                <w:sz w:val="22"/>
                <w:lang w:eastAsia="tr-TR"/>
              </w:rPr>
            </w:pPr>
            <w:r w:rsidRPr="00241B39">
              <w:rPr>
                <w:sz w:val="22"/>
              </w:rPr>
              <w:t>79</w:t>
            </w:r>
          </w:p>
        </w:tc>
      </w:tr>
      <w:tr w:rsidR="00F570D3" w:rsidRPr="00241B39" w14:paraId="7B7D87DE" w14:textId="77777777" w:rsidTr="00241B39">
        <w:trPr>
          <w:trHeight w:val="359"/>
        </w:trPr>
        <w:tc>
          <w:tcPr>
            <w:tcW w:w="776" w:type="pct"/>
            <w:noWrap/>
          </w:tcPr>
          <w:p w14:paraId="0FF2791A" w14:textId="77777777" w:rsidR="00F570D3" w:rsidRPr="00241B39" w:rsidRDefault="00F570D3" w:rsidP="00A131F1">
            <w:pPr>
              <w:jc w:val="left"/>
              <w:rPr>
                <w:rFonts w:eastAsia="Times New Roman"/>
                <w:noProof w:val="0"/>
                <w:color w:val="000000"/>
                <w:sz w:val="22"/>
                <w:lang w:eastAsia="tr-TR"/>
              </w:rPr>
            </w:pPr>
            <w:r w:rsidRPr="00241B39">
              <w:rPr>
                <w:rFonts w:eastAsia="Times New Roman"/>
                <w:noProof w:val="0"/>
                <w:color w:val="000000"/>
                <w:sz w:val="22"/>
                <w:lang w:eastAsia="tr-TR"/>
              </w:rPr>
              <w:t>TR</w:t>
            </w:r>
          </w:p>
        </w:tc>
        <w:tc>
          <w:tcPr>
            <w:tcW w:w="530" w:type="pct"/>
            <w:noWrap/>
            <w:vAlign w:val="center"/>
          </w:tcPr>
          <w:p w14:paraId="641C8FB8" w14:textId="77777777" w:rsidR="00F570D3" w:rsidRPr="00241B39" w:rsidRDefault="00F570D3" w:rsidP="00A131F1">
            <w:pPr>
              <w:jc w:val="center"/>
              <w:rPr>
                <w:rFonts w:eastAsia="Times New Roman"/>
                <w:noProof w:val="0"/>
                <w:color w:val="000000"/>
                <w:sz w:val="22"/>
                <w:lang w:eastAsia="tr-TR"/>
              </w:rPr>
            </w:pPr>
            <w:r w:rsidRPr="00241B39">
              <w:rPr>
                <w:sz w:val="22"/>
              </w:rPr>
              <w:t>109.695</w:t>
            </w:r>
          </w:p>
        </w:tc>
        <w:tc>
          <w:tcPr>
            <w:tcW w:w="607" w:type="pct"/>
            <w:noWrap/>
            <w:vAlign w:val="center"/>
          </w:tcPr>
          <w:p w14:paraId="36C2654E" w14:textId="77777777" w:rsidR="00F570D3" w:rsidRPr="00241B39" w:rsidRDefault="00F570D3" w:rsidP="00A131F1">
            <w:pPr>
              <w:jc w:val="center"/>
              <w:rPr>
                <w:rFonts w:eastAsia="Times New Roman"/>
                <w:noProof w:val="0"/>
                <w:color w:val="000000"/>
                <w:sz w:val="22"/>
                <w:lang w:eastAsia="tr-TR"/>
              </w:rPr>
            </w:pPr>
            <w:r w:rsidRPr="00241B39">
              <w:rPr>
                <w:sz w:val="22"/>
              </w:rPr>
              <w:t>1.430</w:t>
            </w:r>
          </w:p>
        </w:tc>
        <w:tc>
          <w:tcPr>
            <w:tcW w:w="1034" w:type="pct"/>
            <w:noWrap/>
            <w:vAlign w:val="center"/>
          </w:tcPr>
          <w:p w14:paraId="5AB5248C" w14:textId="77777777" w:rsidR="00F570D3" w:rsidRPr="00241B39" w:rsidRDefault="00F570D3" w:rsidP="00A131F1">
            <w:pPr>
              <w:jc w:val="center"/>
              <w:rPr>
                <w:rFonts w:eastAsia="Times New Roman"/>
                <w:noProof w:val="0"/>
                <w:color w:val="000000"/>
                <w:sz w:val="22"/>
                <w:lang w:eastAsia="tr-TR"/>
              </w:rPr>
            </w:pPr>
            <w:r w:rsidRPr="00241B39">
              <w:rPr>
                <w:sz w:val="22"/>
              </w:rPr>
              <w:t>27.553</w:t>
            </w:r>
          </w:p>
        </w:tc>
        <w:tc>
          <w:tcPr>
            <w:tcW w:w="602" w:type="pct"/>
            <w:vAlign w:val="center"/>
          </w:tcPr>
          <w:p w14:paraId="7247E613" w14:textId="77777777" w:rsidR="00F570D3" w:rsidRPr="00241B39" w:rsidRDefault="00F570D3" w:rsidP="00A131F1">
            <w:pPr>
              <w:jc w:val="center"/>
              <w:rPr>
                <w:sz w:val="22"/>
              </w:rPr>
            </w:pPr>
            <w:r w:rsidRPr="00241B39">
              <w:rPr>
                <w:sz w:val="22"/>
              </w:rPr>
              <w:t>101.318</w:t>
            </w:r>
          </w:p>
        </w:tc>
        <w:tc>
          <w:tcPr>
            <w:tcW w:w="601" w:type="pct"/>
            <w:vAlign w:val="center"/>
          </w:tcPr>
          <w:p w14:paraId="4B52513A" w14:textId="77777777" w:rsidR="00F570D3" w:rsidRPr="00241B39" w:rsidRDefault="00F570D3" w:rsidP="00A131F1">
            <w:pPr>
              <w:jc w:val="center"/>
              <w:rPr>
                <w:sz w:val="22"/>
              </w:rPr>
            </w:pPr>
            <w:r w:rsidRPr="00241B39">
              <w:rPr>
                <w:sz w:val="22"/>
              </w:rPr>
              <w:t>1.476</w:t>
            </w:r>
          </w:p>
        </w:tc>
        <w:tc>
          <w:tcPr>
            <w:tcW w:w="849" w:type="pct"/>
            <w:vAlign w:val="center"/>
          </w:tcPr>
          <w:p w14:paraId="3002EE52" w14:textId="77777777" w:rsidR="00F570D3" w:rsidRPr="00241B39" w:rsidRDefault="00F570D3" w:rsidP="00A131F1">
            <w:pPr>
              <w:jc w:val="center"/>
              <w:rPr>
                <w:sz w:val="22"/>
              </w:rPr>
            </w:pPr>
            <w:r w:rsidRPr="00241B39">
              <w:rPr>
                <w:sz w:val="22"/>
              </w:rPr>
              <w:t>31.036</w:t>
            </w:r>
          </w:p>
        </w:tc>
      </w:tr>
    </w:tbl>
    <w:p w14:paraId="19D245D0" w14:textId="7C49FB89" w:rsidR="00F570D3" w:rsidRPr="00241B39" w:rsidRDefault="00F570D3" w:rsidP="00F570D3">
      <w:pPr>
        <w:rPr>
          <w:rFonts w:cs="Times New Roman"/>
          <w:sz w:val="18"/>
          <w:szCs w:val="18"/>
        </w:rPr>
      </w:pPr>
      <w:r w:rsidRPr="00241B39">
        <w:rPr>
          <w:rFonts w:cs="Times New Roman"/>
          <w:sz w:val="18"/>
          <w:szCs w:val="18"/>
        </w:rPr>
        <w:t>Kaynak: TOB</w:t>
      </w:r>
      <w:r w:rsidR="00233A5B" w:rsidRPr="00241B39">
        <w:rPr>
          <w:rFonts w:cs="Times New Roman"/>
          <w:sz w:val="18"/>
          <w:szCs w:val="18"/>
        </w:rPr>
        <w:t>B</w:t>
      </w:r>
      <w:r w:rsidR="00317CD1" w:rsidRPr="00241B39">
        <w:rPr>
          <w:rFonts w:cs="Times New Roman"/>
          <w:sz w:val="18"/>
          <w:szCs w:val="18"/>
        </w:rPr>
        <w:t xml:space="preserve">, </w:t>
      </w:r>
      <w:r w:rsidRPr="00241B39">
        <w:rPr>
          <w:rFonts w:cs="Times New Roman"/>
          <w:sz w:val="18"/>
          <w:szCs w:val="18"/>
        </w:rPr>
        <w:t xml:space="preserve">2021. </w:t>
      </w:r>
    </w:p>
    <w:p w14:paraId="32CD0146" w14:textId="6AA6D694" w:rsidR="00F570D3" w:rsidRPr="008620FE" w:rsidRDefault="00F570D3" w:rsidP="00F570D3">
      <w:pPr>
        <w:rPr>
          <w:rFonts w:cs="Times New Roman"/>
          <w:szCs w:val="24"/>
        </w:rPr>
      </w:pPr>
      <w:r w:rsidRPr="008620FE">
        <w:rPr>
          <w:rFonts w:cs="Times New Roman"/>
          <w:szCs w:val="24"/>
        </w:rPr>
        <w:t>TRC3 Bölgesi’nde 2021 yılında toplamda 1</w:t>
      </w:r>
      <w:r w:rsidR="00055B99" w:rsidRPr="008620FE">
        <w:rPr>
          <w:rFonts w:cs="Times New Roman"/>
          <w:szCs w:val="24"/>
        </w:rPr>
        <w:t>.</w:t>
      </w:r>
      <w:r w:rsidRPr="008620FE">
        <w:rPr>
          <w:rFonts w:cs="Times New Roman"/>
          <w:szCs w:val="24"/>
        </w:rPr>
        <w:t>840 adet şirket, 46 adet kooepratif ve 344 adet gerçek kişi ticari işletme açılmıştır. 2020 yılında 1</w:t>
      </w:r>
      <w:r w:rsidR="00055B99" w:rsidRPr="008620FE">
        <w:rPr>
          <w:rFonts w:cs="Times New Roman"/>
          <w:szCs w:val="24"/>
        </w:rPr>
        <w:t>.</w:t>
      </w:r>
      <w:r w:rsidRPr="008620FE">
        <w:rPr>
          <w:rFonts w:cs="Times New Roman"/>
          <w:szCs w:val="24"/>
        </w:rPr>
        <w:t xml:space="preserve">763 adet şirket, 32 adet kooperatif ve 471 adet gerçek kişi ticari işletmesi açılmıştır. 2020 yılına oranla 2021 yılında daha fazla işletme açılmıştır ancak </w:t>
      </w:r>
      <w:r w:rsidR="00233A5B" w:rsidRPr="008620FE">
        <w:rPr>
          <w:rFonts w:cs="Times New Roman"/>
          <w:szCs w:val="24"/>
        </w:rPr>
        <w:t>Bölgede</w:t>
      </w:r>
      <w:r w:rsidRPr="008620FE">
        <w:rPr>
          <w:rFonts w:cs="Times New Roman"/>
          <w:szCs w:val="24"/>
        </w:rPr>
        <w:t xml:space="preserve"> girşimicilik kültürünün yaygın olmamasından dolayı açılan işletme sayıları Türkiye geneli açılan işletme sayısının yaklaşık olarak %1,6’sına gelmektedir. </w:t>
      </w:r>
    </w:p>
    <w:p w14:paraId="080EF94C" w14:textId="28E07E3F" w:rsidR="007A64B1" w:rsidRPr="008620FE" w:rsidRDefault="007A64B1" w:rsidP="00E81D33">
      <w:pPr>
        <w:spacing w:after="240" w:line="240" w:lineRule="auto"/>
        <w:rPr>
          <w:rFonts w:cs="Times New Roman"/>
          <w:szCs w:val="24"/>
        </w:rPr>
      </w:pPr>
      <w:r w:rsidRPr="008620FE">
        <w:rPr>
          <w:rFonts w:cs="Times New Roman"/>
          <w:szCs w:val="24"/>
        </w:rPr>
        <w:t xml:space="preserve">Genç girişimcilere teknik ve danışmanlık desteği veren Girişimci Destek Merkezleri veya inkübatör merkezlerinin </w:t>
      </w:r>
      <w:r w:rsidR="00233A5B" w:rsidRPr="008620FE">
        <w:rPr>
          <w:rFonts w:cs="Times New Roman"/>
          <w:szCs w:val="24"/>
        </w:rPr>
        <w:t>Bölgede</w:t>
      </w:r>
      <w:r w:rsidRPr="008620FE">
        <w:rPr>
          <w:rFonts w:cs="Times New Roman"/>
          <w:szCs w:val="24"/>
        </w:rPr>
        <w:t xml:space="preserve"> bulunmaması, girişimcilik kültürünün oluşturulması ve yaygınlaştırılmasının sınırlı boyutlarda kalmasına sebep olmaktadır. </w:t>
      </w:r>
      <w:r w:rsidR="00233A5B" w:rsidRPr="008620FE">
        <w:rPr>
          <w:rFonts w:cs="Times New Roman"/>
          <w:szCs w:val="24"/>
        </w:rPr>
        <w:t>Bölgede</w:t>
      </w:r>
      <w:r w:rsidRPr="008620FE">
        <w:rPr>
          <w:rFonts w:cs="Times New Roman"/>
          <w:szCs w:val="24"/>
        </w:rPr>
        <w:t xml:space="preserve"> gençlerin girişimcilik kapasitelerinin artırılabilmesi için bu tarz oluşumlara ihtiyaç vardır. </w:t>
      </w:r>
    </w:p>
    <w:p w14:paraId="417E9C6B" w14:textId="17363060" w:rsidR="007A64B1" w:rsidRPr="008620FE" w:rsidRDefault="00233A5B" w:rsidP="00E81D33">
      <w:pPr>
        <w:spacing w:after="240" w:line="240" w:lineRule="auto"/>
        <w:rPr>
          <w:rFonts w:cs="Times New Roman"/>
          <w:szCs w:val="24"/>
        </w:rPr>
      </w:pPr>
      <w:r w:rsidRPr="008620FE">
        <w:rPr>
          <w:rFonts w:cs="Times New Roman"/>
          <w:szCs w:val="24"/>
        </w:rPr>
        <w:t>Bölgede</w:t>
      </w:r>
      <w:r w:rsidR="007A64B1" w:rsidRPr="008620FE">
        <w:rPr>
          <w:rFonts w:cs="Times New Roman"/>
          <w:szCs w:val="24"/>
        </w:rPr>
        <w:t xml:space="preserve"> mevcut durumda, Gençlik Hizmetleri Dairesi Başkanlığı’na bağlı olarak faaliyet gösteren 6 adet Gençlik Merkezi bulunmaktadır. Bu merkezler; gençlerin toplumun tüm alanlarına aktif katılımını sağlamayı, zararlı alışkanlıklardan korumaya yönelik tedbirler almayı, politika oluşturma sürecinde gençlerin katılımlarını sağlamayı ve bilimsel çalışmalar konusunda onlara destek olmayı hedeflemektedir. </w:t>
      </w:r>
    </w:p>
    <w:p w14:paraId="0A9BCED5" w14:textId="07643783" w:rsidR="007A64B1" w:rsidRPr="008620FE" w:rsidRDefault="007A64B1" w:rsidP="00E81D33">
      <w:pPr>
        <w:spacing w:after="240" w:line="240" w:lineRule="auto"/>
        <w:rPr>
          <w:rFonts w:cs="Times New Roman"/>
          <w:szCs w:val="24"/>
        </w:rPr>
      </w:pPr>
      <w:r w:rsidRPr="008620FE">
        <w:rPr>
          <w:rFonts w:cs="Times New Roman"/>
          <w:szCs w:val="24"/>
        </w:rPr>
        <w:t xml:space="preserve">Bölge genelinde, gençlerin gelişimine katkı sağlayacak sportif ve kültürel faaliyetler, oldukça azdır. Bunun yanında sosyo-kültürel faaliyetlerin erişilebilirliği de son derece kısıtlıdır. </w:t>
      </w:r>
      <w:r w:rsidR="00233A5B" w:rsidRPr="008620FE">
        <w:rPr>
          <w:rFonts w:cs="Times New Roman"/>
          <w:szCs w:val="24"/>
        </w:rPr>
        <w:t>Bölgede</w:t>
      </w:r>
      <w:r w:rsidRPr="008620FE">
        <w:rPr>
          <w:rFonts w:cs="Times New Roman"/>
          <w:szCs w:val="24"/>
        </w:rPr>
        <w:t xml:space="preserve">, gençlerin spor yapabilecekleri ve sosyo-kültürel faaliyetlere katılabilecekleri merkezlerin yaygınlaştırılması gerekmektedir. Bu kapsamda kamu, özel sektör ve spor kulüplerinin koordinasyonunda, Bölge içerisinde kırsalın da erişebileceği spor olanakları artırılmalıdır. Bununla birlikte, milli sporcuların yetişebilmesi için sporcu yetiştirme merkezlerinin kurulması ve gerekli tüm altyapının sağlanması gerekmektedir. </w:t>
      </w:r>
    </w:p>
    <w:p w14:paraId="516A8404" w14:textId="7A1F9307" w:rsidR="00BE28A7" w:rsidRPr="008620FE" w:rsidRDefault="00C9539B" w:rsidP="00E81D33">
      <w:pPr>
        <w:spacing w:after="240" w:line="240" w:lineRule="auto"/>
        <w:rPr>
          <w:rFonts w:cs="Times New Roman"/>
          <w:szCs w:val="24"/>
        </w:rPr>
      </w:pPr>
      <w:r w:rsidRPr="008620FE">
        <w:rPr>
          <w:rFonts w:cs="Times New Roman"/>
          <w:szCs w:val="24"/>
        </w:rPr>
        <w:t xml:space="preserve">Diğer taraftan, </w:t>
      </w:r>
      <w:r w:rsidR="004273A6" w:rsidRPr="008620FE">
        <w:rPr>
          <w:rFonts w:cs="Times New Roman"/>
          <w:szCs w:val="24"/>
        </w:rPr>
        <w:t xml:space="preserve">gençlerin istihdam edilebilirliğinin artırılması için </w:t>
      </w:r>
      <w:r w:rsidR="007C5456" w:rsidRPr="008620FE">
        <w:rPr>
          <w:rFonts w:cs="Times New Roman"/>
          <w:szCs w:val="24"/>
        </w:rPr>
        <w:t>DİKA’nın</w:t>
      </w:r>
      <w:r w:rsidR="004273A6" w:rsidRPr="008620FE">
        <w:rPr>
          <w:rFonts w:cs="Times New Roman"/>
          <w:szCs w:val="24"/>
        </w:rPr>
        <w:t xml:space="preserve"> faydalanıcısı olduğu, Çalışma ve Sosyal Güvenlik Bakanlığı </w:t>
      </w:r>
      <w:r w:rsidR="007C5456" w:rsidRPr="008620FE">
        <w:rPr>
          <w:rFonts w:cs="Times New Roman"/>
          <w:szCs w:val="24"/>
        </w:rPr>
        <w:t>AB</w:t>
      </w:r>
      <w:r w:rsidR="004273A6" w:rsidRPr="008620FE">
        <w:rPr>
          <w:rFonts w:cs="Times New Roman"/>
          <w:szCs w:val="24"/>
        </w:rPr>
        <w:t xml:space="preserve"> Mali Yardımlar Dairesi </w:t>
      </w:r>
      <w:r w:rsidR="007C5456" w:rsidRPr="008620FE">
        <w:rPr>
          <w:rFonts w:cs="Times New Roman"/>
          <w:szCs w:val="24"/>
        </w:rPr>
        <w:t xml:space="preserve">Başkanlığı’nın </w:t>
      </w:r>
      <w:r w:rsidR="004273A6" w:rsidRPr="008620FE">
        <w:rPr>
          <w:rFonts w:cs="Times New Roman"/>
          <w:szCs w:val="24"/>
        </w:rPr>
        <w:t xml:space="preserve">Program otoritesi olduğu, </w:t>
      </w:r>
      <w:r w:rsidR="007C5456" w:rsidRPr="008620FE">
        <w:rPr>
          <w:rFonts w:cs="Times New Roman"/>
          <w:szCs w:val="24"/>
        </w:rPr>
        <w:t>AB</w:t>
      </w:r>
      <w:r w:rsidR="004273A6" w:rsidRPr="008620FE">
        <w:rPr>
          <w:rFonts w:cs="Times New Roman"/>
          <w:szCs w:val="24"/>
        </w:rPr>
        <w:t xml:space="preserve"> tarafından finanse edilen  “TRC3 Bölgesinde Genç İsitihdamının Teşvik </w:t>
      </w:r>
      <w:r w:rsidR="00241B39">
        <w:rPr>
          <w:rFonts w:cs="Times New Roman"/>
          <w:szCs w:val="24"/>
        </w:rPr>
        <w:t xml:space="preserve">İçin Teknik Destek </w:t>
      </w:r>
      <w:r w:rsidR="004273A6" w:rsidRPr="008620FE">
        <w:rPr>
          <w:rFonts w:cs="Times New Roman"/>
          <w:szCs w:val="24"/>
        </w:rPr>
        <w:t xml:space="preserve">” projesi uygulanmıştır. </w:t>
      </w:r>
      <w:r w:rsidR="00BE28A7" w:rsidRPr="008620FE">
        <w:rPr>
          <w:rFonts w:cs="Times New Roman"/>
          <w:szCs w:val="24"/>
        </w:rPr>
        <w:t xml:space="preserve"> Projenin hizmet bileşeni kapsamında, çeşitli alanlarda mesleki eğitimler aracılığıyla gençlerin beceri düzeylerinin artırılması ve genç istihdamının desteklenmesi hedeflenmiştir. Bununla birlikte, yerel aktör ve paydaşların politika kapasitelerinin iyileştirilmesi hedeflenmiştir. </w:t>
      </w:r>
      <w:r w:rsidR="007C5456" w:rsidRPr="008620FE">
        <w:rPr>
          <w:rFonts w:cs="Times New Roman"/>
          <w:szCs w:val="24"/>
        </w:rPr>
        <w:t xml:space="preserve"> Projenin hedef grupları; TRC3 Bölgesindeki 15-29 yaş aralığındaki genç işsizler, Bölgede yer alan üniversitelerde eğitimlerine devam etmekte olan öğrenciler, işveren/işveren temsilcileri, Bölgede yer alan üniversiteler, Ajans ve sosyal/yerel aktörlerin personellerinden oluşmaktadır.</w:t>
      </w:r>
    </w:p>
    <w:p w14:paraId="42E3745D" w14:textId="6BB1FF0F" w:rsidR="004273A6" w:rsidRPr="008620FE" w:rsidRDefault="00BE28A7" w:rsidP="00E81D33">
      <w:pPr>
        <w:spacing w:after="240" w:line="240" w:lineRule="auto"/>
        <w:rPr>
          <w:rFonts w:cs="Times New Roman"/>
          <w:szCs w:val="24"/>
        </w:rPr>
      </w:pPr>
      <w:r w:rsidRPr="008620FE">
        <w:rPr>
          <w:rFonts w:cs="Times New Roman"/>
          <w:szCs w:val="24"/>
        </w:rPr>
        <w:t xml:space="preserve">15-29 Yaş Aralığındaki </w:t>
      </w:r>
      <w:r w:rsidR="00EF5898" w:rsidRPr="008620FE">
        <w:rPr>
          <w:rFonts w:cs="Times New Roman"/>
          <w:szCs w:val="24"/>
        </w:rPr>
        <w:t xml:space="preserve">genç işsizlere yönelik olarak </w:t>
      </w:r>
      <w:r w:rsidRPr="008620FE">
        <w:rPr>
          <w:rFonts w:cs="Times New Roman"/>
          <w:szCs w:val="24"/>
        </w:rPr>
        <w:t xml:space="preserve"> Mardin, Batman, Siirt, Şırnak olmak üzere dört proje ilinde ve ilgili ilçelerde 96 ayrı eğitim oturumda gerçekleştirilecek 18 farklı </w:t>
      </w:r>
      <w:r w:rsidRPr="008620FE">
        <w:rPr>
          <w:rFonts w:cs="Times New Roman"/>
          <w:szCs w:val="24"/>
        </w:rPr>
        <w:lastRenderedPageBreak/>
        <w:t>eğitim</w:t>
      </w:r>
      <w:r w:rsidR="00EF5898" w:rsidRPr="008620FE">
        <w:rPr>
          <w:rFonts w:cs="Times New Roman"/>
          <w:szCs w:val="24"/>
        </w:rPr>
        <w:t xml:space="preserve"> verilmiştir.</w:t>
      </w:r>
      <w:r w:rsidRPr="008620FE">
        <w:rPr>
          <w:rFonts w:cs="Times New Roman"/>
          <w:szCs w:val="24"/>
        </w:rPr>
        <w:t xml:space="preserve"> Eğitim konularının listesi aşağıda sunulmaktadır. 1741 kişi bu eğitimlerden faydalanmıştır. </w:t>
      </w:r>
    </w:p>
    <w:p w14:paraId="1B4218EE" w14:textId="7E37FA12" w:rsidR="00BE28A7" w:rsidRPr="00241B39" w:rsidRDefault="00BE28A7" w:rsidP="005A5A40">
      <w:pPr>
        <w:pStyle w:val="ResimYazs"/>
        <w:spacing w:after="0"/>
        <w:rPr>
          <w:rFonts w:ascii="Times New Roman" w:hAnsi="Times New Roman" w:cs="Times New Roman"/>
          <w:color w:val="auto"/>
          <w:sz w:val="20"/>
          <w:szCs w:val="20"/>
        </w:rPr>
      </w:pPr>
      <w:bookmarkStart w:id="134" w:name="_Toc126754180"/>
      <w:r w:rsidRPr="00241B39">
        <w:rPr>
          <w:rFonts w:ascii="Times New Roman" w:hAnsi="Times New Roman" w:cs="Times New Roman"/>
          <w:color w:val="auto"/>
          <w:sz w:val="20"/>
          <w:szCs w:val="20"/>
        </w:rPr>
        <w:t xml:space="preserve">Tablo </w:t>
      </w:r>
      <w:r w:rsidRPr="00241B39">
        <w:rPr>
          <w:rFonts w:ascii="Times New Roman" w:hAnsi="Times New Roman" w:cs="Times New Roman"/>
          <w:color w:val="auto"/>
          <w:sz w:val="20"/>
          <w:szCs w:val="20"/>
        </w:rPr>
        <w:fldChar w:fldCharType="begin"/>
      </w:r>
      <w:r w:rsidRPr="00241B39">
        <w:rPr>
          <w:rFonts w:ascii="Times New Roman" w:hAnsi="Times New Roman" w:cs="Times New Roman"/>
          <w:color w:val="auto"/>
          <w:sz w:val="20"/>
          <w:szCs w:val="20"/>
        </w:rPr>
        <w:instrText xml:space="preserve"> SEQ Tablo \* ARABIC </w:instrText>
      </w:r>
      <w:r w:rsidRPr="00241B39">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27</w:t>
      </w:r>
      <w:r w:rsidRPr="00241B39">
        <w:rPr>
          <w:rFonts w:ascii="Times New Roman" w:hAnsi="Times New Roman" w:cs="Times New Roman"/>
          <w:color w:val="auto"/>
          <w:sz w:val="20"/>
          <w:szCs w:val="20"/>
        </w:rPr>
        <w:fldChar w:fldCharType="end"/>
      </w:r>
      <w:r w:rsidRPr="00241B39">
        <w:rPr>
          <w:rFonts w:ascii="Times New Roman" w:hAnsi="Times New Roman" w:cs="Times New Roman"/>
          <w:color w:val="auto"/>
          <w:sz w:val="20"/>
          <w:szCs w:val="20"/>
        </w:rPr>
        <w:t xml:space="preserve">. </w:t>
      </w:r>
      <w:r w:rsidRPr="00241B39">
        <w:rPr>
          <w:rFonts w:ascii="Times New Roman" w:hAnsi="Times New Roman" w:cs="Times New Roman"/>
          <w:b w:val="0"/>
          <w:bCs w:val="0"/>
          <w:color w:val="auto"/>
          <w:sz w:val="20"/>
          <w:szCs w:val="20"/>
        </w:rPr>
        <w:t>TRC3 Bölgesinde Genç İstihdamının Teşviki Projesi</w:t>
      </w:r>
      <w:r w:rsidR="00055B99" w:rsidRPr="00241B39">
        <w:rPr>
          <w:rFonts w:ascii="Times New Roman" w:hAnsi="Times New Roman" w:cs="Times New Roman"/>
          <w:b w:val="0"/>
          <w:bCs w:val="0"/>
          <w:color w:val="auto"/>
          <w:sz w:val="20"/>
          <w:szCs w:val="20"/>
        </w:rPr>
        <w:t xml:space="preserve"> Kapsamında</w:t>
      </w:r>
      <w:r w:rsidRPr="00241B39">
        <w:rPr>
          <w:rFonts w:ascii="Times New Roman" w:hAnsi="Times New Roman" w:cs="Times New Roman"/>
          <w:b w:val="0"/>
          <w:bCs w:val="0"/>
          <w:color w:val="auto"/>
          <w:sz w:val="20"/>
          <w:szCs w:val="20"/>
        </w:rPr>
        <w:t xml:space="preserve"> </w:t>
      </w:r>
      <w:r w:rsidR="0017486F" w:rsidRPr="00241B39">
        <w:rPr>
          <w:rFonts w:ascii="Times New Roman" w:hAnsi="Times New Roman" w:cs="Times New Roman"/>
          <w:b w:val="0"/>
          <w:bCs w:val="0"/>
          <w:color w:val="auto"/>
          <w:sz w:val="20"/>
          <w:szCs w:val="20"/>
        </w:rPr>
        <w:t>Sunulan</w:t>
      </w:r>
      <w:r w:rsidRPr="00241B39">
        <w:rPr>
          <w:rFonts w:ascii="Times New Roman" w:hAnsi="Times New Roman" w:cs="Times New Roman"/>
          <w:b w:val="0"/>
          <w:bCs w:val="0"/>
          <w:color w:val="auto"/>
          <w:sz w:val="20"/>
          <w:szCs w:val="20"/>
        </w:rPr>
        <w:t xml:space="preserve"> Eğitimler (2020-2023)</w:t>
      </w:r>
      <w:bookmarkEnd w:id="134"/>
    </w:p>
    <w:tbl>
      <w:tblPr>
        <w:tblStyle w:val="TabloKlavuzuAk"/>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451"/>
        <w:gridCol w:w="1951"/>
        <w:gridCol w:w="1701"/>
      </w:tblGrid>
      <w:tr w:rsidR="00BE28A7" w:rsidRPr="00241B39" w14:paraId="15007913" w14:textId="77777777" w:rsidTr="00241B39">
        <w:trPr>
          <w:trHeight w:val="621"/>
        </w:trPr>
        <w:tc>
          <w:tcPr>
            <w:tcW w:w="3964" w:type="dxa"/>
            <w:vAlign w:val="center"/>
            <w:hideMark/>
          </w:tcPr>
          <w:p w14:paraId="40FBFAB7" w14:textId="77777777" w:rsidR="00BE28A7" w:rsidRPr="00241B39" w:rsidRDefault="00BE28A7" w:rsidP="00E81D33">
            <w:pPr>
              <w:autoSpaceDE w:val="0"/>
              <w:autoSpaceDN w:val="0"/>
              <w:adjustRightInd w:val="0"/>
              <w:jc w:val="left"/>
              <w:rPr>
                <w:rFonts w:cs="Times New Roman"/>
                <w:b/>
                <w:bCs/>
                <w:sz w:val="20"/>
                <w:szCs w:val="20"/>
              </w:rPr>
            </w:pPr>
            <w:bookmarkStart w:id="135" w:name="_Hlk44168639"/>
            <w:r w:rsidRPr="00241B39">
              <w:rPr>
                <w:rFonts w:cs="Times New Roman"/>
                <w:b/>
                <w:bCs/>
                <w:sz w:val="20"/>
                <w:szCs w:val="20"/>
              </w:rPr>
              <w:t>EĞİTİM KONUSU</w:t>
            </w:r>
          </w:p>
        </w:tc>
        <w:tc>
          <w:tcPr>
            <w:tcW w:w="1451" w:type="dxa"/>
            <w:vAlign w:val="center"/>
            <w:hideMark/>
          </w:tcPr>
          <w:p w14:paraId="1DCE1FAA" w14:textId="7789AF3F" w:rsidR="00BE28A7" w:rsidRPr="00241B39" w:rsidRDefault="00241B39" w:rsidP="00E81D33">
            <w:pPr>
              <w:autoSpaceDE w:val="0"/>
              <w:autoSpaceDN w:val="0"/>
              <w:adjustRightInd w:val="0"/>
              <w:jc w:val="center"/>
              <w:rPr>
                <w:rFonts w:cs="Times New Roman"/>
                <w:b/>
                <w:bCs/>
                <w:sz w:val="20"/>
                <w:szCs w:val="20"/>
              </w:rPr>
            </w:pPr>
            <w:r>
              <w:rPr>
                <w:rFonts w:cs="Times New Roman"/>
                <w:b/>
                <w:bCs/>
                <w:sz w:val="20"/>
                <w:szCs w:val="20"/>
              </w:rPr>
              <w:t>Süre</w:t>
            </w:r>
            <w:r w:rsidR="00BE28A7" w:rsidRPr="00241B39">
              <w:rPr>
                <w:rFonts w:cs="Times New Roman"/>
                <w:b/>
                <w:bCs/>
                <w:sz w:val="20"/>
                <w:szCs w:val="20"/>
              </w:rPr>
              <w:t xml:space="preserve"> (gün)</w:t>
            </w:r>
          </w:p>
        </w:tc>
        <w:tc>
          <w:tcPr>
            <w:tcW w:w="1951" w:type="dxa"/>
            <w:vAlign w:val="center"/>
            <w:hideMark/>
          </w:tcPr>
          <w:p w14:paraId="07A186CA" w14:textId="77777777" w:rsidR="00BE28A7" w:rsidRPr="00241B39" w:rsidRDefault="00BE28A7" w:rsidP="00E81D33">
            <w:pPr>
              <w:autoSpaceDE w:val="0"/>
              <w:autoSpaceDN w:val="0"/>
              <w:adjustRightInd w:val="0"/>
              <w:jc w:val="center"/>
              <w:rPr>
                <w:rFonts w:cs="Times New Roman"/>
                <w:b/>
                <w:bCs/>
                <w:sz w:val="20"/>
                <w:szCs w:val="20"/>
              </w:rPr>
            </w:pPr>
            <w:r w:rsidRPr="00241B39">
              <w:rPr>
                <w:rFonts w:cs="Times New Roman"/>
                <w:b/>
                <w:bCs/>
                <w:sz w:val="20"/>
                <w:szCs w:val="20"/>
              </w:rPr>
              <w:t>Hedeflenen Katılımcı sayısı</w:t>
            </w:r>
          </w:p>
        </w:tc>
        <w:tc>
          <w:tcPr>
            <w:tcW w:w="1701" w:type="dxa"/>
            <w:vAlign w:val="center"/>
          </w:tcPr>
          <w:p w14:paraId="5ABCB88A" w14:textId="77777777" w:rsidR="00BE28A7" w:rsidRPr="00241B39" w:rsidRDefault="00BE28A7" w:rsidP="00E81D33">
            <w:pPr>
              <w:autoSpaceDE w:val="0"/>
              <w:autoSpaceDN w:val="0"/>
              <w:adjustRightInd w:val="0"/>
              <w:jc w:val="center"/>
              <w:rPr>
                <w:rFonts w:cs="Times New Roman"/>
                <w:b/>
                <w:bCs/>
                <w:sz w:val="20"/>
                <w:szCs w:val="20"/>
              </w:rPr>
            </w:pPr>
            <w:r w:rsidRPr="00241B39">
              <w:rPr>
                <w:rFonts w:cs="Times New Roman"/>
                <w:b/>
                <w:bCs/>
                <w:sz w:val="20"/>
                <w:szCs w:val="20"/>
              </w:rPr>
              <w:t>Gerçekleşen Katılımcı Sayısı</w:t>
            </w:r>
          </w:p>
        </w:tc>
        <w:bookmarkEnd w:id="135"/>
      </w:tr>
      <w:tr w:rsidR="00BE28A7" w:rsidRPr="00241B39" w14:paraId="473F382F" w14:textId="77777777" w:rsidTr="00241B39">
        <w:trPr>
          <w:trHeight w:val="310"/>
        </w:trPr>
        <w:tc>
          <w:tcPr>
            <w:tcW w:w="3964" w:type="dxa"/>
            <w:hideMark/>
          </w:tcPr>
          <w:p w14:paraId="4E3199CE"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 xml:space="preserve">Bilgisayar Programlama Teknikleri </w:t>
            </w:r>
          </w:p>
        </w:tc>
        <w:tc>
          <w:tcPr>
            <w:tcW w:w="1451" w:type="dxa"/>
            <w:vAlign w:val="center"/>
            <w:hideMark/>
          </w:tcPr>
          <w:p w14:paraId="5FE64DC0"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22,5</w:t>
            </w:r>
          </w:p>
        </w:tc>
        <w:tc>
          <w:tcPr>
            <w:tcW w:w="1951" w:type="dxa"/>
            <w:vAlign w:val="center"/>
            <w:hideMark/>
          </w:tcPr>
          <w:p w14:paraId="21419764"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6C59AC98"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82</w:t>
            </w:r>
          </w:p>
        </w:tc>
      </w:tr>
      <w:tr w:rsidR="00BE28A7" w:rsidRPr="00241B39" w14:paraId="228E5365" w14:textId="77777777" w:rsidTr="00241B39">
        <w:trPr>
          <w:trHeight w:val="310"/>
        </w:trPr>
        <w:tc>
          <w:tcPr>
            <w:tcW w:w="3964" w:type="dxa"/>
            <w:hideMark/>
          </w:tcPr>
          <w:p w14:paraId="5F5B2B61"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 xml:space="preserve">Grafik &amp; Animasyon Tasarımı </w:t>
            </w:r>
          </w:p>
        </w:tc>
        <w:tc>
          <w:tcPr>
            <w:tcW w:w="1451" w:type="dxa"/>
            <w:vAlign w:val="center"/>
            <w:hideMark/>
          </w:tcPr>
          <w:p w14:paraId="479C0CF1"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36</w:t>
            </w:r>
          </w:p>
        </w:tc>
        <w:tc>
          <w:tcPr>
            <w:tcW w:w="1951" w:type="dxa"/>
            <w:vAlign w:val="center"/>
            <w:hideMark/>
          </w:tcPr>
          <w:p w14:paraId="48A9582F"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23A8ECBA"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69</w:t>
            </w:r>
          </w:p>
        </w:tc>
      </w:tr>
      <w:tr w:rsidR="00BE28A7" w:rsidRPr="00241B39" w14:paraId="0A7B1BB1" w14:textId="77777777" w:rsidTr="00241B39">
        <w:trPr>
          <w:trHeight w:val="300"/>
        </w:trPr>
        <w:tc>
          <w:tcPr>
            <w:tcW w:w="3964" w:type="dxa"/>
            <w:hideMark/>
          </w:tcPr>
          <w:p w14:paraId="49220988"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 xml:space="preserve">Web Tasarımı </w:t>
            </w:r>
          </w:p>
        </w:tc>
        <w:tc>
          <w:tcPr>
            <w:tcW w:w="1451" w:type="dxa"/>
            <w:vAlign w:val="center"/>
            <w:hideMark/>
          </w:tcPr>
          <w:p w14:paraId="39D476F4"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56,5</w:t>
            </w:r>
          </w:p>
        </w:tc>
        <w:tc>
          <w:tcPr>
            <w:tcW w:w="1951" w:type="dxa"/>
            <w:vAlign w:val="center"/>
            <w:hideMark/>
          </w:tcPr>
          <w:p w14:paraId="26E45299"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204176E6"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72</w:t>
            </w:r>
          </w:p>
        </w:tc>
      </w:tr>
      <w:tr w:rsidR="00BE28A7" w:rsidRPr="00241B39" w14:paraId="02CC451E" w14:textId="77777777" w:rsidTr="00241B39">
        <w:trPr>
          <w:trHeight w:val="621"/>
        </w:trPr>
        <w:tc>
          <w:tcPr>
            <w:tcW w:w="3964" w:type="dxa"/>
            <w:hideMark/>
          </w:tcPr>
          <w:p w14:paraId="2FE20961"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Dijital Manipülasyon- Photoshop Geliştirme ve Entegrasyon</w:t>
            </w:r>
          </w:p>
        </w:tc>
        <w:tc>
          <w:tcPr>
            <w:tcW w:w="1451" w:type="dxa"/>
            <w:vAlign w:val="center"/>
            <w:hideMark/>
          </w:tcPr>
          <w:p w14:paraId="0D8E8AEF"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w:t>
            </w:r>
          </w:p>
        </w:tc>
        <w:tc>
          <w:tcPr>
            <w:tcW w:w="1951" w:type="dxa"/>
            <w:vAlign w:val="center"/>
            <w:hideMark/>
          </w:tcPr>
          <w:p w14:paraId="3074AB3F"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06DA611D"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57</w:t>
            </w:r>
          </w:p>
        </w:tc>
      </w:tr>
      <w:tr w:rsidR="00BE28A7" w:rsidRPr="00241B39" w14:paraId="66D205F3" w14:textId="77777777" w:rsidTr="00241B39">
        <w:trPr>
          <w:trHeight w:val="310"/>
        </w:trPr>
        <w:tc>
          <w:tcPr>
            <w:tcW w:w="3964" w:type="dxa"/>
            <w:hideMark/>
          </w:tcPr>
          <w:p w14:paraId="7184507C"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 xml:space="preserve">Android Platformda Mobil Programlama </w:t>
            </w:r>
          </w:p>
        </w:tc>
        <w:tc>
          <w:tcPr>
            <w:tcW w:w="1451" w:type="dxa"/>
            <w:vAlign w:val="center"/>
            <w:hideMark/>
          </w:tcPr>
          <w:p w14:paraId="7C1094EA"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49</w:t>
            </w:r>
          </w:p>
        </w:tc>
        <w:tc>
          <w:tcPr>
            <w:tcW w:w="1951" w:type="dxa"/>
            <w:vAlign w:val="center"/>
            <w:hideMark/>
          </w:tcPr>
          <w:p w14:paraId="232DCD1F"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2F22D855"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66</w:t>
            </w:r>
          </w:p>
        </w:tc>
      </w:tr>
      <w:tr w:rsidR="00BE28A7" w:rsidRPr="00241B39" w14:paraId="72F6214B" w14:textId="77777777" w:rsidTr="00241B39">
        <w:trPr>
          <w:trHeight w:val="621"/>
        </w:trPr>
        <w:tc>
          <w:tcPr>
            <w:tcW w:w="3964" w:type="dxa"/>
            <w:hideMark/>
          </w:tcPr>
          <w:p w14:paraId="223B29A6"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Sosyal Medyanın Gelişimi ve Çalışma Hayatına Entegrasyonu</w:t>
            </w:r>
          </w:p>
        </w:tc>
        <w:tc>
          <w:tcPr>
            <w:tcW w:w="1451" w:type="dxa"/>
            <w:vAlign w:val="center"/>
            <w:hideMark/>
          </w:tcPr>
          <w:p w14:paraId="52B98E22"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4</w:t>
            </w:r>
          </w:p>
        </w:tc>
        <w:tc>
          <w:tcPr>
            <w:tcW w:w="1951" w:type="dxa"/>
            <w:vAlign w:val="center"/>
            <w:hideMark/>
          </w:tcPr>
          <w:p w14:paraId="338E9D79"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013BECC0"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60</w:t>
            </w:r>
          </w:p>
        </w:tc>
      </w:tr>
      <w:tr w:rsidR="00BE28A7" w:rsidRPr="00241B39" w14:paraId="43748DD0" w14:textId="77777777" w:rsidTr="00241B39">
        <w:trPr>
          <w:trHeight w:val="310"/>
        </w:trPr>
        <w:tc>
          <w:tcPr>
            <w:tcW w:w="3964" w:type="dxa"/>
            <w:hideMark/>
          </w:tcPr>
          <w:p w14:paraId="67682624"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 xml:space="preserve">3D Yazdırma </w:t>
            </w:r>
          </w:p>
        </w:tc>
        <w:tc>
          <w:tcPr>
            <w:tcW w:w="1451" w:type="dxa"/>
            <w:vAlign w:val="center"/>
            <w:hideMark/>
          </w:tcPr>
          <w:p w14:paraId="218C2E0A"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4</w:t>
            </w:r>
          </w:p>
        </w:tc>
        <w:tc>
          <w:tcPr>
            <w:tcW w:w="1951" w:type="dxa"/>
            <w:hideMark/>
          </w:tcPr>
          <w:p w14:paraId="19CEEBE2"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323C040F"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58</w:t>
            </w:r>
          </w:p>
        </w:tc>
      </w:tr>
      <w:tr w:rsidR="00BE28A7" w:rsidRPr="00241B39" w14:paraId="351CEEDC" w14:textId="77777777" w:rsidTr="00241B39">
        <w:trPr>
          <w:trHeight w:val="310"/>
        </w:trPr>
        <w:tc>
          <w:tcPr>
            <w:tcW w:w="3964" w:type="dxa"/>
            <w:hideMark/>
          </w:tcPr>
          <w:p w14:paraId="697140A6"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 xml:space="preserve">Ofis Programları Kullanımı </w:t>
            </w:r>
          </w:p>
        </w:tc>
        <w:tc>
          <w:tcPr>
            <w:tcW w:w="1451" w:type="dxa"/>
            <w:vAlign w:val="center"/>
            <w:hideMark/>
          </w:tcPr>
          <w:p w14:paraId="38CA0336"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9</w:t>
            </w:r>
          </w:p>
        </w:tc>
        <w:tc>
          <w:tcPr>
            <w:tcW w:w="1951" w:type="dxa"/>
            <w:vAlign w:val="center"/>
            <w:hideMark/>
          </w:tcPr>
          <w:p w14:paraId="38E9FF77"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280</w:t>
            </w:r>
          </w:p>
        </w:tc>
        <w:tc>
          <w:tcPr>
            <w:tcW w:w="1701" w:type="dxa"/>
            <w:vAlign w:val="center"/>
          </w:tcPr>
          <w:p w14:paraId="03FA51B3"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243</w:t>
            </w:r>
          </w:p>
        </w:tc>
      </w:tr>
      <w:tr w:rsidR="00BE28A7" w:rsidRPr="00241B39" w14:paraId="05E5EB4F" w14:textId="77777777" w:rsidTr="00241B39">
        <w:trPr>
          <w:trHeight w:val="300"/>
        </w:trPr>
        <w:tc>
          <w:tcPr>
            <w:tcW w:w="3964" w:type="dxa"/>
            <w:hideMark/>
          </w:tcPr>
          <w:p w14:paraId="3204358E"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Etkili İletişim, Müzakere ve Sunum</w:t>
            </w:r>
          </w:p>
        </w:tc>
        <w:tc>
          <w:tcPr>
            <w:tcW w:w="1451" w:type="dxa"/>
            <w:vAlign w:val="center"/>
            <w:hideMark/>
          </w:tcPr>
          <w:p w14:paraId="668754F0"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6</w:t>
            </w:r>
          </w:p>
        </w:tc>
        <w:tc>
          <w:tcPr>
            <w:tcW w:w="1951" w:type="dxa"/>
            <w:vAlign w:val="center"/>
            <w:hideMark/>
          </w:tcPr>
          <w:p w14:paraId="70D2588C"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200</w:t>
            </w:r>
          </w:p>
        </w:tc>
        <w:tc>
          <w:tcPr>
            <w:tcW w:w="1701" w:type="dxa"/>
            <w:vAlign w:val="center"/>
          </w:tcPr>
          <w:p w14:paraId="509BD923"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121</w:t>
            </w:r>
          </w:p>
        </w:tc>
      </w:tr>
      <w:tr w:rsidR="00BE28A7" w:rsidRPr="00241B39" w14:paraId="36355246" w14:textId="77777777" w:rsidTr="00241B39">
        <w:trPr>
          <w:trHeight w:val="621"/>
        </w:trPr>
        <w:tc>
          <w:tcPr>
            <w:tcW w:w="3964" w:type="dxa"/>
            <w:hideMark/>
          </w:tcPr>
          <w:p w14:paraId="6080F623" w14:textId="77777777" w:rsidR="00BE28A7" w:rsidRPr="00241B39" w:rsidRDefault="00BE28A7" w:rsidP="00E81D33">
            <w:pPr>
              <w:autoSpaceDE w:val="0"/>
              <w:autoSpaceDN w:val="0"/>
              <w:adjustRightInd w:val="0"/>
              <w:rPr>
                <w:rFonts w:cs="Times New Roman"/>
                <w:sz w:val="20"/>
                <w:szCs w:val="20"/>
                <w:lang w:eastAsia="it-IT"/>
              </w:rPr>
            </w:pPr>
            <w:r w:rsidRPr="00241B39">
              <w:rPr>
                <w:rFonts w:cs="Times New Roman"/>
                <w:sz w:val="20"/>
                <w:szCs w:val="20"/>
                <w:lang w:eastAsia="it-IT"/>
              </w:rPr>
              <w:t>Özgeçmiş, İş Başvuruları için Ön Yazı Hazırlama ve Mülakat</w:t>
            </w:r>
          </w:p>
        </w:tc>
        <w:tc>
          <w:tcPr>
            <w:tcW w:w="1451" w:type="dxa"/>
            <w:vAlign w:val="center"/>
            <w:hideMark/>
          </w:tcPr>
          <w:p w14:paraId="4E6F7EA5"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2</w:t>
            </w:r>
          </w:p>
        </w:tc>
        <w:tc>
          <w:tcPr>
            <w:tcW w:w="1951" w:type="dxa"/>
            <w:vAlign w:val="center"/>
            <w:hideMark/>
          </w:tcPr>
          <w:p w14:paraId="265A694B"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200</w:t>
            </w:r>
          </w:p>
        </w:tc>
        <w:tc>
          <w:tcPr>
            <w:tcW w:w="1701" w:type="dxa"/>
            <w:vAlign w:val="center"/>
          </w:tcPr>
          <w:p w14:paraId="7586248E"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256</w:t>
            </w:r>
          </w:p>
        </w:tc>
      </w:tr>
      <w:tr w:rsidR="00BE28A7" w:rsidRPr="00241B39" w14:paraId="7EBB2CE5" w14:textId="77777777" w:rsidTr="00241B39">
        <w:trPr>
          <w:trHeight w:val="310"/>
        </w:trPr>
        <w:tc>
          <w:tcPr>
            <w:tcW w:w="3964" w:type="dxa"/>
            <w:hideMark/>
          </w:tcPr>
          <w:p w14:paraId="36A2167B"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 xml:space="preserve">Bilgisayar Destekli Muhasebe </w:t>
            </w:r>
          </w:p>
        </w:tc>
        <w:tc>
          <w:tcPr>
            <w:tcW w:w="1451" w:type="dxa"/>
            <w:vAlign w:val="center"/>
            <w:hideMark/>
          </w:tcPr>
          <w:p w14:paraId="0345385D"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70</w:t>
            </w:r>
          </w:p>
        </w:tc>
        <w:tc>
          <w:tcPr>
            <w:tcW w:w="1951" w:type="dxa"/>
            <w:vAlign w:val="center"/>
            <w:hideMark/>
          </w:tcPr>
          <w:p w14:paraId="11900CCC"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80</w:t>
            </w:r>
          </w:p>
        </w:tc>
        <w:tc>
          <w:tcPr>
            <w:tcW w:w="1701" w:type="dxa"/>
            <w:vAlign w:val="center"/>
          </w:tcPr>
          <w:p w14:paraId="5E47ACC0"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57</w:t>
            </w:r>
          </w:p>
        </w:tc>
      </w:tr>
      <w:tr w:rsidR="00BE28A7" w:rsidRPr="00241B39" w14:paraId="76527D47" w14:textId="77777777" w:rsidTr="00241B39">
        <w:trPr>
          <w:trHeight w:val="310"/>
        </w:trPr>
        <w:tc>
          <w:tcPr>
            <w:tcW w:w="3964" w:type="dxa"/>
            <w:hideMark/>
          </w:tcPr>
          <w:p w14:paraId="6DB643A7"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İmalat Değer Zinciri ile Girişimcilik</w:t>
            </w:r>
          </w:p>
        </w:tc>
        <w:tc>
          <w:tcPr>
            <w:tcW w:w="1451" w:type="dxa"/>
            <w:vAlign w:val="center"/>
            <w:hideMark/>
          </w:tcPr>
          <w:p w14:paraId="044E3E41"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w:t>
            </w:r>
          </w:p>
        </w:tc>
        <w:tc>
          <w:tcPr>
            <w:tcW w:w="1951" w:type="dxa"/>
            <w:vAlign w:val="center"/>
            <w:hideMark/>
          </w:tcPr>
          <w:p w14:paraId="48B6FC55"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100</w:t>
            </w:r>
          </w:p>
        </w:tc>
        <w:tc>
          <w:tcPr>
            <w:tcW w:w="1701" w:type="dxa"/>
            <w:vAlign w:val="center"/>
          </w:tcPr>
          <w:p w14:paraId="2EFB35FA"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105</w:t>
            </w:r>
          </w:p>
        </w:tc>
      </w:tr>
      <w:tr w:rsidR="00BE28A7" w:rsidRPr="00241B39" w14:paraId="0E947FD2" w14:textId="77777777" w:rsidTr="00241B39">
        <w:trPr>
          <w:trHeight w:val="310"/>
        </w:trPr>
        <w:tc>
          <w:tcPr>
            <w:tcW w:w="3964" w:type="dxa"/>
            <w:hideMark/>
          </w:tcPr>
          <w:p w14:paraId="559CF53E"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Hizmet Değer Zinciri ile Girişimcilik</w:t>
            </w:r>
          </w:p>
        </w:tc>
        <w:tc>
          <w:tcPr>
            <w:tcW w:w="1451" w:type="dxa"/>
            <w:vAlign w:val="center"/>
            <w:hideMark/>
          </w:tcPr>
          <w:p w14:paraId="01792D75"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w:t>
            </w:r>
          </w:p>
        </w:tc>
        <w:tc>
          <w:tcPr>
            <w:tcW w:w="1951" w:type="dxa"/>
            <w:vAlign w:val="center"/>
            <w:hideMark/>
          </w:tcPr>
          <w:p w14:paraId="20D1A47E"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100</w:t>
            </w:r>
          </w:p>
        </w:tc>
        <w:tc>
          <w:tcPr>
            <w:tcW w:w="1701" w:type="dxa"/>
            <w:vAlign w:val="center"/>
          </w:tcPr>
          <w:p w14:paraId="25A03817"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101</w:t>
            </w:r>
          </w:p>
        </w:tc>
      </w:tr>
      <w:tr w:rsidR="00BE28A7" w:rsidRPr="00241B39" w14:paraId="3ABC012A" w14:textId="77777777" w:rsidTr="00241B39">
        <w:trPr>
          <w:trHeight w:val="310"/>
        </w:trPr>
        <w:tc>
          <w:tcPr>
            <w:tcW w:w="3964" w:type="dxa"/>
            <w:hideMark/>
          </w:tcPr>
          <w:p w14:paraId="71F8529F"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E-ticaret</w:t>
            </w:r>
          </w:p>
        </w:tc>
        <w:tc>
          <w:tcPr>
            <w:tcW w:w="1451" w:type="dxa"/>
            <w:vAlign w:val="center"/>
            <w:hideMark/>
          </w:tcPr>
          <w:p w14:paraId="5E869037"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7</w:t>
            </w:r>
          </w:p>
        </w:tc>
        <w:tc>
          <w:tcPr>
            <w:tcW w:w="1951" w:type="dxa"/>
            <w:vAlign w:val="center"/>
            <w:hideMark/>
          </w:tcPr>
          <w:p w14:paraId="6B57662B"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100</w:t>
            </w:r>
          </w:p>
        </w:tc>
        <w:tc>
          <w:tcPr>
            <w:tcW w:w="1701" w:type="dxa"/>
            <w:vAlign w:val="center"/>
          </w:tcPr>
          <w:p w14:paraId="12F777CF"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105</w:t>
            </w:r>
          </w:p>
        </w:tc>
      </w:tr>
      <w:tr w:rsidR="00BE28A7" w:rsidRPr="00241B39" w14:paraId="1DA27FF2" w14:textId="77777777" w:rsidTr="00241B39">
        <w:trPr>
          <w:trHeight w:val="621"/>
        </w:trPr>
        <w:tc>
          <w:tcPr>
            <w:tcW w:w="3964" w:type="dxa"/>
            <w:hideMark/>
          </w:tcPr>
          <w:p w14:paraId="59856E3D" w14:textId="77777777" w:rsidR="00BE28A7" w:rsidRPr="00241B39" w:rsidRDefault="00BE28A7" w:rsidP="00E81D33">
            <w:pPr>
              <w:autoSpaceDE w:val="0"/>
              <w:autoSpaceDN w:val="0"/>
              <w:adjustRightInd w:val="0"/>
              <w:rPr>
                <w:rFonts w:cs="Times New Roman"/>
                <w:sz w:val="20"/>
                <w:szCs w:val="20"/>
                <w:lang w:eastAsia="it-IT"/>
              </w:rPr>
            </w:pPr>
            <w:r w:rsidRPr="00241B39">
              <w:rPr>
                <w:rFonts w:cs="Times New Roman"/>
                <w:sz w:val="20"/>
                <w:szCs w:val="20"/>
                <w:lang w:eastAsia="it-IT"/>
              </w:rPr>
              <w:t>Sosyal Medya ve Dijital Pazarlama</w:t>
            </w:r>
          </w:p>
          <w:p w14:paraId="6EE30D06"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(Yalnızca Mardin ve Batman’da)</w:t>
            </w:r>
          </w:p>
        </w:tc>
        <w:tc>
          <w:tcPr>
            <w:tcW w:w="1451" w:type="dxa"/>
            <w:vAlign w:val="center"/>
            <w:hideMark/>
          </w:tcPr>
          <w:p w14:paraId="17778A7B"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7</w:t>
            </w:r>
          </w:p>
        </w:tc>
        <w:tc>
          <w:tcPr>
            <w:tcW w:w="1951" w:type="dxa"/>
            <w:vAlign w:val="center"/>
            <w:hideMark/>
          </w:tcPr>
          <w:p w14:paraId="6008485B"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50</w:t>
            </w:r>
          </w:p>
        </w:tc>
        <w:tc>
          <w:tcPr>
            <w:tcW w:w="1701" w:type="dxa"/>
            <w:vAlign w:val="center"/>
          </w:tcPr>
          <w:p w14:paraId="38CCA353"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62</w:t>
            </w:r>
          </w:p>
        </w:tc>
      </w:tr>
      <w:tr w:rsidR="00BE28A7" w:rsidRPr="00241B39" w14:paraId="4D9FCF17" w14:textId="77777777" w:rsidTr="00241B39">
        <w:trPr>
          <w:trHeight w:val="300"/>
        </w:trPr>
        <w:tc>
          <w:tcPr>
            <w:tcW w:w="3964" w:type="dxa"/>
            <w:hideMark/>
          </w:tcPr>
          <w:p w14:paraId="7E1323C1" w14:textId="77777777" w:rsidR="00BE28A7" w:rsidRPr="00241B39" w:rsidRDefault="00BE28A7" w:rsidP="00E81D33">
            <w:pPr>
              <w:autoSpaceDE w:val="0"/>
              <w:autoSpaceDN w:val="0"/>
              <w:adjustRightInd w:val="0"/>
              <w:rPr>
                <w:rFonts w:cs="Times New Roman"/>
                <w:sz w:val="20"/>
                <w:szCs w:val="20"/>
                <w:lang w:eastAsia="it-IT"/>
              </w:rPr>
            </w:pPr>
            <w:r w:rsidRPr="00241B39">
              <w:rPr>
                <w:rFonts w:cs="Times New Roman"/>
                <w:sz w:val="20"/>
                <w:szCs w:val="20"/>
                <w:lang w:eastAsia="it-IT"/>
              </w:rPr>
              <w:t xml:space="preserve">Dâhili Doğal Gaz Tesisatı </w:t>
            </w:r>
          </w:p>
          <w:p w14:paraId="3F4F8FD6"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(Yalnızca Mardin ve Batman’da)</w:t>
            </w:r>
          </w:p>
        </w:tc>
        <w:tc>
          <w:tcPr>
            <w:tcW w:w="1451" w:type="dxa"/>
            <w:vAlign w:val="center"/>
            <w:hideMark/>
          </w:tcPr>
          <w:p w14:paraId="6A4DCDCC"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76</w:t>
            </w:r>
          </w:p>
        </w:tc>
        <w:tc>
          <w:tcPr>
            <w:tcW w:w="1951" w:type="dxa"/>
            <w:vAlign w:val="center"/>
            <w:hideMark/>
          </w:tcPr>
          <w:p w14:paraId="45DCE8C5"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100</w:t>
            </w:r>
          </w:p>
        </w:tc>
        <w:tc>
          <w:tcPr>
            <w:tcW w:w="1701" w:type="dxa"/>
            <w:vAlign w:val="center"/>
          </w:tcPr>
          <w:p w14:paraId="46DAA95A"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62</w:t>
            </w:r>
          </w:p>
        </w:tc>
      </w:tr>
      <w:tr w:rsidR="00BE28A7" w:rsidRPr="00241B39" w14:paraId="1F2090F1" w14:textId="77777777" w:rsidTr="00241B39">
        <w:trPr>
          <w:trHeight w:val="931"/>
        </w:trPr>
        <w:tc>
          <w:tcPr>
            <w:tcW w:w="3964" w:type="dxa"/>
            <w:hideMark/>
          </w:tcPr>
          <w:p w14:paraId="06D886B1" w14:textId="77777777" w:rsidR="00BE28A7" w:rsidRPr="00241B39" w:rsidRDefault="00BE28A7" w:rsidP="00E81D33">
            <w:pPr>
              <w:autoSpaceDE w:val="0"/>
              <w:autoSpaceDN w:val="0"/>
              <w:adjustRightInd w:val="0"/>
              <w:rPr>
                <w:rFonts w:cs="Times New Roman"/>
                <w:sz w:val="20"/>
                <w:szCs w:val="20"/>
                <w:lang w:eastAsia="it-IT"/>
              </w:rPr>
            </w:pPr>
            <w:r w:rsidRPr="00241B39">
              <w:rPr>
                <w:rFonts w:cs="Times New Roman"/>
                <w:sz w:val="20"/>
                <w:szCs w:val="20"/>
                <w:lang w:eastAsia="it-IT"/>
              </w:rPr>
              <w:t xml:space="preserve">Klima ve Ev Tipi Soğutma Cihazlarının Bakımı ve Onarımı </w:t>
            </w:r>
          </w:p>
          <w:p w14:paraId="3BB3E5E7"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(Yalnızca Mardin, Şırnak ve Batman’da)</w:t>
            </w:r>
          </w:p>
        </w:tc>
        <w:tc>
          <w:tcPr>
            <w:tcW w:w="1451" w:type="dxa"/>
            <w:vAlign w:val="center"/>
            <w:hideMark/>
          </w:tcPr>
          <w:p w14:paraId="7F87B232"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114,5</w:t>
            </w:r>
          </w:p>
        </w:tc>
        <w:tc>
          <w:tcPr>
            <w:tcW w:w="1951" w:type="dxa"/>
            <w:vAlign w:val="center"/>
            <w:hideMark/>
          </w:tcPr>
          <w:p w14:paraId="13CC1BDB"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150</w:t>
            </w:r>
          </w:p>
        </w:tc>
        <w:tc>
          <w:tcPr>
            <w:tcW w:w="1701" w:type="dxa"/>
            <w:vAlign w:val="center"/>
          </w:tcPr>
          <w:p w14:paraId="1855656C"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58</w:t>
            </w:r>
          </w:p>
        </w:tc>
      </w:tr>
      <w:tr w:rsidR="00BE28A7" w:rsidRPr="00241B39" w14:paraId="29938F4E" w14:textId="77777777" w:rsidTr="00241B39">
        <w:trPr>
          <w:trHeight w:val="611"/>
        </w:trPr>
        <w:tc>
          <w:tcPr>
            <w:tcW w:w="3964" w:type="dxa"/>
            <w:hideMark/>
          </w:tcPr>
          <w:p w14:paraId="3F652393" w14:textId="77777777" w:rsidR="00BE28A7" w:rsidRPr="00241B39" w:rsidRDefault="00BE28A7" w:rsidP="00E81D33">
            <w:pPr>
              <w:autoSpaceDE w:val="0"/>
              <w:autoSpaceDN w:val="0"/>
              <w:adjustRightInd w:val="0"/>
              <w:rPr>
                <w:rFonts w:cs="Times New Roman"/>
                <w:sz w:val="20"/>
                <w:szCs w:val="20"/>
                <w:lang w:eastAsia="it-IT"/>
              </w:rPr>
            </w:pPr>
            <w:r w:rsidRPr="00241B39">
              <w:rPr>
                <w:rFonts w:cs="Times New Roman"/>
                <w:sz w:val="20"/>
                <w:szCs w:val="20"/>
                <w:lang w:eastAsia="it-IT"/>
              </w:rPr>
              <w:t xml:space="preserve">Asansör Bakım ve Onarım Elemanı </w:t>
            </w:r>
          </w:p>
          <w:p w14:paraId="261296D2" w14:textId="77777777" w:rsidR="00BE28A7" w:rsidRPr="00241B39" w:rsidRDefault="00BE28A7" w:rsidP="00E81D33">
            <w:pPr>
              <w:autoSpaceDE w:val="0"/>
              <w:autoSpaceDN w:val="0"/>
              <w:adjustRightInd w:val="0"/>
              <w:rPr>
                <w:rFonts w:cs="Times New Roman"/>
                <w:sz w:val="20"/>
                <w:szCs w:val="20"/>
              </w:rPr>
            </w:pPr>
            <w:r w:rsidRPr="00241B39">
              <w:rPr>
                <w:rFonts w:cs="Times New Roman"/>
                <w:sz w:val="20"/>
                <w:szCs w:val="20"/>
                <w:lang w:eastAsia="it-IT"/>
              </w:rPr>
              <w:t>(Yalnızca Mardin, Şırnak ve Batman’da)</w:t>
            </w:r>
          </w:p>
        </w:tc>
        <w:tc>
          <w:tcPr>
            <w:tcW w:w="1451" w:type="dxa"/>
            <w:vAlign w:val="center"/>
            <w:hideMark/>
          </w:tcPr>
          <w:p w14:paraId="3230B6A7"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44,5</w:t>
            </w:r>
          </w:p>
        </w:tc>
        <w:tc>
          <w:tcPr>
            <w:tcW w:w="1951" w:type="dxa"/>
            <w:vAlign w:val="center"/>
            <w:hideMark/>
          </w:tcPr>
          <w:p w14:paraId="11DBFFA2"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150</w:t>
            </w:r>
          </w:p>
        </w:tc>
        <w:tc>
          <w:tcPr>
            <w:tcW w:w="1701" w:type="dxa"/>
            <w:vAlign w:val="center"/>
          </w:tcPr>
          <w:p w14:paraId="3FEAB0F5" w14:textId="77777777" w:rsidR="00BE28A7" w:rsidRPr="00241B39" w:rsidRDefault="00BE28A7" w:rsidP="00E81D33">
            <w:pPr>
              <w:autoSpaceDE w:val="0"/>
              <w:autoSpaceDN w:val="0"/>
              <w:adjustRightInd w:val="0"/>
              <w:jc w:val="center"/>
              <w:rPr>
                <w:rFonts w:cs="Times New Roman"/>
                <w:sz w:val="20"/>
                <w:szCs w:val="20"/>
              </w:rPr>
            </w:pPr>
            <w:r w:rsidRPr="00241B39">
              <w:rPr>
                <w:rFonts w:cs="Times New Roman"/>
                <w:sz w:val="20"/>
                <w:szCs w:val="20"/>
              </w:rPr>
              <w:t>107</w:t>
            </w:r>
          </w:p>
        </w:tc>
      </w:tr>
    </w:tbl>
    <w:p w14:paraId="1C53B3A6" w14:textId="1A4C5A56" w:rsidR="00BE28A7" w:rsidRPr="00241B39" w:rsidRDefault="00BE28A7" w:rsidP="00165933">
      <w:pPr>
        <w:spacing w:after="120"/>
        <w:rPr>
          <w:rFonts w:cs="Times New Roman"/>
          <w:sz w:val="18"/>
          <w:szCs w:val="18"/>
        </w:rPr>
      </w:pPr>
      <w:r w:rsidRPr="00241B39">
        <w:rPr>
          <w:rFonts w:cs="Times New Roman"/>
          <w:sz w:val="18"/>
          <w:szCs w:val="18"/>
        </w:rPr>
        <w:t xml:space="preserve">Kaynak: </w:t>
      </w:r>
      <w:r w:rsidR="00241B39" w:rsidRPr="00241B39">
        <w:rPr>
          <w:rFonts w:cs="Times New Roman"/>
          <w:sz w:val="18"/>
          <w:szCs w:val="18"/>
        </w:rPr>
        <w:t>TRC3 Bölgesinde Genç İsitihdamının Teşvik</w:t>
      </w:r>
      <w:r w:rsidR="00241B39">
        <w:rPr>
          <w:rFonts w:cs="Times New Roman"/>
          <w:sz w:val="18"/>
          <w:szCs w:val="18"/>
        </w:rPr>
        <w:t xml:space="preserve"> İçin Teknik Destek Projesi Ara </w:t>
      </w:r>
      <w:r w:rsidR="00B142A5" w:rsidRPr="00241B39">
        <w:rPr>
          <w:rFonts w:cs="Times New Roman"/>
          <w:sz w:val="18"/>
          <w:szCs w:val="18"/>
        </w:rPr>
        <w:t>Faaliyet Raporları</w:t>
      </w:r>
      <w:r w:rsidRPr="00241B39">
        <w:rPr>
          <w:rFonts w:cs="Times New Roman"/>
          <w:sz w:val="18"/>
          <w:szCs w:val="18"/>
        </w:rPr>
        <w:t xml:space="preserve"> </w:t>
      </w:r>
    </w:p>
    <w:p w14:paraId="329C218D" w14:textId="1ED598D8" w:rsidR="00BE28A7" w:rsidRPr="008620FE" w:rsidRDefault="00BE28A7" w:rsidP="00E81D33">
      <w:pPr>
        <w:spacing w:after="240" w:line="240" w:lineRule="auto"/>
        <w:rPr>
          <w:rFonts w:cs="Times New Roman"/>
          <w:szCs w:val="24"/>
        </w:rPr>
      </w:pPr>
      <w:r w:rsidRPr="008620FE">
        <w:rPr>
          <w:rFonts w:cs="Times New Roman"/>
          <w:szCs w:val="24"/>
        </w:rPr>
        <w:t xml:space="preserve">Proje kapsamında, potansiyel girişimciler için </w:t>
      </w:r>
      <w:r w:rsidR="00B94739" w:rsidRPr="008620FE">
        <w:rPr>
          <w:rFonts w:cs="Times New Roman"/>
          <w:szCs w:val="24"/>
        </w:rPr>
        <w:t>DİKA</w:t>
      </w:r>
      <w:r w:rsidRPr="008620FE">
        <w:rPr>
          <w:rFonts w:cs="Times New Roman"/>
          <w:szCs w:val="24"/>
        </w:rPr>
        <w:t xml:space="preserve"> bünyesinde girişimcilik ve finansal rehberlik yardım masası kurulmuştur. Yardım masası; yeni girişimciler için ve yeni bir iş kurma, kayıt, piyasaya erişim, iş geliştirme, istihdam olanakları, satın alma, ortaklık geliştirme, mevcut finansal destekler ve benzeri konularda destek almak isteyen kişiler için tek durak hizmet ofisi işlevi görmüştür. Yardım masası hizmetleri, </w:t>
      </w:r>
      <w:r w:rsidR="007C5456" w:rsidRPr="008620FE">
        <w:rPr>
          <w:rFonts w:cs="Times New Roman"/>
          <w:szCs w:val="24"/>
        </w:rPr>
        <w:t xml:space="preserve">DİKA’nın </w:t>
      </w:r>
      <w:r w:rsidRPr="008620FE">
        <w:rPr>
          <w:rFonts w:cs="Times New Roman"/>
          <w:szCs w:val="24"/>
        </w:rPr>
        <w:t xml:space="preserve"> illerdeki yatırım destek ofislerinde yer almıştır. Yardım masalarında, hizmet almak isteyen bireylere yüz yüze olarak ve randevu esasıyla girişimcilik konusunda ve finansal konularda destek sağlanmıştır. </w:t>
      </w:r>
    </w:p>
    <w:p w14:paraId="2109B615" w14:textId="2A2E5208" w:rsidR="00BE28A7" w:rsidRPr="008620FE" w:rsidRDefault="00BE28A7" w:rsidP="007E4B3B">
      <w:pPr>
        <w:spacing w:before="120" w:after="120" w:line="240" w:lineRule="auto"/>
        <w:rPr>
          <w:rFonts w:cs="Times New Roman"/>
          <w:szCs w:val="24"/>
        </w:rPr>
      </w:pPr>
      <w:r w:rsidRPr="008620FE">
        <w:rPr>
          <w:rFonts w:cs="Times New Roman"/>
          <w:szCs w:val="24"/>
        </w:rPr>
        <w:t xml:space="preserve">Finansal rehberlik </w:t>
      </w:r>
      <w:r w:rsidR="00134C36" w:rsidRPr="008620FE">
        <w:rPr>
          <w:rFonts w:cs="Times New Roman"/>
          <w:szCs w:val="24"/>
        </w:rPr>
        <w:t xml:space="preserve">ve yardım masası </w:t>
      </w:r>
      <w:r w:rsidRPr="008620FE">
        <w:rPr>
          <w:rFonts w:cs="Times New Roman"/>
          <w:szCs w:val="24"/>
        </w:rPr>
        <w:t>desteği</w:t>
      </w:r>
      <w:r w:rsidR="00134C36" w:rsidRPr="008620FE">
        <w:rPr>
          <w:rFonts w:cs="Times New Roman"/>
          <w:szCs w:val="24"/>
        </w:rPr>
        <w:t xml:space="preserve"> kapsamında</w:t>
      </w:r>
      <w:r w:rsidRPr="008620FE">
        <w:rPr>
          <w:rFonts w:cs="Times New Roman"/>
          <w:szCs w:val="24"/>
        </w:rPr>
        <w:t xml:space="preserve"> </w:t>
      </w:r>
      <w:r w:rsidR="00134C36" w:rsidRPr="008620FE">
        <w:rPr>
          <w:rFonts w:cs="Times New Roman"/>
          <w:szCs w:val="24"/>
        </w:rPr>
        <w:t>ilgili hedef gruplara sunulan destekler aşağıdaki gibidir:</w:t>
      </w:r>
      <w:r w:rsidRPr="008620FE">
        <w:rPr>
          <w:rFonts w:cs="Times New Roman"/>
          <w:szCs w:val="24"/>
        </w:rPr>
        <w:t xml:space="preserve"> </w:t>
      </w:r>
    </w:p>
    <w:p w14:paraId="0C9B0904" w14:textId="5AAD1E81" w:rsidR="00BE28A7" w:rsidRPr="008620FE" w:rsidRDefault="00BE28A7" w:rsidP="007E4B3B">
      <w:pPr>
        <w:pStyle w:val="ListeParagraf"/>
        <w:numPr>
          <w:ilvl w:val="0"/>
          <w:numId w:val="31"/>
        </w:numPr>
        <w:spacing w:before="120" w:after="120" w:line="240" w:lineRule="auto"/>
        <w:rPr>
          <w:rFonts w:cs="Times New Roman"/>
          <w:szCs w:val="24"/>
        </w:rPr>
      </w:pPr>
      <w:r w:rsidRPr="008620FE">
        <w:rPr>
          <w:rFonts w:cs="Times New Roman"/>
          <w:szCs w:val="24"/>
        </w:rPr>
        <w:t xml:space="preserve">Mevcut finansman fırsatları hakkında bilgi verme, </w:t>
      </w:r>
    </w:p>
    <w:p w14:paraId="32B59993" w14:textId="21D2D724" w:rsidR="00BE28A7" w:rsidRPr="008620FE" w:rsidRDefault="00BE28A7" w:rsidP="007E4B3B">
      <w:pPr>
        <w:pStyle w:val="ListeParagraf"/>
        <w:numPr>
          <w:ilvl w:val="0"/>
          <w:numId w:val="31"/>
        </w:numPr>
        <w:spacing w:before="120" w:after="120" w:line="240" w:lineRule="auto"/>
        <w:rPr>
          <w:rFonts w:cs="Times New Roman"/>
          <w:szCs w:val="24"/>
        </w:rPr>
      </w:pPr>
      <w:r w:rsidRPr="008620FE">
        <w:rPr>
          <w:rFonts w:cs="Times New Roman"/>
          <w:szCs w:val="24"/>
        </w:rPr>
        <w:t xml:space="preserve">Fon kuruluşları ve finans kuruluşları/ajansları ile ağ geliştirme, </w:t>
      </w:r>
    </w:p>
    <w:p w14:paraId="7BD15BF0" w14:textId="75FD4E32" w:rsidR="00BE28A7" w:rsidRPr="008620FE" w:rsidRDefault="008F5DC4" w:rsidP="007E4B3B">
      <w:pPr>
        <w:pStyle w:val="ListeParagraf"/>
        <w:numPr>
          <w:ilvl w:val="0"/>
          <w:numId w:val="31"/>
        </w:numPr>
        <w:spacing w:before="120" w:after="120" w:line="240" w:lineRule="auto"/>
        <w:rPr>
          <w:rFonts w:cs="Times New Roman"/>
          <w:szCs w:val="24"/>
        </w:rPr>
      </w:pPr>
      <w:r w:rsidRPr="008620FE">
        <w:rPr>
          <w:rFonts w:cs="Times New Roman"/>
          <w:szCs w:val="24"/>
        </w:rPr>
        <w:t>Devlet desteklerine yönelik bilgilendirme,</w:t>
      </w:r>
    </w:p>
    <w:p w14:paraId="1D29944F" w14:textId="77777777" w:rsidR="00134C36" w:rsidRPr="008620FE" w:rsidRDefault="00BE28A7" w:rsidP="005C4800">
      <w:pPr>
        <w:pStyle w:val="ListeParagraf"/>
        <w:numPr>
          <w:ilvl w:val="0"/>
          <w:numId w:val="31"/>
        </w:numPr>
        <w:spacing w:before="120" w:after="120" w:line="240" w:lineRule="auto"/>
        <w:rPr>
          <w:rFonts w:cs="Times New Roman"/>
          <w:szCs w:val="24"/>
        </w:rPr>
      </w:pPr>
      <w:r w:rsidRPr="008620FE">
        <w:rPr>
          <w:rFonts w:cs="Times New Roman"/>
          <w:szCs w:val="24"/>
        </w:rPr>
        <w:lastRenderedPageBreak/>
        <w:t>Kullanıcılara, gerçekçi iş planları ve mali planlar, ön fizibilite ve fizibilite çalışmaları hazırlanması konusunda mentörlük sağlama</w:t>
      </w:r>
      <w:r w:rsidR="00134C36" w:rsidRPr="008620FE">
        <w:rPr>
          <w:rFonts w:cs="Times New Roman"/>
          <w:szCs w:val="24"/>
        </w:rPr>
        <w:t>,</w:t>
      </w:r>
    </w:p>
    <w:p w14:paraId="0945B0E5" w14:textId="254991F9" w:rsidR="00FE54FE" w:rsidRPr="008620FE" w:rsidRDefault="00FE54FE" w:rsidP="005C4800">
      <w:pPr>
        <w:pStyle w:val="ListeParagraf"/>
        <w:numPr>
          <w:ilvl w:val="0"/>
          <w:numId w:val="31"/>
        </w:numPr>
        <w:spacing w:before="120" w:after="120" w:line="240" w:lineRule="auto"/>
        <w:rPr>
          <w:rFonts w:cs="Times New Roman"/>
          <w:szCs w:val="24"/>
        </w:rPr>
      </w:pPr>
      <w:r w:rsidRPr="008620FE">
        <w:rPr>
          <w:rFonts w:cs="Times New Roman"/>
          <w:szCs w:val="24"/>
        </w:rPr>
        <w:t>Yardım mas</w:t>
      </w:r>
      <w:r w:rsidR="00A17588" w:rsidRPr="008620FE">
        <w:rPr>
          <w:rFonts w:cs="Times New Roman"/>
          <w:szCs w:val="24"/>
        </w:rPr>
        <w:t xml:space="preserve">ası desteği doğrultusunda </w:t>
      </w:r>
      <w:r w:rsidRPr="008620FE">
        <w:rPr>
          <w:rFonts w:cs="Times New Roman"/>
          <w:szCs w:val="24"/>
        </w:rPr>
        <w:t>30 aylık süre zarfında dört ilde toplam 2.193 gence ulaşılmıştır.</w:t>
      </w:r>
    </w:p>
    <w:p w14:paraId="1AE2F6DE" w14:textId="4AC603D9" w:rsidR="007A64B1" w:rsidRPr="008620FE" w:rsidRDefault="007A64B1" w:rsidP="00165933">
      <w:pPr>
        <w:pStyle w:val="Balk5"/>
        <w:rPr>
          <w:rFonts w:cs="Times New Roman"/>
          <w:szCs w:val="24"/>
        </w:rPr>
      </w:pPr>
      <w:bookmarkStart w:id="136" w:name="_Toc126753944"/>
      <w:r w:rsidRPr="008620FE">
        <w:rPr>
          <w:rFonts w:cs="Times New Roman"/>
          <w:szCs w:val="24"/>
        </w:rPr>
        <w:t>3.1.</w:t>
      </w:r>
      <w:r w:rsidR="002C2C9D" w:rsidRPr="008620FE">
        <w:rPr>
          <w:rFonts w:cs="Times New Roman"/>
          <w:szCs w:val="24"/>
        </w:rPr>
        <w:t>5</w:t>
      </w:r>
      <w:r w:rsidRPr="008620FE">
        <w:rPr>
          <w:rFonts w:cs="Times New Roman"/>
          <w:szCs w:val="24"/>
        </w:rPr>
        <w:t>.2.2. Kadınlar</w:t>
      </w:r>
      <w:bookmarkEnd w:id="136"/>
    </w:p>
    <w:p w14:paraId="4823903E" w14:textId="4BC66B50" w:rsidR="009603BB" w:rsidRPr="008620FE" w:rsidRDefault="009603BB" w:rsidP="007E4B3B">
      <w:pPr>
        <w:spacing w:before="120" w:after="120"/>
        <w:rPr>
          <w:rFonts w:cs="Times New Roman"/>
          <w:szCs w:val="24"/>
        </w:rPr>
      </w:pPr>
      <w:r w:rsidRPr="008620FE">
        <w:rPr>
          <w:rFonts w:cs="Times New Roman"/>
          <w:szCs w:val="24"/>
        </w:rPr>
        <w:t xml:space="preserve">TRC3 Bölgesi’nde kadınların sosyal, kültürel ve ekonomik hayata katılımını ifade eden gösterge değerleri, bu konuda </w:t>
      </w:r>
      <w:r w:rsidR="007C5456" w:rsidRPr="008620FE">
        <w:rPr>
          <w:rFonts w:cs="Times New Roman"/>
          <w:szCs w:val="24"/>
        </w:rPr>
        <w:t>AB</w:t>
      </w:r>
      <w:r w:rsidRPr="008620FE">
        <w:rPr>
          <w:rFonts w:cs="Times New Roman"/>
          <w:szCs w:val="24"/>
        </w:rPr>
        <w:t xml:space="preserve"> standartlarının çok gerisinde olan Türkiye standartlarının da gerisindedir. </w:t>
      </w:r>
    </w:p>
    <w:p w14:paraId="17617D95" w14:textId="77777777" w:rsidR="009603BB" w:rsidRPr="008620FE" w:rsidRDefault="009603BB" w:rsidP="007E4B3B">
      <w:pPr>
        <w:spacing w:before="120" w:after="120" w:line="240" w:lineRule="auto"/>
        <w:rPr>
          <w:rFonts w:cs="Times New Roman"/>
          <w:szCs w:val="24"/>
        </w:rPr>
      </w:pPr>
      <w:r w:rsidRPr="008620FE">
        <w:rPr>
          <w:rFonts w:cs="Times New Roman"/>
          <w:szCs w:val="24"/>
        </w:rPr>
        <w:t xml:space="preserve">Hane halkı büyüklüğü, sosyo-kültürel açıdan kadın statüsü hakkında belirleyici olan faktörlerden biridir. Hane halkı büyüklüğü arttıkça, kadının eve bağımlılığı artmakta ve hem toplumsal hem de ekonomik hayata katılımı güçleşmektedir. 2021 yılı TÜİK verilerine göre, Türkiye’de ortalama hanehalkı büyüklüğü 3,23’tür. Bölge illerinden Şırnak 5,46 değeri ile hem Bölge hem de Ülke içerisindeki en yüksek hane halkı büyüklüğüne sahiptir. Diğer illerden Mardin’in hane halkı büyüklüğü 4,64, Batman’ın 4,92 ve Siirt’in 4,73’tür. </w:t>
      </w:r>
    </w:p>
    <w:p w14:paraId="121B758E" w14:textId="17DB7526" w:rsidR="009603BB" w:rsidRPr="008620FE" w:rsidRDefault="00233A5B" w:rsidP="007E4B3B">
      <w:pPr>
        <w:spacing w:before="120" w:after="120" w:line="240" w:lineRule="auto"/>
        <w:rPr>
          <w:rFonts w:cs="Times New Roman"/>
          <w:szCs w:val="24"/>
        </w:rPr>
      </w:pPr>
      <w:r w:rsidRPr="008620FE">
        <w:rPr>
          <w:rFonts w:cs="Times New Roman"/>
          <w:szCs w:val="24"/>
        </w:rPr>
        <w:t>Bölgede</w:t>
      </w:r>
      <w:r w:rsidR="009603BB" w:rsidRPr="008620FE">
        <w:rPr>
          <w:rFonts w:cs="Times New Roman"/>
          <w:szCs w:val="24"/>
        </w:rPr>
        <w:t xml:space="preserve"> kadın statüsünün geri planda kalmasına sebep olan en önemli etmenlerden biri de ilk evlenme yaşının düşük olmasıdır. 2021 TÜİK verilerine göre, Türkiye’de ortalama evlenme yaşı 27’dir. Güneydoğu Anadolu </w:t>
      </w:r>
      <w:r w:rsidR="000B2B34" w:rsidRPr="008620FE">
        <w:rPr>
          <w:rFonts w:cs="Times New Roman"/>
          <w:szCs w:val="24"/>
        </w:rPr>
        <w:t>Bölgesinin</w:t>
      </w:r>
      <w:r w:rsidR="009603BB" w:rsidRPr="008620FE">
        <w:rPr>
          <w:rFonts w:cs="Times New Roman"/>
          <w:szCs w:val="24"/>
        </w:rPr>
        <w:t xml:space="preserve"> kadın ilk evlenme yaşı 24’tür. Aşağıdaki haritadan da görüleceği gibi Güneydoğu Anadolu Bölgesi (TRC) bu değer ile, Orta Anadolu Bölgesi’nden (TR7) ve TRA (Kuzeydoğu Anadolu) ile birlikte en düşük kadın ilk evlenme yaşına sahiptir. </w:t>
      </w:r>
    </w:p>
    <w:p w14:paraId="78E316D3" w14:textId="1DA20431" w:rsidR="00F63041" w:rsidRPr="00241B39" w:rsidRDefault="00F63041" w:rsidP="00F63041">
      <w:pPr>
        <w:pStyle w:val="ResimYazs"/>
        <w:keepNext/>
        <w:spacing w:after="0"/>
        <w:jc w:val="both"/>
        <w:rPr>
          <w:rFonts w:ascii="Times New Roman" w:hAnsi="Times New Roman" w:cs="Times New Roman"/>
          <w:b w:val="0"/>
          <w:bCs w:val="0"/>
          <w:color w:val="000000" w:themeColor="text1"/>
          <w:sz w:val="20"/>
          <w:szCs w:val="20"/>
        </w:rPr>
      </w:pPr>
      <w:bookmarkStart w:id="137" w:name="_Toc126754800"/>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19</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 xml:space="preserve">Türkiye Geneli ve Düzey 2 Bölgeleri Kadın İlk Evlenme Yaşı </w:t>
      </w:r>
      <w:r w:rsidR="0017486F" w:rsidRPr="00241B39">
        <w:rPr>
          <w:rFonts w:ascii="Times New Roman" w:hAnsi="Times New Roman" w:cs="Times New Roman"/>
          <w:b w:val="0"/>
          <w:bCs w:val="0"/>
          <w:color w:val="000000" w:themeColor="text1"/>
          <w:sz w:val="20"/>
          <w:szCs w:val="20"/>
        </w:rPr>
        <w:t>Oran</w:t>
      </w:r>
      <w:r w:rsidR="006B2D22" w:rsidRPr="00241B39">
        <w:rPr>
          <w:rFonts w:ascii="Times New Roman" w:hAnsi="Times New Roman" w:cs="Times New Roman"/>
          <w:b w:val="0"/>
          <w:bCs w:val="0"/>
          <w:color w:val="000000" w:themeColor="text1"/>
          <w:sz w:val="20"/>
          <w:szCs w:val="20"/>
        </w:rPr>
        <w:t>lar</w:t>
      </w:r>
      <w:r w:rsidR="0017486F" w:rsidRPr="00241B39">
        <w:rPr>
          <w:rFonts w:ascii="Times New Roman" w:hAnsi="Times New Roman" w:cs="Times New Roman"/>
          <w:b w:val="0"/>
          <w:bCs w:val="0"/>
          <w:color w:val="000000" w:themeColor="text1"/>
          <w:sz w:val="20"/>
          <w:szCs w:val="20"/>
        </w:rPr>
        <w:t>ı</w:t>
      </w:r>
      <w:r w:rsidR="00233A5B" w:rsidRPr="00241B39">
        <w:rPr>
          <w:rFonts w:ascii="Times New Roman" w:hAnsi="Times New Roman" w:cs="Times New Roman"/>
          <w:b w:val="0"/>
          <w:bCs w:val="0"/>
          <w:color w:val="000000" w:themeColor="text1"/>
          <w:sz w:val="20"/>
          <w:szCs w:val="20"/>
        </w:rPr>
        <w:t xml:space="preserve"> (2021)</w:t>
      </w:r>
      <w:bookmarkEnd w:id="137"/>
    </w:p>
    <w:p w14:paraId="484EB25B" w14:textId="77777777" w:rsidR="009603BB" w:rsidRPr="008620FE" w:rsidRDefault="009603BB" w:rsidP="00165933">
      <w:pPr>
        <w:pStyle w:val="ListeParagraf"/>
        <w:spacing w:after="120" w:line="240" w:lineRule="auto"/>
        <w:ind w:left="0"/>
        <w:rPr>
          <w:rFonts w:cs="Times New Roman"/>
          <w:szCs w:val="24"/>
        </w:rPr>
      </w:pPr>
      <w:r w:rsidRPr="008620FE">
        <w:rPr>
          <w:rFonts w:cs="Times New Roman"/>
          <w:szCs w:val="24"/>
        </w:rPr>
        <w:drawing>
          <wp:inline distT="0" distB="0" distL="0" distR="0" wp14:anchorId="41A1702B" wp14:editId="5A6C3EC5">
            <wp:extent cx="5772150" cy="2743200"/>
            <wp:effectExtent l="0" t="0" r="0" b="0"/>
            <wp:docPr id="28" name="Grafik 28">
              <a:extLst xmlns:a="http://schemas.openxmlformats.org/drawingml/2006/main">
                <a:ext uri="{FF2B5EF4-FFF2-40B4-BE49-F238E27FC236}">
                  <a16:creationId xmlns:a16="http://schemas.microsoft.com/office/drawing/2014/main" id="{720A25F1-F862-43C7-8DDF-9FCEC7BEE1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E1D3403" w14:textId="3331EC8E" w:rsidR="009603BB" w:rsidRPr="00241B39" w:rsidRDefault="009603BB" w:rsidP="00165933">
      <w:pPr>
        <w:pStyle w:val="ResimYazs"/>
        <w:spacing w:after="120"/>
        <w:jc w:val="both"/>
        <w:rPr>
          <w:rFonts w:ascii="Times New Roman" w:hAnsi="Times New Roman" w:cs="Times New Roman"/>
          <w:b w:val="0"/>
          <w:bCs w:val="0"/>
          <w:color w:val="auto"/>
        </w:rPr>
      </w:pPr>
      <w:r w:rsidRPr="00241B39">
        <w:rPr>
          <w:rFonts w:ascii="Times New Roman" w:hAnsi="Times New Roman" w:cs="Times New Roman"/>
          <w:b w:val="0"/>
          <w:bCs w:val="0"/>
          <w:color w:val="auto"/>
        </w:rPr>
        <w:t xml:space="preserve">Kaynak: </w:t>
      </w:r>
      <w:r w:rsidR="007D0970" w:rsidRPr="00241B39">
        <w:rPr>
          <w:rFonts w:ascii="Times New Roman" w:hAnsi="Times New Roman" w:cs="Times New Roman"/>
          <w:b w:val="0"/>
          <w:bCs w:val="0"/>
          <w:color w:val="auto"/>
        </w:rPr>
        <w:t>TÜİK</w:t>
      </w:r>
      <w:r w:rsidR="009977E7" w:rsidRPr="00241B39">
        <w:rPr>
          <w:rFonts w:ascii="Times New Roman" w:hAnsi="Times New Roman" w:cs="Times New Roman"/>
          <w:b w:val="0"/>
          <w:bCs w:val="0"/>
          <w:color w:val="auto"/>
        </w:rPr>
        <w:t>,</w:t>
      </w:r>
      <w:r w:rsidR="007D0970" w:rsidRPr="00241B39">
        <w:rPr>
          <w:rFonts w:ascii="Times New Roman" w:hAnsi="Times New Roman" w:cs="Times New Roman"/>
          <w:b w:val="0"/>
          <w:bCs w:val="0"/>
          <w:color w:val="auto"/>
        </w:rPr>
        <w:t xml:space="preserve"> 2021.</w:t>
      </w:r>
    </w:p>
    <w:p w14:paraId="562C4853" w14:textId="3A28EAA9" w:rsidR="009603BB" w:rsidRPr="008620FE" w:rsidRDefault="009603BB" w:rsidP="00E81D33">
      <w:pPr>
        <w:pStyle w:val="ListeParagraf"/>
        <w:spacing w:after="240" w:line="240" w:lineRule="auto"/>
        <w:ind w:left="0"/>
        <w:rPr>
          <w:rFonts w:cs="Times New Roman"/>
          <w:color w:val="000000"/>
          <w:szCs w:val="24"/>
        </w:rPr>
      </w:pPr>
      <w:r w:rsidRPr="008620FE">
        <w:rPr>
          <w:rFonts w:cs="Times New Roman"/>
          <w:szCs w:val="24"/>
        </w:rPr>
        <w:t xml:space="preserve">2021 TÜİK verilerine göre, Türkiye’de genelinde ortalama doğurganlık hızı %57’dir. TRC Bölgesi ülke genelinde %97 ile en yüksek doğurganlık hızına sahip olan Bölgedir. Bölge illerinden Şırnak %106,7, Siirt %91,5, Mardin %95,5 ve Batman %86 değeri ile Ülke genelindeki en yüksek doğurganlık hızına sahip kategorideki iller arasındadır. Hane halkı büyüklüğü ve doğurganlık hızına paralel olarak 15 yaş altı nüfusun yoğunluğundan dolayı, toplam yaş bağımlılık oranı da </w:t>
      </w:r>
      <w:r w:rsidR="00233A5B" w:rsidRPr="008620FE">
        <w:rPr>
          <w:rFonts w:cs="Times New Roman"/>
          <w:szCs w:val="24"/>
        </w:rPr>
        <w:t>Bölgede</w:t>
      </w:r>
      <w:r w:rsidRPr="008620FE">
        <w:rPr>
          <w:rFonts w:cs="Times New Roman"/>
          <w:szCs w:val="24"/>
        </w:rPr>
        <w:t xml:space="preserve"> diğer bölgelere kıyasla yüksektir.</w:t>
      </w:r>
    </w:p>
    <w:p w14:paraId="1B20D0B2" w14:textId="327432D4"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38" w:name="_Toc126754801"/>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20</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ve Düzey 2 Bölgeleri Doğurganlık Hız</w:t>
      </w:r>
      <w:r w:rsidR="0017486F" w:rsidRPr="00241B39">
        <w:rPr>
          <w:rFonts w:ascii="Times New Roman" w:hAnsi="Times New Roman" w:cs="Times New Roman"/>
          <w:b w:val="0"/>
          <w:bCs w:val="0"/>
          <w:color w:val="000000" w:themeColor="text1"/>
          <w:sz w:val="20"/>
          <w:szCs w:val="20"/>
        </w:rPr>
        <w:t>ı</w:t>
      </w:r>
      <w:r w:rsidR="00233A5B" w:rsidRPr="00241B39">
        <w:rPr>
          <w:rFonts w:ascii="Times New Roman" w:hAnsi="Times New Roman" w:cs="Times New Roman"/>
          <w:b w:val="0"/>
          <w:bCs w:val="0"/>
          <w:color w:val="000000" w:themeColor="text1"/>
          <w:sz w:val="20"/>
          <w:szCs w:val="20"/>
        </w:rPr>
        <w:t xml:space="preserve"> (2021)</w:t>
      </w:r>
      <w:bookmarkEnd w:id="138"/>
    </w:p>
    <w:p w14:paraId="005758EB" w14:textId="77777777" w:rsidR="009603BB" w:rsidRPr="008620FE" w:rsidRDefault="009603BB" w:rsidP="00165933">
      <w:pPr>
        <w:spacing w:after="120" w:line="240" w:lineRule="auto"/>
        <w:rPr>
          <w:rFonts w:cs="Times New Roman"/>
          <w:szCs w:val="24"/>
        </w:rPr>
      </w:pPr>
      <w:r w:rsidRPr="008620FE">
        <w:rPr>
          <w:rFonts w:cs="Times New Roman"/>
          <w:szCs w:val="24"/>
        </w:rPr>
        <w:drawing>
          <wp:inline distT="0" distB="0" distL="0" distR="0" wp14:anchorId="1471BE07" wp14:editId="24DB7E1D">
            <wp:extent cx="5772150" cy="2286000"/>
            <wp:effectExtent l="0" t="0" r="0" b="0"/>
            <wp:docPr id="29" name="Grafik 29">
              <a:extLst xmlns:a="http://schemas.openxmlformats.org/drawingml/2006/main">
                <a:ext uri="{FF2B5EF4-FFF2-40B4-BE49-F238E27FC236}">
                  <a16:creationId xmlns:a16="http://schemas.microsoft.com/office/drawing/2014/main" id="{693D6A9F-AC5B-4A46-B6CB-FFF39FA0B0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1FAEF23" w14:textId="1D2D2092" w:rsidR="009603BB" w:rsidRPr="00241B39" w:rsidRDefault="009603BB" w:rsidP="00165933">
      <w:pPr>
        <w:pStyle w:val="ResimYazs"/>
        <w:spacing w:after="120"/>
        <w:jc w:val="both"/>
        <w:rPr>
          <w:rFonts w:ascii="Times New Roman" w:hAnsi="Times New Roman" w:cs="Times New Roman"/>
          <w:b w:val="0"/>
          <w:bCs w:val="0"/>
          <w:color w:val="auto"/>
        </w:rPr>
      </w:pPr>
      <w:r w:rsidRPr="00241B39">
        <w:rPr>
          <w:rFonts w:ascii="Times New Roman" w:hAnsi="Times New Roman" w:cs="Times New Roman"/>
          <w:b w:val="0"/>
          <w:bCs w:val="0"/>
          <w:color w:val="auto"/>
        </w:rPr>
        <w:t xml:space="preserve">Kaynak: </w:t>
      </w:r>
      <w:r w:rsidR="007D0970" w:rsidRPr="00241B39">
        <w:rPr>
          <w:rFonts w:ascii="Times New Roman" w:hAnsi="Times New Roman" w:cs="Times New Roman"/>
          <w:b w:val="0"/>
          <w:bCs w:val="0"/>
          <w:color w:val="auto"/>
        </w:rPr>
        <w:t>TÜİK</w:t>
      </w:r>
      <w:r w:rsidR="009977E7" w:rsidRPr="00241B39">
        <w:rPr>
          <w:rFonts w:ascii="Times New Roman" w:hAnsi="Times New Roman" w:cs="Times New Roman"/>
          <w:b w:val="0"/>
          <w:bCs w:val="0"/>
          <w:color w:val="auto"/>
        </w:rPr>
        <w:t>,</w:t>
      </w:r>
      <w:r w:rsidR="007D0970" w:rsidRPr="00241B39">
        <w:rPr>
          <w:rFonts w:ascii="Times New Roman" w:hAnsi="Times New Roman" w:cs="Times New Roman"/>
          <w:b w:val="0"/>
          <w:bCs w:val="0"/>
          <w:color w:val="auto"/>
        </w:rPr>
        <w:t xml:space="preserve"> 2021.</w:t>
      </w:r>
    </w:p>
    <w:p w14:paraId="6F4DC2B5" w14:textId="62CDC6D0" w:rsidR="009603BB" w:rsidRDefault="009603BB" w:rsidP="00E81D33">
      <w:pPr>
        <w:spacing w:after="240" w:line="240" w:lineRule="auto"/>
        <w:rPr>
          <w:rFonts w:cs="Times New Roman"/>
          <w:szCs w:val="24"/>
        </w:rPr>
      </w:pPr>
      <w:r w:rsidRPr="008620FE">
        <w:rPr>
          <w:rFonts w:cs="Times New Roman"/>
          <w:szCs w:val="24"/>
        </w:rPr>
        <w:t xml:space="preserve">Kadın </w:t>
      </w:r>
      <w:r w:rsidR="00DE4AD3" w:rsidRPr="008620FE">
        <w:rPr>
          <w:rFonts w:cs="Times New Roman"/>
          <w:szCs w:val="24"/>
        </w:rPr>
        <w:t>s</w:t>
      </w:r>
      <w:r w:rsidRPr="008620FE">
        <w:rPr>
          <w:rFonts w:cs="Times New Roman"/>
          <w:szCs w:val="24"/>
        </w:rPr>
        <w:t>tatüsü üzerinde belirleyici olan faktörlerden bir tanesi de eğitim durumudur. Kadınların 2014-202</w:t>
      </w:r>
      <w:r w:rsidR="002718F7" w:rsidRPr="008620FE">
        <w:rPr>
          <w:rFonts w:cs="Times New Roman"/>
          <w:szCs w:val="24"/>
        </w:rPr>
        <w:t>1</w:t>
      </w:r>
      <w:r w:rsidRPr="008620FE">
        <w:rPr>
          <w:rFonts w:cs="Times New Roman"/>
          <w:szCs w:val="24"/>
        </w:rPr>
        <w:t xml:space="preserve"> yılları arasında TÜİK okuma yazma bilen kadın oranlarına baktığımız zaman </w:t>
      </w:r>
      <w:r w:rsidR="00233A5B" w:rsidRPr="008620FE">
        <w:rPr>
          <w:rFonts w:cs="Times New Roman"/>
          <w:szCs w:val="24"/>
        </w:rPr>
        <w:t>Bölgede</w:t>
      </w:r>
      <w:r w:rsidRPr="008620FE">
        <w:rPr>
          <w:rFonts w:cs="Times New Roman"/>
          <w:szCs w:val="24"/>
        </w:rPr>
        <w:t xml:space="preserve">ki kadınların okuryazarlık oranının hem il hem de bölge bazlı artığı görülmekte olup ülke ortalamasına yaklaşmaktadır. </w:t>
      </w:r>
    </w:p>
    <w:p w14:paraId="15337A44" w14:textId="751D2886" w:rsidR="009603BB" w:rsidRPr="00241B39" w:rsidRDefault="00D81FC6" w:rsidP="00F63041">
      <w:pPr>
        <w:pStyle w:val="ResimYazs"/>
        <w:spacing w:after="0"/>
        <w:rPr>
          <w:rFonts w:ascii="Times New Roman" w:hAnsi="Times New Roman" w:cs="Times New Roman"/>
          <w:color w:val="auto"/>
          <w:sz w:val="20"/>
          <w:szCs w:val="20"/>
        </w:rPr>
      </w:pPr>
      <w:bookmarkStart w:id="139" w:name="_Toc126754181"/>
      <w:r w:rsidRPr="00241B39">
        <w:rPr>
          <w:rFonts w:ascii="Times New Roman" w:hAnsi="Times New Roman" w:cs="Times New Roman"/>
          <w:color w:val="auto"/>
          <w:sz w:val="20"/>
          <w:szCs w:val="20"/>
        </w:rPr>
        <w:t xml:space="preserve">Tablo </w:t>
      </w:r>
      <w:r w:rsidRPr="00241B39">
        <w:rPr>
          <w:rFonts w:ascii="Times New Roman" w:hAnsi="Times New Roman" w:cs="Times New Roman"/>
          <w:color w:val="auto"/>
          <w:sz w:val="20"/>
          <w:szCs w:val="20"/>
        </w:rPr>
        <w:fldChar w:fldCharType="begin"/>
      </w:r>
      <w:r w:rsidRPr="00241B39">
        <w:rPr>
          <w:rFonts w:ascii="Times New Roman" w:hAnsi="Times New Roman" w:cs="Times New Roman"/>
          <w:color w:val="auto"/>
          <w:sz w:val="20"/>
          <w:szCs w:val="20"/>
        </w:rPr>
        <w:instrText xml:space="preserve"> SEQ Tablo \* ARABIC </w:instrText>
      </w:r>
      <w:r w:rsidRPr="00241B39">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28</w:t>
      </w:r>
      <w:r w:rsidRPr="00241B39">
        <w:rPr>
          <w:rFonts w:ascii="Times New Roman" w:hAnsi="Times New Roman" w:cs="Times New Roman"/>
          <w:color w:val="auto"/>
          <w:sz w:val="20"/>
          <w:szCs w:val="20"/>
        </w:rPr>
        <w:fldChar w:fldCharType="end"/>
      </w:r>
      <w:r w:rsidRPr="00241B39">
        <w:rPr>
          <w:rFonts w:ascii="Times New Roman" w:hAnsi="Times New Roman" w:cs="Times New Roman"/>
          <w:color w:val="auto"/>
          <w:sz w:val="20"/>
          <w:szCs w:val="20"/>
        </w:rPr>
        <w:t xml:space="preserve">. </w:t>
      </w:r>
      <w:r w:rsidRPr="00241B39">
        <w:rPr>
          <w:rFonts w:ascii="Times New Roman" w:hAnsi="Times New Roman" w:cs="Times New Roman"/>
          <w:b w:val="0"/>
          <w:bCs w:val="0"/>
          <w:color w:val="auto"/>
          <w:sz w:val="20"/>
          <w:szCs w:val="20"/>
        </w:rPr>
        <w:t>TRC3 Bölgesi Kadınların Okuryazarlık Oran</w:t>
      </w:r>
      <w:r w:rsidR="006B2D22" w:rsidRPr="00241B39">
        <w:rPr>
          <w:rFonts w:ascii="Times New Roman" w:hAnsi="Times New Roman" w:cs="Times New Roman"/>
          <w:b w:val="0"/>
          <w:bCs w:val="0"/>
          <w:color w:val="auto"/>
          <w:sz w:val="20"/>
          <w:szCs w:val="20"/>
        </w:rPr>
        <w:t>lar</w:t>
      </w:r>
      <w:r w:rsidRPr="00241B39">
        <w:rPr>
          <w:rFonts w:ascii="Times New Roman" w:hAnsi="Times New Roman" w:cs="Times New Roman"/>
          <w:b w:val="0"/>
          <w:bCs w:val="0"/>
          <w:color w:val="auto"/>
          <w:sz w:val="20"/>
          <w:szCs w:val="20"/>
        </w:rPr>
        <w:t>ı (%)</w:t>
      </w:r>
      <w:r w:rsidR="00233A5B" w:rsidRPr="00241B39">
        <w:rPr>
          <w:rFonts w:ascii="Times New Roman" w:hAnsi="Times New Roman" w:cs="Times New Roman"/>
          <w:b w:val="0"/>
          <w:bCs w:val="0"/>
          <w:color w:val="auto"/>
          <w:sz w:val="20"/>
          <w:szCs w:val="20"/>
        </w:rPr>
        <w:t xml:space="preserve"> (2014-2021)</w:t>
      </w:r>
      <w:bookmarkEnd w:id="139"/>
    </w:p>
    <w:tbl>
      <w:tblPr>
        <w:tblStyle w:val="TabloKlavuzuAk"/>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2"/>
        <w:gridCol w:w="1340"/>
        <w:gridCol w:w="1552"/>
        <w:gridCol w:w="1552"/>
        <w:gridCol w:w="1552"/>
        <w:gridCol w:w="1552"/>
      </w:tblGrid>
      <w:tr w:rsidR="001F4463" w:rsidRPr="008620FE" w14:paraId="1CBB2D28" w14:textId="77777777" w:rsidTr="005A5A40">
        <w:trPr>
          <w:trHeight w:val="280"/>
        </w:trPr>
        <w:tc>
          <w:tcPr>
            <w:tcW w:w="1552" w:type="dxa"/>
            <w:noWrap/>
            <w:hideMark/>
          </w:tcPr>
          <w:p w14:paraId="72E64B75" w14:textId="77777777" w:rsidR="001F4463" w:rsidRPr="008620FE" w:rsidRDefault="001F4463" w:rsidP="00241B39">
            <w:pPr>
              <w:rPr>
                <w:rFonts w:eastAsia="Times New Roman" w:cs="Times New Roman"/>
                <w:b/>
                <w:bCs/>
                <w:szCs w:val="24"/>
                <w:lang w:eastAsia="tr-TR"/>
              </w:rPr>
            </w:pPr>
            <w:r w:rsidRPr="008620FE">
              <w:rPr>
                <w:rFonts w:eastAsia="Times New Roman" w:cs="Times New Roman"/>
                <w:b/>
                <w:bCs/>
                <w:szCs w:val="24"/>
                <w:lang w:eastAsia="tr-TR"/>
              </w:rPr>
              <w:t>Yıl</w:t>
            </w:r>
          </w:p>
        </w:tc>
        <w:tc>
          <w:tcPr>
            <w:tcW w:w="1340" w:type="dxa"/>
            <w:noWrap/>
            <w:hideMark/>
          </w:tcPr>
          <w:p w14:paraId="2B048617" w14:textId="77777777" w:rsidR="001F4463" w:rsidRPr="008620FE" w:rsidRDefault="001F4463" w:rsidP="00241B39">
            <w:pPr>
              <w:jc w:val="center"/>
              <w:rPr>
                <w:rFonts w:eastAsia="Times New Roman" w:cs="Times New Roman"/>
                <w:b/>
                <w:bCs/>
                <w:szCs w:val="24"/>
                <w:lang w:eastAsia="tr-TR"/>
              </w:rPr>
            </w:pPr>
            <w:r w:rsidRPr="008620FE">
              <w:rPr>
                <w:rFonts w:eastAsia="Times New Roman" w:cs="Times New Roman"/>
                <w:b/>
                <w:bCs/>
                <w:szCs w:val="24"/>
                <w:lang w:eastAsia="tr-TR"/>
              </w:rPr>
              <w:t>Batman</w:t>
            </w:r>
          </w:p>
        </w:tc>
        <w:tc>
          <w:tcPr>
            <w:tcW w:w="1552" w:type="dxa"/>
            <w:noWrap/>
            <w:hideMark/>
          </w:tcPr>
          <w:p w14:paraId="6798F3D3" w14:textId="77777777" w:rsidR="001F4463" w:rsidRPr="008620FE" w:rsidRDefault="001F4463" w:rsidP="00241B39">
            <w:pPr>
              <w:jc w:val="center"/>
              <w:rPr>
                <w:rFonts w:eastAsia="Times New Roman" w:cs="Times New Roman"/>
                <w:b/>
                <w:bCs/>
                <w:szCs w:val="24"/>
                <w:lang w:eastAsia="tr-TR"/>
              </w:rPr>
            </w:pPr>
            <w:r w:rsidRPr="008620FE">
              <w:rPr>
                <w:rFonts w:eastAsia="Times New Roman" w:cs="Times New Roman"/>
                <w:b/>
                <w:bCs/>
                <w:szCs w:val="24"/>
                <w:lang w:eastAsia="tr-TR"/>
              </w:rPr>
              <w:t>Mardin</w:t>
            </w:r>
          </w:p>
        </w:tc>
        <w:tc>
          <w:tcPr>
            <w:tcW w:w="1552" w:type="dxa"/>
            <w:noWrap/>
            <w:hideMark/>
          </w:tcPr>
          <w:p w14:paraId="71CECCD3" w14:textId="77777777" w:rsidR="001F4463" w:rsidRPr="008620FE" w:rsidRDefault="001F4463" w:rsidP="00241B39">
            <w:pPr>
              <w:jc w:val="center"/>
              <w:rPr>
                <w:rFonts w:eastAsia="Times New Roman" w:cs="Times New Roman"/>
                <w:b/>
                <w:bCs/>
                <w:szCs w:val="24"/>
                <w:lang w:eastAsia="tr-TR"/>
              </w:rPr>
            </w:pPr>
            <w:r w:rsidRPr="008620FE">
              <w:rPr>
                <w:rFonts w:eastAsia="Times New Roman" w:cs="Times New Roman"/>
                <w:b/>
                <w:bCs/>
                <w:szCs w:val="24"/>
                <w:lang w:eastAsia="tr-TR"/>
              </w:rPr>
              <w:t>Siirt</w:t>
            </w:r>
          </w:p>
        </w:tc>
        <w:tc>
          <w:tcPr>
            <w:tcW w:w="1552" w:type="dxa"/>
            <w:noWrap/>
            <w:hideMark/>
          </w:tcPr>
          <w:p w14:paraId="2594BF6D" w14:textId="77777777" w:rsidR="001F4463" w:rsidRPr="008620FE" w:rsidRDefault="001F4463" w:rsidP="00241B39">
            <w:pPr>
              <w:jc w:val="center"/>
              <w:rPr>
                <w:rFonts w:eastAsia="Times New Roman" w:cs="Times New Roman"/>
                <w:b/>
                <w:bCs/>
                <w:szCs w:val="24"/>
                <w:lang w:eastAsia="tr-TR"/>
              </w:rPr>
            </w:pPr>
            <w:r w:rsidRPr="008620FE">
              <w:rPr>
                <w:rFonts w:eastAsia="Times New Roman" w:cs="Times New Roman"/>
                <w:b/>
                <w:bCs/>
                <w:szCs w:val="24"/>
                <w:lang w:eastAsia="tr-TR"/>
              </w:rPr>
              <w:t>Şırnak</w:t>
            </w:r>
          </w:p>
        </w:tc>
        <w:tc>
          <w:tcPr>
            <w:tcW w:w="1552" w:type="dxa"/>
            <w:noWrap/>
            <w:hideMark/>
          </w:tcPr>
          <w:p w14:paraId="56808D57" w14:textId="77777777" w:rsidR="001F4463" w:rsidRPr="008620FE" w:rsidRDefault="001F4463" w:rsidP="00241B39">
            <w:pPr>
              <w:jc w:val="center"/>
              <w:rPr>
                <w:rFonts w:eastAsia="Times New Roman" w:cs="Times New Roman"/>
                <w:b/>
                <w:bCs/>
                <w:szCs w:val="24"/>
                <w:lang w:eastAsia="tr-TR"/>
              </w:rPr>
            </w:pPr>
            <w:r w:rsidRPr="008620FE">
              <w:rPr>
                <w:rFonts w:eastAsia="Times New Roman" w:cs="Times New Roman"/>
                <w:b/>
                <w:bCs/>
                <w:szCs w:val="24"/>
                <w:lang w:eastAsia="tr-TR"/>
              </w:rPr>
              <w:t>TR</w:t>
            </w:r>
          </w:p>
        </w:tc>
      </w:tr>
      <w:tr w:rsidR="001F4463" w:rsidRPr="008620FE" w14:paraId="4A460509" w14:textId="77777777" w:rsidTr="005A5A40">
        <w:trPr>
          <w:trHeight w:val="280"/>
        </w:trPr>
        <w:tc>
          <w:tcPr>
            <w:tcW w:w="1552" w:type="dxa"/>
            <w:hideMark/>
          </w:tcPr>
          <w:p w14:paraId="53C0163F" w14:textId="77777777" w:rsidR="001F4463" w:rsidRPr="008620FE" w:rsidRDefault="001F4463" w:rsidP="00241B39">
            <w:pPr>
              <w:rPr>
                <w:rFonts w:eastAsia="Times New Roman" w:cs="Times New Roman"/>
                <w:szCs w:val="24"/>
                <w:lang w:eastAsia="tr-TR"/>
              </w:rPr>
            </w:pPr>
            <w:r w:rsidRPr="008620FE">
              <w:rPr>
                <w:rFonts w:eastAsia="Times New Roman" w:cs="Times New Roman"/>
                <w:szCs w:val="24"/>
                <w:lang w:eastAsia="tr-TR"/>
              </w:rPr>
              <w:t>2014</w:t>
            </w:r>
          </w:p>
        </w:tc>
        <w:tc>
          <w:tcPr>
            <w:tcW w:w="1340" w:type="dxa"/>
            <w:noWrap/>
            <w:hideMark/>
          </w:tcPr>
          <w:p w14:paraId="3D7DB70B"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88,02</w:t>
            </w:r>
          </w:p>
        </w:tc>
        <w:tc>
          <w:tcPr>
            <w:tcW w:w="1552" w:type="dxa"/>
            <w:noWrap/>
            <w:hideMark/>
          </w:tcPr>
          <w:p w14:paraId="1AE4010F"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83,38</w:t>
            </w:r>
          </w:p>
        </w:tc>
        <w:tc>
          <w:tcPr>
            <w:tcW w:w="1552" w:type="dxa"/>
            <w:noWrap/>
            <w:hideMark/>
          </w:tcPr>
          <w:p w14:paraId="38094AAE"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83,83</w:t>
            </w:r>
          </w:p>
        </w:tc>
        <w:tc>
          <w:tcPr>
            <w:tcW w:w="1552" w:type="dxa"/>
            <w:noWrap/>
            <w:hideMark/>
          </w:tcPr>
          <w:p w14:paraId="5782D1D2"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83,48</w:t>
            </w:r>
          </w:p>
        </w:tc>
        <w:tc>
          <w:tcPr>
            <w:tcW w:w="1552" w:type="dxa"/>
            <w:noWrap/>
            <w:hideMark/>
          </w:tcPr>
          <w:p w14:paraId="50B8529C"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93,56</w:t>
            </w:r>
          </w:p>
        </w:tc>
      </w:tr>
      <w:tr w:rsidR="001F4463" w:rsidRPr="008620FE" w14:paraId="57900BCD" w14:textId="77777777" w:rsidTr="005A5A40">
        <w:trPr>
          <w:trHeight w:val="280"/>
        </w:trPr>
        <w:tc>
          <w:tcPr>
            <w:tcW w:w="1552" w:type="dxa"/>
            <w:hideMark/>
          </w:tcPr>
          <w:p w14:paraId="7B3C065A" w14:textId="77777777" w:rsidR="001F4463" w:rsidRPr="008620FE" w:rsidRDefault="001F4463" w:rsidP="00241B39">
            <w:pPr>
              <w:rPr>
                <w:rFonts w:eastAsia="Times New Roman" w:cs="Times New Roman"/>
                <w:szCs w:val="24"/>
                <w:lang w:eastAsia="tr-TR"/>
              </w:rPr>
            </w:pPr>
            <w:r w:rsidRPr="008620FE">
              <w:rPr>
                <w:rFonts w:eastAsia="Times New Roman" w:cs="Times New Roman"/>
                <w:szCs w:val="24"/>
                <w:lang w:eastAsia="tr-TR"/>
              </w:rPr>
              <w:t>2015</w:t>
            </w:r>
          </w:p>
        </w:tc>
        <w:tc>
          <w:tcPr>
            <w:tcW w:w="1340" w:type="dxa"/>
            <w:noWrap/>
            <w:hideMark/>
          </w:tcPr>
          <w:p w14:paraId="7020DB93"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88,05</w:t>
            </w:r>
          </w:p>
        </w:tc>
        <w:tc>
          <w:tcPr>
            <w:tcW w:w="1552" w:type="dxa"/>
            <w:noWrap/>
            <w:hideMark/>
          </w:tcPr>
          <w:p w14:paraId="3794963B"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83,68</w:t>
            </w:r>
          </w:p>
        </w:tc>
        <w:tc>
          <w:tcPr>
            <w:tcW w:w="1552" w:type="dxa"/>
            <w:noWrap/>
            <w:hideMark/>
          </w:tcPr>
          <w:p w14:paraId="5A542AC7"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84,35</w:t>
            </w:r>
          </w:p>
        </w:tc>
        <w:tc>
          <w:tcPr>
            <w:tcW w:w="1552" w:type="dxa"/>
            <w:noWrap/>
            <w:hideMark/>
          </w:tcPr>
          <w:p w14:paraId="69F9E9DC"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83,7</w:t>
            </w:r>
          </w:p>
        </w:tc>
        <w:tc>
          <w:tcPr>
            <w:tcW w:w="1552" w:type="dxa"/>
            <w:noWrap/>
            <w:hideMark/>
          </w:tcPr>
          <w:p w14:paraId="338D8765"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93,72</w:t>
            </w:r>
          </w:p>
        </w:tc>
      </w:tr>
      <w:tr w:rsidR="001F4463" w:rsidRPr="008620FE" w14:paraId="773AB544" w14:textId="77777777" w:rsidTr="005A5A40">
        <w:trPr>
          <w:trHeight w:val="280"/>
        </w:trPr>
        <w:tc>
          <w:tcPr>
            <w:tcW w:w="1552" w:type="dxa"/>
            <w:hideMark/>
          </w:tcPr>
          <w:p w14:paraId="4C2196B5" w14:textId="77777777" w:rsidR="001F4463" w:rsidRPr="008620FE" w:rsidRDefault="001F4463" w:rsidP="00241B39">
            <w:pPr>
              <w:rPr>
                <w:rFonts w:eastAsia="Times New Roman" w:cs="Times New Roman"/>
                <w:szCs w:val="24"/>
                <w:lang w:eastAsia="tr-TR"/>
              </w:rPr>
            </w:pPr>
            <w:r w:rsidRPr="008620FE">
              <w:rPr>
                <w:rFonts w:eastAsia="Times New Roman" w:cs="Times New Roman"/>
                <w:szCs w:val="24"/>
                <w:lang w:eastAsia="tr-TR"/>
              </w:rPr>
              <w:t>2016</w:t>
            </w:r>
          </w:p>
        </w:tc>
        <w:tc>
          <w:tcPr>
            <w:tcW w:w="1340" w:type="dxa"/>
            <w:noWrap/>
            <w:hideMark/>
          </w:tcPr>
          <w:p w14:paraId="62F57CD0"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88,71</w:t>
            </w:r>
          </w:p>
        </w:tc>
        <w:tc>
          <w:tcPr>
            <w:tcW w:w="1552" w:type="dxa"/>
            <w:noWrap/>
            <w:hideMark/>
          </w:tcPr>
          <w:p w14:paraId="7EC220C2"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84,4</w:t>
            </w:r>
          </w:p>
        </w:tc>
        <w:tc>
          <w:tcPr>
            <w:tcW w:w="1552" w:type="dxa"/>
            <w:noWrap/>
            <w:hideMark/>
          </w:tcPr>
          <w:p w14:paraId="786FB393"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85,09</w:t>
            </w:r>
          </w:p>
        </w:tc>
        <w:tc>
          <w:tcPr>
            <w:tcW w:w="1552" w:type="dxa"/>
            <w:noWrap/>
            <w:hideMark/>
          </w:tcPr>
          <w:p w14:paraId="70490D67"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84,54</w:t>
            </w:r>
          </w:p>
        </w:tc>
        <w:tc>
          <w:tcPr>
            <w:tcW w:w="1552" w:type="dxa"/>
            <w:noWrap/>
            <w:hideMark/>
          </w:tcPr>
          <w:p w14:paraId="3D942420"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94,1</w:t>
            </w:r>
          </w:p>
        </w:tc>
      </w:tr>
      <w:tr w:rsidR="001F4463" w:rsidRPr="008620FE" w14:paraId="7BAC0BE4" w14:textId="77777777" w:rsidTr="005A5A40">
        <w:trPr>
          <w:trHeight w:val="280"/>
        </w:trPr>
        <w:tc>
          <w:tcPr>
            <w:tcW w:w="1552" w:type="dxa"/>
            <w:hideMark/>
          </w:tcPr>
          <w:p w14:paraId="2248E326" w14:textId="77777777" w:rsidR="001F4463" w:rsidRPr="008620FE" w:rsidRDefault="001F4463" w:rsidP="00241B39">
            <w:pPr>
              <w:rPr>
                <w:rFonts w:eastAsia="Times New Roman" w:cs="Times New Roman"/>
                <w:szCs w:val="24"/>
                <w:lang w:eastAsia="tr-TR"/>
              </w:rPr>
            </w:pPr>
            <w:r w:rsidRPr="008620FE">
              <w:rPr>
                <w:rFonts w:eastAsia="Times New Roman" w:cs="Times New Roman"/>
                <w:szCs w:val="24"/>
                <w:lang w:eastAsia="tr-TR"/>
              </w:rPr>
              <w:t>2017</w:t>
            </w:r>
          </w:p>
        </w:tc>
        <w:tc>
          <w:tcPr>
            <w:tcW w:w="1340" w:type="dxa"/>
            <w:noWrap/>
            <w:hideMark/>
          </w:tcPr>
          <w:p w14:paraId="43A10750"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89,57</w:t>
            </w:r>
          </w:p>
        </w:tc>
        <w:tc>
          <w:tcPr>
            <w:tcW w:w="1552" w:type="dxa"/>
            <w:noWrap/>
            <w:hideMark/>
          </w:tcPr>
          <w:p w14:paraId="13A250F9"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85,33</w:t>
            </w:r>
          </w:p>
        </w:tc>
        <w:tc>
          <w:tcPr>
            <w:tcW w:w="1552" w:type="dxa"/>
            <w:noWrap/>
            <w:hideMark/>
          </w:tcPr>
          <w:p w14:paraId="550909D1"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86,05</w:t>
            </w:r>
          </w:p>
        </w:tc>
        <w:tc>
          <w:tcPr>
            <w:tcW w:w="1552" w:type="dxa"/>
            <w:noWrap/>
            <w:hideMark/>
          </w:tcPr>
          <w:p w14:paraId="56CA7AF4"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85,88</w:t>
            </w:r>
          </w:p>
        </w:tc>
        <w:tc>
          <w:tcPr>
            <w:tcW w:w="1552" w:type="dxa"/>
            <w:noWrap/>
            <w:hideMark/>
          </w:tcPr>
          <w:p w14:paraId="30DBCF4A"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94,47</w:t>
            </w:r>
          </w:p>
        </w:tc>
      </w:tr>
      <w:tr w:rsidR="001F4463" w:rsidRPr="008620FE" w14:paraId="025CE011" w14:textId="77777777" w:rsidTr="005A5A40">
        <w:trPr>
          <w:trHeight w:val="280"/>
        </w:trPr>
        <w:tc>
          <w:tcPr>
            <w:tcW w:w="1552" w:type="dxa"/>
            <w:hideMark/>
          </w:tcPr>
          <w:p w14:paraId="12512B02" w14:textId="77777777" w:rsidR="001F4463" w:rsidRPr="008620FE" w:rsidRDefault="001F4463" w:rsidP="00241B39">
            <w:pPr>
              <w:rPr>
                <w:rFonts w:eastAsia="Times New Roman" w:cs="Times New Roman"/>
                <w:szCs w:val="24"/>
                <w:lang w:eastAsia="tr-TR"/>
              </w:rPr>
            </w:pPr>
            <w:r w:rsidRPr="008620FE">
              <w:rPr>
                <w:rFonts w:eastAsia="Times New Roman" w:cs="Times New Roman"/>
                <w:szCs w:val="24"/>
                <w:lang w:eastAsia="tr-TR"/>
              </w:rPr>
              <w:t>2018</w:t>
            </w:r>
          </w:p>
        </w:tc>
        <w:tc>
          <w:tcPr>
            <w:tcW w:w="1340" w:type="dxa"/>
            <w:noWrap/>
            <w:hideMark/>
          </w:tcPr>
          <w:p w14:paraId="4121D5BC"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90,27</w:t>
            </w:r>
          </w:p>
        </w:tc>
        <w:tc>
          <w:tcPr>
            <w:tcW w:w="1552" w:type="dxa"/>
            <w:noWrap/>
            <w:hideMark/>
          </w:tcPr>
          <w:p w14:paraId="4A116064"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86,19</w:t>
            </w:r>
          </w:p>
        </w:tc>
        <w:tc>
          <w:tcPr>
            <w:tcW w:w="1552" w:type="dxa"/>
            <w:noWrap/>
            <w:hideMark/>
          </w:tcPr>
          <w:p w14:paraId="17ABC707"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86,83</w:t>
            </w:r>
          </w:p>
        </w:tc>
        <w:tc>
          <w:tcPr>
            <w:tcW w:w="1552" w:type="dxa"/>
            <w:noWrap/>
            <w:hideMark/>
          </w:tcPr>
          <w:p w14:paraId="33FF2432"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86,87</w:t>
            </w:r>
          </w:p>
        </w:tc>
        <w:tc>
          <w:tcPr>
            <w:tcW w:w="1552" w:type="dxa"/>
            <w:noWrap/>
            <w:hideMark/>
          </w:tcPr>
          <w:p w14:paraId="5E1C6509"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94,83</w:t>
            </w:r>
          </w:p>
        </w:tc>
      </w:tr>
      <w:tr w:rsidR="001F4463" w:rsidRPr="008620FE" w14:paraId="2BB39D3B" w14:textId="77777777" w:rsidTr="005A5A40">
        <w:trPr>
          <w:trHeight w:val="280"/>
        </w:trPr>
        <w:tc>
          <w:tcPr>
            <w:tcW w:w="1552" w:type="dxa"/>
            <w:hideMark/>
          </w:tcPr>
          <w:p w14:paraId="400C9ED4" w14:textId="77777777" w:rsidR="001F4463" w:rsidRPr="008620FE" w:rsidRDefault="001F4463" w:rsidP="00241B39">
            <w:pPr>
              <w:rPr>
                <w:rFonts w:eastAsia="Times New Roman" w:cs="Times New Roman"/>
                <w:szCs w:val="24"/>
                <w:lang w:eastAsia="tr-TR"/>
              </w:rPr>
            </w:pPr>
            <w:r w:rsidRPr="008620FE">
              <w:rPr>
                <w:rFonts w:eastAsia="Times New Roman" w:cs="Times New Roman"/>
                <w:szCs w:val="24"/>
                <w:lang w:eastAsia="tr-TR"/>
              </w:rPr>
              <w:t>2019</w:t>
            </w:r>
          </w:p>
        </w:tc>
        <w:tc>
          <w:tcPr>
            <w:tcW w:w="1340" w:type="dxa"/>
            <w:noWrap/>
            <w:hideMark/>
          </w:tcPr>
          <w:p w14:paraId="152EBC34"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91,55</w:t>
            </w:r>
          </w:p>
        </w:tc>
        <w:tc>
          <w:tcPr>
            <w:tcW w:w="1552" w:type="dxa"/>
            <w:noWrap/>
            <w:hideMark/>
          </w:tcPr>
          <w:p w14:paraId="3CF6D7EE"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87,4</w:t>
            </w:r>
          </w:p>
        </w:tc>
        <w:tc>
          <w:tcPr>
            <w:tcW w:w="1552" w:type="dxa"/>
            <w:noWrap/>
            <w:hideMark/>
          </w:tcPr>
          <w:p w14:paraId="64C69269"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88,35</w:t>
            </w:r>
          </w:p>
        </w:tc>
        <w:tc>
          <w:tcPr>
            <w:tcW w:w="1552" w:type="dxa"/>
            <w:noWrap/>
            <w:hideMark/>
          </w:tcPr>
          <w:p w14:paraId="30EBB4E4"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89,5</w:t>
            </w:r>
          </w:p>
        </w:tc>
        <w:tc>
          <w:tcPr>
            <w:tcW w:w="1552" w:type="dxa"/>
            <w:noWrap/>
            <w:hideMark/>
          </w:tcPr>
          <w:p w14:paraId="5D875423"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95,26</w:t>
            </w:r>
          </w:p>
        </w:tc>
      </w:tr>
      <w:tr w:rsidR="001F4463" w:rsidRPr="008620FE" w14:paraId="5F0087CC" w14:textId="77777777" w:rsidTr="005A5A40">
        <w:trPr>
          <w:trHeight w:val="280"/>
        </w:trPr>
        <w:tc>
          <w:tcPr>
            <w:tcW w:w="1552" w:type="dxa"/>
            <w:hideMark/>
          </w:tcPr>
          <w:p w14:paraId="24A3A419" w14:textId="77777777" w:rsidR="001F4463" w:rsidRPr="008620FE" w:rsidRDefault="001F4463" w:rsidP="00241B39">
            <w:pPr>
              <w:rPr>
                <w:rFonts w:eastAsia="Times New Roman" w:cs="Times New Roman"/>
                <w:szCs w:val="24"/>
                <w:lang w:eastAsia="tr-TR"/>
              </w:rPr>
            </w:pPr>
            <w:r w:rsidRPr="008620FE">
              <w:rPr>
                <w:rFonts w:eastAsia="Times New Roman" w:cs="Times New Roman"/>
                <w:szCs w:val="24"/>
                <w:lang w:eastAsia="tr-TR"/>
              </w:rPr>
              <w:t>2020</w:t>
            </w:r>
          </w:p>
        </w:tc>
        <w:tc>
          <w:tcPr>
            <w:tcW w:w="1340" w:type="dxa"/>
            <w:noWrap/>
            <w:hideMark/>
          </w:tcPr>
          <w:p w14:paraId="51B70C33"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92,1</w:t>
            </w:r>
          </w:p>
        </w:tc>
        <w:tc>
          <w:tcPr>
            <w:tcW w:w="1552" w:type="dxa"/>
            <w:noWrap/>
            <w:hideMark/>
          </w:tcPr>
          <w:p w14:paraId="765BD2F2"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88,12</w:t>
            </w:r>
          </w:p>
        </w:tc>
        <w:tc>
          <w:tcPr>
            <w:tcW w:w="1552" w:type="dxa"/>
            <w:noWrap/>
            <w:hideMark/>
          </w:tcPr>
          <w:p w14:paraId="3BB886A0"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88,91</w:t>
            </w:r>
          </w:p>
        </w:tc>
        <w:tc>
          <w:tcPr>
            <w:tcW w:w="1552" w:type="dxa"/>
            <w:noWrap/>
            <w:hideMark/>
          </w:tcPr>
          <w:p w14:paraId="31117394"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90,1</w:t>
            </w:r>
          </w:p>
        </w:tc>
        <w:tc>
          <w:tcPr>
            <w:tcW w:w="1552" w:type="dxa"/>
            <w:noWrap/>
            <w:hideMark/>
          </w:tcPr>
          <w:p w14:paraId="058BCB3D" w14:textId="77777777" w:rsidR="001F4463" w:rsidRPr="008620FE" w:rsidRDefault="001F4463" w:rsidP="00241B39">
            <w:pPr>
              <w:jc w:val="center"/>
              <w:rPr>
                <w:rFonts w:eastAsia="Times New Roman" w:cs="Times New Roman"/>
                <w:szCs w:val="24"/>
                <w:lang w:eastAsia="tr-TR"/>
              </w:rPr>
            </w:pPr>
            <w:r w:rsidRPr="008620FE">
              <w:rPr>
                <w:rFonts w:eastAsia="Times New Roman" w:cs="Times New Roman"/>
                <w:szCs w:val="24"/>
                <w:lang w:eastAsia="tr-TR"/>
              </w:rPr>
              <w:t>95,54</w:t>
            </w:r>
          </w:p>
        </w:tc>
      </w:tr>
      <w:tr w:rsidR="002718F7" w:rsidRPr="008620FE" w14:paraId="5C4483C3" w14:textId="77777777" w:rsidTr="005A5A40">
        <w:trPr>
          <w:trHeight w:val="280"/>
        </w:trPr>
        <w:tc>
          <w:tcPr>
            <w:tcW w:w="1552" w:type="dxa"/>
          </w:tcPr>
          <w:p w14:paraId="58361E52" w14:textId="61B9890D" w:rsidR="002718F7" w:rsidRPr="008620FE" w:rsidRDefault="002718F7" w:rsidP="00241B39">
            <w:pPr>
              <w:rPr>
                <w:rFonts w:eastAsia="Times New Roman" w:cs="Times New Roman"/>
                <w:szCs w:val="24"/>
                <w:lang w:eastAsia="tr-TR"/>
              </w:rPr>
            </w:pPr>
            <w:r w:rsidRPr="008620FE">
              <w:rPr>
                <w:rFonts w:eastAsia="Times New Roman" w:cs="Times New Roman"/>
                <w:szCs w:val="24"/>
                <w:lang w:eastAsia="tr-TR"/>
              </w:rPr>
              <w:t>2021</w:t>
            </w:r>
          </w:p>
        </w:tc>
        <w:tc>
          <w:tcPr>
            <w:tcW w:w="1340" w:type="dxa"/>
            <w:noWrap/>
          </w:tcPr>
          <w:p w14:paraId="2F360C54" w14:textId="0B246CF4" w:rsidR="002718F7" w:rsidRPr="008620FE" w:rsidRDefault="002718F7" w:rsidP="00241B39">
            <w:pPr>
              <w:jc w:val="center"/>
              <w:rPr>
                <w:rFonts w:eastAsia="Times New Roman" w:cs="Times New Roman"/>
                <w:szCs w:val="24"/>
                <w:lang w:eastAsia="tr-TR"/>
              </w:rPr>
            </w:pPr>
            <w:r w:rsidRPr="008620FE">
              <w:rPr>
                <w:rFonts w:cs="Times New Roman"/>
                <w:szCs w:val="24"/>
              </w:rPr>
              <w:t>92,39</w:t>
            </w:r>
          </w:p>
        </w:tc>
        <w:tc>
          <w:tcPr>
            <w:tcW w:w="1552" w:type="dxa"/>
            <w:noWrap/>
          </w:tcPr>
          <w:p w14:paraId="4783B281" w14:textId="0F74800B" w:rsidR="002718F7" w:rsidRPr="008620FE" w:rsidRDefault="002718F7" w:rsidP="00241B39">
            <w:pPr>
              <w:jc w:val="center"/>
              <w:rPr>
                <w:rFonts w:eastAsia="Times New Roman" w:cs="Times New Roman"/>
                <w:szCs w:val="24"/>
                <w:lang w:eastAsia="tr-TR"/>
              </w:rPr>
            </w:pPr>
            <w:r w:rsidRPr="008620FE">
              <w:rPr>
                <w:rFonts w:cs="Times New Roman"/>
                <w:szCs w:val="24"/>
              </w:rPr>
              <w:t>88,59</w:t>
            </w:r>
          </w:p>
        </w:tc>
        <w:tc>
          <w:tcPr>
            <w:tcW w:w="1552" w:type="dxa"/>
            <w:noWrap/>
          </w:tcPr>
          <w:p w14:paraId="2263DD5A" w14:textId="0360F0B4" w:rsidR="002718F7" w:rsidRPr="008620FE" w:rsidRDefault="002718F7" w:rsidP="00241B39">
            <w:pPr>
              <w:jc w:val="center"/>
              <w:rPr>
                <w:rFonts w:eastAsia="Times New Roman" w:cs="Times New Roman"/>
                <w:szCs w:val="24"/>
                <w:lang w:eastAsia="tr-TR"/>
              </w:rPr>
            </w:pPr>
            <w:r w:rsidRPr="008620FE">
              <w:rPr>
                <w:rFonts w:cs="Times New Roman"/>
                <w:szCs w:val="24"/>
              </w:rPr>
              <w:t>89,31</w:t>
            </w:r>
          </w:p>
        </w:tc>
        <w:tc>
          <w:tcPr>
            <w:tcW w:w="1552" w:type="dxa"/>
            <w:noWrap/>
          </w:tcPr>
          <w:p w14:paraId="6C2F7B0B" w14:textId="38FEE08A" w:rsidR="002718F7" w:rsidRPr="008620FE" w:rsidRDefault="002718F7" w:rsidP="00241B39">
            <w:pPr>
              <w:jc w:val="center"/>
              <w:rPr>
                <w:rFonts w:eastAsia="Times New Roman" w:cs="Times New Roman"/>
                <w:szCs w:val="24"/>
                <w:lang w:eastAsia="tr-TR"/>
              </w:rPr>
            </w:pPr>
            <w:r w:rsidRPr="008620FE">
              <w:rPr>
                <w:rFonts w:cs="Times New Roman"/>
                <w:szCs w:val="24"/>
              </w:rPr>
              <w:t>90,52</w:t>
            </w:r>
          </w:p>
        </w:tc>
        <w:tc>
          <w:tcPr>
            <w:tcW w:w="1552" w:type="dxa"/>
            <w:noWrap/>
          </w:tcPr>
          <w:p w14:paraId="74903B6C" w14:textId="3E8FB827" w:rsidR="002718F7" w:rsidRPr="008620FE" w:rsidRDefault="002718F7" w:rsidP="00241B39">
            <w:pPr>
              <w:jc w:val="center"/>
              <w:rPr>
                <w:rFonts w:eastAsia="Times New Roman" w:cs="Times New Roman"/>
                <w:szCs w:val="24"/>
                <w:lang w:eastAsia="tr-TR"/>
              </w:rPr>
            </w:pPr>
            <w:r w:rsidRPr="008620FE">
              <w:rPr>
                <w:rFonts w:eastAsia="Times New Roman" w:cs="Times New Roman"/>
                <w:szCs w:val="24"/>
                <w:lang w:eastAsia="tr-TR"/>
              </w:rPr>
              <w:t>95,75</w:t>
            </w:r>
          </w:p>
        </w:tc>
      </w:tr>
    </w:tbl>
    <w:p w14:paraId="3266967F" w14:textId="67473E67" w:rsidR="009603BB" w:rsidRPr="00241B39" w:rsidRDefault="009603BB" w:rsidP="00165933">
      <w:pPr>
        <w:pStyle w:val="ResimYazs"/>
        <w:spacing w:after="120" w:line="276" w:lineRule="auto"/>
        <w:jc w:val="both"/>
        <w:rPr>
          <w:rFonts w:ascii="Times New Roman" w:hAnsi="Times New Roman" w:cs="Times New Roman"/>
          <w:b w:val="0"/>
          <w:bCs w:val="0"/>
          <w:color w:val="auto"/>
        </w:rPr>
      </w:pPr>
      <w:r w:rsidRPr="00241B39">
        <w:rPr>
          <w:rFonts w:ascii="Times New Roman" w:hAnsi="Times New Roman" w:cs="Times New Roman"/>
          <w:b w:val="0"/>
          <w:bCs w:val="0"/>
          <w:color w:val="auto"/>
        </w:rPr>
        <w:t>Kaynak:</w:t>
      </w:r>
      <w:r w:rsidR="007D0970" w:rsidRPr="00241B39">
        <w:rPr>
          <w:rFonts w:ascii="Times New Roman" w:hAnsi="Times New Roman" w:cs="Times New Roman"/>
          <w:b w:val="0"/>
          <w:bCs w:val="0"/>
          <w:color w:val="auto"/>
        </w:rPr>
        <w:t xml:space="preserve"> TÜİK</w:t>
      </w:r>
      <w:r w:rsidR="009977E7" w:rsidRPr="00241B39">
        <w:rPr>
          <w:rFonts w:ascii="Times New Roman" w:hAnsi="Times New Roman" w:cs="Times New Roman"/>
          <w:b w:val="0"/>
          <w:bCs w:val="0"/>
          <w:color w:val="auto"/>
        </w:rPr>
        <w:t>,</w:t>
      </w:r>
      <w:r w:rsidR="007D0970" w:rsidRPr="00241B39">
        <w:rPr>
          <w:rFonts w:ascii="Times New Roman" w:hAnsi="Times New Roman" w:cs="Times New Roman"/>
          <w:b w:val="0"/>
          <w:bCs w:val="0"/>
          <w:color w:val="auto"/>
        </w:rPr>
        <w:t xml:space="preserve"> 2021.</w:t>
      </w:r>
    </w:p>
    <w:p w14:paraId="1B4AF0A2" w14:textId="29B4D652" w:rsidR="004D3344" w:rsidRPr="008620FE" w:rsidRDefault="009603BB" w:rsidP="00E81D33">
      <w:pPr>
        <w:spacing w:after="240" w:line="240" w:lineRule="auto"/>
        <w:rPr>
          <w:rFonts w:cs="Times New Roman"/>
          <w:szCs w:val="24"/>
        </w:rPr>
      </w:pPr>
      <w:r w:rsidRPr="008620FE">
        <w:rPr>
          <w:rFonts w:cs="Times New Roman"/>
          <w:szCs w:val="24"/>
        </w:rPr>
        <w:t>2014-202</w:t>
      </w:r>
      <w:r w:rsidR="00BD1015" w:rsidRPr="008620FE">
        <w:rPr>
          <w:rFonts w:cs="Times New Roman"/>
          <w:szCs w:val="24"/>
        </w:rPr>
        <w:t>1</w:t>
      </w:r>
      <w:r w:rsidRPr="008620FE">
        <w:rPr>
          <w:rFonts w:cs="Times New Roman"/>
          <w:szCs w:val="24"/>
        </w:rPr>
        <w:t xml:space="preserve"> yılları arasında TRC3 Bölgesinde kırsal alanda okuma yazma bilen kadın oranlarına baktığımız zaman ülke ortalamasının altında olmasına rağmen, yıllar içerisine okuma yazma bilen kadın sayısında artış gözlenmektedir. </w:t>
      </w:r>
    </w:p>
    <w:p w14:paraId="26D20B3B" w14:textId="6C3AE3C7"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40" w:name="_Toc126754802"/>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21</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 xml:space="preserve">TRC3 Bölgesi Kırsal Alanda </w:t>
      </w:r>
      <w:r w:rsidR="009977E7" w:rsidRPr="00241B39">
        <w:rPr>
          <w:rFonts w:ascii="Times New Roman" w:hAnsi="Times New Roman" w:cs="Times New Roman"/>
          <w:b w:val="0"/>
          <w:bCs w:val="0"/>
          <w:color w:val="000000" w:themeColor="text1"/>
          <w:sz w:val="20"/>
          <w:szCs w:val="20"/>
        </w:rPr>
        <w:t xml:space="preserve">Yaşayan </w:t>
      </w:r>
      <w:r w:rsidRPr="00241B39">
        <w:rPr>
          <w:rFonts w:ascii="Times New Roman" w:hAnsi="Times New Roman" w:cs="Times New Roman"/>
          <w:b w:val="0"/>
          <w:bCs w:val="0"/>
          <w:color w:val="000000" w:themeColor="text1"/>
          <w:sz w:val="20"/>
          <w:szCs w:val="20"/>
        </w:rPr>
        <w:t>Kadınların Okuryazarlık Oran</w:t>
      </w:r>
      <w:r w:rsidR="006B2D22" w:rsidRPr="00241B39">
        <w:rPr>
          <w:rFonts w:ascii="Times New Roman" w:hAnsi="Times New Roman" w:cs="Times New Roman"/>
          <w:b w:val="0"/>
          <w:bCs w:val="0"/>
          <w:color w:val="000000" w:themeColor="text1"/>
          <w:sz w:val="20"/>
          <w:szCs w:val="20"/>
        </w:rPr>
        <w:t>lar</w:t>
      </w:r>
      <w:r w:rsidRPr="00241B39">
        <w:rPr>
          <w:rFonts w:ascii="Times New Roman" w:hAnsi="Times New Roman" w:cs="Times New Roman"/>
          <w:b w:val="0"/>
          <w:bCs w:val="0"/>
          <w:color w:val="000000" w:themeColor="text1"/>
          <w:sz w:val="20"/>
          <w:szCs w:val="20"/>
        </w:rPr>
        <w:t>ı (%)</w:t>
      </w:r>
      <w:r w:rsidR="009977E7" w:rsidRPr="00241B39">
        <w:rPr>
          <w:rFonts w:ascii="Times New Roman" w:hAnsi="Times New Roman" w:cs="Times New Roman"/>
          <w:b w:val="0"/>
          <w:bCs w:val="0"/>
          <w:color w:val="000000" w:themeColor="text1"/>
          <w:sz w:val="20"/>
          <w:szCs w:val="20"/>
        </w:rPr>
        <w:t xml:space="preserve"> (2014-2021)</w:t>
      </w:r>
      <w:bookmarkEnd w:id="140"/>
    </w:p>
    <w:p w14:paraId="597E5773" w14:textId="78B71C5E" w:rsidR="00BD1015" w:rsidRPr="008620FE" w:rsidRDefault="00BD1015" w:rsidP="005F0799">
      <w:pPr>
        <w:spacing w:after="0" w:line="240" w:lineRule="auto"/>
        <w:rPr>
          <w:rFonts w:cs="Times New Roman"/>
          <w:szCs w:val="24"/>
        </w:rPr>
      </w:pPr>
      <w:r w:rsidRPr="008620FE">
        <w:rPr>
          <w:rFonts w:cs="Times New Roman"/>
          <w:szCs w:val="24"/>
        </w:rPr>
        <w:drawing>
          <wp:inline distT="0" distB="0" distL="0" distR="0" wp14:anchorId="23C82C06" wp14:editId="7351C902">
            <wp:extent cx="5847907" cy="3033395"/>
            <wp:effectExtent l="0" t="0" r="635" b="14605"/>
            <wp:docPr id="12" name="Grafik 12">
              <a:extLst xmlns:a="http://schemas.openxmlformats.org/drawingml/2006/main">
                <a:ext uri="{FF2B5EF4-FFF2-40B4-BE49-F238E27FC236}">
                  <a16:creationId xmlns:a16="http://schemas.microsoft.com/office/drawing/2014/main" id="{5AB7C22E-CEB3-4774-9C4F-24334BB8D6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1E88F94" w14:textId="22F8ECCA" w:rsidR="009603BB" w:rsidRPr="00241B39" w:rsidRDefault="009603BB" w:rsidP="005F0799">
      <w:pPr>
        <w:spacing w:after="0" w:line="240" w:lineRule="auto"/>
        <w:rPr>
          <w:rFonts w:cs="Times New Roman"/>
          <w:sz w:val="18"/>
          <w:szCs w:val="18"/>
        </w:rPr>
      </w:pPr>
      <w:r w:rsidRPr="00241B39">
        <w:rPr>
          <w:rFonts w:cs="Times New Roman"/>
          <w:sz w:val="18"/>
          <w:szCs w:val="18"/>
        </w:rPr>
        <w:t xml:space="preserve">Kaynak: </w:t>
      </w:r>
      <w:r w:rsidR="007D0970" w:rsidRPr="00241B39">
        <w:rPr>
          <w:rFonts w:cs="Times New Roman"/>
          <w:sz w:val="18"/>
          <w:szCs w:val="18"/>
        </w:rPr>
        <w:t>TÜİK</w:t>
      </w:r>
      <w:r w:rsidR="009977E7" w:rsidRPr="00241B39">
        <w:rPr>
          <w:rFonts w:cs="Times New Roman"/>
          <w:sz w:val="18"/>
          <w:szCs w:val="18"/>
        </w:rPr>
        <w:t>,</w:t>
      </w:r>
      <w:r w:rsidR="007D0970" w:rsidRPr="00241B39">
        <w:rPr>
          <w:rFonts w:cs="Times New Roman"/>
          <w:sz w:val="18"/>
          <w:szCs w:val="18"/>
        </w:rPr>
        <w:t xml:space="preserve"> 2021.</w:t>
      </w:r>
    </w:p>
    <w:p w14:paraId="70544CF7" w14:textId="2378021D" w:rsidR="009603BB" w:rsidRPr="008620FE" w:rsidRDefault="00233A5B" w:rsidP="005F0799">
      <w:pPr>
        <w:spacing w:before="240" w:after="240" w:line="240" w:lineRule="auto"/>
        <w:rPr>
          <w:rFonts w:cs="Times New Roman"/>
          <w:szCs w:val="24"/>
        </w:rPr>
      </w:pPr>
      <w:r w:rsidRPr="008620FE">
        <w:rPr>
          <w:rFonts w:cs="Times New Roman"/>
          <w:szCs w:val="24"/>
        </w:rPr>
        <w:t>Bölgede</w:t>
      </w:r>
      <w:r w:rsidR="009603BB" w:rsidRPr="008620FE">
        <w:rPr>
          <w:rFonts w:cs="Times New Roman"/>
          <w:szCs w:val="24"/>
        </w:rPr>
        <w:t xml:space="preserve">ki kız çocuklarının okullaşma oranlarına baktığımız zaman, okullaşma oranları yüksek olmasına rağmen, yıllar içerisinde ortaokul ve ortaöğretim düzeyinde okullaşma oranlarının düştüğü görülmektedir.  </w:t>
      </w:r>
    </w:p>
    <w:p w14:paraId="6D198422" w14:textId="5F9E0C16" w:rsidR="009603BB" w:rsidRPr="00241B39" w:rsidRDefault="009603BB" w:rsidP="005A5A40">
      <w:pPr>
        <w:pStyle w:val="ResimYazs"/>
        <w:keepNext/>
        <w:spacing w:after="0"/>
        <w:jc w:val="both"/>
        <w:rPr>
          <w:rFonts w:ascii="Times New Roman" w:hAnsi="Times New Roman" w:cs="Times New Roman"/>
          <w:color w:val="auto"/>
          <w:sz w:val="20"/>
          <w:szCs w:val="20"/>
        </w:rPr>
      </w:pPr>
      <w:bookmarkStart w:id="141" w:name="_Toc126754182"/>
      <w:r w:rsidRPr="00241B39">
        <w:rPr>
          <w:rFonts w:ascii="Times New Roman" w:hAnsi="Times New Roman" w:cs="Times New Roman"/>
          <w:color w:val="auto"/>
          <w:sz w:val="20"/>
          <w:szCs w:val="20"/>
        </w:rPr>
        <w:t xml:space="preserve">Tablo </w:t>
      </w:r>
      <w:r w:rsidRPr="00241B39">
        <w:rPr>
          <w:rFonts w:ascii="Times New Roman" w:hAnsi="Times New Roman" w:cs="Times New Roman"/>
          <w:color w:val="auto"/>
          <w:sz w:val="20"/>
          <w:szCs w:val="20"/>
        </w:rPr>
        <w:fldChar w:fldCharType="begin"/>
      </w:r>
      <w:r w:rsidRPr="00241B39">
        <w:rPr>
          <w:rFonts w:ascii="Times New Roman" w:hAnsi="Times New Roman" w:cs="Times New Roman"/>
          <w:color w:val="auto"/>
          <w:sz w:val="20"/>
          <w:szCs w:val="20"/>
        </w:rPr>
        <w:instrText xml:space="preserve"> SEQ Tablo \* ARABIC </w:instrText>
      </w:r>
      <w:r w:rsidRPr="00241B39">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29</w:t>
      </w:r>
      <w:r w:rsidRPr="00241B39">
        <w:rPr>
          <w:rFonts w:ascii="Times New Roman" w:hAnsi="Times New Roman" w:cs="Times New Roman"/>
          <w:color w:val="auto"/>
          <w:sz w:val="20"/>
          <w:szCs w:val="20"/>
        </w:rPr>
        <w:fldChar w:fldCharType="end"/>
      </w:r>
      <w:r w:rsidRPr="00241B39">
        <w:rPr>
          <w:rFonts w:ascii="Times New Roman" w:hAnsi="Times New Roman" w:cs="Times New Roman"/>
          <w:color w:val="auto"/>
          <w:sz w:val="20"/>
          <w:szCs w:val="20"/>
        </w:rPr>
        <w:t xml:space="preserve">. </w:t>
      </w:r>
      <w:r w:rsidRPr="00241B39">
        <w:rPr>
          <w:rFonts w:ascii="Times New Roman" w:hAnsi="Times New Roman" w:cs="Times New Roman"/>
          <w:b w:val="0"/>
          <w:bCs w:val="0"/>
          <w:color w:val="auto"/>
          <w:sz w:val="20"/>
          <w:szCs w:val="20"/>
        </w:rPr>
        <w:t>TRC3 Bölgesi Kadınların Okullaşma Oran</w:t>
      </w:r>
      <w:r w:rsidR="006B2D22" w:rsidRPr="00241B39">
        <w:rPr>
          <w:rFonts w:ascii="Times New Roman" w:hAnsi="Times New Roman" w:cs="Times New Roman"/>
          <w:b w:val="0"/>
          <w:bCs w:val="0"/>
          <w:color w:val="auto"/>
          <w:sz w:val="20"/>
          <w:szCs w:val="20"/>
        </w:rPr>
        <w:t>lar</w:t>
      </w:r>
      <w:r w:rsidRPr="00241B39">
        <w:rPr>
          <w:rFonts w:ascii="Times New Roman" w:hAnsi="Times New Roman" w:cs="Times New Roman"/>
          <w:b w:val="0"/>
          <w:bCs w:val="0"/>
          <w:color w:val="auto"/>
          <w:sz w:val="20"/>
          <w:szCs w:val="20"/>
        </w:rPr>
        <w:t>ı (%)</w:t>
      </w:r>
      <w:r w:rsidR="009977E7" w:rsidRPr="00241B39">
        <w:rPr>
          <w:rFonts w:ascii="Times New Roman" w:hAnsi="Times New Roman" w:cs="Times New Roman"/>
          <w:b w:val="0"/>
          <w:bCs w:val="0"/>
          <w:color w:val="auto"/>
          <w:sz w:val="20"/>
          <w:szCs w:val="20"/>
        </w:rPr>
        <w:t xml:space="preserve"> (2014-2021)</w:t>
      </w:r>
      <w:bookmarkEnd w:id="141"/>
    </w:p>
    <w:tbl>
      <w:tblPr>
        <w:tblStyle w:val="TabloKlavuzuAk"/>
        <w:tblW w:w="90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1720"/>
        <w:gridCol w:w="1720"/>
        <w:gridCol w:w="1718"/>
        <w:gridCol w:w="2208"/>
      </w:tblGrid>
      <w:tr w:rsidR="009603BB" w:rsidRPr="00241B39" w14:paraId="57FF34A6" w14:textId="77777777" w:rsidTr="005A5A40">
        <w:trPr>
          <w:trHeight w:val="285"/>
        </w:trPr>
        <w:tc>
          <w:tcPr>
            <w:tcW w:w="1720" w:type="dxa"/>
            <w:noWrap/>
            <w:hideMark/>
          </w:tcPr>
          <w:p w14:paraId="06EEF57B" w14:textId="77777777" w:rsidR="009603BB" w:rsidRPr="00241B39" w:rsidRDefault="009603BB" w:rsidP="005F0799">
            <w:pPr>
              <w:rPr>
                <w:rFonts w:eastAsia="Times New Roman" w:cs="Times New Roman"/>
                <w:b/>
                <w:bCs/>
                <w:sz w:val="22"/>
                <w:lang w:eastAsia="tr-TR"/>
              </w:rPr>
            </w:pPr>
            <w:r w:rsidRPr="00241B39">
              <w:rPr>
                <w:rFonts w:eastAsia="Times New Roman" w:cs="Times New Roman"/>
                <w:b/>
                <w:bCs/>
                <w:sz w:val="22"/>
                <w:lang w:eastAsia="tr-TR"/>
              </w:rPr>
              <w:t>Yıl</w:t>
            </w:r>
          </w:p>
        </w:tc>
        <w:tc>
          <w:tcPr>
            <w:tcW w:w="1720" w:type="dxa"/>
            <w:noWrap/>
            <w:hideMark/>
          </w:tcPr>
          <w:p w14:paraId="184C1D2B" w14:textId="77777777" w:rsidR="009603BB" w:rsidRPr="00241B39" w:rsidRDefault="009603BB" w:rsidP="005F0799">
            <w:pPr>
              <w:jc w:val="center"/>
              <w:rPr>
                <w:rFonts w:eastAsia="Times New Roman" w:cs="Times New Roman"/>
                <w:b/>
                <w:bCs/>
                <w:sz w:val="22"/>
                <w:lang w:eastAsia="tr-TR"/>
              </w:rPr>
            </w:pPr>
            <w:r w:rsidRPr="00241B39">
              <w:rPr>
                <w:rFonts w:eastAsia="Times New Roman" w:cs="Times New Roman"/>
                <w:b/>
                <w:bCs/>
                <w:sz w:val="22"/>
                <w:lang w:eastAsia="tr-TR"/>
              </w:rPr>
              <w:t>TR/TRC3</w:t>
            </w:r>
          </w:p>
        </w:tc>
        <w:tc>
          <w:tcPr>
            <w:tcW w:w="1720" w:type="dxa"/>
            <w:noWrap/>
            <w:hideMark/>
          </w:tcPr>
          <w:p w14:paraId="3B07B7EA" w14:textId="77777777" w:rsidR="009603BB" w:rsidRPr="00241B39" w:rsidRDefault="009603BB" w:rsidP="005F0799">
            <w:pPr>
              <w:jc w:val="center"/>
              <w:rPr>
                <w:rFonts w:eastAsia="Times New Roman" w:cs="Times New Roman"/>
                <w:b/>
                <w:bCs/>
                <w:sz w:val="22"/>
                <w:lang w:eastAsia="tr-TR"/>
              </w:rPr>
            </w:pPr>
            <w:r w:rsidRPr="00241B39">
              <w:rPr>
                <w:rFonts w:eastAsia="Times New Roman" w:cs="Times New Roman"/>
                <w:b/>
                <w:bCs/>
                <w:sz w:val="22"/>
                <w:lang w:eastAsia="tr-TR"/>
              </w:rPr>
              <w:t>İlkokul</w:t>
            </w:r>
          </w:p>
        </w:tc>
        <w:tc>
          <w:tcPr>
            <w:tcW w:w="1718" w:type="dxa"/>
            <w:noWrap/>
            <w:hideMark/>
          </w:tcPr>
          <w:p w14:paraId="322755D0" w14:textId="77777777" w:rsidR="009603BB" w:rsidRPr="00241B39" w:rsidRDefault="009603BB" w:rsidP="005F0799">
            <w:pPr>
              <w:jc w:val="center"/>
              <w:rPr>
                <w:rFonts w:eastAsia="Times New Roman" w:cs="Times New Roman"/>
                <w:b/>
                <w:bCs/>
                <w:sz w:val="22"/>
                <w:lang w:eastAsia="tr-TR"/>
              </w:rPr>
            </w:pPr>
            <w:r w:rsidRPr="00241B39">
              <w:rPr>
                <w:rFonts w:eastAsia="Times New Roman" w:cs="Times New Roman"/>
                <w:b/>
                <w:bCs/>
                <w:sz w:val="22"/>
                <w:lang w:eastAsia="tr-TR"/>
              </w:rPr>
              <w:t>Ortaokul</w:t>
            </w:r>
          </w:p>
        </w:tc>
        <w:tc>
          <w:tcPr>
            <w:tcW w:w="2208" w:type="dxa"/>
            <w:noWrap/>
            <w:hideMark/>
          </w:tcPr>
          <w:p w14:paraId="2A13E32E" w14:textId="77777777" w:rsidR="009603BB" w:rsidRPr="00241B39" w:rsidRDefault="009603BB" w:rsidP="005F0799">
            <w:pPr>
              <w:jc w:val="center"/>
              <w:rPr>
                <w:rFonts w:eastAsia="Times New Roman" w:cs="Times New Roman"/>
                <w:b/>
                <w:bCs/>
                <w:sz w:val="22"/>
                <w:lang w:eastAsia="tr-TR"/>
              </w:rPr>
            </w:pPr>
            <w:r w:rsidRPr="00241B39">
              <w:rPr>
                <w:rFonts w:eastAsia="Times New Roman" w:cs="Times New Roman"/>
                <w:b/>
                <w:bCs/>
                <w:sz w:val="22"/>
                <w:lang w:eastAsia="tr-TR"/>
              </w:rPr>
              <w:t>Ortaöğretim</w:t>
            </w:r>
          </w:p>
        </w:tc>
      </w:tr>
      <w:tr w:rsidR="009603BB" w:rsidRPr="00241B39" w14:paraId="0BD6215E" w14:textId="77777777" w:rsidTr="005A5A40">
        <w:trPr>
          <w:trHeight w:val="285"/>
        </w:trPr>
        <w:tc>
          <w:tcPr>
            <w:tcW w:w="1720" w:type="dxa"/>
            <w:vMerge w:val="restart"/>
            <w:noWrap/>
          </w:tcPr>
          <w:p w14:paraId="7493B572" w14:textId="77777777" w:rsidR="009603BB" w:rsidRPr="00241B39" w:rsidRDefault="009603BB" w:rsidP="005F0799">
            <w:pPr>
              <w:rPr>
                <w:rFonts w:eastAsia="Times New Roman" w:cs="Times New Roman"/>
                <w:sz w:val="22"/>
                <w:lang w:eastAsia="tr-TR"/>
              </w:rPr>
            </w:pPr>
            <w:r w:rsidRPr="00241B39">
              <w:rPr>
                <w:rFonts w:eastAsia="Times New Roman" w:cs="Times New Roman"/>
                <w:sz w:val="22"/>
                <w:lang w:eastAsia="tr-TR"/>
              </w:rPr>
              <w:t>2014</w:t>
            </w:r>
          </w:p>
        </w:tc>
        <w:tc>
          <w:tcPr>
            <w:tcW w:w="1720" w:type="dxa"/>
            <w:noWrap/>
          </w:tcPr>
          <w:p w14:paraId="61A4BAE4"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07A2AD00"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96,57</w:t>
            </w:r>
          </w:p>
        </w:tc>
        <w:tc>
          <w:tcPr>
            <w:tcW w:w="1718" w:type="dxa"/>
            <w:noWrap/>
          </w:tcPr>
          <w:p w14:paraId="06D38942"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94,3</w:t>
            </w:r>
          </w:p>
        </w:tc>
        <w:tc>
          <w:tcPr>
            <w:tcW w:w="2208" w:type="dxa"/>
            <w:noWrap/>
          </w:tcPr>
          <w:p w14:paraId="7C455B8D"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79,26</w:t>
            </w:r>
          </w:p>
        </w:tc>
      </w:tr>
      <w:tr w:rsidR="009603BB" w:rsidRPr="00241B39" w14:paraId="3B7F638C" w14:textId="77777777" w:rsidTr="005A5A40">
        <w:trPr>
          <w:trHeight w:val="285"/>
        </w:trPr>
        <w:tc>
          <w:tcPr>
            <w:tcW w:w="1720" w:type="dxa"/>
            <w:vMerge/>
            <w:noWrap/>
          </w:tcPr>
          <w:p w14:paraId="30CAD16A" w14:textId="77777777" w:rsidR="009603BB" w:rsidRPr="00241B39" w:rsidRDefault="009603BB" w:rsidP="005F0799">
            <w:pPr>
              <w:rPr>
                <w:rFonts w:eastAsia="Times New Roman" w:cs="Times New Roman"/>
                <w:sz w:val="22"/>
                <w:lang w:eastAsia="tr-TR"/>
              </w:rPr>
            </w:pPr>
          </w:p>
        </w:tc>
        <w:tc>
          <w:tcPr>
            <w:tcW w:w="1720" w:type="dxa"/>
            <w:noWrap/>
          </w:tcPr>
          <w:p w14:paraId="6FD0A72C"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32AA30C1"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98,76</w:t>
            </w:r>
          </w:p>
        </w:tc>
        <w:tc>
          <w:tcPr>
            <w:tcW w:w="1718" w:type="dxa"/>
            <w:noWrap/>
          </w:tcPr>
          <w:p w14:paraId="461D3A00"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90,16</w:t>
            </w:r>
          </w:p>
        </w:tc>
        <w:tc>
          <w:tcPr>
            <w:tcW w:w="2208" w:type="dxa"/>
            <w:noWrap/>
          </w:tcPr>
          <w:p w14:paraId="6A46DC54"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62,33</w:t>
            </w:r>
          </w:p>
        </w:tc>
      </w:tr>
      <w:tr w:rsidR="009603BB" w:rsidRPr="00241B39" w14:paraId="1D5C0BF6" w14:textId="77777777" w:rsidTr="005A5A40">
        <w:trPr>
          <w:trHeight w:val="285"/>
        </w:trPr>
        <w:tc>
          <w:tcPr>
            <w:tcW w:w="1720" w:type="dxa"/>
            <w:vMerge w:val="restart"/>
            <w:noWrap/>
          </w:tcPr>
          <w:p w14:paraId="211AD451" w14:textId="77777777" w:rsidR="009603BB" w:rsidRPr="00241B39" w:rsidRDefault="009603BB" w:rsidP="005F0799">
            <w:pPr>
              <w:rPr>
                <w:rFonts w:eastAsia="Times New Roman" w:cs="Times New Roman"/>
                <w:sz w:val="22"/>
                <w:lang w:eastAsia="tr-TR"/>
              </w:rPr>
            </w:pPr>
            <w:r w:rsidRPr="00241B39">
              <w:rPr>
                <w:rFonts w:eastAsia="Times New Roman" w:cs="Times New Roman"/>
                <w:sz w:val="22"/>
                <w:lang w:eastAsia="tr-TR"/>
              </w:rPr>
              <w:t>2015</w:t>
            </w:r>
          </w:p>
        </w:tc>
        <w:tc>
          <w:tcPr>
            <w:tcW w:w="1720" w:type="dxa"/>
            <w:noWrap/>
          </w:tcPr>
          <w:p w14:paraId="1D4FF4D4"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1F7034D8"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95,22</w:t>
            </w:r>
          </w:p>
        </w:tc>
        <w:tc>
          <w:tcPr>
            <w:tcW w:w="1718" w:type="dxa"/>
            <w:noWrap/>
          </w:tcPr>
          <w:p w14:paraId="2EA8156A"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94,43</w:t>
            </w:r>
          </w:p>
        </w:tc>
        <w:tc>
          <w:tcPr>
            <w:tcW w:w="2208" w:type="dxa"/>
            <w:noWrap/>
          </w:tcPr>
          <w:p w14:paraId="014A6046"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80,24</w:t>
            </w:r>
          </w:p>
        </w:tc>
      </w:tr>
      <w:tr w:rsidR="009603BB" w:rsidRPr="00241B39" w14:paraId="031F4028" w14:textId="77777777" w:rsidTr="005A5A40">
        <w:trPr>
          <w:trHeight w:val="285"/>
        </w:trPr>
        <w:tc>
          <w:tcPr>
            <w:tcW w:w="1720" w:type="dxa"/>
            <w:vMerge/>
            <w:noWrap/>
          </w:tcPr>
          <w:p w14:paraId="6F43AE7D" w14:textId="77777777" w:rsidR="009603BB" w:rsidRPr="00241B39" w:rsidRDefault="009603BB" w:rsidP="005F0799">
            <w:pPr>
              <w:rPr>
                <w:rFonts w:eastAsia="Times New Roman" w:cs="Times New Roman"/>
                <w:sz w:val="22"/>
                <w:lang w:eastAsia="tr-TR"/>
              </w:rPr>
            </w:pPr>
          </w:p>
        </w:tc>
        <w:tc>
          <w:tcPr>
            <w:tcW w:w="1720" w:type="dxa"/>
            <w:noWrap/>
          </w:tcPr>
          <w:p w14:paraId="1289D9C0"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4D735F02"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97,67</w:t>
            </w:r>
          </w:p>
        </w:tc>
        <w:tc>
          <w:tcPr>
            <w:tcW w:w="1718" w:type="dxa"/>
            <w:noWrap/>
          </w:tcPr>
          <w:p w14:paraId="5E10BBC6"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91,33</w:t>
            </w:r>
          </w:p>
        </w:tc>
        <w:tc>
          <w:tcPr>
            <w:tcW w:w="2208" w:type="dxa"/>
            <w:noWrap/>
          </w:tcPr>
          <w:p w14:paraId="430071EC"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62,86</w:t>
            </w:r>
          </w:p>
        </w:tc>
      </w:tr>
      <w:tr w:rsidR="009603BB" w:rsidRPr="00241B39" w14:paraId="3CB5EF9C" w14:textId="77777777" w:rsidTr="005A5A40">
        <w:trPr>
          <w:trHeight w:val="285"/>
        </w:trPr>
        <w:tc>
          <w:tcPr>
            <w:tcW w:w="1720" w:type="dxa"/>
            <w:vMerge w:val="restart"/>
            <w:noWrap/>
          </w:tcPr>
          <w:p w14:paraId="60ECF4B4" w14:textId="77777777" w:rsidR="009603BB" w:rsidRPr="00241B39" w:rsidRDefault="009603BB" w:rsidP="005F0799">
            <w:pPr>
              <w:rPr>
                <w:rFonts w:eastAsia="Times New Roman" w:cs="Times New Roman"/>
                <w:sz w:val="22"/>
                <w:lang w:eastAsia="tr-TR"/>
              </w:rPr>
            </w:pPr>
            <w:r w:rsidRPr="00241B39">
              <w:rPr>
                <w:rFonts w:eastAsia="Times New Roman" w:cs="Times New Roman"/>
                <w:sz w:val="22"/>
                <w:lang w:eastAsia="tr-TR"/>
              </w:rPr>
              <w:t>2016</w:t>
            </w:r>
          </w:p>
        </w:tc>
        <w:tc>
          <w:tcPr>
            <w:tcW w:w="1720" w:type="dxa"/>
            <w:noWrap/>
          </w:tcPr>
          <w:p w14:paraId="7D7483BE"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79EF0582"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91,24</w:t>
            </w:r>
          </w:p>
        </w:tc>
        <w:tc>
          <w:tcPr>
            <w:tcW w:w="1718" w:type="dxa"/>
            <w:noWrap/>
          </w:tcPr>
          <w:p w14:paraId="61B3453C"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95,76</w:t>
            </w:r>
          </w:p>
        </w:tc>
        <w:tc>
          <w:tcPr>
            <w:tcW w:w="2208" w:type="dxa"/>
            <w:noWrap/>
          </w:tcPr>
          <w:p w14:paraId="3573F620"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82,38</w:t>
            </w:r>
          </w:p>
        </w:tc>
      </w:tr>
      <w:tr w:rsidR="009603BB" w:rsidRPr="00241B39" w14:paraId="34C225F0" w14:textId="77777777" w:rsidTr="005A5A40">
        <w:trPr>
          <w:trHeight w:val="285"/>
        </w:trPr>
        <w:tc>
          <w:tcPr>
            <w:tcW w:w="1720" w:type="dxa"/>
            <w:vMerge/>
            <w:noWrap/>
          </w:tcPr>
          <w:p w14:paraId="2AB6002D" w14:textId="77777777" w:rsidR="009603BB" w:rsidRPr="00241B39" w:rsidRDefault="009603BB" w:rsidP="005F0799">
            <w:pPr>
              <w:rPr>
                <w:rFonts w:eastAsia="Times New Roman" w:cs="Times New Roman"/>
                <w:sz w:val="22"/>
                <w:lang w:eastAsia="tr-TR"/>
              </w:rPr>
            </w:pPr>
          </w:p>
        </w:tc>
        <w:tc>
          <w:tcPr>
            <w:tcW w:w="1720" w:type="dxa"/>
            <w:noWrap/>
          </w:tcPr>
          <w:p w14:paraId="23318349"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3D863F31"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93,11</w:t>
            </w:r>
          </w:p>
        </w:tc>
        <w:tc>
          <w:tcPr>
            <w:tcW w:w="1718" w:type="dxa"/>
            <w:noWrap/>
          </w:tcPr>
          <w:p w14:paraId="62331311"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94,49</w:t>
            </w:r>
          </w:p>
        </w:tc>
        <w:tc>
          <w:tcPr>
            <w:tcW w:w="2208" w:type="dxa"/>
            <w:noWrap/>
          </w:tcPr>
          <w:p w14:paraId="5C6F4BF7"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63,32</w:t>
            </w:r>
          </w:p>
        </w:tc>
      </w:tr>
      <w:tr w:rsidR="009603BB" w:rsidRPr="00241B39" w14:paraId="52FA45CF" w14:textId="77777777" w:rsidTr="005A5A40">
        <w:trPr>
          <w:trHeight w:val="285"/>
        </w:trPr>
        <w:tc>
          <w:tcPr>
            <w:tcW w:w="1720" w:type="dxa"/>
            <w:vMerge w:val="restart"/>
            <w:noWrap/>
          </w:tcPr>
          <w:p w14:paraId="17362E8C" w14:textId="77777777" w:rsidR="009603BB" w:rsidRPr="00241B39" w:rsidRDefault="009603BB" w:rsidP="005F0799">
            <w:pPr>
              <w:rPr>
                <w:rFonts w:eastAsia="Times New Roman" w:cs="Times New Roman"/>
                <w:sz w:val="22"/>
                <w:lang w:eastAsia="tr-TR"/>
              </w:rPr>
            </w:pPr>
            <w:r w:rsidRPr="00241B39">
              <w:rPr>
                <w:rFonts w:eastAsia="Times New Roman" w:cs="Times New Roman"/>
                <w:sz w:val="22"/>
                <w:lang w:eastAsia="tr-TR"/>
              </w:rPr>
              <w:t>2017</w:t>
            </w:r>
          </w:p>
        </w:tc>
        <w:tc>
          <w:tcPr>
            <w:tcW w:w="1720" w:type="dxa"/>
            <w:noWrap/>
          </w:tcPr>
          <w:p w14:paraId="14A479D8"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04E303CD"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91,68</w:t>
            </w:r>
          </w:p>
        </w:tc>
        <w:tc>
          <w:tcPr>
            <w:tcW w:w="1718" w:type="dxa"/>
            <w:noWrap/>
          </w:tcPr>
          <w:p w14:paraId="14158905"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94,69</w:t>
            </w:r>
          </w:p>
        </w:tc>
        <w:tc>
          <w:tcPr>
            <w:tcW w:w="2208" w:type="dxa"/>
            <w:noWrap/>
          </w:tcPr>
          <w:p w14:paraId="19364B7A"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83,39</w:t>
            </w:r>
          </w:p>
        </w:tc>
      </w:tr>
      <w:tr w:rsidR="009603BB" w:rsidRPr="00241B39" w14:paraId="5EEEDCDF" w14:textId="77777777" w:rsidTr="005A5A40">
        <w:trPr>
          <w:trHeight w:val="285"/>
        </w:trPr>
        <w:tc>
          <w:tcPr>
            <w:tcW w:w="1720" w:type="dxa"/>
            <w:vMerge/>
            <w:noWrap/>
          </w:tcPr>
          <w:p w14:paraId="665502C5" w14:textId="77777777" w:rsidR="009603BB" w:rsidRPr="00241B39" w:rsidRDefault="009603BB" w:rsidP="005F0799">
            <w:pPr>
              <w:rPr>
                <w:rFonts w:eastAsia="Times New Roman" w:cs="Times New Roman"/>
                <w:sz w:val="22"/>
                <w:lang w:eastAsia="tr-TR"/>
              </w:rPr>
            </w:pPr>
          </w:p>
        </w:tc>
        <w:tc>
          <w:tcPr>
            <w:tcW w:w="1720" w:type="dxa"/>
            <w:noWrap/>
          </w:tcPr>
          <w:p w14:paraId="665820F9"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5DF5CF64"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93,37</w:t>
            </w:r>
          </w:p>
        </w:tc>
        <w:tc>
          <w:tcPr>
            <w:tcW w:w="1718" w:type="dxa"/>
            <w:noWrap/>
          </w:tcPr>
          <w:p w14:paraId="3A220E7D"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94,27</w:t>
            </w:r>
          </w:p>
        </w:tc>
        <w:tc>
          <w:tcPr>
            <w:tcW w:w="2208" w:type="dxa"/>
            <w:noWrap/>
          </w:tcPr>
          <w:p w14:paraId="47929F1C"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65,21</w:t>
            </w:r>
          </w:p>
        </w:tc>
      </w:tr>
      <w:tr w:rsidR="009603BB" w:rsidRPr="00241B39" w14:paraId="5BE58C1D" w14:textId="77777777" w:rsidTr="005A5A40">
        <w:trPr>
          <w:trHeight w:val="285"/>
        </w:trPr>
        <w:tc>
          <w:tcPr>
            <w:tcW w:w="1720" w:type="dxa"/>
            <w:vMerge w:val="restart"/>
            <w:noWrap/>
          </w:tcPr>
          <w:p w14:paraId="0C9C3FD7" w14:textId="77777777" w:rsidR="009603BB" w:rsidRPr="00241B39" w:rsidRDefault="009603BB" w:rsidP="005F0799">
            <w:pPr>
              <w:rPr>
                <w:rFonts w:eastAsia="Times New Roman" w:cs="Times New Roman"/>
                <w:sz w:val="22"/>
                <w:lang w:eastAsia="tr-TR"/>
              </w:rPr>
            </w:pPr>
            <w:r w:rsidRPr="00241B39">
              <w:rPr>
                <w:rFonts w:eastAsia="Times New Roman" w:cs="Times New Roman"/>
                <w:sz w:val="22"/>
                <w:lang w:eastAsia="tr-TR"/>
              </w:rPr>
              <w:t>2018</w:t>
            </w:r>
          </w:p>
        </w:tc>
        <w:tc>
          <w:tcPr>
            <w:tcW w:w="1720" w:type="dxa"/>
            <w:noWrap/>
          </w:tcPr>
          <w:p w14:paraId="6149D300"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6830942B"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92,08</w:t>
            </w:r>
          </w:p>
        </w:tc>
        <w:tc>
          <w:tcPr>
            <w:tcW w:w="1718" w:type="dxa"/>
            <w:noWrap/>
          </w:tcPr>
          <w:p w14:paraId="2AB1286A"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93,64</w:t>
            </w:r>
          </w:p>
        </w:tc>
        <w:tc>
          <w:tcPr>
            <w:tcW w:w="2208" w:type="dxa"/>
            <w:noWrap/>
          </w:tcPr>
          <w:p w14:paraId="69682879"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83,88</w:t>
            </w:r>
          </w:p>
        </w:tc>
      </w:tr>
      <w:tr w:rsidR="009603BB" w:rsidRPr="00241B39" w14:paraId="074DF851" w14:textId="77777777" w:rsidTr="005A5A40">
        <w:trPr>
          <w:trHeight w:val="285"/>
        </w:trPr>
        <w:tc>
          <w:tcPr>
            <w:tcW w:w="1720" w:type="dxa"/>
            <w:vMerge/>
            <w:noWrap/>
          </w:tcPr>
          <w:p w14:paraId="103D0C6E" w14:textId="77777777" w:rsidR="009603BB" w:rsidRPr="00241B39" w:rsidRDefault="009603BB" w:rsidP="005F0799">
            <w:pPr>
              <w:rPr>
                <w:rFonts w:eastAsia="Times New Roman" w:cs="Times New Roman"/>
                <w:sz w:val="22"/>
                <w:lang w:eastAsia="tr-TR"/>
              </w:rPr>
            </w:pPr>
          </w:p>
        </w:tc>
        <w:tc>
          <w:tcPr>
            <w:tcW w:w="1720" w:type="dxa"/>
            <w:noWrap/>
          </w:tcPr>
          <w:p w14:paraId="11128DEA"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0FDAF518"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93,32</w:t>
            </w:r>
          </w:p>
        </w:tc>
        <w:tc>
          <w:tcPr>
            <w:tcW w:w="1718" w:type="dxa"/>
            <w:noWrap/>
          </w:tcPr>
          <w:p w14:paraId="5DF95E34"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93,73</w:t>
            </w:r>
          </w:p>
        </w:tc>
        <w:tc>
          <w:tcPr>
            <w:tcW w:w="2208" w:type="dxa"/>
            <w:noWrap/>
          </w:tcPr>
          <w:p w14:paraId="429FCB7B"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67,27</w:t>
            </w:r>
          </w:p>
        </w:tc>
      </w:tr>
      <w:tr w:rsidR="009603BB" w:rsidRPr="00241B39" w14:paraId="4DFEAEDE" w14:textId="77777777" w:rsidTr="005A5A40">
        <w:trPr>
          <w:trHeight w:val="285"/>
        </w:trPr>
        <w:tc>
          <w:tcPr>
            <w:tcW w:w="1720" w:type="dxa"/>
            <w:vMerge w:val="restart"/>
            <w:noWrap/>
          </w:tcPr>
          <w:p w14:paraId="553BEB9B" w14:textId="77777777" w:rsidR="009603BB" w:rsidRPr="00241B39" w:rsidRDefault="009603BB" w:rsidP="005F0799">
            <w:pPr>
              <w:rPr>
                <w:rFonts w:eastAsia="Times New Roman" w:cs="Times New Roman"/>
                <w:sz w:val="22"/>
                <w:lang w:eastAsia="tr-TR"/>
              </w:rPr>
            </w:pPr>
            <w:r w:rsidRPr="00241B39">
              <w:rPr>
                <w:rFonts w:eastAsia="Times New Roman" w:cs="Times New Roman"/>
                <w:sz w:val="22"/>
                <w:lang w:eastAsia="tr-TR"/>
              </w:rPr>
              <w:t>2019</w:t>
            </w:r>
          </w:p>
        </w:tc>
        <w:tc>
          <w:tcPr>
            <w:tcW w:w="1720" w:type="dxa"/>
            <w:noWrap/>
          </w:tcPr>
          <w:p w14:paraId="76CA6B47"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4E82780E"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93,49</w:t>
            </w:r>
          </w:p>
        </w:tc>
        <w:tc>
          <w:tcPr>
            <w:tcW w:w="1718" w:type="dxa"/>
            <w:noWrap/>
          </w:tcPr>
          <w:p w14:paraId="7E449543"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96,14</w:t>
            </w:r>
          </w:p>
        </w:tc>
        <w:tc>
          <w:tcPr>
            <w:tcW w:w="2208" w:type="dxa"/>
            <w:noWrap/>
          </w:tcPr>
          <w:p w14:paraId="281F25ED"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84,85</w:t>
            </w:r>
          </w:p>
        </w:tc>
      </w:tr>
      <w:tr w:rsidR="009603BB" w:rsidRPr="00241B39" w14:paraId="4DD6FB93" w14:textId="77777777" w:rsidTr="005A5A40">
        <w:trPr>
          <w:trHeight w:val="285"/>
        </w:trPr>
        <w:tc>
          <w:tcPr>
            <w:tcW w:w="1720" w:type="dxa"/>
            <w:vMerge/>
            <w:noWrap/>
          </w:tcPr>
          <w:p w14:paraId="3E875636" w14:textId="77777777" w:rsidR="009603BB" w:rsidRPr="00241B39" w:rsidRDefault="009603BB" w:rsidP="005F0799">
            <w:pPr>
              <w:rPr>
                <w:rFonts w:eastAsia="Times New Roman" w:cs="Times New Roman"/>
                <w:sz w:val="22"/>
                <w:lang w:eastAsia="tr-TR"/>
              </w:rPr>
            </w:pPr>
          </w:p>
        </w:tc>
        <w:tc>
          <w:tcPr>
            <w:tcW w:w="1720" w:type="dxa"/>
            <w:noWrap/>
          </w:tcPr>
          <w:p w14:paraId="69032E1B"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3A0CAF81"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90,7</w:t>
            </w:r>
          </w:p>
        </w:tc>
        <w:tc>
          <w:tcPr>
            <w:tcW w:w="1718" w:type="dxa"/>
            <w:noWrap/>
          </w:tcPr>
          <w:p w14:paraId="13B5BEB5"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95,31</w:t>
            </w:r>
          </w:p>
        </w:tc>
        <w:tc>
          <w:tcPr>
            <w:tcW w:w="2208" w:type="dxa"/>
            <w:noWrap/>
          </w:tcPr>
          <w:p w14:paraId="3E61ED3C"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69,69</w:t>
            </w:r>
          </w:p>
        </w:tc>
      </w:tr>
      <w:tr w:rsidR="009603BB" w:rsidRPr="00241B39" w14:paraId="03D98EB8" w14:textId="77777777" w:rsidTr="005A5A40">
        <w:trPr>
          <w:trHeight w:val="285"/>
        </w:trPr>
        <w:tc>
          <w:tcPr>
            <w:tcW w:w="1720" w:type="dxa"/>
            <w:vMerge w:val="restart"/>
            <w:noWrap/>
          </w:tcPr>
          <w:p w14:paraId="4B7E1C01" w14:textId="77777777" w:rsidR="009603BB" w:rsidRPr="00241B39" w:rsidRDefault="009603BB" w:rsidP="005F0799">
            <w:pPr>
              <w:rPr>
                <w:rFonts w:eastAsia="Times New Roman" w:cs="Times New Roman"/>
                <w:sz w:val="22"/>
                <w:lang w:eastAsia="tr-TR"/>
              </w:rPr>
            </w:pPr>
            <w:r w:rsidRPr="00241B39">
              <w:rPr>
                <w:rFonts w:eastAsia="Times New Roman" w:cs="Times New Roman"/>
                <w:sz w:val="22"/>
                <w:lang w:eastAsia="tr-TR"/>
              </w:rPr>
              <w:t>2020</w:t>
            </w:r>
          </w:p>
        </w:tc>
        <w:tc>
          <w:tcPr>
            <w:tcW w:w="1720" w:type="dxa"/>
            <w:noWrap/>
          </w:tcPr>
          <w:p w14:paraId="400537E4"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233E0464"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93,11</w:t>
            </w:r>
          </w:p>
        </w:tc>
        <w:tc>
          <w:tcPr>
            <w:tcW w:w="1718" w:type="dxa"/>
            <w:noWrap/>
          </w:tcPr>
          <w:p w14:paraId="1D3B2CA6"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88,74</w:t>
            </w:r>
          </w:p>
        </w:tc>
        <w:tc>
          <w:tcPr>
            <w:tcW w:w="2208" w:type="dxa"/>
            <w:noWrap/>
          </w:tcPr>
          <w:p w14:paraId="022C9840"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87,79</w:t>
            </w:r>
          </w:p>
        </w:tc>
      </w:tr>
      <w:tr w:rsidR="009603BB" w:rsidRPr="00241B39" w14:paraId="76B39267" w14:textId="77777777" w:rsidTr="005A5A40">
        <w:trPr>
          <w:trHeight w:val="285"/>
        </w:trPr>
        <w:tc>
          <w:tcPr>
            <w:tcW w:w="1720" w:type="dxa"/>
            <w:vMerge/>
            <w:noWrap/>
          </w:tcPr>
          <w:p w14:paraId="4C44D68D" w14:textId="77777777" w:rsidR="009603BB" w:rsidRPr="00241B39" w:rsidRDefault="009603BB" w:rsidP="005F0799">
            <w:pPr>
              <w:rPr>
                <w:rFonts w:eastAsia="Times New Roman" w:cs="Times New Roman"/>
                <w:sz w:val="22"/>
                <w:lang w:eastAsia="tr-TR"/>
              </w:rPr>
            </w:pPr>
          </w:p>
        </w:tc>
        <w:tc>
          <w:tcPr>
            <w:tcW w:w="1720" w:type="dxa"/>
            <w:noWrap/>
          </w:tcPr>
          <w:p w14:paraId="07E7C86B"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620055F5"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91,03</w:t>
            </w:r>
          </w:p>
        </w:tc>
        <w:tc>
          <w:tcPr>
            <w:tcW w:w="1718" w:type="dxa"/>
            <w:noWrap/>
          </w:tcPr>
          <w:p w14:paraId="41EE94D6"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86,59</w:t>
            </w:r>
          </w:p>
        </w:tc>
        <w:tc>
          <w:tcPr>
            <w:tcW w:w="2208" w:type="dxa"/>
            <w:noWrap/>
          </w:tcPr>
          <w:p w14:paraId="78D0A0BE" w14:textId="77777777" w:rsidR="009603BB" w:rsidRPr="00241B39" w:rsidRDefault="009603BB" w:rsidP="005F0799">
            <w:pPr>
              <w:jc w:val="center"/>
              <w:rPr>
                <w:rFonts w:eastAsia="Times New Roman" w:cs="Times New Roman"/>
                <w:sz w:val="22"/>
                <w:lang w:eastAsia="tr-TR"/>
              </w:rPr>
            </w:pPr>
            <w:r w:rsidRPr="00241B39">
              <w:rPr>
                <w:rFonts w:eastAsia="Times New Roman" w:cs="Times New Roman"/>
                <w:sz w:val="22"/>
                <w:lang w:eastAsia="tr-TR"/>
              </w:rPr>
              <w:t>74,34</w:t>
            </w:r>
          </w:p>
        </w:tc>
      </w:tr>
      <w:tr w:rsidR="005F0799" w:rsidRPr="00241B39" w14:paraId="2B55E1B5" w14:textId="77777777" w:rsidTr="005A5A40">
        <w:trPr>
          <w:trHeight w:val="285"/>
        </w:trPr>
        <w:tc>
          <w:tcPr>
            <w:tcW w:w="1720" w:type="dxa"/>
            <w:vMerge w:val="restart"/>
            <w:noWrap/>
          </w:tcPr>
          <w:p w14:paraId="08ADC8AA" w14:textId="4F33B8D5" w:rsidR="005F0799" w:rsidRPr="00241B39" w:rsidRDefault="005F0799" w:rsidP="005F0799">
            <w:pPr>
              <w:rPr>
                <w:rFonts w:eastAsia="Times New Roman" w:cs="Times New Roman"/>
                <w:sz w:val="22"/>
                <w:lang w:eastAsia="tr-TR"/>
              </w:rPr>
            </w:pPr>
            <w:r w:rsidRPr="00241B39">
              <w:rPr>
                <w:rFonts w:eastAsia="Times New Roman" w:cs="Times New Roman"/>
                <w:sz w:val="22"/>
                <w:lang w:eastAsia="tr-TR"/>
              </w:rPr>
              <w:t>2021</w:t>
            </w:r>
          </w:p>
        </w:tc>
        <w:tc>
          <w:tcPr>
            <w:tcW w:w="1720" w:type="dxa"/>
            <w:noWrap/>
          </w:tcPr>
          <w:p w14:paraId="0DF7C6DA" w14:textId="7D207B2B"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TR</w:t>
            </w:r>
          </w:p>
        </w:tc>
        <w:tc>
          <w:tcPr>
            <w:tcW w:w="1720" w:type="dxa"/>
            <w:noWrap/>
          </w:tcPr>
          <w:p w14:paraId="7594494C" w14:textId="01ED7878"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93,12</w:t>
            </w:r>
          </w:p>
        </w:tc>
        <w:tc>
          <w:tcPr>
            <w:tcW w:w="1718" w:type="dxa"/>
            <w:noWrap/>
          </w:tcPr>
          <w:p w14:paraId="54CCD9FA" w14:textId="6C9ADEBE"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89,73</w:t>
            </w:r>
          </w:p>
        </w:tc>
        <w:tc>
          <w:tcPr>
            <w:tcW w:w="2208" w:type="dxa"/>
            <w:noWrap/>
          </w:tcPr>
          <w:p w14:paraId="51D31EEA" w14:textId="138C59B1"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89,29</w:t>
            </w:r>
          </w:p>
        </w:tc>
      </w:tr>
      <w:tr w:rsidR="005F0799" w:rsidRPr="00241B39" w14:paraId="0FF3461A" w14:textId="77777777" w:rsidTr="005A5A40">
        <w:trPr>
          <w:trHeight w:val="285"/>
        </w:trPr>
        <w:tc>
          <w:tcPr>
            <w:tcW w:w="1720" w:type="dxa"/>
            <w:vMerge/>
            <w:noWrap/>
          </w:tcPr>
          <w:p w14:paraId="3ADEA031" w14:textId="77777777" w:rsidR="005F0799" w:rsidRPr="00241B39" w:rsidRDefault="005F0799" w:rsidP="005F0799">
            <w:pPr>
              <w:rPr>
                <w:rFonts w:eastAsia="Times New Roman" w:cs="Times New Roman"/>
                <w:sz w:val="22"/>
                <w:lang w:eastAsia="tr-TR"/>
              </w:rPr>
            </w:pPr>
          </w:p>
        </w:tc>
        <w:tc>
          <w:tcPr>
            <w:tcW w:w="1720" w:type="dxa"/>
            <w:noWrap/>
          </w:tcPr>
          <w:p w14:paraId="09B441E9" w14:textId="62221189"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TRC3</w:t>
            </w:r>
          </w:p>
        </w:tc>
        <w:tc>
          <w:tcPr>
            <w:tcW w:w="1720" w:type="dxa"/>
            <w:noWrap/>
          </w:tcPr>
          <w:p w14:paraId="63512D68" w14:textId="5E9492E1"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90,97</w:t>
            </w:r>
          </w:p>
        </w:tc>
        <w:tc>
          <w:tcPr>
            <w:tcW w:w="1718" w:type="dxa"/>
            <w:noWrap/>
          </w:tcPr>
          <w:p w14:paraId="3C47DD9A" w14:textId="15A0E976"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87,16</w:t>
            </w:r>
          </w:p>
        </w:tc>
        <w:tc>
          <w:tcPr>
            <w:tcW w:w="2208" w:type="dxa"/>
            <w:noWrap/>
          </w:tcPr>
          <w:p w14:paraId="2C0D2939" w14:textId="57B0C714" w:rsidR="005F0799" w:rsidRPr="00241B39" w:rsidRDefault="005F0799" w:rsidP="005F0799">
            <w:pPr>
              <w:jc w:val="center"/>
              <w:rPr>
                <w:rFonts w:eastAsia="Times New Roman" w:cs="Times New Roman"/>
                <w:sz w:val="22"/>
                <w:lang w:eastAsia="tr-TR"/>
              </w:rPr>
            </w:pPr>
            <w:r w:rsidRPr="00241B39">
              <w:rPr>
                <w:rFonts w:eastAsia="Times New Roman" w:cs="Times New Roman"/>
                <w:sz w:val="22"/>
                <w:lang w:eastAsia="tr-TR"/>
              </w:rPr>
              <w:t>78,13</w:t>
            </w:r>
          </w:p>
        </w:tc>
      </w:tr>
    </w:tbl>
    <w:p w14:paraId="62048382" w14:textId="2D011E5B" w:rsidR="009603BB" w:rsidRPr="00241B39" w:rsidRDefault="009603BB" w:rsidP="005F0799">
      <w:pPr>
        <w:spacing w:after="240" w:line="240" w:lineRule="auto"/>
        <w:rPr>
          <w:rFonts w:cs="Times New Roman"/>
          <w:sz w:val="18"/>
          <w:szCs w:val="18"/>
        </w:rPr>
      </w:pPr>
      <w:r w:rsidRPr="00241B39">
        <w:rPr>
          <w:rFonts w:cs="Times New Roman"/>
          <w:sz w:val="18"/>
          <w:szCs w:val="18"/>
        </w:rPr>
        <w:t>Kaynak:</w:t>
      </w:r>
      <w:r w:rsidR="007D0970" w:rsidRPr="00241B39">
        <w:rPr>
          <w:rFonts w:cs="Times New Roman"/>
          <w:sz w:val="18"/>
          <w:szCs w:val="18"/>
        </w:rPr>
        <w:t xml:space="preserve"> TÜİK</w:t>
      </w:r>
      <w:r w:rsidR="009977E7" w:rsidRPr="00241B39">
        <w:rPr>
          <w:rFonts w:cs="Times New Roman"/>
          <w:sz w:val="18"/>
          <w:szCs w:val="18"/>
        </w:rPr>
        <w:t>,</w:t>
      </w:r>
      <w:r w:rsidR="007D0970" w:rsidRPr="00241B39">
        <w:rPr>
          <w:rFonts w:cs="Times New Roman"/>
          <w:sz w:val="18"/>
          <w:szCs w:val="18"/>
        </w:rPr>
        <w:t xml:space="preserve"> 202</w:t>
      </w:r>
      <w:r w:rsidR="009977E7" w:rsidRPr="00241B39">
        <w:rPr>
          <w:rFonts w:cs="Times New Roman"/>
          <w:sz w:val="18"/>
          <w:szCs w:val="18"/>
        </w:rPr>
        <w:t>1</w:t>
      </w:r>
      <w:r w:rsidR="007D0970" w:rsidRPr="00241B39">
        <w:rPr>
          <w:rFonts w:cs="Times New Roman"/>
          <w:sz w:val="18"/>
          <w:szCs w:val="18"/>
        </w:rPr>
        <w:t>.</w:t>
      </w:r>
    </w:p>
    <w:p w14:paraId="66667DBB" w14:textId="1A7AECD0" w:rsidR="004D3344" w:rsidRPr="008620FE" w:rsidRDefault="009603BB" w:rsidP="005F0799">
      <w:pPr>
        <w:spacing w:after="240" w:line="240" w:lineRule="auto"/>
        <w:rPr>
          <w:rFonts w:cs="Times New Roman"/>
          <w:szCs w:val="24"/>
        </w:rPr>
      </w:pPr>
      <w:r w:rsidRPr="008620FE">
        <w:rPr>
          <w:rFonts w:cs="Times New Roman"/>
          <w:szCs w:val="24"/>
        </w:rPr>
        <w:t xml:space="preserve">TÜİK 2021 yılı verilerine göre TRC3 Bölgesi (%20,8), TRC2 Bölgesi’nden (%18,1) sonra Ülke genelindeki en düşük kadın işgücüne katılma oranına sahiptir. </w:t>
      </w:r>
    </w:p>
    <w:p w14:paraId="7AEB4E44" w14:textId="410096C2"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42" w:name="_Toc126754803"/>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22</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ve Düzey 2 Bölgelerinde Kadınların İşgücüne Katılma Oran</w:t>
      </w:r>
      <w:r w:rsidR="006B2D22" w:rsidRPr="00241B39">
        <w:rPr>
          <w:rFonts w:ascii="Times New Roman" w:hAnsi="Times New Roman" w:cs="Times New Roman"/>
          <w:b w:val="0"/>
          <w:bCs w:val="0"/>
          <w:color w:val="000000" w:themeColor="text1"/>
          <w:sz w:val="20"/>
          <w:szCs w:val="20"/>
        </w:rPr>
        <w:t>lar</w:t>
      </w:r>
      <w:r w:rsidRPr="00241B39">
        <w:rPr>
          <w:rFonts w:ascii="Times New Roman" w:hAnsi="Times New Roman" w:cs="Times New Roman"/>
          <w:b w:val="0"/>
          <w:bCs w:val="0"/>
          <w:color w:val="000000" w:themeColor="text1"/>
          <w:sz w:val="20"/>
          <w:szCs w:val="20"/>
        </w:rPr>
        <w:t>ı (%)</w:t>
      </w:r>
      <w:r w:rsidR="00DA3F94">
        <w:rPr>
          <w:rFonts w:ascii="Times New Roman" w:hAnsi="Times New Roman" w:cs="Times New Roman"/>
          <w:b w:val="0"/>
          <w:bCs w:val="0"/>
          <w:color w:val="000000" w:themeColor="text1"/>
          <w:sz w:val="20"/>
          <w:szCs w:val="20"/>
        </w:rPr>
        <w:t xml:space="preserve"> (2021)</w:t>
      </w:r>
      <w:bookmarkEnd w:id="142"/>
    </w:p>
    <w:p w14:paraId="493EA839" w14:textId="77777777" w:rsidR="009603BB" w:rsidRPr="008620FE" w:rsidRDefault="009603BB" w:rsidP="00165933">
      <w:pPr>
        <w:spacing w:after="120" w:line="240" w:lineRule="auto"/>
        <w:rPr>
          <w:rFonts w:cs="Times New Roman"/>
          <w:szCs w:val="24"/>
        </w:rPr>
      </w:pPr>
      <w:r w:rsidRPr="008620FE">
        <w:rPr>
          <w:rFonts w:cs="Times New Roman"/>
          <w:szCs w:val="24"/>
        </w:rPr>
        <w:drawing>
          <wp:inline distT="0" distB="0" distL="0" distR="0" wp14:anchorId="70DE23B9" wp14:editId="332003F6">
            <wp:extent cx="5848710" cy="2743200"/>
            <wp:effectExtent l="0" t="0" r="0" b="0"/>
            <wp:docPr id="31" name="Grafik 31">
              <a:extLst xmlns:a="http://schemas.openxmlformats.org/drawingml/2006/main">
                <a:ext uri="{FF2B5EF4-FFF2-40B4-BE49-F238E27FC236}">
                  <a16:creationId xmlns:a16="http://schemas.microsoft.com/office/drawing/2014/main" id="{C5302A53-0EF5-462E-82DB-AA92BD295C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3C87012" w14:textId="481203E2" w:rsidR="009603BB" w:rsidRPr="00241B39" w:rsidRDefault="009603BB" w:rsidP="00165933">
      <w:pPr>
        <w:pStyle w:val="ResimYazs"/>
        <w:spacing w:after="120"/>
        <w:jc w:val="both"/>
        <w:rPr>
          <w:rFonts w:ascii="Times New Roman" w:hAnsi="Times New Roman" w:cs="Times New Roman"/>
          <w:b w:val="0"/>
          <w:bCs w:val="0"/>
          <w:color w:val="44546A" w:themeColor="text2"/>
        </w:rPr>
      </w:pPr>
      <w:r w:rsidRPr="00241B39">
        <w:rPr>
          <w:rFonts w:ascii="Times New Roman" w:hAnsi="Times New Roman" w:cs="Times New Roman"/>
          <w:b w:val="0"/>
          <w:bCs w:val="0"/>
          <w:color w:val="auto"/>
        </w:rPr>
        <w:t>Kaynak: TÜİK</w:t>
      </w:r>
      <w:r w:rsidR="004D3344" w:rsidRPr="00241B39">
        <w:rPr>
          <w:rFonts w:ascii="Times New Roman" w:hAnsi="Times New Roman" w:cs="Times New Roman"/>
          <w:b w:val="0"/>
          <w:bCs w:val="0"/>
          <w:color w:val="auto"/>
        </w:rPr>
        <w:t>, 2021.</w:t>
      </w:r>
    </w:p>
    <w:p w14:paraId="1204A2B1" w14:textId="1DE595B2" w:rsidR="00050540" w:rsidRPr="008620FE" w:rsidRDefault="009603BB" w:rsidP="005F0799">
      <w:pPr>
        <w:spacing w:after="240" w:line="240" w:lineRule="auto"/>
        <w:rPr>
          <w:rFonts w:cs="Times New Roman"/>
          <w:szCs w:val="24"/>
        </w:rPr>
      </w:pPr>
      <w:r w:rsidRPr="008620FE">
        <w:rPr>
          <w:rFonts w:cs="Times New Roman"/>
          <w:szCs w:val="24"/>
        </w:rPr>
        <w:t xml:space="preserve">TRC3 Bölgesinde, 2014-2021 verilerine baktığımız zaman, kadın iş gücüne katılım oranlarında artışlar ve azalışlar göze çarpmakla birlikte, Bölge açısından düşünüldüğü zaman kadınların iş gücüne katılımında ağırlıklı olarak artış gözlenmektedir. </w:t>
      </w:r>
    </w:p>
    <w:p w14:paraId="64EB0CED" w14:textId="616FA4CB"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43" w:name="_Toc126754804"/>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23</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Kadınların İşgücüne Katılım Oran</w:t>
      </w:r>
      <w:r w:rsidR="006B2D22" w:rsidRPr="00241B39">
        <w:rPr>
          <w:rFonts w:ascii="Times New Roman" w:hAnsi="Times New Roman" w:cs="Times New Roman"/>
          <w:b w:val="0"/>
          <w:bCs w:val="0"/>
          <w:color w:val="000000" w:themeColor="text1"/>
          <w:sz w:val="20"/>
          <w:szCs w:val="20"/>
        </w:rPr>
        <w:t>lar</w:t>
      </w:r>
      <w:r w:rsidRPr="00241B39">
        <w:rPr>
          <w:rFonts w:ascii="Times New Roman" w:hAnsi="Times New Roman" w:cs="Times New Roman"/>
          <w:b w:val="0"/>
          <w:bCs w:val="0"/>
          <w:color w:val="000000" w:themeColor="text1"/>
          <w:sz w:val="20"/>
          <w:szCs w:val="20"/>
        </w:rPr>
        <w:t>ı (%)</w:t>
      </w:r>
      <w:r w:rsidR="00DA3F94">
        <w:rPr>
          <w:rFonts w:ascii="Times New Roman" w:hAnsi="Times New Roman" w:cs="Times New Roman"/>
          <w:b w:val="0"/>
          <w:bCs w:val="0"/>
          <w:color w:val="000000" w:themeColor="text1"/>
          <w:sz w:val="20"/>
          <w:szCs w:val="20"/>
        </w:rPr>
        <w:t xml:space="preserve"> (2021)</w:t>
      </w:r>
      <w:bookmarkEnd w:id="143"/>
    </w:p>
    <w:p w14:paraId="3DB693A8" w14:textId="77777777" w:rsidR="009603BB" w:rsidRPr="008620FE" w:rsidRDefault="009603BB" w:rsidP="00165933">
      <w:pPr>
        <w:spacing w:after="120" w:line="240" w:lineRule="auto"/>
        <w:rPr>
          <w:rFonts w:cs="Times New Roman"/>
          <w:szCs w:val="24"/>
        </w:rPr>
      </w:pPr>
      <w:r w:rsidRPr="008620FE">
        <w:rPr>
          <w:rFonts w:cs="Times New Roman"/>
          <w:szCs w:val="24"/>
        </w:rPr>
        <w:drawing>
          <wp:inline distT="0" distB="0" distL="0" distR="0" wp14:anchorId="3DFA90C6" wp14:editId="0AA550EA">
            <wp:extent cx="5796951" cy="2190115"/>
            <wp:effectExtent l="0" t="0" r="13335" b="635"/>
            <wp:docPr id="32" name="Grafik 32">
              <a:extLst xmlns:a="http://schemas.openxmlformats.org/drawingml/2006/main">
                <a:ext uri="{FF2B5EF4-FFF2-40B4-BE49-F238E27FC236}">
                  <a16:creationId xmlns:a16="http://schemas.microsoft.com/office/drawing/2014/main" id="{8590930E-704D-4A4C-B915-B8408463C9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04B73DE" w14:textId="69B0CA2E" w:rsidR="009603BB" w:rsidRPr="00241B39" w:rsidRDefault="00D81FC6" w:rsidP="00165933">
      <w:pPr>
        <w:spacing w:after="120" w:line="240" w:lineRule="auto"/>
        <w:rPr>
          <w:rFonts w:cs="Times New Roman"/>
          <w:sz w:val="18"/>
          <w:szCs w:val="18"/>
        </w:rPr>
      </w:pPr>
      <w:r w:rsidRPr="00241B39">
        <w:rPr>
          <w:rFonts w:cs="Times New Roman"/>
          <w:sz w:val="18"/>
          <w:szCs w:val="18"/>
        </w:rPr>
        <w:t>Kaynak: TÜİK</w:t>
      </w:r>
      <w:r w:rsidR="004D3344" w:rsidRPr="00241B39">
        <w:rPr>
          <w:rFonts w:cs="Times New Roman"/>
          <w:sz w:val="18"/>
          <w:szCs w:val="18"/>
        </w:rPr>
        <w:t>, 2021.</w:t>
      </w:r>
    </w:p>
    <w:p w14:paraId="3A56C862" w14:textId="0DC0EA97" w:rsidR="00D81FC6" w:rsidRPr="008620FE" w:rsidRDefault="009603BB" w:rsidP="005F0799">
      <w:pPr>
        <w:spacing w:after="240" w:line="240" w:lineRule="auto"/>
        <w:rPr>
          <w:rFonts w:cs="Times New Roman"/>
          <w:szCs w:val="24"/>
        </w:rPr>
      </w:pPr>
      <w:r w:rsidRPr="008620FE">
        <w:rPr>
          <w:rFonts w:cs="Times New Roman"/>
          <w:szCs w:val="24"/>
        </w:rPr>
        <w:t>2021 yılı istihdam verileri incelendiğinde, TRC3 Bölgesi’nde, kadınların istihdam oranın %14,5  ile Ülke genelindeki en düşük değere sahip olduğu görülmektedir.</w:t>
      </w:r>
    </w:p>
    <w:p w14:paraId="41FA5794" w14:textId="77777777" w:rsidR="00A131F1" w:rsidRPr="008620FE" w:rsidRDefault="00A131F1" w:rsidP="00165933">
      <w:pPr>
        <w:pStyle w:val="ResimYazs"/>
        <w:spacing w:after="120"/>
        <w:rPr>
          <w:rFonts w:ascii="Times New Roman" w:hAnsi="Times New Roman" w:cs="Times New Roman"/>
          <w:color w:val="auto"/>
          <w:sz w:val="24"/>
          <w:szCs w:val="24"/>
        </w:rPr>
      </w:pPr>
    </w:p>
    <w:p w14:paraId="3454931A" w14:textId="77777777" w:rsidR="00A131F1" w:rsidRPr="008620FE" w:rsidRDefault="00A131F1" w:rsidP="00165933">
      <w:pPr>
        <w:pStyle w:val="ResimYazs"/>
        <w:spacing w:after="120"/>
        <w:rPr>
          <w:rFonts w:ascii="Times New Roman" w:hAnsi="Times New Roman" w:cs="Times New Roman"/>
          <w:color w:val="auto"/>
          <w:sz w:val="24"/>
          <w:szCs w:val="24"/>
        </w:rPr>
      </w:pPr>
    </w:p>
    <w:p w14:paraId="1C763E3C" w14:textId="77777777" w:rsidR="00A131F1" w:rsidRPr="008620FE" w:rsidRDefault="00A131F1" w:rsidP="00165933">
      <w:pPr>
        <w:pStyle w:val="ResimYazs"/>
        <w:spacing w:after="120"/>
        <w:rPr>
          <w:rFonts w:ascii="Times New Roman" w:hAnsi="Times New Roman" w:cs="Times New Roman"/>
          <w:color w:val="auto"/>
          <w:sz w:val="24"/>
          <w:szCs w:val="24"/>
        </w:rPr>
      </w:pPr>
    </w:p>
    <w:p w14:paraId="3FCCA55E" w14:textId="0080C8F3"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44" w:name="_Toc126754805"/>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24</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Geneli ve Düzey 2 Bölgelerinde Kadınların İstihdam Oran</w:t>
      </w:r>
      <w:r w:rsidR="006B2D22" w:rsidRPr="00241B39">
        <w:rPr>
          <w:rFonts w:ascii="Times New Roman" w:hAnsi="Times New Roman" w:cs="Times New Roman"/>
          <w:b w:val="0"/>
          <w:bCs w:val="0"/>
          <w:color w:val="000000" w:themeColor="text1"/>
          <w:sz w:val="20"/>
          <w:szCs w:val="20"/>
        </w:rPr>
        <w:t>lar</w:t>
      </w:r>
      <w:r w:rsidRPr="00241B39">
        <w:rPr>
          <w:rFonts w:ascii="Times New Roman" w:hAnsi="Times New Roman" w:cs="Times New Roman"/>
          <w:b w:val="0"/>
          <w:bCs w:val="0"/>
          <w:color w:val="000000" w:themeColor="text1"/>
          <w:sz w:val="20"/>
          <w:szCs w:val="20"/>
        </w:rPr>
        <w:t>ı (%)</w:t>
      </w:r>
      <w:r w:rsidR="00DA3F94">
        <w:rPr>
          <w:rFonts w:ascii="Times New Roman" w:hAnsi="Times New Roman" w:cs="Times New Roman"/>
          <w:b w:val="0"/>
          <w:bCs w:val="0"/>
          <w:color w:val="000000" w:themeColor="text1"/>
          <w:sz w:val="20"/>
          <w:szCs w:val="20"/>
        </w:rPr>
        <w:t xml:space="preserve"> (2021)</w:t>
      </w:r>
      <w:bookmarkEnd w:id="144"/>
    </w:p>
    <w:p w14:paraId="7022A92D" w14:textId="77777777" w:rsidR="009603BB" w:rsidRPr="008620FE" w:rsidRDefault="009603BB" w:rsidP="00165933">
      <w:pPr>
        <w:spacing w:after="120" w:line="240" w:lineRule="auto"/>
        <w:rPr>
          <w:rFonts w:cs="Times New Roman"/>
          <w:szCs w:val="24"/>
        </w:rPr>
      </w:pPr>
      <w:r w:rsidRPr="008620FE">
        <w:rPr>
          <w:rFonts w:cs="Times New Roman"/>
          <w:szCs w:val="24"/>
        </w:rPr>
        <w:drawing>
          <wp:inline distT="0" distB="0" distL="0" distR="0" wp14:anchorId="5E8E21F0" wp14:editId="2A9D3587">
            <wp:extent cx="5693434" cy="2743200"/>
            <wp:effectExtent l="0" t="0" r="2540" b="0"/>
            <wp:docPr id="33" name="Grafik 33">
              <a:extLst xmlns:a="http://schemas.openxmlformats.org/drawingml/2006/main">
                <a:ext uri="{FF2B5EF4-FFF2-40B4-BE49-F238E27FC236}">
                  <a16:creationId xmlns:a16="http://schemas.microsoft.com/office/drawing/2014/main" id="{C7A1AD36-5579-47C0-A82C-10C1EDF98E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CC10846" w14:textId="52585471" w:rsidR="009603BB" w:rsidRPr="00241B39" w:rsidRDefault="009603BB" w:rsidP="00165933">
      <w:pPr>
        <w:pStyle w:val="ResimYazs"/>
        <w:spacing w:after="120"/>
        <w:jc w:val="both"/>
        <w:rPr>
          <w:rFonts w:ascii="Times New Roman" w:hAnsi="Times New Roman" w:cs="Times New Roman"/>
          <w:b w:val="0"/>
          <w:bCs w:val="0"/>
          <w:color w:val="auto"/>
        </w:rPr>
      </w:pPr>
      <w:r w:rsidRPr="00241B39">
        <w:rPr>
          <w:rFonts w:ascii="Times New Roman" w:hAnsi="Times New Roman" w:cs="Times New Roman"/>
          <w:b w:val="0"/>
          <w:bCs w:val="0"/>
          <w:color w:val="auto"/>
        </w:rPr>
        <w:t>Kaynak: TÜİK</w:t>
      </w:r>
      <w:r w:rsidR="007573E2" w:rsidRPr="00241B39">
        <w:rPr>
          <w:rFonts w:ascii="Times New Roman" w:hAnsi="Times New Roman" w:cs="Times New Roman"/>
          <w:b w:val="0"/>
          <w:bCs w:val="0"/>
          <w:color w:val="auto"/>
        </w:rPr>
        <w:t>, 2021.</w:t>
      </w:r>
    </w:p>
    <w:p w14:paraId="1467590C" w14:textId="7D520467" w:rsidR="009603BB" w:rsidRPr="008620FE" w:rsidRDefault="00233A5B" w:rsidP="005F0799">
      <w:pPr>
        <w:spacing w:after="240" w:line="240" w:lineRule="auto"/>
        <w:rPr>
          <w:rFonts w:cs="Times New Roman"/>
          <w:szCs w:val="24"/>
        </w:rPr>
      </w:pPr>
      <w:r w:rsidRPr="008620FE">
        <w:rPr>
          <w:rFonts w:cs="Times New Roman"/>
          <w:szCs w:val="24"/>
        </w:rPr>
        <w:t>Bölgede</w:t>
      </w:r>
      <w:r w:rsidR="009603BB" w:rsidRPr="008620FE">
        <w:rPr>
          <w:rFonts w:cs="Times New Roman"/>
          <w:szCs w:val="24"/>
        </w:rPr>
        <w:t xml:space="preserve"> işgücüne katılan kadınların iktisadi faaliyetleri itibariyle dağılımına bakıldığında, 2012 yılındaki 42.000 tarım işçisi kadın varken 2021 yılında bu sayının 68.000 çıktığı görülmektedir. Sanayi sektöründe 2012 yılında sanayi sektöründe </w:t>
      </w:r>
      <w:r w:rsidRPr="008620FE">
        <w:rPr>
          <w:rFonts w:cs="Times New Roman"/>
          <w:szCs w:val="24"/>
        </w:rPr>
        <w:t>Bölgede</w:t>
      </w:r>
      <w:r w:rsidR="009603BB" w:rsidRPr="008620FE">
        <w:rPr>
          <w:rFonts w:cs="Times New Roman"/>
          <w:szCs w:val="24"/>
        </w:rPr>
        <w:t xml:space="preserve"> 78.000 kadın istihdam edilirken bu sayı 2021 yılında 104.000’e ulaşmıştır. </w:t>
      </w:r>
      <w:bookmarkStart w:id="145" w:name="_Toc283365011"/>
      <w:r w:rsidR="009603BB" w:rsidRPr="008620FE">
        <w:rPr>
          <w:rFonts w:cs="Times New Roman"/>
          <w:szCs w:val="24"/>
        </w:rPr>
        <w:t xml:space="preserve">Hizmetler sektörüne baktığımız zaman ise 2012 yılında 221.000 kadın istihdam edilirken 2021 yılında 280.000 kadın istihdam edilmektedir. </w:t>
      </w:r>
    </w:p>
    <w:p w14:paraId="413E880A" w14:textId="0090BE6A"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46" w:name="_Toc126754806"/>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25</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Bölgesi’nde Kadın İstihdamının Sektörel Dağılımı (2012-2021)</w:t>
      </w:r>
      <w:bookmarkEnd w:id="146"/>
    </w:p>
    <w:p w14:paraId="50B7554F" w14:textId="77777777" w:rsidR="009603BB" w:rsidRPr="008620FE" w:rsidRDefault="009603BB" w:rsidP="00165933">
      <w:pPr>
        <w:pStyle w:val="ListeParagraf"/>
        <w:spacing w:after="120" w:line="240" w:lineRule="auto"/>
        <w:ind w:left="0"/>
        <w:rPr>
          <w:rFonts w:cs="Times New Roman"/>
          <w:szCs w:val="24"/>
        </w:rPr>
      </w:pPr>
      <w:r w:rsidRPr="008620FE">
        <w:rPr>
          <w:rFonts w:cs="Times New Roman"/>
          <w:szCs w:val="24"/>
        </w:rPr>
        <w:drawing>
          <wp:inline distT="0" distB="0" distL="0" distR="0" wp14:anchorId="0606D13F" wp14:editId="0D77268C">
            <wp:extent cx="5753819" cy="3187700"/>
            <wp:effectExtent l="0" t="0" r="18415" b="12700"/>
            <wp:docPr id="34" name="Grafik 34">
              <a:extLst xmlns:a="http://schemas.openxmlformats.org/drawingml/2006/main">
                <a:ext uri="{FF2B5EF4-FFF2-40B4-BE49-F238E27FC236}">
                  <a16:creationId xmlns:a16="http://schemas.microsoft.com/office/drawing/2014/main" id="{3232B5FB-6A9B-438E-88C8-0E00BDB71C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bookmarkEnd w:id="145"/>
    <w:p w14:paraId="24508F98" w14:textId="56CBA6E5" w:rsidR="009603BB" w:rsidRPr="00241B39" w:rsidRDefault="009603BB" w:rsidP="00165933">
      <w:pPr>
        <w:pStyle w:val="ListeParagraf"/>
        <w:spacing w:after="120" w:line="240" w:lineRule="auto"/>
        <w:ind w:left="0"/>
        <w:rPr>
          <w:rFonts w:cs="Times New Roman"/>
          <w:bCs/>
          <w:sz w:val="18"/>
          <w:szCs w:val="18"/>
        </w:rPr>
      </w:pPr>
      <w:r w:rsidRPr="00241B39">
        <w:rPr>
          <w:rFonts w:cs="Times New Roman"/>
          <w:bCs/>
          <w:sz w:val="18"/>
          <w:szCs w:val="18"/>
        </w:rPr>
        <w:t>Kaynak: TÜİK</w:t>
      </w:r>
      <w:r w:rsidR="007573E2" w:rsidRPr="00241B39">
        <w:rPr>
          <w:rFonts w:cs="Times New Roman"/>
          <w:bCs/>
          <w:sz w:val="18"/>
          <w:szCs w:val="18"/>
        </w:rPr>
        <w:t>, 2021.</w:t>
      </w:r>
    </w:p>
    <w:p w14:paraId="5DCE835E" w14:textId="77777777" w:rsidR="005F0799" w:rsidRPr="008620FE" w:rsidRDefault="005F0799" w:rsidP="00165933">
      <w:pPr>
        <w:pStyle w:val="ListeParagraf"/>
        <w:spacing w:after="120" w:line="240" w:lineRule="auto"/>
        <w:ind w:left="0"/>
        <w:rPr>
          <w:rFonts w:cs="Times New Roman"/>
          <w:szCs w:val="24"/>
        </w:rPr>
      </w:pPr>
    </w:p>
    <w:p w14:paraId="22B3EE25" w14:textId="5646F7AF" w:rsidR="00BC002E" w:rsidRPr="008620FE" w:rsidRDefault="00410E2D" w:rsidP="00165933">
      <w:pPr>
        <w:pStyle w:val="Balk3"/>
        <w:rPr>
          <w:rFonts w:cs="Times New Roman"/>
        </w:rPr>
      </w:pPr>
      <w:bookmarkStart w:id="147" w:name="_Toc126747786"/>
      <w:bookmarkStart w:id="148" w:name="_Toc126753945"/>
      <w:r w:rsidRPr="008620FE">
        <w:rPr>
          <w:rFonts w:cs="Times New Roman"/>
        </w:rPr>
        <w:lastRenderedPageBreak/>
        <w:t>3.1.</w:t>
      </w:r>
      <w:r w:rsidR="00763018" w:rsidRPr="008620FE">
        <w:rPr>
          <w:rFonts w:cs="Times New Roman"/>
        </w:rPr>
        <w:t>6</w:t>
      </w:r>
      <w:r w:rsidRPr="008620FE">
        <w:rPr>
          <w:rFonts w:cs="Times New Roman"/>
        </w:rPr>
        <w:t xml:space="preserve">. </w:t>
      </w:r>
      <w:r w:rsidR="00BC002E" w:rsidRPr="008620FE">
        <w:rPr>
          <w:rFonts w:cs="Times New Roman"/>
        </w:rPr>
        <w:t>İşgücü ve İstihdam</w:t>
      </w:r>
      <w:bookmarkEnd w:id="147"/>
      <w:bookmarkEnd w:id="148"/>
    </w:p>
    <w:p w14:paraId="31CE7C25" w14:textId="34441B5D" w:rsidR="00BC002E" w:rsidRPr="008620FE" w:rsidRDefault="00410E2D" w:rsidP="00165933">
      <w:pPr>
        <w:pStyle w:val="Balk4"/>
        <w:rPr>
          <w:rFonts w:cs="Times New Roman"/>
          <w:szCs w:val="24"/>
        </w:rPr>
      </w:pPr>
      <w:bookmarkStart w:id="149" w:name="_Toc126753946"/>
      <w:r w:rsidRPr="008620FE">
        <w:rPr>
          <w:rFonts w:cs="Times New Roman"/>
          <w:szCs w:val="24"/>
        </w:rPr>
        <w:t>3.1.</w:t>
      </w:r>
      <w:r w:rsidR="00763018" w:rsidRPr="008620FE">
        <w:rPr>
          <w:rFonts w:cs="Times New Roman"/>
          <w:szCs w:val="24"/>
        </w:rPr>
        <w:t>6</w:t>
      </w:r>
      <w:r w:rsidRPr="008620FE">
        <w:rPr>
          <w:rFonts w:cs="Times New Roman"/>
          <w:szCs w:val="24"/>
        </w:rPr>
        <w:t>.1.</w:t>
      </w:r>
      <w:r w:rsidR="007B7705" w:rsidRPr="008620FE">
        <w:rPr>
          <w:rFonts w:cs="Times New Roman"/>
          <w:szCs w:val="24"/>
        </w:rPr>
        <w:t xml:space="preserve"> </w:t>
      </w:r>
      <w:r w:rsidRPr="008620FE">
        <w:rPr>
          <w:rFonts w:cs="Times New Roman"/>
          <w:szCs w:val="24"/>
        </w:rPr>
        <w:t>Türkiye İşgücüne Katılım ve İstihdam Oranlarının Uluslararası Oranlarla Kıyaslanması</w:t>
      </w:r>
      <w:bookmarkEnd w:id="149"/>
    </w:p>
    <w:p w14:paraId="0D77A6E8" w14:textId="72A59D64" w:rsidR="007573E2" w:rsidRPr="008620FE" w:rsidRDefault="00410E2D" w:rsidP="005F0799">
      <w:pPr>
        <w:spacing w:after="240" w:line="240" w:lineRule="auto"/>
        <w:rPr>
          <w:rFonts w:cs="Times New Roman"/>
          <w:szCs w:val="24"/>
        </w:rPr>
      </w:pPr>
      <w:r w:rsidRPr="008620FE">
        <w:rPr>
          <w:rFonts w:cs="Times New Roman"/>
          <w:szCs w:val="24"/>
        </w:rPr>
        <w:t xml:space="preserve">Türkiye işgücüne katılım oranı bağlamında </w:t>
      </w:r>
      <w:r w:rsidR="007C5456" w:rsidRPr="008620FE">
        <w:rPr>
          <w:rFonts w:cs="Times New Roman"/>
          <w:szCs w:val="24"/>
        </w:rPr>
        <w:t>AB</w:t>
      </w:r>
      <w:r w:rsidRPr="008620FE">
        <w:rPr>
          <w:rFonts w:cs="Times New Roman"/>
          <w:szCs w:val="24"/>
        </w:rPr>
        <w:t>, G7 ülkeleri ve OECD ortalamalarının altında kalmaktadır. Esasen yıllar içerisinde Türkiye’de işgücüne katılım oranı göreceli olarak artış göstermiş fakat 2020 yılında özellikle küresel C</w:t>
      </w:r>
      <w:r w:rsidR="006E02AF" w:rsidRPr="008620FE">
        <w:rPr>
          <w:rFonts w:cs="Times New Roman"/>
          <w:szCs w:val="24"/>
        </w:rPr>
        <w:t>ovid</w:t>
      </w:r>
      <w:r w:rsidRPr="008620FE">
        <w:rPr>
          <w:rFonts w:cs="Times New Roman"/>
          <w:szCs w:val="24"/>
        </w:rPr>
        <w:t xml:space="preserve">-19 salgınının etkisiyle bu artış durmuştur. Bununla birlikte 2021 yılında salgının etkilerinin sarılmasıyla birlikte bu oran tekrar yükselmiştir. Benzer tablo </w:t>
      </w:r>
      <w:r w:rsidR="007C5456" w:rsidRPr="008620FE">
        <w:rPr>
          <w:rFonts w:cs="Times New Roman"/>
          <w:szCs w:val="24"/>
        </w:rPr>
        <w:t>AB</w:t>
      </w:r>
      <w:r w:rsidRPr="008620FE">
        <w:rPr>
          <w:rFonts w:cs="Times New Roman"/>
          <w:szCs w:val="24"/>
        </w:rPr>
        <w:t>, G7 ülkeleri ve OECD ortalaması için de söylenebilir</w:t>
      </w:r>
      <w:r w:rsidR="007573E2" w:rsidRPr="008620FE">
        <w:rPr>
          <w:rFonts w:cs="Times New Roman"/>
          <w:szCs w:val="24"/>
        </w:rPr>
        <w:t>.</w:t>
      </w:r>
    </w:p>
    <w:p w14:paraId="5BDA92FC" w14:textId="28A4B9C7" w:rsidR="00397322" w:rsidRPr="00485F70" w:rsidRDefault="00397322" w:rsidP="005A5A40">
      <w:pPr>
        <w:pStyle w:val="ResimYazs"/>
        <w:keepNext/>
        <w:spacing w:after="0"/>
        <w:rPr>
          <w:rFonts w:ascii="Times New Roman" w:hAnsi="Times New Roman" w:cs="Times New Roman"/>
          <w:color w:val="000000" w:themeColor="text1"/>
          <w:sz w:val="20"/>
          <w:szCs w:val="20"/>
        </w:rPr>
      </w:pPr>
      <w:bookmarkStart w:id="150" w:name="_Toc126754183"/>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30</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İşgücüne Katılım Oranlarına İlişkin Uluslararası Veriler</w:t>
      </w:r>
      <w:r w:rsidR="006B2D22" w:rsidRPr="00485F70">
        <w:rPr>
          <w:rFonts w:ascii="Times New Roman" w:hAnsi="Times New Roman" w:cs="Times New Roman"/>
          <w:b w:val="0"/>
          <w:bCs w:val="0"/>
          <w:color w:val="000000" w:themeColor="text1"/>
          <w:sz w:val="20"/>
          <w:szCs w:val="20"/>
        </w:rPr>
        <w:t xml:space="preserve"> (2014-2021)</w:t>
      </w:r>
      <w:bookmarkEnd w:id="1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5"/>
        <w:gridCol w:w="929"/>
        <w:gridCol w:w="930"/>
        <w:gridCol w:w="930"/>
        <w:gridCol w:w="930"/>
        <w:gridCol w:w="930"/>
        <w:gridCol w:w="930"/>
        <w:gridCol w:w="930"/>
        <w:gridCol w:w="928"/>
      </w:tblGrid>
      <w:tr w:rsidR="00485F70" w:rsidRPr="00485F70" w14:paraId="5CF19587" w14:textId="77777777" w:rsidTr="00485F70">
        <w:trPr>
          <w:trHeight w:val="300"/>
        </w:trPr>
        <w:tc>
          <w:tcPr>
            <w:tcW w:w="897" w:type="pct"/>
            <w:shd w:val="clear" w:color="auto" w:fill="auto"/>
            <w:vAlign w:val="center"/>
            <w:hideMark/>
          </w:tcPr>
          <w:p w14:paraId="5F2906A1" w14:textId="77777777" w:rsidR="00485F70" w:rsidRPr="00485F70" w:rsidRDefault="00485F70" w:rsidP="00485F70">
            <w:pPr>
              <w:spacing w:after="0" w:line="240" w:lineRule="auto"/>
              <w:jc w:val="left"/>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 </w:t>
            </w:r>
          </w:p>
        </w:tc>
        <w:tc>
          <w:tcPr>
            <w:tcW w:w="513" w:type="pct"/>
            <w:shd w:val="clear" w:color="auto" w:fill="auto"/>
            <w:vAlign w:val="center"/>
            <w:hideMark/>
          </w:tcPr>
          <w:p w14:paraId="43F03E0E"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2014</w:t>
            </w:r>
          </w:p>
        </w:tc>
        <w:tc>
          <w:tcPr>
            <w:tcW w:w="513" w:type="pct"/>
            <w:shd w:val="clear" w:color="auto" w:fill="auto"/>
            <w:vAlign w:val="center"/>
            <w:hideMark/>
          </w:tcPr>
          <w:p w14:paraId="72898AAE"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2015</w:t>
            </w:r>
          </w:p>
        </w:tc>
        <w:tc>
          <w:tcPr>
            <w:tcW w:w="513" w:type="pct"/>
            <w:shd w:val="clear" w:color="auto" w:fill="auto"/>
            <w:vAlign w:val="center"/>
            <w:hideMark/>
          </w:tcPr>
          <w:p w14:paraId="219A2F1F"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2016</w:t>
            </w:r>
          </w:p>
        </w:tc>
        <w:tc>
          <w:tcPr>
            <w:tcW w:w="513" w:type="pct"/>
            <w:shd w:val="clear" w:color="auto" w:fill="auto"/>
            <w:vAlign w:val="center"/>
            <w:hideMark/>
          </w:tcPr>
          <w:p w14:paraId="330E801E"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2017</w:t>
            </w:r>
          </w:p>
        </w:tc>
        <w:tc>
          <w:tcPr>
            <w:tcW w:w="513" w:type="pct"/>
            <w:shd w:val="clear" w:color="auto" w:fill="auto"/>
            <w:vAlign w:val="center"/>
            <w:hideMark/>
          </w:tcPr>
          <w:p w14:paraId="4E55E028"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2018</w:t>
            </w:r>
          </w:p>
        </w:tc>
        <w:tc>
          <w:tcPr>
            <w:tcW w:w="513" w:type="pct"/>
            <w:shd w:val="clear" w:color="auto" w:fill="auto"/>
            <w:vAlign w:val="center"/>
            <w:hideMark/>
          </w:tcPr>
          <w:p w14:paraId="4F852F87"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2019</w:t>
            </w:r>
          </w:p>
        </w:tc>
        <w:tc>
          <w:tcPr>
            <w:tcW w:w="513" w:type="pct"/>
            <w:shd w:val="clear" w:color="auto" w:fill="auto"/>
            <w:vAlign w:val="center"/>
            <w:hideMark/>
          </w:tcPr>
          <w:p w14:paraId="437D3572"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2020</w:t>
            </w:r>
          </w:p>
        </w:tc>
        <w:tc>
          <w:tcPr>
            <w:tcW w:w="513" w:type="pct"/>
            <w:shd w:val="clear" w:color="auto" w:fill="auto"/>
            <w:vAlign w:val="center"/>
            <w:hideMark/>
          </w:tcPr>
          <w:p w14:paraId="3578235E" w14:textId="77777777" w:rsidR="00485F70" w:rsidRPr="00485F70" w:rsidRDefault="00485F70" w:rsidP="00485F70">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2021</w:t>
            </w:r>
          </w:p>
        </w:tc>
      </w:tr>
      <w:tr w:rsidR="00485F70" w:rsidRPr="00485F70" w14:paraId="2FD1DCE1" w14:textId="77777777" w:rsidTr="00485F70">
        <w:trPr>
          <w:trHeight w:val="300"/>
        </w:trPr>
        <w:tc>
          <w:tcPr>
            <w:tcW w:w="897" w:type="pct"/>
            <w:shd w:val="clear" w:color="auto" w:fill="auto"/>
            <w:vAlign w:val="center"/>
            <w:hideMark/>
          </w:tcPr>
          <w:p w14:paraId="3B0247B7" w14:textId="77777777" w:rsidR="00485F70" w:rsidRPr="00485F70" w:rsidRDefault="00485F70" w:rsidP="00485F7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Türkiye</w:t>
            </w:r>
          </w:p>
        </w:tc>
        <w:tc>
          <w:tcPr>
            <w:tcW w:w="513" w:type="pct"/>
            <w:shd w:val="clear" w:color="auto" w:fill="auto"/>
            <w:vAlign w:val="center"/>
            <w:hideMark/>
          </w:tcPr>
          <w:p w14:paraId="618611FE"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50.51</w:t>
            </w:r>
          </w:p>
        </w:tc>
        <w:tc>
          <w:tcPr>
            <w:tcW w:w="513" w:type="pct"/>
            <w:shd w:val="clear" w:color="auto" w:fill="auto"/>
            <w:vAlign w:val="center"/>
            <w:hideMark/>
          </w:tcPr>
          <w:p w14:paraId="6F6D274B"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51.3</w:t>
            </w:r>
          </w:p>
        </w:tc>
        <w:tc>
          <w:tcPr>
            <w:tcW w:w="513" w:type="pct"/>
            <w:shd w:val="clear" w:color="auto" w:fill="auto"/>
            <w:vAlign w:val="center"/>
            <w:hideMark/>
          </w:tcPr>
          <w:p w14:paraId="49896946"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52</w:t>
            </w:r>
          </w:p>
        </w:tc>
        <w:tc>
          <w:tcPr>
            <w:tcW w:w="513" w:type="pct"/>
            <w:shd w:val="clear" w:color="auto" w:fill="auto"/>
            <w:vAlign w:val="center"/>
            <w:hideMark/>
          </w:tcPr>
          <w:p w14:paraId="3798742D"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52.83</w:t>
            </w:r>
          </w:p>
        </w:tc>
        <w:tc>
          <w:tcPr>
            <w:tcW w:w="513" w:type="pct"/>
            <w:shd w:val="clear" w:color="auto" w:fill="auto"/>
            <w:vAlign w:val="center"/>
            <w:hideMark/>
          </w:tcPr>
          <w:p w14:paraId="6EADC2B4"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53.21</w:t>
            </w:r>
          </w:p>
        </w:tc>
        <w:tc>
          <w:tcPr>
            <w:tcW w:w="513" w:type="pct"/>
            <w:shd w:val="clear" w:color="auto" w:fill="auto"/>
            <w:vAlign w:val="center"/>
            <w:hideMark/>
          </w:tcPr>
          <w:p w14:paraId="1B1363DC"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52.95</w:t>
            </w:r>
          </w:p>
        </w:tc>
        <w:tc>
          <w:tcPr>
            <w:tcW w:w="513" w:type="pct"/>
            <w:shd w:val="clear" w:color="auto" w:fill="auto"/>
            <w:vAlign w:val="center"/>
            <w:hideMark/>
          </w:tcPr>
          <w:p w14:paraId="51EABB20"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49.33</w:t>
            </w:r>
          </w:p>
        </w:tc>
        <w:tc>
          <w:tcPr>
            <w:tcW w:w="513" w:type="pct"/>
            <w:shd w:val="clear" w:color="auto" w:fill="auto"/>
            <w:vAlign w:val="center"/>
            <w:hideMark/>
          </w:tcPr>
          <w:p w14:paraId="35198A0D"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51.35</w:t>
            </w:r>
          </w:p>
        </w:tc>
      </w:tr>
      <w:tr w:rsidR="00485F70" w:rsidRPr="00485F70" w14:paraId="0402C279" w14:textId="77777777" w:rsidTr="00485F70">
        <w:trPr>
          <w:trHeight w:val="300"/>
        </w:trPr>
        <w:tc>
          <w:tcPr>
            <w:tcW w:w="897" w:type="pct"/>
            <w:shd w:val="clear" w:color="auto" w:fill="auto"/>
            <w:vAlign w:val="center"/>
            <w:hideMark/>
          </w:tcPr>
          <w:p w14:paraId="21137A82" w14:textId="77777777" w:rsidR="00485F70" w:rsidRPr="00485F70" w:rsidRDefault="00485F70" w:rsidP="00485F7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 xml:space="preserve">AB Ülkeleri </w:t>
            </w:r>
          </w:p>
        </w:tc>
        <w:tc>
          <w:tcPr>
            <w:tcW w:w="513" w:type="pct"/>
            <w:shd w:val="clear" w:color="auto" w:fill="auto"/>
            <w:vAlign w:val="center"/>
            <w:hideMark/>
          </w:tcPr>
          <w:p w14:paraId="034F8DBE"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57.02</w:t>
            </w:r>
          </w:p>
        </w:tc>
        <w:tc>
          <w:tcPr>
            <w:tcW w:w="513" w:type="pct"/>
            <w:shd w:val="clear" w:color="auto" w:fill="auto"/>
            <w:vAlign w:val="center"/>
            <w:hideMark/>
          </w:tcPr>
          <w:p w14:paraId="1DFD7490"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56.98</w:t>
            </w:r>
          </w:p>
        </w:tc>
        <w:tc>
          <w:tcPr>
            <w:tcW w:w="513" w:type="pct"/>
            <w:shd w:val="clear" w:color="auto" w:fill="auto"/>
            <w:vAlign w:val="center"/>
            <w:hideMark/>
          </w:tcPr>
          <w:p w14:paraId="1F6D772F"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57.17</w:t>
            </w:r>
          </w:p>
        </w:tc>
        <w:tc>
          <w:tcPr>
            <w:tcW w:w="513" w:type="pct"/>
            <w:shd w:val="clear" w:color="auto" w:fill="auto"/>
            <w:vAlign w:val="center"/>
            <w:hideMark/>
          </w:tcPr>
          <w:p w14:paraId="4581F966"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57.38</w:t>
            </w:r>
          </w:p>
        </w:tc>
        <w:tc>
          <w:tcPr>
            <w:tcW w:w="513" w:type="pct"/>
            <w:shd w:val="clear" w:color="auto" w:fill="auto"/>
            <w:vAlign w:val="center"/>
            <w:hideMark/>
          </w:tcPr>
          <w:p w14:paraId="2649A828"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57.47</w:t>
            </w:r>
          </w:p>
        </w:tc>
        <w:tc>
          <w:tcPr>
            <w:tcW w:w="513" w:type="pct"/>
            <w:shd w:val="clear" w:color="auto" w:fill="auto"/>
            <w:vAlign w:val="center"/>
            <w:hideMark/>
          </w:tcPr>
          <w:p w14:paraId="72C4C1CC"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57.59</w:t>
            </w:r>
          </w:p>
        </w:tc>
        <w:tc>
          <w:tcPr>
            <w:tcW w:w="513" w:type="pct"/>
            <w:shd w:val="clear" w:color="auto" w:fill="auto"/>
            <w:vAlign w:val="center"/>
            <w:hideMark/>
          </w:tcPr>
          <w:p w14:paraId="014BA2F4"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56.77</w:t>
            </w:r>
          </w:p>
        </w:tc>
        <w:tc>
          <w:tcPr>
            <w:tcW w:w="513" w:type="pct"/>
            <w:shd w:val="clear" w:color="auto" w:fill="auto"/>
            <w:vAlign w:val="center"/>
            <w:hideMark/>
          </w:tcPr>
          <w:p w14:paraId="4DB71739"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57.48</w:t>
            </w:r>
          </w:p>
        </w:tc>
      </w:tr>
      <w:tr w:rsidR="00485F70" w:rsidRPr="00485F70" w14:paraId="1A09F051" w14:textId="77777777" w:rsidTr="00485F70">
        <w:trPr>
          <w:trHeight w:val="300"/>
        </w:trPr>
        <w:tc>
          <w:tcPr>
            <w:tcW w:w="897" w:type="pct"/>
            <w:shd w:val="clear" w:color="auto" w:fill="auto"/>
            <w:vAlign w:val="center"/>
            <w:hideMark/>
          </w:tcPr>
          <w:p w14:paraId="78EB55F3" w14:textId="77777777" w:rsidR="00485F70" w:rsidRPr="00485F70" w:rsidRDefault="00485F70" w:rsidP="00485F7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G7 Ülkeleri</w:t>
            </w:r>
          </w:p>
        </w:tc>
        <w:tc>
          <w:tcPr>
            <w:tcW w:w="513" w:type="pct"/>
            <w:shd w:val="clear" w:color="auto" w:fill="auto"/>
            <w:vAlign w:val="center"/>
            <w:hideMark/>
          </w:tcPr>
          <w:p w14:paraId="774D3BBE"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60.38</w:t>
            </w:r>
          </w:p>
        </w:tc>
        <w:tc>
          <w:tcPr>
            <w:tcW w:w="513" w:type="pct"/>
            <w:shd w:val="clear" w:color="auto" w:fill="auto"/>
            <w:vAlign w:val="center"/>
            <w:hideMark/>
          </w:tcPr>
          <w:p w14:paraId="68F9DA96"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60.29</w:t>
            </w:r>
          </w:p>
        </w:tc>
        <w:tc>
          <w:tcPr>
            <w:tcW w:w="513" w:type="pct"/>
            <w:shd w:val="clear" w:color="auto" w:fill="auto"/>
            <w:vAlign w:val="center"/>
            <w:hideMark/>
          </w:tcPr>
          <w:p w14:paraId="5443A25A"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60.56</w:t>
            </w:r>
          </w:p>
        </w:tc>
        <w:tc>
          <w:tcPr>
            <w:tcW w:w="513" w:type="pct"/>
            <w:shd w:val="clear" w:color="auto" w:fill="auto"/>
            <w:vAlign w:val="center"/>
            <w:hideMark/>
          </w:tcPr>
          <w:p w14:paraId="41B84C2F"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60.73</w:t>
            </w:r>
          </w:p>
        </w:tc>
        <w:tc>
          <w:tcPr>
            <w:tcW w:w="513" w:type="pct"/>
            <w:shd w:val="clear" w:color="auto" w:fill="auto"/>
            <w:vAlign w:val="center"/>
            <w:hideMark/>
          </w:tcPr>
          <w:p w14:paraId="564F79B8"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60.93</w:t>
            </w:r>
          </w:p>
        </w:tc>
        <w:tc>
          <w:tcPr>
            <w:tcW w:w="513" w:type="pct"/>
            <w:shd w:val="clear" w:color="auto" w:fill="auto"/>
            <w:vAlign w:val="center"/>
            <w:hideMark/>
          </w:tcPr>
          <w:p w14:paraId="41FD6F18"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61.19</w:t>
            </w:r>
          </w:p>
        </w:tc>
        <w:tc>
          <w:tcPr>
            <w:tcW w:w="513" w:type="pct"/>
            <w:shd w:val="clear" w:color="auto" w:fill="auto"/>
            <w:vAlign w:val="center"/>
            <w:hideMark/>
          </w:tcPr>
          <w:p w14:paraId="329BD119"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60.22</w:t>
            </w:r>
          </w:p>
        </w:tc>
        <w:tc>
          <w:tcPr>
            <w:tcW w:w="513" w:type="pct"/>
            <w:shd w:val="clear" w:color="auto" w:fill="auto"/>
            <w:vAlign w:val="center"/>
            <w:hideMark/>
          </w:tcPr>
          <w:p w14:paraId="1EB17CB5"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60.32</w:t>
            </w:r>
          </w:p>
        </w:tc>
      </w:tr>
      <w:tr w:rsidR="00485F70" w:rsidRPr="00485F70" w14:paraId="0B5B004F" w14:textId="77777777" w:rsidTr="00485F70">
        <w:trPr>
          <w:trHeight w:val="290"/>
        </w:trPr>
        <w:tc>
          <w:tcPr>
            <w:tcW w:w="897" w:type="pct"/>
            <w:shd w:val="clear" w:color="auto" w:fill="auto"/>
            <w:vAlign w:val="center"/>
            <w:hideMark/>
          </w:tcPr>
          <w:p w14:paraId="0A550E9F" w14:textId="77777777" w:rsidR="00485F70" w:rsidRPr="00485F70" w:rsidRDefault="00485F70" w:rsidP="00485F7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OECD Ülkeleri</w:t>
            </w:r>
          </w:p>
        </w:tc>
        <w:tc>
          <w:tcPr>
            <w:tcW w:w="513" w:type="pct"/>
            <w:shd w:val="clear" w:color="auto" w:fill="auto"/>
            <w:vAlign w:val="center"/>
            <w:hideMark/>
          </w:tcPr>
          <w:p w14:paraId="7C1EB044"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60.12</w:t>
            </w:r>
          </w:p>
        </w:tc>
        <w:tc>
          <w:tcPr>
            <w:tcW w:w="513" w:type="pct"/>
            <w:shd w:val="clear" w:color="auto" w:fill="auto"/>
            <w:vAlign w:val="center"/>
            <w:hideMark/>
          </w:tcPr>
          <w:p w14:paraId="405D1DFC"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60.15</w:t>
            </w:r>
          </w:p>
        </w:tc>
        <w:tc>
          <w:tcPr>
            <w:tcW w:w="513" w:type="pct"/>
            <w:shd w:val="clear" w:color="auto" w:fill="auto"/>
            <w:vAlign w:val="center"/>
            <w:hideMark/>
          </w:tcPr>
          <w:p w14:paraId="4F541AFF"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60.33</w:t>
            </w:r>
          </w:p>
        </w:tc>
        <w:tc>
          <w:tcPr>
            <w:tcW w:w="513" w:type="pct"/>
            <w:shd w:val="clear" w:color="auto" w:fill="auto"/>
            <w:vAlign w:val="center"/>
            <w:hideMark/>
          </w:tcPr>
          <w:p w14:paraId="689C894B"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60.47</w:t>
            </w:r>
          </w:p>
        </w:tc>
        <w:tc>
          <w:tcPr>
            <w:tcW w:w="513" w:type="pct"/>
            <w:shd w:val="clear" w:color="auto" w:fill="auto"/>
            <w:vAlign w:val="center"/>
            <w:hideMark/>
          </w:tcPr>
          <w:p w14:paraId="584BE839"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60.65</w:t>
            </w:r>
          </w:p>
        </w:tc>
        <w:tc>
          <w:tcPr>
            <w:tcW w:w="513" w:type="pct"/>
            <w:shd w:val="clear" w:color="auto" w:fill="auto"/>
            <w:vAlign w:val="center"/>
            <w:hideMark/>
          </w:tcPr>
          <w:p w14:paraId="7318B4B6"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61</w:t>
            </w:r>
          </w:p>
        </w:tc>
        <w:tc>
          <w:tcPr>
            <w:tcW w:w="513" w:type="pct"/>
            <w:shd w:val="clear" w:color="auto" w:fill="auto"/>
            <w:vAlign w:val="center"/>
            <w:hideMark/>
          </w:tcPr>
          <w:p w14:paraId="15D99A70"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59.66</w:t>
            </w:r>
          </w:p>
        </w:tc>
        <w:tc>
          <w:tcPr>
            <w:tcW w:w="513" w:type="pct"/>
            <w:shd w:val="clear" w:color="auto" w:fill="auto"/>
            <w:vAlign w:val="center"/>
            <w:hideMark/>
          </w:tcPr>
          <w:p w14:paraId="580678F4" w14:textId="77777777" w:rsidR="00485F70" w:rsidRPr="00485F70" w:rsidRDefault="00485F70" w:rsidP="00485F70">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60.26</w:t>
            </w:r>
          </w:p>
        </w:tc>
      </w:tr>
    </w:tbl>
    <w:p w14:paraId="6AC6E51D" w14:textId="05CEB38F" w:rsidR="00410E2D" w:rsidRPr="00241B39" w:rsidRDefault="00410E2D" w:rsidP="00165933">
      <w:pPr>
        <w:spacing w:after="120"/>
        <w:rPr>
          <w:rFonts w:cs="Times New Roman"/>
          <w:color w:val="000000" w:themeColor="text1"/>
          <w:sz w:val="18"/>
          <w:szCs w:val="18"/>
        </w:rPr>
      </w:pPr>
      <w:r w:rsidRPr="00241B39">
        <w:rPr>
          <w:rFonts w:cs="Times New Roman"/>
          <w:color w:val="000000" w:themeColor="text1"/>
          <w:sz w:val="18"/>
          <w:szCs w:val="18"/>
        </w:rPr>
        <w:t>Kaynak: EUROSTAT, 2022</w:t>
      </w:r>
      <w:r w:rsidR="00485F70" w:rsidRPr="00241B39">
        <w:rPr>
          <w:rFonts w:cs="Times New Roman"/>
          <w:color w:val="000000" w:themeColor="text1"/>
          <w:sz w:val="18"/>
          <w:szCs w:val="18"/>
        </w:rPr>
        <w:t>.</w:t>
      </w:r>
    </w:p>
    <w:p w14:paraId="366C5996" w14:textId="5693F711" w:rsidR="00410E2D" w:rsidRPr="008620FE" w:rsidRDefault="00410E2D" w:rsidP="005F0799">
      <w:pPr>
        <w:spacing w:after="240" w:line="240" w:lineRule="auto"/>
        <w:rPr>
          <w:rFonts w:cs="Times New Roman"/>
          <w:szCs w:val="24"/>
        </w:rPr>
      </w:pPr>
      <w:r w:rsidRPr="008620FE">
        <w:rPr>
          <w:rFonts w:cs="Times New Roman"/>
          <w:szCs w:val="24"/>
        </w:rPr>
        <w:t xml:space="preserve">Türkiye istihdam oranları bağlamında </w:t>
      </w:r>
      <w:r w:rsidR="007C5456" w:rsidRPr="008620FE">
        <w:rPr>
          <w:rFonts w:cs="Times New Roman"/>
          <w:szCs w:val="24"/>
        </w:rPr>
        <w:t>AB</w:t>
      </w:r>
      <w:r w:rsidRPr="008620FE">
        <w:rPr>
          <w:rFonts w:cs="Times New Roman"/>
          <w:szCs w:val="24"/>
        </w:rPr>
        <w:t>, G7 ve OECD ortalamaları ile kıyaslandığında düşük oranlara sahiptir. İstihdam oranı yıllar içerisinde artan Türkiye, 2021 yılında C</w:t>
      </w:r>
      <w:r w:rsidR="006E02AF" w:rsidRPr="008620FE">
        <w:rPr>
          <w:rFonts w:cs="Times New Roman"/>
          <w:szCs w:val="24"/>
        </w:rPr>
        <w:t>ovid</w:t>
      </w:r>
      <w:r w:rsidRPr="008620FE">
        <w:rPr>
          <w:rFonts w:cs="Times New Roman"/>
          <w:szCs w:val="24"/>
        </w:rPr>
        <w:t>-19 salgının ekonomik etkileri ile birlikte istihdam oranında neredeyse 3 puanlık bir düşüş tecrübe etmiştir. Benzer düşüşler dünyanın her köşesinde gözlemlenmiş ve aşağıda verilen tabloya da yansımıştır.</w:t>
      </w:r>
    </w:p>
    <w:p w14:paraId="5641596D" w14:textId="558D83CE" w:rsidR="00397322" w:rsidRPr="00485F70" w:rsidRDefault="00397322" w:rsidP="005A5A40">
      <w:pPr>
        <w:pStyle w:val="ResimYazs"/>
        <w:keepNext/>
        <w:spacing w:after="0"/>
        <w:jc w:val="both"/>
        <w:rPr>
          <w:rFonts w:ascii="Times New Roman" w:hAnsi="Times New Roman" w:cs="Times New Roman"/>
          <w:color w:val="000000" w:themeColor="text1"/>
          <w:sz w:val="20"/>
          <w:szCs w:val="20"/>
        </w:rPr>
      </w:pPr>
      <w:bookmarkStart w:id="151" w:name="_Toc126754184"/>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31</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İstihdam Oranlarına İlişkin Uluslararası Veriler</w:t>
      </w:r>
      <w:r w:rsidR="006B2D22" w:rsidRPr="00485F70">
        <w:rPr>
          <w:rFonts w:ascii="Times New Roman" w:hAnsi="Times New Roman" w:cs="Times New Roman"/>
          <w:b w:val="0"/>
          <w:bCs w:val="0"/>
          <w:color w:val="000000" w:themeColor="text1"/>
          <w:sz w:val="20"/>
          <w:szCs w:val="20"/>
        </w:rPr>
        <w:t xml:space="preserve"> (2014-2020)</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15"/>
        <w:gridCol w:w="1036"/>
        <w:gridCol w:w="1036"/>
        <w:gridCol w:w="1035"/>
        <w:gridCol w:w="1035"/>
        <w:gridCol w:w="1035"/>
        <w:gridCol w:w="1035"/>
        <w:gridCol w:w="1035"/>
      </w:tblGrid>
      <w:tr w:rsidR="00485F70" w:rsidRPr="00485F70" w14:paraId="57C7D526" w14:textId="77777777" w:rsidTr="00485F70">
        <w:trPr>
          <w:trHeight w:val="310"/>
        </w:trPr>
        <w:tc>
          <w:tcPr>
            <w:tcW w:w="1000" w:type="pct"/>
            <w:shd w:val="clear" w:color="auto" w:fill="auto"/>
            <w:noWrap/>
            <w:vAlign w:val="center"/>
            <w:hideMark/>
          </w:tcPr>
          <w:p w14:paraId="6F93E0B2"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 </w:t>
            </w:r>
          </w:p>
        </w:tc>
        <w:tc>
          <w:tcPr>
            <w:tcW w:w="571" w:type="pct"/>
            <w:shd w:val="clear" w:color="auto" w:fill="auto"/>
            <w:noWrap/>
            <w:vAlign w:val="center"/>
            <w:hideMark/>
          </w:tcPr>
          <w:p w14:paraId="171FFBEF"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2014</w:t>
            </w:r>
          </w:p>
        </w:tc>
        <w:tc>
          <w:tcPr>
            <w:tcW w:w="571" w:type="pct"/>
            <w:shd w:val="clear" w:color="auto" w:fill="auto"/>
            <w:noWrap/>
            <w:vAlign w:val="center"/>
            <w:hideMark/>
          </w:tcPr>
          <w:p w14:paraId="4110CFA0"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2015</w:t>
            </w:r>
          </w:p>
        </w:tc>
        <w:tc>
          <w:tcPr>
            <w:tcW w:w="571" w:type="pct"/>
            <w:shd w:val="clear" w:color="auto" w:fill="auto"/>
            <w:noWrap/>
            <w:vAlign w:val="center"/>
            <w:hideMark/>
          </w:tcPr>
          <w:p w14:paraId="3CF9F1C3"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2016</w:t>
            </w:r>
          </w:p>
        </w:tc>
        <w:tc>
          <w:tcPr>
            <w:tcW w:w="571" w:type="pct"/>
            <w:shd w:val="clear" w:color="auto" w:fill="auto"/>
            <w:noWrap/>
            <w:vAlign w:val="center"/>
            <w:hideMark/>
          </w:tcPr>
          <w:p w14:paraId="5BBC8800"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2017</w:t>
            </w:r>
          </w:p>
        </w:tc>
        <w:tc>
          <w:tcPr>
            <w:tcW w:w="571" w:type="pct"/>
            <w:shd w:val="clear" w:color="auto" w:fill="auto"/>
            <w:noWrap/>
            <w:vAlign w:val="center"/>
            <w:hideMark/>
          </w:tcPr>
          <w:p w14:paraId="6ABA50BF"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2018</w:t>
            </w:r>
          </w:p>
        </w:tc>
        <w:tc>
          <w:tcPr>
            <w:tcW w:w="571" w:type="pct"/>
            <w:shd w:val="clear" w:color="auto" w:fill="auto"/>
            <w:noWrap/>
            <w:vAlign w:val="center"/>
            <w:hideMark/>
          </w:tcPr>
          <w:p w14:paraId="08B8AD0C"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2019</w:t>
            </w:r>
          </w:p>
        </w:tc>
        <w:tc>
          <w:tcPr>
            <w:tcW w:w="571" w:type="pct"/>
            <w:shd w:val="clear" w:color="auto" w:fill="auto"/>
            <w:noWrap/>
            <w:vAlign w:val="center"/>
            <w:hideMark/>
          </w:tcPr>
          <w:p w14:paraId="2FD349ED" w14:textId="77777777" w:rsidR="00485F70" w:rsidRPr="00485F70" w:rsidRDefault="00485F70" w:rsidP="00485F70">
            <w:pPr>
              <w:spacing w:after="0" w:line="240" w:lineRule="auto"/>
              <w:jc w:val="center"/>
              <w:rPr>
                <w:rFonts w:eastAsia="Times New Roman" w:cs="Times New Roman"/>
                <w:b/>
                <w:bCs/>
                <w:noProof w:val="0"/>
                <w:color w:val="000000"/>
                <w:szCs w:val="24"/>
                <w:lang w:eastAsia="tr-TR"/>
              </w:rPr>
            </w:pPr>
            <w:r w:rsidRPr="00485F70">
              <w:rPr>
                <w:rFonts w:eastAsia="Times New Roman" w:cs="Times New Roman"/>
                <w:b/>
                <w:bCs/>
                <w:noProof w:val="0"/>
                <w:color w:val="000000"/>
                <w:szCs w:val="24"/>
                <w:lang w:eastAsia="tr-TR"/>
              </w:rPr>
              <w:t>2020</w:t>
            </w:r>
          </w:p>
        </w:tc>
      </w:tr>
      <w:tr w:rsidR="00485F70" w:rsidRPr="00485F70" w14:paraId="57CBAC63" w14:textId="77777777" w:rsidTr="00485F70">
        <w:trPr>
          <w:trHeight w:val="320"/>
        </w:trPr>
        <w:tc>
          <w:tcPr>
            <w:tcW w:w="1000" w:type="pct"/>
            <w:shd w:val="clear" w:color="auto" w:fill="auto"/>
            <w:vAlign w:val="center"/>
            <w:hideMark/>
          </w:tcPr>
          <w:p w14:paraId="2848FAA8"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Türkiye</w:t>
            </w:r>
          </w:p>
        </w:tc>
        <w:tc>
          <w:tcPr>
            <w:tcW w:w="571" w:type="pct"/>
            <w:shd w:val="clear" w:color="auto" w:fill="auto"/>
            <w:vAlign w:val="center"/>
            <w:hideMark/>
          </w:tcPr>
          <w:p w14:paraId="12C4CF6F"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49.52</w:t>
            </w:r>
          </w:p>
        </w:tc>
        <w:tc>
          <w:tcPr>
            <w:tcW w:w="571" w:type="pct"/>
            <w:shd w:val="clear" w:color="auto" w:fill="auto"/>
            <w:vAlign w:val="center"/>
            <w:hideMark/>
          </w:tcPr>
          <w:p w14:paraId="235684FB"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50.15</w:t>
            </w:r>
          </w:p>
        </w:tc>
        <w:tc>
          <w:tcPr>
            <w:tcW w:w="571" w:type="pct"/>
            <w:shd w:val="clear" w:color="auto" w:fill="auto"/>
            <w:vAlign w:val="center"/>
            <w:hideMark/>
          </w:tcPr>
          <w:p w14:paraId="493858BD"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50.65</w:t>
            </w:r>
          </w:p>
        </w:tc>
        <w:tc>
          <w:tcPr>
            <w:tcW w:w="571" w:type="pct"/>
            <w:shd w:val="clear" w:color="auto" w:fill="auto"/>
            <w:vAlign w:val="center"/>
            <w:hideMark/>
          </w:tcPr>
          <w:p w14:paraId="11B13669"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51.55</w:t>
            </w:r>
          </w:p>
        </w:tc>
        <w:tc>
          <w:tcPr>
            <w:tcW w:w="571" w:type="pct"/>
            <w:shd w:val="clear" w:color="auto" w:fill="auto"/>
            <w:vAlign w:val="center"/>
            <w:hideMark/>
          </w:tcPr>
          <w:p w14:paraId="56811543"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51.98</w:t>
            </w:r>
          </w:p>
        </w:tc>
        <w:tc>
          <w:tcPr>
            <w:tcW w:w="571" w:type="pct"/>
            <w:shd w:val="clear" w:color="auto" w:fill="auto"/>
            <w:vAlign w:val="center"/>
            <w:hideMark/>
          </w:tcPr>
          <w:p w14:paraId="3119913E"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50.3</w:t>
            </w:r>
          </w:p>
        </w:tc>
        <w:tc>
          <w:tcPr>
            <w:tcW w:w="571" w:type="pct"/>
            <w:shd w:val="clear" w:color="auto" w:fill="auto"/>
            <w:vAlign w:val="center"/>
            <w:hideMark/>
          </w:tcPr>
          <w:p w14:paraId="3CE5D290"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47.5</w:t>
            </w:r>
          </w:p>
        </w:tc>
      </w:tr>
      <w:tr w:rsidR="00485F70" w:rsidRPr="00485F70" w14:paraId="2BA1BB2D" w14:textId="77777777" w:rsidTr="00485F70">
        <w:trPr>
          <w:trHeight w:val="320"/>
        </w:trPr>
        <w:tc>
          <w:tcPr>
            <w:tcW w:w="1000" w:type="pct"/>
            <w:shd w:val="clear" w:color="auto" w:fill="auto"/>
            <w:vAlign w:val="center"/>
            <w:hideMark/>
          </w:tcPr>
          <w:p w14:paraId="3BA13625"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 xml:space="preserve">AB Ülkeleri </w:t>
            </w:r>
          </w:p>
        </w:tc>
        <w:tc>
          <w:tcPr>
            <w:tcW w:w="571" w:type="pct"/>
            <w:shd w:val="clear" w:color="auto" w:fill="auto"/>
            <w:vAlign w:val="center"/>
            <w:hideMark/>
          </w:tcPr>
          <w:p w14:paraId="32A6FDA9"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63.23</w:t>
            </w:r>
          </w:p>
        </w:tc>
        <w:tc>
          <w:tcPr>
            <w:tcW w:w="571" w:type="pct"/>
            <w:shd w:val="clear" w:color="auto" w:fill="auto"/>
            <w:vAlign w:val="center"/>
            <w:hideMark/>
          </w:tcPr>
          <w:p w14:paraId="4B5E1C87"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64.1</w:t>
            </w:r>
          </w:p>
        </w:tc>
        <w:tc>
          <w:tcPr>
            <w:tcW w:w="571" w:type="pct"/>
            <w:shd w:val="clear" w:color="auto" w:fill="auto"/>
            <w:vAlign w:val="center"/>
            <w:hideMark/>
          </w:tcPr>
          <w:p w14:paraId="7479429A"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65.2</w:t>
            </w:r>
          </w:p>
        </w:tc>
        <w:tc>
          <w:tcPr>
            <w:tcW w:w="571" w:type="pct"/>
            <w:shd w:val="clear" w:color="auto" w:fill="auto"/>
            <w:vAlign w:val="center"/>
            <w:hideMark/>
          </w:tcPr>
          <w:p w14:paraId="6AFD0CCC"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66.35</w:t>
            </w:r>
          </w:p>
        </w:tc>
        <w:tc>
          <w:tcPr>
            <w:tcW w:w="571" w:type="pct"/>
            <w:shd w:val="clear" w:color="auto" w:fill="auto"/>
            <w:vAlign w:val="center"/>
            <w:hideMark/>
          </w:tcPr>
          <w:p w14:paraId="08E0DBE2"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67.35</w:t>
            </w:r>
          </w:p>
        </w:tc>
        <w:tc>
          <w:tcPr>
            <w:tcW w:w="571" w:type="pct"/>
            <w:shd w:val="clear" w:color="auto" w:fill="auto"/>
            <w:vAlign w:val="center"/>
            <w:hideMark/>
          </w:tcPr>
          <w:p w14:paraId="356024A0"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68.1</w:t>
            </w:r>
          </w:p>
        </w:tc>
        <w:tc>
          <w:tcPr>
            <w:tcW w:w="571" w:type="pct"/>
            <w:shd w:val="clear" w:color="auto" w:fill="auto"/>
            <w:vAlign w:val="center"/>
            <w:hideMark/>
          </w:tcPr>
          <w:p w14:paraId="4469D874"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67.05</w:t>
            </w:r>
          </w:p>
        </w:tc>
      </w:tr>
      <w:tr w:rsidR="00485F70" w:rsidRPr="00485F70" w14:paraId="077AB789" w14:textId="77777777" w:rsidTr="00485F70">
        <w:trPr>
          <w:trHeight w:val="320"/>
        </w:trPr>
        <w:tc>
          <w:tcPr>
            <w:tcW w:w="1000" w:type="pct"/>
            <w:shd w:val="clear" w:color="auto" w:fill="auto"/>
            <w:vAlign w:val="center"/>
            <w:hideMark/>
          </w:tcPr>
          <w:p w14:paraId="76966970"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G7 Ülkeleri</w:t>
            </w:r>
          </w:p>
        </w:tc>
        <w:tc>
          <w:tcPr>
            <w:tcW w:w="571" w:type="pct"/>
            <w:shd w:val="clear" w:color="auto" w:fill="auto"/>
            <w:vAlign w:val="center"/>
            <w:hideMark/>
          </w:tcPr>
          <w:p w14:paraId="0357E175"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68.66</w:t>
            </w:r>
          </w:p>
        </w:tc>
        <w:tc>
          <w:tcPr>
            <w:tcW w:w="571" w:type="pct"/>
            <w:shd w:val="clear" w:color="auto" w:fill="auto"/>
            <w:vAlign w:val="center"/>
            <w:hideMark/>
          </w:tcPr>
          <w:p w14:paraId="5D70EB0B"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69.18</w:t>
            </w:r>
          </w:p>
        </w:tc>
        <w:tc>
          <w:tcPr>
            <w:tcW w:w="571" w:type="pct"/>
            <w:shd w:val="clear" w:color="auto" w:fill="auto"/>
            <w:vAlign w:val="center"/>
            <w:hideMark/>
          </w:tcPr>
          <w:p w14:paraId="4FF5DEE9"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69.89</w:t>
            </w:r>
          </w:p>
        </w:tc>
        <w:tc>
          <w:tcPr>
            <w:tcW w:w="571" w:type="pct"/>
            <w:shd w:val="clear" w:color="auto" w:fill="auto"/>
            <w:vAlign w:val="center"/>
            <w:hideMark/>
          </w:tcPr>
          <w:p w14:paraId="26756949"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70.64</w:t>
            </w:r>
          </w:p>
        </w:tc>
        <w:tc>
          <w:tcPr>
            <w:tcW w:w="571" w:type="pct"/>
            <w:shd w:val="clear" w:color="auto" w:fill="auto"/>
            <w:vAlign w:val="center"/>
            <w:hideMark/>
          </w:tcPr>
          <w:p w14:paraId="0154EACB"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71.41</w:t>
            </w:r>
          </w:p>
        </w:tc>
        <w:tc>
          <w:tcPr>
            <w:tcW w:w="571" w:type="pct"/>
            <w:shd w:val="clear" w:color="auto" w:fill="auto"/>
            <w:vAlign w:val="center"/>
            <w:hideMark/>
          </w:tcPr>
          <w:p w14:paraId="31C015FC"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72.06</w:t>
            </w:r>
          </w:p>
        </w:tc>
        <w:tc>
          <w:tcPr>
            <w:tcW w:w="571" w:type="pct"/>
            <w:shd w:val="clear" w:color="auto" w:fill="auto"/>
            <w:vAlign w:val="center"/>
            <w:hideMark/>
          </w:tcPr>
          <w:p w14:paraId="31182CC8"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69.58</w:t>
            </w:r>
          </w:p>
        </w:tc>
      </w:tr>
      <w:tr w:rsidR="00485F70" w:rsidRPr="00485F70" w14:paraId="728A1F85" w14:textId="77777777" w:rsidTr="00485F70">
        <w:trPr>
          <w:trHeight w:val="310"/>
        </w:trPr>
        <w:tc>
          <w:tcPr>
            <w:tcW w:w="1000" w:type="pct"/>
            <w:shd w:val="clear" w:color="auto" w:fill="auto"/>
            <w:vAlign w:val="center"/>
            <w:hideMark/>
          </w:tcPr>
          <w:p w14:paraId="09DFA773"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OECD Ülkeleri</w:t>
            </w:r>
          </w:p>
        </w:tc>
        <w:tc>
          <w:tcPr>
            <w:tcW w:w="571" w:type="pct"/>
            <w:shd w:val="clear" w:color="auto" w:fill="auto"/>
            <w:vAlign w:val="center"/>
            <w:hideMark/>
          </w:tcPr>
          <w:p w14:paraId="6427AA19"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65.68</w:t>
            </w:r>
          </w:p>
        </w:tc>
        <w:tc>
          <w:tcPr>
            <w:tcW w:w="571" w:type="pct"/>
            <w:shd w:val="clear" w:color="auto" w:fill="auto"/>
            <w:vAlign w:val="center"/>
            <w:hideMark/>
          </w:tcPr>
          <w:p w14:paraId="60B575EE"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66.28</w:t>
            </w:r>
          </w:p>
        </w:tc>
        <w:tc>
          <w:tcPr>
            <w:tcW w:w="571" w:type="pct"/>
            <w:shd w:val="clear" w:color="auto" w:fill="auto"/>
            <w:vAlign w:val="center"/>
            <w:hideMark/>
          </w:tcPr>
          <w:p w14:paraId="2C7A22C0"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66.94</w:t>
            </w:r>
          </w:p>
        </w:tc>
        <w:tc>
          <w:tcPr>
            <w:tcW w:w="571" w:type="pct"/>
            <w:shd w:val="clear" w:color="auto" w:fill="auto"/>
            <w:vAlign w:val="center"/>
            <w:hideMark/>
          </w:tcPr>
          <w:p w14:paraId="6493D9D1"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67.69</w:t>
            </w:r>
          </w:p>
        </w:tc>
        <w:tc>
          <w:tcPr>
            <w:tcW w:w="571" w:type="pct"/>
            <w:shd w:val="clear" w:color="auto" w:fill="auto"/>
            <w:vAlign w:val="center"/>
            <w:hideMark/>
          </w:tcPr>
          <w:p w14:paraId="17181E5D"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68.37</w:t>
            </w:r>
          </w:p>
        </w:tc>
        <w:tc>
          <w:tcPr>
            <w:tcW w:w="571" w:type="pct"/>
            <w:shd w:val="clear" w:color="auto" w:fill="auto"/>
            <w:vAlign w:val="center"/>
            <w:hideMark/>
          </w:tcPr>
          <w:p w14:paraId="13519DCB"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68.78</w:t>
            </w:r>
          </w:p>
        </w:tc>
        <w:tc>
          <w:tcPr>
            <w:tcW w:w="571" w:type="pct"/>
            <w:shd w:val="clear" w:color="auto" w:fill="auto"/>
            <w:vAlign w:val="center"/>
            <w:hideMark/>
          </w:tcPr>
          <w:p w14:paraId="3D1F3D94" w14:textId="77777777" w:rsidR="00485F70" w:rsidRPr="00485F70" w:rsidRDefault="00485F70" w:rsidP="00485F70">
            <w:pPr>
              <w:spacing w:after="0" w:line="240" w:lineRule="auto"/>
              <w:jc w:val="center"/>
              <w:rPr>
                <w:rFonts w:eastAsia="Times New Roman" w:cs="Times New Roman"/>
                <w:noProof w:val="0"/>
                <w:color w:val="000000"/>
                <w:szCs w:val="24"/>
                <w:lang w:eastAsia="tr-TR"/>
              </w:rPr>
            </w:pPr>
            <w:r w:rsidRPr="00485F70">
              <w:rPr>
                <w:rFonts w:eastAsia="Times New Roman" w:cs="Times New Roman"/>
                <w:noProof w:val="0"/>
                <w:color w:val="000000"/>
                <w:szCs w:val="24"/>
                <w:lang w:eastAsia="tr-TR"/>
              </w:rPr>
              <w:t>66.01</w:t>
            </w:r>
          </w:p>
        </w:tc>
      </w:tr>
    </w:tbl>
    <w:p w14:paraId="1D3F21CB" w14:textId="17233334" w:rsidR="00410E2D" w:rsidRPr="00241B39" w:rsidRDefault="00410E2D" w:rsidP="00165933">
      <w:pPr>
        <w:spacing w:after="120"/>
        <w:rPr>
          <w:rFonts w:cs="Times New Roman"/>
          <w:color w:val="000000" w:themeColor="text1"/>
          <w:sz w:val="18"/>
          <w:szCs w:val="18"/>
        </w:rPr>
      </w:pPr>
      <w:r w:rsidRPr="00241B39">
        <w:rPr>
          <w:rFonts w:cs="Times New Roman"/>
          <w:color w:val="000000" w:themeColor="text1"/>
          <w:sz w:val="18"/>
          <w:szCs w:val="18"/>
        </w:rPr>
        <w:t>Kaynak: EUROSTAT, 2022</w:t>
      </w:r>
      <w:r w:rsidR="00485F70" w:rsidRPr="00241B39">
        <w:rPr>
          <w:rFonts w:cs="Times New Roman"/>
          <w:color w:val="000000" w:themeColor="text1"/>
          <w:sz w:val="18"/>
          <w:szCs w:val="18"/>
        </w:rPr>
        <w:t>.</w:t>
      </w:r>
    </w:p>
    <w:p w14:paraId="0DF4521C" w14:textId="64B37D12" w:rsidR="007B7705" w:rsidRPr="008620FE" w:rsidRDefault="005A33E3" w:rsidP="00165933">
      <w:pPr>
        <w:pStyle w:val="Balk4"/>
        <w:rPr>
          <w:rFonts w:cs="Times New Roman"/>
          <w:szCs w:val="24"/>
        </w:rPr>
      </w:pPr>
      <w:bookmarkStart w:id="152" w:name="_Toc126753947"/>
      <w:r w:rsidRPr="008620FE">
        <w:rPr>
          <w:rFonts w:cs="Times New Roman"/>
          <w:szCs w:val="24"/>
        </w:rPr>
        <w:t>3.1.</w:t>
      </w:r>
      <w:r w:rsidR="00763018" w:rsidRPr="008620FE">
        <w:rPr>
          <w:rFonts w:cs="Times New Roman"/>
          <w:szCs w:val="24"/>
        </w:rPr>
        <w:t>6</w:t>
      </w:r>
      <w:r w:rsidRPr="008620FE">
        <w:rPr>
          <w:rFonts w:cs="Times New Roman"/>
          <w:szCs w:val="24"/>
        </w:rPr>
        <w:t xml:space="preserve">.2. </w:t>
      </w:r>
      <w:r w:rsidR="007B7705" w:rsidRPr="008620FE">
        <w:rPr>
          <w:rFonts w:cs="Times New Roman"/>
          <w:szCs w:val="24"/>
        </w:rPr>
        <w:t>Bölge Düzeyinde Temel İşgücü Göstergeleri</w:t>
      </w:r>
      <w:bookmarkEnd w:id="152"/>
    </w:p>
    <w:p w14:paraId="0A2E1109" w14:textId="4BA6BE2A" w:rsidR="007B7705" w:rsidRPr="008620FE" w:rsidRDefault="007B7705" w:rsidP="005F0799">
      <w:pPr>
        <w:spacing w:after="240" w:line="240" w:lineRule="auto"/>
        <w:rPr>
          <w:rFonts w:cs="Times New Roman"/>
          <w:szCs w:val="24"/>
        </w:rPr>
      </w:pPr>
      <w:r w:rsidRPr="008620FE">
        <w:rPr>
          <w:rFonts w:cs="Times New Roman"/>
          <w:szCs w:val="24"/>
        </w:rPr>
        <w:t xml:space="preserve">Türkiye özelinde, 2010 yılından sonra il düzeyinde yayınlanmayan temel işgücü göstergeleri artık en küçük ölçekli olarak Düzey 2 bazında yayınlamıştır. TÜİK tarafından 12 Eylül 2022 tarihinde açıklanan işgücü istatistiklerine göre Türkiye geneli işsizlik oranı 2022 yılı Temmuz ayında yüzde 10,6 seviyesinde gerçekleşmiştir. İstihdam edilenlerin sayısı 30 milyon 715 bin kişi, istihdam oranı ise </w:t>
      </w:r>
      <w:r w:rsidR="000D2A91" w:rsidRPr="008620FE">
        <w:rPr>
          <w:rFonts w:cs="Times New Roman"/>
          <w:szCs w:val="24"/>
        </w:rPr>
        <w:t>%</w:t>
      </w:r>
      <w:r w:rsidRPr="008620FE">
        <w:rPr>
          <w:rFonts w:cs="Times New Roman"/>
          <w:szCs w:val="24"/>
        </w:rPr>
        <w:t xml:space="preserve"> 47,5 oldu. Hanehalkı işgücü araştırması sonuçlarına göre, 2021 yılında, mevsim etkilerinden arındırılmış veriler dikkate alındığında Türkiye geneli istihdam edilenlerin sayısı 30 milyon 608 bin kişi, istihdam oranı ise </w:t>
      </w:r>
      <w:r w:rsidR="000D2A91" w:rsidRPr="008620FE">
        <w:rPr>
          <w:rFonts w:cs="Times New Roman"/>
          <w:szCs w:val="24"/>
        </w:rPr>
        <w:t xml:space="preserve"> % </w:t>
      </w:r>
      <w:r w:rsidRPr="008620FE">
        <w:rPr>
          <w:rFonts w:cs="Times New Roman"/>
          <w:szCs w:val="24"/>
        </w:rPr>
        <w:t xml:space="preserve">47,3 olarak gerçekleşmiştir. Ayrıca, Türkiye geneli işgücü 34 milyon 52 bin kişi, işgücüne katılım oranı ise </w:t>
      </w:r>
      <w:r w:rsidR="000D2A91" w:rsidRPr="008620FE">
        <w:rPr>
          <w:rFonts w:cs="Times New Roman"/>
          <w:szCs w:val="24"/>
        </w:rPr>
        <w:t>%</w:t>
      </w:r>
      <w:r w:rsidRPr="008620FE">
        <w:rPr>
          <w:rFonts w:cs="Times New Roman"/>
          <w:szCs w:val="24"/>
        </w:rPr>
        <w:t xml:space="preserve"> 52,6 olarak gerçekleşmiştir. Bu gelişmeler neticesinde mevsim etkilerinden arındırılmış işsizlik oranı Türkiye geneli</w:t>
      </w:r>
      <w:r w:rsidR="000D2A91" w:rsidRPr="008620FE">
        <w:rPr>
          <w:rFonts w:cs="Times New Roman"/>
          <w:szCs w:val="24"/>
        </w:rPr>
        <w:t xml:space="preserve"> % </w:t>
      </w:r>
      <w:r w:rsidRPr="008620FE">
        <w:rPr>
          <w:rFonts w:cs="Times New Roman"/>
          <w:szCs w:val="24"/>
        </w:rPr>
        <w:t>10,1 olarak hesaplanmıştır. 2021 yılı verilerine göre işgücüne katılma oranının en yüksek olduğu bölge TR21 Bölgesi (Tekirdağ, Edirne, Kırklareli) iken en düşük olduğu bölge ise %40,6 ile TRC2 Bölgesi (Şanlıurfa, Diyarbakır) illeri olmuştur.</w:t>
      </w:r>
    </w:p>
    <w:p w14:paraId="2C7B8D0B" w14:textId="1DDB1A92" w:rsidR="00397322" w:rsidRPr="00485F70" w:rsidRDefault="00397322" w:rsidP="005A5A40">
      <w:pPr>
        <w:pStyle w:val="ResimYazs"/>
        <w:keepNext/>
        <w:spacing w:after="0"/>
        <w:jc w:val="both"/>
        <w:rPr>
          <w:rFonts w:ascii="Times New Roman" w:hAnsi="Times New Roman" w:cs="Times New Roman"/>
          <w:color w:val="000000" w:themeColor="text1"/>
          <w:sz w:val="20"/>
          <w:szCs w:val="20"/>
        </w:rPr>
      </w:pPr>
      <w:bookmarkStart w:id="153" w:name="_Toc126754185"/>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32</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Düzey 2</w:t>
      </w:r>
      <w:r w:rsidR="00485F70" w:rsidRPr="00485F70">
        <w:rPr>
          <w:rFonts w:ascii="Times New Roman" w:hAnsi="Times New Roman" w:cs="Times New Roman"/>
          <w:b w:val="0"/>
          <w:bCs w:val="0"/>
          <w:color w:val="000000" w:themeColor="text1"/>
          <w:sz w:val="20"/>
          <w:szCs w:val="20"/>
        </w:rPr>
        <w:t xml:space="preserve"> Sınıflandırmasına </w:t>
      </w:r>
      <w:r w:rsidRPr="00485F70">
        <w:rPr>
          <w:rFonts w:ascii="Times New Roman" w:hAnsi="Times New Roman" w:cs="Times New Roman"/>
          <w:b w:val="0"/>
          <w:bCs w:val="0"/>
          <w:color w:val="000000" w:themeColor="text1"/>
          <w:sz w:val="20"/>
          <w:szCs w:val="20"/>
        </w:rPr>
        <w:t>Göre 15 Yaş ve Üzeri İşgücüne Katılım Oranı</w:t>
      </w:r>
      <w:r w:rsidR="006B2D22" w:rsidRPr="00485F70">
        <w:rPr>
          <w:rFonts w:ascii="Times New Roman" w:hAnsi="Times New Roman" w:cs="Times New Roman"/>
          <w:b w:val="0"/>
          <w:bCs w:val="0"/>
          <w:color w:val="000000" w:themeColor="text1"/>
          <w:sz w:val="20"/>
          <w:szCs w:val="20"/>
        </w:rPr>
        <w:t xml:space="preserve"> (2021)</w:t>
      </w:r>
      <w:bookmarkEnd w:id="153"/>
    </w:p>
    <w:tbl>
      <w:tblPr>
        <w:tblW w:w="5000" w:type="pct"/>
        <w:jc w:val="center"/>
        <w:tblLook w:val="04A0" w:firstRow="1" w:lastRow="0" w:firstColumn="1" w:lastColumn="0" w:noHBand="0" w:noVBand="1"/>
      </w:tblPr>
      <w:tblGrid>
        <w:gridCol w:w="1274"/>
        <w:gridCol w:w="4854"/>
        <w:gridCol w:w="2924"/>
      </w:tblGrid>
      <w:tr w:rsidR="007B7705" w:rsidRPr="00485F70" w14:paraId="50DEB913" w14:textId="77777777" w:rsidTr="00B164C9">
        <w:trPr>
          <w:trHeight w:val="251"/>
          <w:jc w:val="center"/>
        </w:trPr>
        <w:tc>
          <w:tcPr>
            <w:tcW w:w="651"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98DF28B" w14:textId="77777777" w:rsidR="007B7705" w:rsidRPr="00485F70" w:rsidRDefault="007B7705" w:rsidP="00B164C9">
            <w:pPr>
              <w:spacing w:after="0" w:line="240" w:lineRule="auto"/>
              <w:jc w:val="left"/>
              <w:rPr>
                <w:rFonts w:eastAsia="Times New Roman" w:cs="Times New Roman"/>
                <w:b/>
                <w:bCs/>
                <w:color w:val="000000"/>
                <w:sz w:val="22"/>
              </w:rPr>
            </w:pPr>
            <w:r w:rsidRPr="00485F70">
              <w:rPr>
                <w:rFonts w:eastAsia="Times New Roman" w:cs="Times New Roman"/>
                <w:b/>
                <w:bCs/>
                <w:color w:val="000000"/>
                <w:sz w:val="22"/>
              </w:rPr>
              <w:t>Bölge kodu</w:t>
            </w:r>
          </w:p>
        </w:tc>
        <w:tc>
          <w:tcPr>
            <w:tcW w:w="2870"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459E860D" w14:textId="77777777" w:rsidR="007B7705" w:rsidRPr="00485F70" w:rsidRDefault="007B7705" w:rsidP="00B164C9">
            <w:pPr>
              <w:spacing w:after="0" w:line="240" w:lineRule="auto"/>
              <w:rPr>
                <w:rFonts w:eastAsia="Times New Roman" w:cs="Times New Roman"/>
                <w:b/>
                <w:bCs/>
                <w:color w:val="000000"/>
                <w:sz w:val="22"/>
              </w:rPr>
            </w:pPr>
            <w:r w:rsidRPr="00485F70">
              <w:rPr>
                <w:rFonts w:eastAsia="Times New Roman" w:cs="Times New Roman"/>
                <w:b/>
                <w:bCs/>
                <w:color w:val="000000"/>
                <w:sz w:val="22"/>
              </w:rPr>
              <w:t>Bölge adı</w:t>
            </w:r>
          </w:p>
        </w:tc>
        <w:tc>
          <w:tcPr>
            <w:tcW w:w="1479" w:type="pct"/>
            <w:tcBorders>
              <w:top w:val="single" w:sz="8" w:space="0" w:color="auto"/>
              <w:left w:val="single" w:sz="4" w:space="0" w:color="auto"/>
              <w:bottom w:val="single" w:sz="8" w:space="0" w:color="auto"/>
              <w:right w:val="single" w:sz="8" w:space="0" w:color="auto"/>
            </w:tcBorders>
            <w:shd w:val="clear" w:color="auto" w:fill="auto"/>
            <w:noWrap/>
            <w:vAlign w:val="bottom"/>
            <w:hideMark/>
          </w:tcPr>
          <w:p w14:paraId="6D898C78" w14:textId="77777777" w:rsidR="007B7705" w:rsidRPr="00485F70" w:rsidRDefault="007B7705" w:rsidP="00B164C9">
            <w:pPr>
              <w:spacing w:after="0" w:line="240" w:lineRule="auto"/>
              <w:rPr>
                <w:rFonts w:eastAsia="Times New Roman" w:cs="Times New Roman"/>
                <w:b/>
                <w:bCs/>
                <w:color w:val="000000"/>
                <w:sz w:val="22"/>
              </w:rPr>
            </w:pPr>
            <w:r w:rsidRPr="00485F70">
              <w:rPr>
                <w:rFonts w:eastAsia="Times New Roman" w:cs="Times New Roman"/>
                <w:b/>
                <w:bCs/>
                <w:color w:val="000000"/>
                <w:sz w:val="22"/>
              </w:rPr>
              <w:t>İşgücüne toplam katılım (%)</w:t>
            </w:r>
          </w:p>
        </w:tc>
      </w:tr>
      <w:tr w:rsidR="007B7705" w:rsidRPr="00485F70" w14:paraId="3448F329" w14:textId="77777777" w:rsidTr="00B164C9">
        <w:trPr>
          <w:trHeight w:val="240"/>
          <w:jc w:val="center"/>
        </w:trPr>
        <w:tc>
          <w:tcPr>
            <w:tcW w:w="651" w:type="pct"/>
            <w:tcBorders>
              <w:top w:val="nil"/>
              <w:left w:val="single" w:sz="8" w:space="0" w:color="auto"/>
              <w:bottom w:val="single" w:sz="4" w:space="0" w:color="auto"/>
              <w:right w:val="single" w:sz="4" w:space="0" w:color="auto"/>
            </w:tcBorders>
            <w:shd w:val="clear" w:color="D9D9D9" w:fill="D9D9D9"/>
            <w:noWrap/>
            <w:vAlign w:val="center"/>
            <w:hideMark/>
          </w:tcPr>
          <w:p w14:paraId="0B6EF3E2"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TR21</w:t>
            </w:r>
          </w:p>
        </w:tc>
        <w:tc>
          <w:tcPr>
            <w:tcW w:w="2870" w:type="pct"/>
            <w:tcBorders>
              <w:top w:val="nil"/>
              <w:left w:val="single" w:sz="4" w:space="0" w:color="auto"/>
              <w:bottom w:val="single" w:sz="4" w:space="0" w:color="auto"/>
              <w:right w:val="single" w:sz="4" w:space="0" w:color="auto"/>
            </w:tcBorders>
            <w:shd w:val="clear" w:color="D9D9D9" w:fill="D9D9D9"/>
            <w:noWrap/>
            <w:hideMark/>
          </w:tcPr>
          <w:p w14:paraId="3A8EE0BF"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Tekirdağ, Edirne, Kırklareli</w:t>
            </w:r>
          </w:p>
        </w:tc>
        <w:tc>
          <w:tcPr>
            <w:tcW w:w="1479" w:type="pct"/>
            <w:tcBorders>
              <w:top w:val="nil"/>
              <w:left w:val="single" w:sz="4" w:space="0" w:color="auto"/>
              <w:bottom w:val="single" w:sz="4" w:space="0" w:color="auto"/>
              <w:right w:val="single" w:sz="8" w:space="0" w:color="auto"/>
            </w:tcBorders>
            <w:shd w:val="clear" w:color="D9D9D9" w:fill="D9D9D9"/>
            <w:noWrap/>
            <w:hideMark/>
          </w:tcPr>
          <w:p w14:paraId="1650C958"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57,3</w:t>
            </w:r>
          </w:p>
        </w:tc>
      </w:tr>
      <w:tr w:rsidR="007B7705" w:rsidRPr="00485F70" w14:paraId="50783F9C"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DA53C97"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TR61</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77125EBE"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Antalya, Isparta, Burdur</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16C9A2D3"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55,1</w:t>
            </w:r>
          </w:p>
        </w:tc>
      </w:tr>
      <w:tr w:rsidR="007B7705" w:rsidRPr="00485F70" w14:paraId="142C5895"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302D1E09"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TR90</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4DE61B5B"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Trabzon, Ordu, Giresun, Rize, Artvin, Gümüşhane</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0FB454F8"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55,1</w:t>
            </w:r>
          </w:p>
        </w:tc>
      </w:tr>
      <w:tr w:rsidR="007B7705" w:rsidRPr="00485F70" w14:paraId="03ACC09E"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44EFF3C"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lastRenderedPageBreak/>
              <w:t>TR10</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65A24FA0"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İstanbul</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1ED59B1F"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54,0</w:t>
            </w:r>
          </w:p>
        </w:tc>
      </w:tr>
      <w:tr w:rsidR="007B7705" w:rsidRPr="00485F70" w14:paraId="3E7D9981"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15662466"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TR83</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0A8F1CF9"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Samsun, Tokat, Çorum, Amasya</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2F572D9D"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53,2</w:t>
            </w:r>
          </w:p>
        </w:tc>
      </w:tr>
      <w:tr w:rsidR="007B7705" w:rsidRPr="00485F70" w14:paraId="37599F0A"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376CFEA"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TR32</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30132CFC"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Aydın, Denizli, Muğla</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6AB18574"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53,1</w:t>
            </w:r>
          </w:p>
        </w:tc>
      </w:tr>
      <w:tr w:rsidR="007B7705" w:rsidRPr="00485F70" w14:paraId="3A74248B"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04370BB1"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TR42</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4EC83C99"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Kocaeli, Sakarya, Düzce, Bolu, Yalova</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72C9955E"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52,5</w:t>
            </w:r>
          </w:p>
        </w:tc>
      </w:tr>
      <w:tr w:rsidR="007B7705" w:rsidRPr="00485F70" w14:paraId="24078BA2"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4AAC9D5"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TR41</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770DA1FA"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Bursa, Eskişehir, Bilecik</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610BFD76"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52,4</w:t>
            </w:r>
          </w:p>
        </w:tc>
      </w:tr>
      <w:tr w:rsidR="007B7705" w:rsidRPr="00485F70" w14:paraId="07AB0C25"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508491AE"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TR51</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08D59329"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Ankara</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047B424C"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52,4</w:t>
            </w:r>
          </w:p>
        </w:tc>
      </w:tr>
      <w:tr w:rsidR="007B7705" w:rsidRPr="00485F70" w14:paraId="3F25954E"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7FD9333"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TR31</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6604E85D"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İzmir</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655313A5"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52,1</w:t>
            </w:r>
          </w:p>
        </w:tc>
      </w:tr>
      <w:tr w:rsidR="007B7705" w:rsidRPr="00485F70" w14:paraId="69BDD49A"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1FDDAE8D"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TR82</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167E0934"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Kastamonu, Çankırı, Sinop</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7C33C948"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51,6</w:t>
            </w:r>
          </w:p>
        </w:tc>
      </w:tr>
      <w:tr w:rsidR="007B7705" w:rsidRPr="00485F70" w14:paraId="5F7FD0D7"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292051E"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26DB1C54"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Türkiye</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3EDA807B"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51,4</w:t>
            </w:r>
          </w:p>
        </w:tc>
      </w:tr>
      <w:tr w:rsidR="007B7705" w:rsidRPr="00485F70" w14:paraId="44D2500E"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457B9FFF"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TR33</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32B5D5F3"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Manisa, Afyon, Kütahya, Uşak</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04DD9CBA"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51,3</w:t>
            </w:r>
          </w:p>
        </w:tc>
      </w:tr>
      <w:tr w:rsidR="007B7705" w:rsidRPr="00485F70" w14:paraId="4F769442"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35603AC"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TRA2</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25D7CE7A"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Ağrı, Kars, Iğdır, Ardahan</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6318F4DC"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50,7</w:t>
            </w:r>
          </w:p>
        </w:tc>
      </w:tr>
      <w:tr w:rsidR="007B7705" w:rsidRPr="00485F70" w14:paraId="15024F15"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132276E1"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TR62</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2C37537B"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Adana, Mersin</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618A62EF"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50,3</w:t>
            </w:r>
          </w:p>
        </w:tc>
      </w:tr>
      <w:tr w:rsidR="007B7705" w:rsidRPr="00485F70" w14:paraId="2463B3DB"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4A08D75"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TR52</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6E5F7726"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Konya, Karaman</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5F6AEF1A"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50,2</w:t>
            </w:r>
          </w:p>
        </w:tc>
      </w:tr>
      <w:tr w:rsidR="007B7705" w:rsidRPr="00485F70" w14:paraId="4493009B"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1FF79241"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TR71</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77B29C34"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Kırıkkale, Aksaray, Niğde, Nevşehir, Kırşehir</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1A1F79DE"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50,2</w:t>
            </w:r>
          </w:p>
        </w:tc>
      </w:tr>
      <w:tr w:rsidR="007B7705" w:rsidRPr="00485F70" w14:paraId="290A81C3"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68B14AC"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TRC1</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30A4E693"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Gaziantep, Adıyaman, Kilis</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412E51F2"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50,0</w:t>
            </w:r>
          </w:p>
        </w:tc>
      </w:tr>
      <w:tr w:rsidR="007B7705" w:rsidRPr="00485F70" w14:paraId="14FE48FD"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1320EF4F"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TR22</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71895887"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Balıkesir, Çanakkale</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3D16210A"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49,4</w:t>
            </w:r>
          </w:p>
        </w:tc>
      </w:tr>
      <w:tr w:rsidR="007B7705" w:rsidRPr="00485F70" w14:paraId="534F0802"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A42C8E7"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TR81</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6F22528E"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Zonguldak, Karabük, Bartın</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12C60F8B"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49,1</w:t>
            </w:r>
          </w:p>
        </w:tc>
      </w:tr>
      <w:tr w:rsidR="007B7705" w:rsidRPr="00485F70" w14:paraId="1FBBC531"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19F31DA1"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TR72</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1EC4685B"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Kayseri, Sivas, Yozgat</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6FE42DBE"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48,4</w:t>
            </w:r>
          </w:p>
        </w:tc>
      </w:tr>
      <w:tr w:rsidR="007B7705" w:rsidRPr="00485F70" w14:paraId="707A3FA8"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188A353"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TRB1</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71EE554E"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Malatya, Elâzığ, Bingöl, Tunceli</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5F4B8D58"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48,3</w:t>
            </w:r>
          </w:p>
        </w:tc>
      </w:tr>
      <w:tr w:rsidR="007B7705" w:rsidRPr="00485F70" w14:paraId="3802CD32"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1CE9164E"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TR63</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350974FF"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Hatay, Kahramanmaraş, Osmaniye</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46DA1920"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48,1</w:t>
            </w:r>
          </w:p>
        </w:tc>
      </w:tr>
      <w:tr w:rsidR="007B7705" w:rsidRPr="00485F70" w14:paraId="1F06BD40"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E86D892"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TRA1</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762F37F8"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Erzurum, Erzincan, Bayburt</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0C832A9F"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47,9</w:t>
            </w:r>
          </w:p>
        </w:tc>
      </w:tr>
      <w:tr w:rsidR="007B7705" w:rsidRPr="00485F70" w14:paraId="096F8977"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D9D9D9" w:fill="D9D9D9"/>
            <w:noWrap/>
            <w:vAlign w:val="center"/>
            <w:hideMark/>
          </w:tcPr>
          <w:p w14:paraId="60970F86"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TRB2</w:t>
            </w:r>
          </w:p>
        </w:tc>
        <w:tc>
          <w:tcPr>
            <w:tcW w:w="2870" w:type="pct"/>
            <w:tcBorders>
              <w:top w:val="single" w:sz="4" w:space="0" w:color="auto"/>
              <w:left w:val="single" w:sz="4" w:space="0" w:color="auto"/>
              <w:bottom w:val="single" w:sz="4" w:space="0" w:color="auto"/>
              <w:right w:val="single" w:sz="4" w:space="0" w:color="auto"/>
            </w:tcBorders>
            <w:shd w:val="clear" w:color="D9D9D9" w:fill="D9D9D9"/>
            <w:noWrap/>
            <w:hideMark/>
          </w:tcPr>
          <w:p w14:paraId="1E3B6844"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Van, Muş, Bitlis, Hakkâri</w:t>
            </w:r>
          </w:p>
        </w:tc>
        <w:tc>
          <w:tcPr>
            <w:tcW w:w="1479" w:type="pct"/>
            <w:tcBorders>
              <w:top w:val="single" w:sz="4" w:space="0" w:color="auto"/>
              <w:left w:val="single" w:sz="4" w:space="0" w:color="auto"/>
              <w:bottom w:val="single" w:sz="4" w:space="0" w:color="auto"/>
              <w:right w:val="single" w:sz="8" w:space="0" w:color="auto"/>
            </w:tcBorders>
            <w:shd w:val="clear" w:color="D9D9D9" w:fill="D9D9D9"/>
            <w:noWrap/>
            <w:hideMark/>
          </w:tcPr>
          <w:p w14:paraId="681BB159"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46,6</w:t>
            </w:r>
          </w:p>
        </w:tc>
      </w:tr>
      <w:tr w:rsidR="007B7705" w:rsidRPr="00485F70" w14:paraId="4A402C22" w14:textId="77777777" w:rsidTr="00B164C9">
        <w:trPr>
          <w:trHeight w:val="240"/>
          <w:jc w:val="center"/>
        </w:trPr>
        <w:tc>
          <w:tcPr>
            <w:tcW w:w="651"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6F93D73"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TRC3</w:t>
            </w:r>
          </w:p>
        </w:tc>
        <w:tc>
          <w:tcPr>
            <w:tcW w:w="2870" w:type="pct"/>
            <w:tcBorders>
              <w:top w:val="single" w:sz="4" w:space="0" w:color="auto"/>
              <w:left w:val="single" w:sz="4" w:space="0" w:color="auto"/>
              <w:bottom w:val="single" w:sz="4" w:space="0" w:color="auto"/>
              <w:right w:val="single" w:sz="4" w:space="0" w:color="auto"/>
            </w:tcBorders>
            <w:shd w:val="clear" w:color="auto" w:fill="auto"/>
            <w:noWrap/>
            <w:hideMark/>
          </w:tcPr>
          <w:p w14:paraId="72B7267D"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Mardin, Batman, Şırnak, Siirt</w:t>
            </w:r>
          </w:p>
        </w:tc>
        <w:tc>
          <w:tcPr>
            <w:tcW w:w="1479" w:type="pct"/>
            <w:tcBorders>
              <w:top w:val="single" w:sz="4" w:space="0" w:color="auto"/>
              <w:left w:val="single" w:sz="4" w:space="0" w:color="auto"/>
              <w:bottom w:val="single" w:sz="4" w:space="0" w:color="auto"/>
              <w:right w:val="single" w:sz="8" w:space="0" w:color="auto"/>
            </w:tcBorders>
            <w:shd w:val="clear" w:color="auto" w:fill="auto"/>
            <w:noWrap/>
            <w:hideMark/>
          </w:tcPr>
          <w:p w14:paraId="774C6EB6"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42,7</w:t>
            </w:r>
          </w:p>
        </w:tc>
      </w:tr>
      <w:tr w:rsidR="007B7705" w:rsidRPr="00485F70" w14:paraId="65E12424" w14:textId="77777777" w:rsidTr="00B164C9">
        <w:trPr>
          <w:trHeight w:val="240"/>
          <w:jc w:val="center"/>
        </w:trPr>
        <w:tc>
          <w:tcPr>
            <w:tcW w:w="651" w:type="pct"/>
            <w:tcBorders>
              <w:top w:val="single" w:sz="4" w:space="0" w:color="auto"/>
              <w:left w:val="single" w:sz="8" w:space="0" w:color="auto"/>
              <w:bottom w:val="single" w:sz="8" w:space="0" w:color="auto"/>
              <w:right w:val="single" w:sz="4" w:space="0" w:color="auto"/>
            </w:tcBorders>
            <w:shd w:val="clear" w:color="D9D9D9" w:fill="D9D9D9"/>
            <w:noWrap/>
            <w:vAlign w:val="center"/>
            <w:hideMark/>
          </w:tcPr>
          <w:p w14:paraId="1AEA0379" w14:textId="77777777" w:rsidR="007B7705" w:rsidRPr="00485F70" w:rsidRDefault="007B7705" w:rsidP="00B164C9">
            <w:pPr>
              <w:spacing w:after="0" w:line="240" w:lineRule="auto"/>
              <w:jc w:val="left"/>
              <w:rPr>
                <w:rFonts w:eastAsia="Times New Roman" w:cs="Times New Roman"/>
                <w:color w:val="000000"/>
                <w:sz w:val="22"/>
              </w:rPr>
            </w:pPr>
            <w:r w:rsidRPr="00485F70">
              <w:rPr>
                <w:rFonts w:cs="Times New Roman"/>
                <w:sz w:val="22"/>
              </w:rPr>
              <w:t>TRC2</w:t>
            </w:r>
          </w:p>
        </w:tc>
        <w:tc>
          <w:tcPr>
            <w:tcW w:w="2870" w:type="pct"/>
            <w:tcBorders>
              <w:top w:val="single" w:sz="4" w:space="0" w:color="auto"/>
              <w:left w:val="single" w:sz="4" w:space="0" w:color="auto"/>
              <w:bottom w:val="single" w:sz="8" w:space="0" w:color="auto"/>
              <w:right w:val="single" w:sz="4" w:space="0" w:color="auto"/>
            </w:tcBorders>
            <w:shd w:val="clear" w:color="D9D9D9" w:fill="D9D9D9"/>
            <w:noWrap/>
            <w:hideMark/>
          </w:tcPr>
          <w:p w14:paraId="1E93FABF" w14:textId="77777777" w:rsidR="007B7705" w:rsidRPr="00485F70" w:rsidRDefault="007B7705" w:rsidP="00B164C9">
            <w:pPr>
              <w:spacing w:after="0" w:line="240" w:lineRule="auto"/>
              <w:rPr>
                <w:rFonts w:eastAsia="Times New Roman" w:cs="Times New Roman"/>
                <w:color w:val="000000"/>
                <w:sz w:val="22"/>
              </w:rPr>
            </w:pPr>
            <w:r w:rsidRPr="00485F70">
              <w:rPr>
                <w:rFonts w:cs="Times New Roman"/>
                <w:sz w:val="22"/>
              </w:rPr>
              <w:t>Şanlıurfa, Diyarbakır</w:t>
            </w:r>
          </w:p>
        </w:tc>
        <w:tc>
          <w:tcPr>
            <w:tcW w:w="1479" w:type="pct"/>
            <w:tcBorders>
              <w:top w:val="single" w:sz="4" w:space="0" w:color="auto"/>
              <w:left w:val="single" w:sz="4" w:space="0" w:color="auto"/>
              <w:bottom w:val="single" w:sz="8" w:space="0" w:color="auto"/>
              <w:right w:val="single" w:sz="8" w:space="0" w:color="auto"/>
            </w:tcBorders>
            <w:shd w:val="clear" w:color="D9D9D9" w:fill="D9D9D9"/>
            <w:noWrap/>
            <w:hideMark/>
          </w:tcPr>
          <w:p w14:paraId="2E07374C" w14:textId="77777777" w:rsidR="007B7705" w:rsidRPr="00485F70" w:rsidRDefault="007B7705" w:rsidP="00B164C9">
            <w:pPr>
              <w:spacing w:after="0" w:line="240" w:lineRule="auto"/>
              <w:jc w:val="center"/>
              <w:rPr>
                <w:rFonts w:eastAsia="Times New Roman" w:cs="Times New Roman"/>
                <w:color w:val="000000"/>
                <w:sz w:val="22"/>
              </w:rPr>
            </w:pPr>
            <w:r w:rsidRPr="00485F70">
              <w:rPr>
                <w:rFonts w:cs="Times New Roman"/>
                <w:sz w:val="22"/>
              </w:rPr>
              <w:t>40,6</w:t>
            </w:r>
          </w:p>
        </w:tc>
      </w:tr>
    </w:tbl>
    <w:p w14:paraId="44454B97" w14:textId="71E6A995" w:rsidR="008F5530" w:rsidRPr="00485F70" w:rsidRDefault="008F5530" w:rsidP="00165933">
      <w:pPr>
        <w:pStyle w:val="ResimYazs"/>
        <w:spacing w:after="120" w:line="276" w:lineRule="auto"/>
        <w:jc w:val="both"/>
        <w:rPr>
          <w:rFonts w:ascii="Times New Roman" w:hAnsi="Times New Roman" w:cs="Times New Roman"/>
          <w:color w:val="000000" w:themeColor="text1"/>
        </w:rPr>
      </w:pPr>
      <w:r w:rsidRPr="00485F70">
        <w:rPr>
          <w:rFonts w:ascii="Times New Roman" w:hAnsi="Times New Roman" w:cs="Times New Roman"/>
          <w:color w:val="000000" w:themeColor="text1"/>
        </w:rPr>
        <w:t xml:space="preserve">Kaynak: </w:t>
      </w:r>
      <w:r w:rsidR="00F97356" w:rsidRPr="00485F70">
        <w:rPr>
          <w:rFonts w:ascii="Times New Roman" w:hAnsi="Times New Roman" w:cs="Times New Roman"/>
          <w:b w:val="0"/>
          <w:bCs w:val="0"/>
          <w:color w:val="000000" w:themeColor="text1"/>
        </w:rPr>
        <w:t>TÜİK, 2021.</w:t>
      </w:r>
    </w:p>
    <w:p w14:paraId="6448F075" w14:textId="77777777" w:rsidR="008F5530" w:rsidRPr="008620FE" w:rsidRDefault="008F5530" w:rsidP="005F0799">
      <w:pPr>
        <w:spacing w:after="240" w:line="240" w:lineRule="auto"/>
        <w:rPr>
          <w:rFonts w:cs="Times New Roman"/>
          <w:szCs w:val="24"/>
        </w:rPr>
      </w:pPr>
      <w:r w:rsidRPr="008620FE">
        <w:rPr>
          <w:rFonts w:cs="Times New Roman"/>
          <w:szCs w:val="24"/>
        </w:rPr>
        <w:t xml:space="preserve">Yukarıda verilmiş olan tabloya göre Türkiye geneli 15 yaş ve üzeri nüfusta işgücüne katılım oranı %51,4 olup 11 Bölge bu ortalamanın üzerinde iken 15 bölge bu ortalamanın altında işgücüne katılım sergilemektedir. </w:t>
      </w:r>
    </w:p>
    <w:p w14:paraId="3CD728C2" w14:textId="5576EC11" w:rsidR="00397322" w:rsidRPr="00485F70" w:rsidRDefault="00397322" w:rsidP="005A5A40">
      <w:pPr>
        <w:pStyle w:val="ResimYazs"/>
        <w:keepNext/>
        <w:spacing w:after="0"/>
        <w:jc w:val="both"/>
        <w:rPr>
          <w:rFonts w:ascii="Times New Roman" w:hAnsi="Times New Roman" w:cs="Times New Roman"/>
          <w:color w:val="000000" w:themeColor="text1"/>
          <w:sz w:val="20"/>
          <w:szCs w:val="20"/>
        </w:rPr>
      </w:pPr>
      <w:bookmarkStart w:id="154" w:name="_Toc126754186"/>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33</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Türkiye Geneli ve TRC3 Bölgesi İşgücüne Katılım Oran</w:t>
      </w:r>
      <w:r w:rsidR="006B2D22" w:rsidRPr="00485F70">
        <w:rPr>
          <w:rFonts w:ascii="Times New Roman" w:hAnsi="Times New Roman" w:cs="Times New Roman"/>
          <w:b w:val="0"/>
          <w:bCs w:val="0"/>
          <w:color w:val="000000" w:themeColor="text1"/>
          <w:sz w:val="20"/>
          <w:szCs w:val="20"/>
        </w:rPr>
        <w:t>ları (2014-2021)</w:t>
      </w:r>
      <w:bookmarkEnd w:id="154"/>
    </w:p>
    <w:tbl>
      <w:tblPr>
        <w:tblStyle w:val="TabloKlavuzu1"/>
        <w:tblW w:w="5000" w:type="pct"/>
        <w:tblLook w:val="04A0" w:firstRow="1" w:lastRow="0" w:firstColumn="1" w:lastColumn="0" w:noHBand="0" w:noVBand="1"/>
      </w:tblPr>
      <w:tblGrid>
        <w:gridCol w:w="739"/>
        <w:gridCol w:w="975"/>
        <w:gridCol w:w="1907"/>
        <w:gridCol w:w="1154"/>
        <w:gridCol w:w="1519"/>
        <w:gridCol w:w="1249"/>
        <w:gridCol w:w="1519"/>
      </w:tblGrid>
      <w:tr w:rsidR="00B164C9" w:rsidRPr="00485F70" w14:paraId="04D356C6" w14:textId="77777777" w:rsidTr="00B164C9">
        <w:trPr>
          <w:trHeight w:val="235"/>
        </w:trPr>
        <w:tc>
          <w:tcPr>
            <w:tcW w:w="408" w:type="pct"/>
            <w:vMerge w:val="restart"/>
            <w:noWrap/>
            <w:vAlign w:val="center"/>
            <w:hideMark/>
          </w:tcPr>
          <w:p w14:paraId="3F13DBA5" w14:textId="1522C6C9" w:rsidR="00B164C9" w:rsidRPr="00485F70" w:rsidRDefault="00B164C9" w:rsidP="005A5A40">
            <w:pPr>
              <w:spacing w:after="120"/>
              <w:jc w:val="center"/>
              <w:rPr>
                <w:rFonts w:eastAsia="Times New Roman"/>
                <w:b/>
                <w:bCs/>
                <w:sz w:val="20"/>
                <w:szCs w:val="20"/>
              </w:rPr>
            </w:pPr>
            <w:r w:rsidRPr="00485F70">
              <w:rPr>
                <w:rFonts w:eastAsia="Times New Roman"/>
                <w:b/>
                <w:bCs/>
                <w:sz w:val="20"/>
                <w:szCs w:val="20"/>
              </w:rPr>
              <w:t>Yıl</w:t>
            </w:r>
          </w:p>
        </w:tc>
        <w:tc>
          <w:tcPr>
            <w:tcW w:w="1590" w:type="pct"/>
            <w:gridSpan w:val="2"/>
            <w:noWrap/>
            <w:hideMark/>
          </w:tcPr>
          <w:p w14:paraId="77DE1165"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15 yaş ve üzeri (%) Toplam</w:t>
            </w:r>
          </w:p>
        </w:tc>
        <w:tc>
          <w:tcPr>
            <w:tcW w:w="1475" w:type="pct"/>
            <w:gridSpan w:val="2"/>
            <w:noWrap/>
            <w:hideMark/>
          </w:tcPr>
          <w:p w14:paraId="1D4E5956"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15 yaş ve üzeri (%) Erkek</w:t>
            </w:r>
          </w:p>
        </w:tc>
        <w:tc>
          <w:tcPr>
            <w:tcW w:w="1527" w:type="pct"/>
            <w:gridSpan w:val="2"/>
            <w:noWrap/>
            <w:hideMark/>
          </w:tcPr>
          <w:p w14:paraId="61C605A4"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15 yaş ve üzeri (%) Kadın</w:t>
            </w:r>
          </w:p>
        </w:tc>
      </w:tr>
      <w:tr w:rsidR="00B164C9" w:rsidRPr="00485F70" w14:paraId="49B7C9C1" w14:textId="77777777" w:rsidTr="00B164C9">
        <w:trPr>
          <w:trHeight w:val="235"/>
        </w:trPr>
        <w:tc>
          <w:tcPr>
            <w:tcW w:w="408" w:type="pct"/>
            <w:vMerge/>
            <w:noWrap/>
            <w:hideMark/>
          </w:tcPr>
          <w:p w14:paraId="3AB49683" w14:textId="77777777" w:rsidR="00B164C9" w:rsidRPr="00485F70" w:rsidRDefault="00B164C9" w:rsidP="00165933">
            <w:pPr>
              <w:spacing w:after="120"/>
              <w:jc w:val="center"/>
              <w:rPr>
                <w:rFonts w:eastAsia="Times New Roman"/>
                <w:color w:val="000000"/>
                <w:sz w:val="20"/>
                <w:szCs w:val="20"/>
              </w:rPr>
            </w:pPr>
          </w:p>
        </w:tc>
        <w:tc>
          <w:tcPr>
            <w:tcW w:w="538" w:type="pct"/>
            <w:noWrap/>
            <w:hideMark/>
          </w:tcPr>
          <w:p w14:paraId="3CFEFC5A"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 xml:space="preserve">Türkiye </w:t>
            </w:r>
          </w:p>
        </w:tc>
        <w:tc>
          <w:tcPr>
            <w:tcW w:w="1052" w:type="pct"/>
            <w:noWrap/>
            <w:hideMark/>
          </w:tcPr>
          <w:p w14:paraId="1D23DD97"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TRC3 Bölgesi</w:t>
            </w:r>
          </w:p>
        </w:tc>
        <w:tc>
          <w:tcPr>
            <w:tcW w:w="637" w:type="pct"/>
            <w:noWrap/>
            <w:hideMark/>
          </w:tcPr>
          <w:p w14:paraId="03F8BBFB"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Türkiye</w:t>
            </w:r>
          </w:p>
        </w:tc>
        <w:tc>
          <w:tcPr>
            <w:tcW w:w="838" w:type="pct"/>
            <w:noWrap/>
            <w:hideMark/>
          </w:tcPr>
          <w:p w14:paraId="785042A7"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TRC3 Bölgesi</w:t>
            </w:r>
          </w:p>
        </w:tc>
        <w:tc>
          <w:tcPr>
            <w:tcW w:w="689" w:type="pct"/>
            <w:noWrap/>
            <w:hideMark/>
          </w:tcPr>
          <w:p w14:paraId="3A1A02E5"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Türkiye</w:t>
            </w:r>
          </w:p>
        </w:tc>
        <w:tc>
          <w:tcPr>
            <w:tcW w:w="838" w:type="pct"/>
            <w:noWrap/>
            <w:hideMark/>
          </w:tcPr>
          <w:p w14:paraId="12EDD958" w14:textId="77777777" w:rsidR="00B164C9" w:rsidRPr="00485F70" w:rsidRDefault="00B164C9" w:rsidP="00165933">
            <w:pPr>
              <w:spacing w:after="120"/>
              <w:jc w:val="center"/>
              <w:rPr>
                <w:rFonts w:eastAsia="Times New Roman"/>
                <w:b/>
                <w:bCs/>
                <w:color w:val="000000"/>
                <w:sz w:val="20"/>
                <w:szCs w:val="20"/>
              </w:rPr>
            </w:pPr>
            <w:r w:rsidRPr="00485F70">
              <w:rPr>
                <w:rFonts w:eastAsia="Times New Roman"/>
                <w:b/>
                <w:bCs/>
                <w:color w:val="000000"/>
                <w:sz w:val="20"/>
                <w:szCs w:val="20"/>
              </w:rPr>
              <w:t>TRC3 Bölgesi</w:t>
            </w:r>
          </w:p>
        </w:tc>
      </w:tr>
      <w:tr w:rsidR="008F5530" w:rsidRPr="00485F70" w14:paraId="37AB4F6B" w14:textId="77777777" w:rsidTr="00B164C9">
        <w:trPr>
          <w:trHeight w:val="235"/>
        </w:trPr>
        <w:tc>
          <w:tcPr>
            <w:tcW w:w="408" w:type="pct"/>
            <w:noWrap/>
            <w:hideMark/>
          </w:tcPr>
          <w:p w14:paraId="2AC3C137"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2014</w:t>
            </w:r>
          </w:p>
        </w:tc>
        <w:tc>
          <w:tcPr>
            <w:tcW w:w="538" w:type="pct"/>
            <w:noWrap/>
            <w:hideMark/>
          </w:tcPr>
          <w:p w14:paraId="32D81520"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50,5</w:t>
            </w:r>
          </w:p>
        </w:tc>
        <w:tc>
          <w:tcPr>
            <w:tcW w:w="1052" w:type="pct"/>
            <w:noWrap/>
            <w:hideMark/>
          </w:tcPr>
          <w:p w14:paraId="26AF44AB"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37,1</w:t>
            </w:r>
          </w:p>
        </w:tc>
        <w:tc>
          <w:tcPr>
            <w:tcW w:w="637" w:type="pct"/>
            <w:noWrap/>
            <w:hideMark/>
          </w:tcPr>
          <w:p w14:paraId="2CEA1802"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71,3</w:t>
            </w:r>
          </w:p>
        </w:tc>
        <w:tc>
          <w:tcPr>
            <w:tcW w:w="838" w:type="pct"/>
            <w:noWrap/>
            <w:hideMark/>
          </w:tcPr>
          <w:p w14:paraId="2BA7CDEF"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64,3</w:t>
            </w:r>
          </w:p>
        </w:tc>
        <w:tc>
          <w:tcPr>
            <w:tcW w:w="689" w:type="pct"/>
            <w:noWrap/>
            <w:hideMark/>
          </w:tcPr>
          <w:p w14:paraId="5F940F0E"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30,3</w:t>
            </w:r>
          </w:p>
        </w:tc>
        <w:tc>
          <w:tcPr>
            <w:tcW w:w="838" w:type="pct"/>
            <w:noWrap/>
            <w:hideMark/>
          </w:tcPr>
          <w:p w14:paraId="4E1285FE"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12,3</w:t>
            </w:r>
          </w:p>
        </w:tc>
      </w:tr>
      <w:tr w:rsidR="008F5530" w:rsidRPr="00485F70" w14:paraId="4507ACE0" w14:textId="77777777" w:rsidTr="00B164C9">
        <w:trPr>
          <w:trHeight w:val="235"/>
        </w:trPr>
        <w:tc>
          <w:tcPr>
            <w:tcW w:w="408" w:type="pct"/>
            <w:noWrap/>
            <w:hideMark/>
          </w:tcPr>
          <w:p w14:paraId="42129629"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2015</w:t>
            </w:r>
          </w:p>
        </w:tc>
        <w:tc>
          <w:tcPr>
            <w:tcW w:w="538" w:type="pct"/>
            <w:noWrap/>
            <w:hideMark/>
          </w:tcPr>
          <w:p w14:paraId="5E177803"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51,3</w:t>
            </w:r>
          </w:p>
        </w:tc>
        <w:tc>
          <w:tcPr>
            <w:tcW w:w="1052" w:type="pct"/>
            <w:noWrap/>
            <w:hideMark/>
          </w:tcPr>
          <w:p w14:paraId="4563F21E"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38,2</w:t>
            </w:r>
          </w:p>
        </w:tc>
        <w:tc>
          <w:tcPr>
            <w:tcW w:w="637" w:type="pct"/>
            <w:noWrap/>
            <w:hideMark/>
          </w:tcPr>
          <w:p w14:paraId="264C3960"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71,6</w:t>
            </w:r>
          </w:p>
        </w:tc>
        <w:tc>
          <w:tcPr>
            <w:tcW w:w="838" w:type="pct"/>
            <w:noWrap/>
            <w:hideMark/>
          </w:tcPr>
          <w:p w14:paraId="5541CE7F"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65,9</w:t>
            </w:r>
          </w:p>
        </w:tc>
        <w:tc>
          <w:tcPr>
            <w:tcW w:w="689" w:type="pct"/>
            <w:noWrap/>
            <w:hideMark/>
          </w:tcPr>
          <w:p w14:paraId="589BC7EF"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31,5</w:t>
            </w:r>
          </w:p>
        </w:tc>
        <w:tc>
          <w:tcPr>
            <w:tcW w:w="838" w:type="pct"/>
            <w:noWrap/>
            <w:hideMark/>
          </w:tcPr>
          <w:p w14:paraId="6B5207F2"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12,2</w:t>
            </w:r>
          </w:p>
        </w:tc>
      </w:tr>
      <w:tr w:rsidR="008F5530" w:rsidRPr="00485F70" w14:paraId="2A6C7688" w14:textId="77777777" w:rsidTr="00B164C9">
        <w:trPr>
          <w:trHeight w:val="235"/>
        </w:trPr>
        <w:tc>
          <w:tcPr>
            <w:tcW w:w="408" w:type="pct"/>
            <w:noWrap/>
            <w:hideMark/>
          </w:tcPr>
          <w:p w14:paraId="527FDED2"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2016</w:t>
            </w:r>
          </w:p>
        </w:tc>
        <w:tc>
          <w:tcPr>
            <w:tcW w:w="538" w:type="pct"/>
            <w:noWrap/>
            <w:hideMark/>
          </w:tcPr>
          <w:p w14:paraId="0E940924"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52</w:t>
            </w:r>
          </w:p>
        </w:tc>
        <w:tc>
          <w:tcPr>
            <w:tcW w:w="1052" w:type="pct"/>
            <w:noWrap/>
            <w:hideMark/>
          </w:tcPr>
          <w:p w14:paraId="602F5E4D"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39,1</w:t>
            </w:r>
          </w:p>
        </w:tc>
        <w:tc>
          <w:tcPr>
            <w:tcW w:w="637" w:type="pct"/>
            <w:noWrap/>
            <w:hideMark/>
          </w:tcPr>
          <w:p w14:paraId="1441A0F8"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72</w:t>
            </w:r>
          </w:p>
        </w:tc>
        <w:tc>
          <w:tcPr>
            <w:tcW w:w="838" w:type="pct"/>
            <w:noWrap/>
            <w:hideMark/>
          </w:tcPr>
          <w:p w14:paraId="34C8FA46"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65</w:t>
            </w:r>
          </w:p>
        </w:tc>
        <w:tc>
          <w:tcPr>
            <w:tcW w:w="689" w:type="pct"/>
            <w:noWrap/>
            <w:hideMark/>
          </w:tcPr>
          <w:p w14:paraId="1D362167"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32,5</w:t>
            </w:r>
          </w:p>
        </w:tc>
        <w:tc>
          <w:tcPr>
            <w:tcW w:w="838" w:type="pct"/>
            <w:noWrap/>
            <w:hideMark/>
          </w:tcPr>
          <w:p w14:paraId="40AC3B51"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15</w:t>
            </w:r>
          </w:p>
        </w:tc>
      </w:tr>
      <w:tr w:rsidR="008F5530" w:rsidRPr="00485F70" w14:paraId="6F359F61" w14:textId="77777777" w:rsidTr="00B164C9">
        <w:trPr>
          <w:trHeight w:val="235"/>
        </w:trPr>
        <w:tc>
          <w:tcPr>
            <w:tcW w:w="408" w:type="pct"/>
            <w:noWrap/>
            <w:hideMark/>
          </w:tcPr>
          <w:p w14:paraId="1E0C0CA9"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2017</w:t>
            </w:r>
          </w:p>
        </w:tc>
        <w:tc>
          <w:tcPr>
            <w:tcW w:w="538" w:type="pct"/>
            <w:noWrap/>
            <w:hideMark/>
          </w:tcPr>
          <w:p w14:paraId="4F4E6D49"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52,8</w:t>
            </w:r>
          </w:p>
        </w:tc>
        <w:tc>
          <w:tcPr>
            <w:tcW w:w="1052" w:type="pct"/>
            <w:noWrap/>
            <w:hideMark/>
          </w:tcPr>
          <w:p w14:paraId="0EC364B6"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38,6</w:t>
            </w:r>
          </w:p>
        </w:tc>
        <w:tc>
          <w:tcPr>
            <w:tcW w:w="637" w:type="pct"/>
            <w:noWrap/>
            <w:hideMark/>
          </w:tcPr>
          <w:p w14:paraId="78FB4FC3"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72,5</w:t>
            </w:r>
          </w:p>
        </w:tc>
        <w:tc>
          <w:tcPr>
            <w:tcW w:w="838" w:type="pct"/>
            <w:noWrap/>
            <w:hideMark/>
          </w:tcPr>
          <w:p w14:paraId="5C2FEE24"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64,4</w:t>
            </w:r>
          </w:p>
        </w:tc>
        <w:tc>
          <w:tcPr>
            <w:tcW w:w="689" w:type="pct"/>
            <w:noWrap/>
            <w:hideMark/>
          </w:tcPr>
          <w:p w14:paraId="35CFB01F"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33,6</w:t>
            </w:r>
          </w:p>
        </w:tc>
        <w:tc>
          <w:tcPr>
            <w:tcW w:w="838" w:type="pct"/>
            <w:noWrap/>
            <w:hideMark/>
          </w:tcPr>
          <w:p w14:paraId="7BA47551"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14,8</w:t>
            </w:r>
          </w:p>
        </w:tc>
      </w:tr>
      <w:tr w:rsidR="008F5530" w:rsidRPr="00485F70" w14:paraId="41CBFFD0" w14:textId="77777777" w:rsidTr="00B164C9">
        <w:trPr>
          <w:trHeight w:val="235"/>
        </w:trPr>
        <w:tc>
          <w:tcPr>
            <w:tcW w:w="408" w:type="pct"/>
            <w:noWrap/>
            <w:hideMark/>
          </w:tcPr>
          <w:p w14:paraId="77304F49"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2018</w:t>
            </w:r>
          </w:p>
        </w:tc>
        <w:tc>
          <w:tcPr>
            <w:tcW w:w="538" w:type="pct"/>
            <w:noWrap/>
            <w:hideMark/>
          </w:tcPr>
          <w:p w14:paraId="135E97E3"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53,2</w:t>
            </w:r>
          </w:p>
        </w:tc>
        <w:tc>
          <w:tcPr>
            <w:tcW w:w="1052" w:type="pct"/>
            <w:noWrap/>
            <w:hideMark/>
          </w:tcPr>
          <w:p w14:paraId="2EF59663"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40,7</w:t>
            </w:r>
          </w:p>
        </w:tc>
        <w:tc>
          <w:tcPr>
            <w:tcW w:w="637" w:type="pct"/>
            <w:noWrap/>
            <w:hideMark/>
          </w:tcPr>
          <w:p w14:paraId="1E973347"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72,7</w:t>
            </w:r>
          </w:p>
        </w:tc>
        <w:tc>
          <w:tcPr>
            <w:tcW w:w="838" w:type="pct"/>
            <w:noWrap/>
            <w:hideMark/>
          </w:tcPr>
          <w:p w14:paraId="2996E012"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65,7</w:t>
            </w:r>
          </w:p>
        </w:tc>
        <w:tc>
          <w:tcPr>
            <w:tcW w:w="689" w:type="pct"/>
            <w:noWrap/>
            <w:hideMark/>
          </w:tcPr>
          <w:p w14:paraId="1C1ECBA3"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34,2</w:t>
            </w:r>
          </w:p>
        </w:tc>
        <w:tc>
          <w:tcPr>
            <w:tcW w:w="838" w:type="pct"/>
            <w:noWrap/>
            <w:hideMark/>
          </w:tcPr>
          <w:p w14:paraId="6476EF6C"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17,8</w:t>
            </w:r>
          </w:p>
        </w:tc>
      </w:tr>
      <w:tr w:rsidR="008F5530" w:rsidRPr="00485F70" w14:paraId="05A361F1" w14:textId="77777777" w:rsidTr="00B164C9">
        <w:trPr>
          <w:trHeight w:val="235"/>
        </w:trPr>
        <w:tc>
          <w:tcPr>
            <w:tcW w:w="408" w:type="pct"/>
            <w:noWrap/>
            <w:hideMark/>
          </w:tcPr>
          <w:p w14:paraId="4A21B8E3"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2019</w:t>
            </w:r>
          </w:p>
        </w:tc>
        <w:tc>
          <w:tcPr>
            <w:tcW w:w="538" w:type="pct"/>
            <w:noWrap/>
            <w:hideMark/>
          </w:tcPr>
          <w:p w14:paraId="0ABEACA4"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53</w:t>
            </w:r>
          </w:p>
        </w:tc>
        <w:tc>
          <w:tcPr>
            <w:tcW w:w="1052" w:type="pct"/>
            <w:noWrap/>
            <w:hideMark/>
          </w:tcPr>
          <w:p w14:paraId="4FF1D0B1"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43,5</w:t>
            </w:r>
          </w:p>
        </w:tc>
        <w:tc>
          <w:tcPr>
            <w:tcW w:w="637" w:type="pct"/>
            <w:noWrap/>
            <w:hideMark/>
          </w:tcPr>
          <w:p w14:paraId="0ADFEA39"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72</w:t>
            </w:r>
          </w:p>
        </w:tc>
        <w:tc>
          <w:tcPr>
            <w:tcW w:w="838" w:type="pct"/>
            <w:noWrap/>
            <w:hideMark/>
          </w:tcPr>
          <w:p w14:paraId="4B2950F7"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67,7</w:t>
            </w:r>
          </w:p>
        </w:tc>
        <w:tc>
          <w:tcPr>
            <w:tcW w:w="689" w:type="pct"/>
            <w:noWrap/>
            <w:hideMark/>
          </w:tcPr>
          <w:p w14:paraId="0B13FFC8"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34,4</w:t>
            </w:r>
          </w:p>
        </w:tc>
        <w:tc>
          <w:tcPr>
            <w:tcW w:w="838" w:type="pct"/>
            <w:noWrap/>
            <w:hideMark/>
          </w:tcPr>
          <w:p w14:paraId="19484C4A"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21,4</w:t>
            </w:r>
          </w:p>
        </w:tc>
      </w:tr>
      <w:tr w:rsidR="008F5530" w:rsidRPr="00485F70" w14:paraId="74BECE35" w14:textId="77777777" w:rsidTr="00B164C9">
        <w:trPr>
          <w:trHeight w:val="235"/>
        </w:trPr>
        <w:tc>
          <w:tcPr>
            <w:tcW w:w="408" w:type="pct"/>
            <w:noWrap/>
            <w:hideMark/>
          </w:tcPr>
          <w:p w14:paraId="67F110B9"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2020</w:t>
            </w:r>
          </w:p>
        </w:tc>
        <w:tc>
          <w:tcPr>
            <w:tcW w:w="538" w:type="pct"/>
            <w:noWrap/>
            <w:hideMark/>
          </w:tcPr>
          <w:p w14:paraId="261B6F90"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49,3</w:t>
            </w:r>
          </w:p>
        </w:tc>
        <w:tc>
          <w:tcPr>
            <w:tcW w:w="1052" w:type="pct"/>
            <w:noWrap/>
            <w:hideMark/>
          </w:tcPr>
          <w:p w14:paraId="05939F70"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39,1</w:t>
            </w:r>
          </w:p>
        </w:tc>
        <w:tc>
          <w:tcPr>
            <w:tcW w:w="637" w:type="pct"/>
            <w:noWrap/>
            <w:hideMark/>
          </w:tcPr>
          <w:p w14:paraId="0B58410A"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68,2</w:t>
            </w:r>
          </w:p>
        </w:tc>
        <w:tc>
          <w:tcPr>
            <w:tcW w:w="838" w:type="pct"/>
            <w:noWrap/>
            <w:hideMark/>
          </w:tcPr>
          <w:p w14:paraId="53C3DCB2"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60</w:t>
            </w:r>
          </w:p>
        </w:tc>
        <w:tc>
          <w:tcPr>
            <w:tcW w:w="689" w:type="pct"/>
            <w:noWrap/>
            <w:hideMark/>
          </w:tcPr>
          <w:p w14:paraId="1BF67E1F"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30,9</w:t>
            </w:r>
          </w:p>
        </w:tc>
        <w:tc>
          <w:tcPr>
            <w:tcW w:w="838" w:type="pct"/>
            <w:noWrap/>
            <w:hideMark/>
          </w:tcPr>
          <w:p w14:paraId="5A511C7D"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19,7</w:t>
            </w:r>
          </w:p>
        </w:tc>
      </w:tr>
      <w:tr w:rsidR="008F5530" w:rsidRPr="00485F70" w14:paraId="2E2C58DB" w14:textId="77777777" w:rsidTr="00B164C9">
        <w:trPr>
          <w:trHeight w:val="235"/>
        </w:trPr>
        <w:tc>
          <w:tcPr>
            <w:tcW w:w="408" w:type="pct"/>
            <w:noWrap/>
            <w:hideMark/>
          </w:tcPr>
          <w:p w14:paraId="56F9CF8C"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2021</w:t>
            </w:r>
          </w:p>
        </w:tc>
        <w:tc>
          <w:tcPr>
            <w:tcW w:w="538" w:type="pct"/>
            <w:noWrap/>
            <w:hideMark/>
          </w:tcPr>
          <w:p w14:paraId="489C1749"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51,4</w:t>
            </w:r>
          </w:p>
        </w:tc>
        <w:tc>
          <w:tcPr>
            <w:tcW w:w="1052" w:type="pct"/>
            <w:noWrap/>
            <w:hideMark/>
          </w:tcPr>
          <w:p w14:paraId="273614CD"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42,7</w:t>
            </w:r>
          </w:p>
        </w:tc>
        <w:tc>
          <w:tcPr>
            <w:tcW w:w="637" w:type="pct"/>
            <w:noWrap/>
            <w:hideMark/>
          </w:tcPr>
          <w:p w14:paraId="60C8C8AC"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70,3</w:t>
            </w:r>
          </w:p>
        </w:tc>
        <w:tc>
          <w:tcPr>
            <w:tcW w:w="838" w:type="pct"/>
            <w:noWrap/>
            <w:hideMark/>
          </w:tcPr>
          <w:p w14:paraId="11C76446"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66,4</w:t>
            </w:r>
          </w:p>
        </w:tc>
        <w:tc>
          <w:tcPr>
            <w:tcW w:w="689" w:type="pct"/>
            <w:noWrap/>
            <w:hideMark/>
          </w:tcPr>
          <w:p w14:paraId="295E9996"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32,8</w:t>
            </w:r>
          </w:p>
        </w:tc>
        <w:tc>
          <w:tcPr>
            <w:tcW w:w="838" w:type="pct"/>
            <w:noWrap/>
            <w:hideMark/>
          </w:tcPr>
          <w:p w14:paraId="2D36E643" w14:textId="77777777" w:rsidR="008F5530" w:rsidRPr="00485F70" w:rsidRDefault="008F5530" w:rsidP="00165933">
            <w:pPr>
              <w:spacing w:after="120"/>
              <w:jc w:val="center"/>
              <w:rPr>
                <w:rFonts w:eastAsia="Times New Roman"/>
                <w:color w:val="000000"/>
                <w:sz w:val="20"/>
                <w:szCs w:val="20"/>
              </w:rPr>
            </w:pPr>
            <w:r w:rsidRPr="00485F70">
              <w:rPr>
                <w:rFonts w:eastAsia="Times New Roman"/>
                <w:color w:val="000000"/>
                <w:sz w:val="20"/>
                <w:szCs w:val="20"/>
              </w:rPr>
              <w:t>20,8</w:t>
            </w:r>
          </w:p>
        </w:tc>
      </w:tr>
    </w:tbl>
    <w:p w14:paraId="152F65DA" w14:textId="062139CD" w:rsidR="008F5530" w:rsidRPr="00241B39" w:rsidRDefault="008F5530" w:rsidP="00165933">
      <w:pPr>
        <w:pStyle w:val="ResimYazs"/>
        <w:spacing w:after="120" w:line="276" w:lineRule="auto"/>
        <w:jc w:val="both"/>
        <w:rPr>
          <w:rFonts w:ascii="Times New Roman" w:hAnsi="Times New Roman" w:cs="Times New Roman"/>
          <w:color w:val="000000" w:themeColor="text1"/>
        </w:rPr>
      </w:pPr>
      <w:r w:rsidRPr="00241B39">
        <w:rPr>
          <w:rFonts w:ascii="Times New Roman" w:hAnsi="Times New Roman" w:cs="Times New Roman"/>
          <w:color w:val="000000" w:themeColor="text1"/>
        </w:rPr>
        <w:t xml:space="preserve">Kaynak: </w:t>
      </w:r>
      <w:r w:rsidR="00F97356" w:rsidRPr="00241B39">
        <w:rPr>
          <w:rFonts w:ascii="Times New Roman" w:hAnsi="Times New Roman" w:cs="Times New Roman"/>
          <w:b w:val="0"/>
          <w:color w:val="000000" w:themeColor="text1"/>
        </w:rPr>
        <w:t>TÜİK, 2021.</w:t>
      </w:r>
    </w:p>
    <w:p w14:paraId="4F0679BF" w14:textId="2F568C18" w:rsidR="008F5530" w:rsidRPr="008620FE" w:rsidRDefault="008F5530" w:rsidP="005F0799">
      <w:pPr>
        <w:spacing w:after="240" w:line="240" w:lineRule="auto"/>
        <w:rPr>
          <w:rFonts w:cs="Times New Roman"/>
          <w:szCs w:val="24"/>
        </w:rPr>
      </w:pPr>
      <w:r w:rsidRPr="008620FE">
        <w:rPr>
          <w:rFonts w:cs="Times New Roman"/>
          <w:szCs w:val="24"/>
        </w:rPr>
        <w:t>TÜİK’ten (2022) alınan verilere göre TRC3 Bölgesinde işgücüne katılım or</w:t>
      </w:r>
      <w:r w:rsidR="000D2A91" w:rsidRPr="008620FE">
        <w:rPr>
          <w:rFonts w:cs="Times New Roman"/>
          <w:szCs w:val="24"/>
        </w:rPr>
        <w:t>anı</w:t>
      </w:r>
      <w:r w:rsidR="00F87FF2" w:rsidRPr="008620FE">
        <w:rPr>
          <w:rFonts w:cs="Times New Roman"/>
          <w:szCs w:val="24"/>
        </w:rPr>
        <w:t xml:space="preserve"> </w:t>
      </w:r>
      <w:r w:rsidR="00F97356" w:rsidRPr="008620FE">
        <w:rPr>
          <w:rFonts w:cs="Times New Roman"/>
          <w:szCs w:val="24"/>
        </w:rPr>
        <w:t>düzenli bir artış eğilimi göstermemesine rağmen, son beş yıl içerisinde artış gösterdiği görülmektedir.</w:t>
      </w:r>
      <w:r w:rsidRPr="008620FE">
        <w:rPr>
          <w:rFonts w:cs="Times New Roman"/>
          <w:szCs w:val="24"/>
        </w:rPr>
        <w:t xml:space="preserve"> Bununla birlikte, yıllar içerisinde erkeklerin işgücüne katılma oranı dikkate değer bir değişim göstermezken TRC3 Bölgesinde kadınların işgücüne katılım oranında yıllar içerisinde kayda değer bir artış gözlemlenmiştir. 2014 yılında yalnızca %12,3 oranında olan işgücüne kadın katılımı </w:t>
      </w:r>
      <w:r w:rsidR="000D2A91" w:rsidRPr="008620FE">
        <w:rPr>
          <w:rFonts w:cs="Times New Roman"/>
          <w:szCs w:val="24"/>
        </w:rPr>
        <w:t xml:space="preserve">oranı </w:t>
      </w:r>
      <w:r w:rsidRPr="008620FE">
        <w:rPr>
          <w:rFonts w:cs="Times New Roman"/>
          <w:szCs w:val="24"/>
        </w:rPr>
        <w:t>2021 yılına kadar artarak %20,8 seviyesine yükselmiştir, bu artış yaklaşık % 69’a tekabül etmektedir.</w:t>
      </w:r>
    </w:p>
    <w:p w14:paraId="46796EE6" w14:textId="62EBD0EB" w:rsidR="008F5530" w:rsidRPr="008620FE" w:rsidRDefault="008F5530" w:rsidP="005F0799">
      <w:pPr>
        <w:spacing w:after="240" w:line="240" w:lineRule="auto"/>
        <w:rPr>
          <w:rFonts w:cs="Times New Roman"/>
          <w:szCs w:val="24"/>
        </w:rPr>
      </w:pPr>
      <w:r w:rsidRPr="008620FE">
        <w:rPr>
          <w:rFonts w:cs="Times New Roman"/>
          <w:szCs w:val="24"/>
        </w:rPr>
        <w:lastRenderedPageBreak/>
        <w:t xml:space="preserve">TÜİK’ten (2022) alınan verilere göre 2021 yılında Türkiye’de 15 yaş ve üzeri nüfusun istihdam ortalaması </w:t>
      </w:r>
      <w:r w:rsidR="000D2A91" w:rsidRPr="008620FE">
        <w:rPr>
          <w:rFonts w:cs="Times New Roman"/>
          <w:szCs w:val="24"/>
        </w:rPr>
        <w:t xml:space="preserve">% </w:t>
      </w:r>
      <w:r w:rsidRPr="008620FE">
        <w:rPr>
          <w:rFonts w:cs="Times New Roman"/>
          <w:szCs w:val="24"/>
        </w:rPr>
        <w:t>45,2’dir. Bununla birlikte, istihdam oranı en yüksek olan Bölge</w:t>
      </w:r>
      <w:r w:rsidR="000D2A91" w:rsidRPr="008620FE">
        <w:rPr>
          <w:rFonts w:cs="Times New Roman"/>
          <w:szCs w:val="24"/>
        </w:rPr>
        <w:t xml:space="preserve"> % </w:t>
      </w:r>
      <w:r w:rsidRPr="008620FE">
        <w:rPr>
          <w:rFonts w:cs="Times New Roman"/>
          <w:szCs w:val="24"/>
        </w:rPr>
        <w:t>52</w:t>
      </w:r>
      <w:r w:rsidR="000D2A91" w:rsidRPr="008620FE">
        <w:rPr>
          <w:rFonts w:cs="Times New Roman"/>
          <w:szCs w:val="24"/>
        </w:rPr>
        <w:t xml:space="preserve"> </w:t>
      </w:r>
      <w:r w:rsidRPr="008620FE">
        <w:rPr>
          <w:rFonts w:cs="Times New Roman"/>
          <w:szCs w:val="24"/>
        </w:rPr>
        <w:t xml:space="preserve">oranı ile TR21 Bölgesi (Tekirdağ, Edirne, Kırklareli) olduğu görülmüştür. Düzey 2 Bölgelerden 13’ü Türkiye ortalamasının üstünde istatistiklere sahipken 13’ü ortalamanın altında istihdam seviyesine sahiptir. </w:t>
      </w:r>
    </w:p>
    <w:p w14:paraId="18794793" w14:textId="610F3657" w:rsidR="00397322" w:rsidRPr="00485F70" w:rsidRDefault="00397322" w:rsidP="005F0799">
      <w:pPr>
        <w:pStyle w:val="ResimYazs"/>
        <w:keepNext/>
        <w:spacing w:after="0"/>
        <w:jc w:val="both"/>
        <w:rPr>
          <w:rFonts w:ascii="Times New Roman" w:hAnsi="Times New Roman" w:cs="Times New Roman"/>
          <w:color w:val="000000" w:themeColor="text1"/>
          <w:sz w:val="20"/>
          <w:szCs w:val="20"/>
        </w:rPr>
      </w:pPr>
      <w:bookmarkStart w:id="155" w:name="_Toc126754187"/>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34</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00485F70" w:rsidRPr="00485F70">
        <w:rPr>
          <w:rFonts w:ascii="Times New Roman" w:hAnsi="Times New Roman" w:cs="Times New Roman"/>
          <w:b w:val="0"/>
          <w:bCs w:val="0"/>
          <w:color w:val="000000" w:themeColor="text1"/>
          <w:sz w:val="20"/>
          <w:szCs w:val="20"/>
        </w:rPr>
        <w:t>Düzey 2 Sınıflandırmasına Göre</w:t>
      </w:r>
      <w:r w:rsidRPr="00485F70">
        <w:rPr>
          <w:rFonts w:ascii="Times New Roman" w:hAnsi="Times New Roman" w:cs="Times New Roman"/>
          <w:b w:val="0"/>
          <w:bCs w:val="0"/>
          <w:color w:val="000000" w:themeColor="text1"/>
          <w:sz w:val="20"/>
          <w:szCs w:val="20"/>
        </w:rPr>
        <w:t xml:space="preserve"> 15 Yaş ve Üzeri İstihdam Oranı</w:t>
      </w:r>
      <w:r w:rsidR="006B2D22" w:rsidRPr="00485F70">
        <w:rPr>
          <w:rFonts w:ascii="Times New Roman" w:hAnsi="Times New Roman" w:cs="Times New Roman"/>
          <w:b w:val="0"/>
          <w:bCs w:val="0"/>
          <w:color w:val="000000" w:themeColor="text1"/>
          <w:sz w:val="20"/>
          <w:szCs w:val="20"/>
        </w:rPr>
        <w:t xml:space="preserve"> (2021)</w:t>
      </w:r>
      <w:bookmarkEnd w:id="155"/>
    </w:p>
    <w:tbl>
      <w:tblPr>
        <w:tblW w:w="5000" w:type="pct"/>
        <w:jc w:val="center"/>
        <w:tblLook w:val="04A0" w:firstRow="1" w:lastRow="0" w:firstColumn="1" w:lastColumn="0" w:noHBand="0" w:noVBand="1"/>
      </w:tblPr>
      <w:tblGrid>
        <w:gridCol w:w="1778"/>
        <w:gridCol w:w="5277"/>
        <w:gridCol w:w="1997"/>
      </w:tblGrid>
      <w:tr w:rsidR="008F5530" w:rsidRPr="00485F70" w14:paraId="03D23364" w14:textId="77777777" w:rsidTr="007E4B3B">
        <w:trPr>
          <w:trHeight w:val="663"/>
          <w:jc w:val="center"/>
        </w:trPr>
        <w:tc>
          <w:tcPr>
            <w:tcW w:w="982"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3DF559EB" w14:textId="77777777" w:rsidR="008F5530" w:rsidRPr="00485F70" w:rsidRDefault="008F5530" w:rsidP="005F0799">
            <w:pPr>
              <w:spacing w:after="0" w:line="240" w:lineRule="auto"/>
              <w:jc w:val="left"/>
              <w:rPr>
                <w:rFonts w:eastAsia="Times New Roman" w:cs="Times New Roman"/>
                <w:b/>
                <w:bCs/>
                <w:color w:val="000000"/>
                <w:sz w:val="22"/>
              </w:rPr>
            </w:pPr>
            <w:r w:rsidRPr="00485F70">
              <w:rPr>
                <w:rFonts w:eastAsia="Times New Roman" w:cs="Times New Roman"/>
                <w:b/>
                <w:bCs/>
                <w:color w:val="000000"/>
                <w:sz w:val="22"/>
              </w:rPr>
              <w:t>Bölge Kodu</w:t>
            </w:r>
          </w:p>
        </w:tc>
        <w:tc>
          <w:tcPr>
            <w:tcW w:w="2915" w:type="pct"/>
            <w:tcBorders>
              <w:top w:val="single" w:sz="8" w:space="0" w:color="auto"/>
              <w:left w:val="single" w:sz="4" w:space="0" w:color="auto"/>
              <w:bottom w:val="single" w:sz="8" w:space="0" w:color="auto"/>
              <w:right w:val="single" w:sz="4" w:space="0" w:color="auto"/>
            </w:tcBorders>
            <w:shd w:val="clear" w:color="auto" w:fill="auto"/>
            <w:vAlign w:val="center"/>
            <w:hideMark/>
          </w:tcPr>
          <w:p w14:paraId="08876FBB" w14:textId="77777777" w:rsidR="008F5530" w:rsidRPr="00485F70" w:rsidRDefault="008F5530" w:rsidP="005F0799">
            <w:pPr>
              <w:spacing w:after="0" w:line="240" w:lineRule="auto"/>
              <w:jc w:val="left"/>
              <w:rPr>
                <w:rFonts w:eastAsia="Times New Roman" w:cs="Times New Roman"/>
                <w:b/>
                <w:bCs/>
                <w:color w:val="000000"/>
                <w:sz w:val="22"/>
              </w:rPr>
            </w:pPr>
            <w:r w:rsidRPr="00485F70">
              <w:rPr>
                <w:rFonts w:eastAsia="Times New Roman" w:cs="Times New Roman"/>
                <w:b/>
                <w:bCs/>
                <w:color w:val="000000"/>
                <w:sz w:val="22"/>
              </w:rPr>
              <w:t>Bölge Adı</w:t>
            </w:r>
          </w:p>
        </w:tc>
        <w:tc>
          <w:tcPr>
            <w:tcW w:w="1103" w:type="pct"/>
            <w:tcBorders>
              <w:top w:val="single" w:sz="8" w:space="0" w:color="auto"/>
              <w:left w:val="single" w:sz="4" w:space="0" w:color="auto"/>
              <w:bottom w:val="single" w:sz="8" w:space="0" w:color="auto"/>
              <w:right w:val="single" w:sz="8" w:space="0" w:color="auto"/>
            </w:tcBorders>
            <w:shd w:val="clear" w:color="auto" w:fill="auto"/>
            <w:vAlign w:val="center"/>
            <w:hideMark/>
          </w:tcPr>
          <w:p w14:paraId="4ED606DD" w14:textId="77777777" w:rsidR="008F5530" w:rsidRPr="00485F70" w:rsidRDefault="008F5530" w:rsidP="007E4B3B">
            <w:pPr>
              <w:spacing w:after="0" w:line="240" w:lineRule="auto"/>
              <w:jc w:val="center"/>
              <w:rPr>
                <w:rFonts w:eastAsia="Times New Roman" w:cs="Times New Roman"/>
                <w:b/>
                <w:bCs/>
                <w:color w:val="000000"/>
                <w:sz w:val="22"/>
              </w:rPr>
            </w:pPr>
            <w:r w:rsidRPr="00485F70">
              <w:rPr>
                <w:rFonts w:eastAsia="Times New Roman" w:cs="Times New Roman"/>
                <w:b/>
                <w:bCs/>
                <w:color w:val="000000"/>
                <w:sz w:val="22"/>
              </w:rPr>
              <w:t>15 yaş ve üzeri toplam istihdam (%)</w:t>
            </w:r>
          </w:p>
        </w:tc>
      </w:tr>
      <w:tr w:rsidR="008F5530" w:rsidRPr="00485F70" w14:paraId="35713723" w14:textId="77777777" w:rsidTr="008F5530">
        <w:trPr>
          <w:trHeight w:val="248"/>
          <w:jc w:val="center"/>
        </w:trPr>
        <w:tc>
          <w:tcPr>
            <w:tcW w:w="982" w:type="pct"/>
            <w:tcBorders>
              <w:top w:val="nil"/>
              <w:left w:val="single" w:sz="8" w:space="0" w:color="auto"/>
              <w:bottom w:val="single" w:sz="4" w:space="0" w:color="auto"/>
              <w:right w:val="single" w:sz="4" w:space="0" w:color="auto"/>
            </w:tcBorders>
            <w:shd w:val="clear" w:color="D9D9D9" w:fill="D9D9D9"/>
            <w:vAlign w:val="bottom"/>
            <w:hideMark/>
          </w:tcPr>
          <w:p w14:paraId="320A3468"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TR21</w:t>
            </w:r>
          </w:p>
        </w:tc>
        <w:tc>
          <w:tcPr>
            <w:tcW w:w="2915" w:type="pct"/>
            <w:tcBorders>
              <w:top w:val="nil"/>
              <w:left w:val="single" w:sz="4" w:space="0" w:color="auto"/>
              <w:bottom w:val="single" w:sz="4" w:space="0" w:color="auto"/>
              <w:right w:val="single" w:sz="4" w:space="0" w:color="auto"/>
            </w:tcBorders>
            <w:shd w:val="clear" w:color="D9D9D9" w:fill="D9D9D9"/>
            <w:vAlign w:val="bottom"/>
            <w:hideMark/>
          </w:tcPr>
          <w:p w14:paraId="4C8952A5"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Tekirdağ, Edirne, Kırklareli</w:t>
            </w:r>
          </w:p>
        </w:tc>
        <w:tc>
          <w:tcPr>
            <w:tcW w:w="1103" w:type="pct"/>
            <w:tcBorders>
              <w:top w:val="nil"/>
              <w:left w:val="single" w:sz="4" w:space="0" w:color="auto"/>
              <w:bottom w:val="single" w:sz="4" w:space="0" w:color="auto"/>
              <w:right w:val="single" w:sz="8" w:space="0" w:color="auto"/>
            </w:tcBorders>
            <w:shd w:val="clear" w:color="D9D9D9" w:fill="D9D9D9"/>
            <w:vAlign w:val="bottom"/>
            <w:hideMark/>
          </w:tcPr>
          <w:p w14:paraId="4B346E1D"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52,0</w:t>
            </w:r>
          </w:p>
        </w:tc>
      </w:tr>
      <w:tr w:rsidR="008F5530" w:rsidRPr="00485F70" w14:paraId="1EBAA0C4"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535D0312"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TR90</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24B9CB6"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Trabzon, Ordu, Giresun, Rize, Artvin, Gümüşhane</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19C7BD6C"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49,7</w:t>
            </w:r>
          </w:p>
        </w:tc>
      </w:tr>
      <w:tr w:rsidR="008F5530" w:rsidRPr="00485F70" w14:paraId="6D28BEB6"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78B65272"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TR83</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0585D80D"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Samsun, Tokat, Çorum, Amasya</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7ABE2F47"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49,0</w:t>
            </w:r>
          </w:p>
        </w:tc>
      </w:tr>
      <w:tr w:rsidR="008F5530" w:rsidRPr="00485F70" w14:paraId="0727FF56"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4F293923"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TR61</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B81D8A4"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Antalya, Isparta, Burdur</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3F60FF1E"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48,6</w:t>
            </w:r>
          </w:p>
        </w:tc>
      </w:tr>
      <w:tr w:rsidR="008F5530" w:rsidRPr="00485F70" w14:paraId="5A8A40B6"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247B4D20"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TR82</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294A9806"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Kastamonu, Çankırı, Sinop</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2DB6D807"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48,6</w:t>
            </w:r>
          </w:p>
        </w:tc>
      </w:tr>
      <w:tr w:rsidR="008F5530" w:rsidRPr="00485F70" w14:paraId="23B7A496"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04E15A7E"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TR32</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459351E"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Aydın, Denizli, Muğla</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7D579337"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47,7</w:t>
            </w:r>
          </w:p>
        </w:tc>
      </w:tr>
      <w:tr w:rsidR="008F5530" w:rsidRPr="00485F70" w14:paraId="205DA852"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5731CEDB"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TR33</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2CD98286"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Manisa, Afyon, Kütahya, Uşak</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2F7115CA"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47,7</w:t>
            </w:r>
          </w:p>
        </w:tc>
      </w:tr>
      <w:tr w:rsidR="008F5530" w:rsidRPr="00485F70" w14:paraId="7E68CD85"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440F25A2"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TR41</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4239B82"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Bursa, Eskişehir, Bilecik</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35119408"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47,5</w:t>
            </w:r>
          </w:p>
        </w:tc>
      </w:tr>
      <w:tr w:rsidR="008F5530" w:rsidRPr="00485F70" w14:paraId="3085D0CE"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15A1669F"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TR42</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6BEAAC9D"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Kocaeli, Sakarya, Düzce, Bolu, Yalova</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24ECEE7C"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47,5</w:t>
            </w:r>
          </w:p>
        </w:tc>
      </w:tr>
      <w:tr w:rsidR="008F5530" w:rsidRPr="00485F70" w14:paraId="023A0A23"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18A84CCC"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TR10</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B96FF69"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İstanbul</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3AD115B1"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47,3</w:t>
            </w:r>
          </w:p>
        </w:tc>
      </w:tr>
      <w:tr w:rsidR="008F5530" w:rsidRPr="00485F70" w14:paraId="7D7BC9B0"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07A3843C"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TR52</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2714A906"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Konya, Karaman</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5EA510A1"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46,2</w:t>
            </w:r>
          </w:p>
        </w:tc>
      </w:tr>
      <w:tr w:rsidR="008F5530" w:rsidRPr="00485F70" w14:paraId="3E9B4ABE"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10F55B54"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TR22</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FBD58B1"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Balıkesir, Çanakkale</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0E005A77"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45,5</w:t>
            </w:r>
          </w:p>
        </w:tc>
      </w:tr>
      <w:tr w:rsidR="008F5530" w:rsidRPr="00485F70" w14:paraId="6542186E"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668F27BF"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TR51</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1CF4CA97"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Ankara</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760CD486"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45,3</w:t>
            </w:r>
          </w:p>
        </w:tc>
      </w:tr>
      <w:tr w:rsidR="008F5530" w:rsidRPr="00485F70" w14:paraId="7C14D131"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33B028A0"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81354D9"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Türkiye</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68AAD0B0"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45,2</w:t>
            </w:r>
          </w:p>
        </w:tc>
      </w:tr>
      <w:tr w:rsidR="008F5530" w:rsidRPr="00485F70" w14:paraId="0D55CE96"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45AA3C29"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TRC1</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2ED2D85F"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Gaziantep, Adıyaman, Kilis</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69C3886E"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45,0</w:t>
            </w:r>
          </w:p>
        </w:tc>
      </w:tr>
      <w:tr w:rsidR="008F5530" w:rsidRPr="00485F70" w14:paraId="278E30B8"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2FE3162D"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TR31</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5D69357"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İzmir</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03DF4607"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44,4</w:t>
            </w:r>
          </w:p>
        </w:tc>
      </w:tr>
      <w:tr w:rsidR="008F5530" w:rsidRPr="00485F70" w14:paraId="49AA2D10"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14EFC2D6"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TR81</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4D1243DD"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Zonguldak, Karabük, Bartın</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50C250FF"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43,8</w:t>
            </w:r>
          </w:p>
        </w:tc>
      </w:tr>
      <w:tr w:rsidR="008F5530" w:rsidRPr="00485F70" w14:paraId="4D173E4A"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208FA445"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TRA2</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9D9C4B"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Ağrı, Kars, Iğdır, Ardahan</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5681D00C"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43,7</w:t>
            </w:r>
          </w:p>
        </w:tc>
      </w:tr>
      <w:tr w:rsidR="008F5530" w:rsidRPr="00485F70" w14:paraId="5AD0EF2F"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0FBD863C"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TR62</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74D36E1B"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Adana, Mersin</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6E33F87E"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43,7</w:t>
            </w:r>
          </w:p>
        </w:tc>
      </w:tr>
      <w:tr w:rsidR="008F5530" w:rsidRPr="00485F70" w14:paraId="4E9724DE"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1C74D031"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TR71</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863B3C7"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Kırıkkale, Aksaray, Niğde, Nevşehir, Kırşehir</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33F4BA2D"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43,7</w:t>
            </w:r>
          </w:p>
        </w:tc>
      </w:tr>
      <w:tr w:rsidR="008F5530" w:rsidRPr="00485F70" w14:paraId="231B54C3"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176E2E4B"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TRB1</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78F2BE52"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Malatya, Elazığ, Bingöl, Tunceli</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137C5025"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43,4</w:t>
            </w:r>
          </w:p>
        </w:tc>
      </w:tr>
      <w:tr w:rsidR="008F5530" w:rsidRPr="00485F70" w14:paraId="2641E856"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6A8F94F4"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TRA1</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15245DC"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Erzurum, Erzincan, Bayburt</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6C4ECE01"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43,1</w:t>
            </w:r>
          </w:p>
        </w:tc>
      </w:tr>
      <w:tr w:rsidR="008F5530" w:rsidRPr="00485F70" w14:paraId="611B02A6"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497AFB57"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TR72</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0E09191E"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Kayseri, Sivas, Yozgat</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0E154594"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42,8</w:t>
            </w:r>
          </w:p>
        </w:tc>
      </w:tr>
      <w:tr w:rsidR="008F5530" w:rsidRPr="00485F70" w14:paraId="21234321"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644189DF"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TR63</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531B9C"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Hatay, Kahramanmaraş, Osmaniye</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2C570338"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39,9</w:t>
            </w:r>
          </w:p>
        </w:tc>
      </w:tr>
      <w:tr w:rsidR="008F5530" w:rsidRPr="00485F70" w14:paraId="4D680324"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D9D9D9" w:fill="D9D9D9"/>
            <w:vAlign w:val="bottom"/>
            <w:hideMark/>
          </w:tcPr>
          <w:p w14:paraId="60D2FCE9"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TRB2</w:t>
            </w:r>
          </w:p>
        </w:tc>
        <w:tc>
          <w:tcPr>
            <w:tcW w:w="2915"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193D7221"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Van, Muş, Bitlis, Hakkari</w:t>
            </w:r>
          </w:p>
        </w:tc>
        <w:tc>
          <w:tcPr>
            <w:tcW w:w="1103" w:type="pct"/>
            <w:tcBorders>
              <w:top w:val="single" w:sz="4" w:space="0" w:color="auto"/>
              <w:left w:val="single" w:sz="4" w:space="0" w:color="auto"/>
              <w:bottom w:val="single" w:sz="4" w:space="0" w:color="auto"/>
              <w:right w:val="single" w:sz="8" w:space="0" w:color="auto"/>
            </w:tcBorders>
            <w:shd w:val="clear" w:color="D9D9D9" w:fill="D9D9D9"/>
            <w:vAlign w:val="bottom"/>
            <w:hideMark/>
          </w:tcPr>
          <w:p w14:paraId="65501CA6"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37,1</w:t>
            </w:r>
          </w:p>
        </w:tc>
      </w:tr>
      <w:tr w:rsidR="008F5530" w:rsidRPr="00485F70" w14:paraId="7405A9C7" w14:textId="77777777" w:rsidTr="008F5530">
        <w:trPr>
          <w:trHeight w:val="248"/>
          <w:jc w:val="center"/>
        </w:trPr>
        <w:tc>
          <w:tcPr>
            <w:tcW w:w="982" w:type="pct"/>
            <w:tcBorders>
              <w:top w:val="single" w:sz="4" w:space="0" w:color="auto"/>
              <w:left w:val="single" w:sz="8" w:space="0" w:color="auto"/>
              <w:bottom w:val="single" w:sz="4" w:space="0" w:color="auto"/>
              <w:right w:val="single" w:sz="4" w:space="0" w:color="auto"/>
            </w:tcBorders>
            <w:shd w:val="clear" w:color="auto" w:fill="auto"/>
            <w:vAlign w:val="bottom"/>
            <w:hideMark/>
          </w:tcPr>
          <w:p w14:paraId="2A4D5911"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TRC2</w:t>
            </w:r>
          </w:p>
        </w:tc>
        <w:tc>
          <w:tcPr>
            <w:tcW w:w="291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45EA49C"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Şanlıurfa, Diyarbakır</w:t>
            </w:r>
          </w:p>
        </w:tc>
        <w:tc>
          <w:tcPr>
            <w:tcW w:w="1103" w:type="pct"/>
            <w:tcBorders>
              <w:top w:val="single" w:sz="4" w:space="0" w:color="auto"/>
              <w:left w:val="single" w:sz="4" w:space="0" w:color="auto"/>
              <w:bottom w:val="single" w:sz="4" w:space="0" w:color="auto"/>
              <w:right w:val="single" w:sz="8" w:space="0" w:color="auto"/>
            </w:tcBorders>
            <w:shd w:val="clear" w:color="auto" w:fill="auto"/>
            <w:vAlign w:val="bottom"/>
            <w:hideMark/>
          </w:tcPr>
          <w:p w14:paraId="6DDDE0CA"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34,5</w:t>
            </w:r>
          </w:p>
        </w:tc>
      </w:tr>
      <w:tr w:rsidR="008F5530" w:rsidRPr="00485F70" w14:paraId="1111AEEB" w14:textId="77777777" w:rsidTr="008F5530">
        <w:trPr>
          <w:trHeight w:val="248"/>
          <w:jc w:val="center"/>
        </w:trPr>
        <w:tc>
          <w:tcPr>
            <w:tcW w:w="982" w:type="pct"/>
            <w:tcBorders>
              <w:top w:val="single" w:sz="4" w:space="0" w:color="auto"/>
              <w:left w:val="single" w:sz="8" w:space="0" w:color="auto"/>
              <w:bottom w:val="single" w:sz="8" w:space="0" w:color="auto"/>
              <w:right w:val="single" w:sz="4" w:space="0" w:color="auto"/>
            </w:tcBorders>
            <w:shd w:val="clear" w:color="D9D9D9" w:fill="D9D9D9"/>
            <w:vAlign w:val="bottom"/>
            <w:hideMark/>
          </w:tcPr>
          <w:p w14:paraId="184F3600"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TRC3</w:t>
            </w:r>
          </w:p>
        </w:tc>
        <w:tc>
          <w:tcPr>
            <w:tcW w:w="2915" w:type="pct"/>
            <w:tcBorders>
              <w:top w:val="single" w:sz="4" w:space="0" w:color="auto"/>
              <w:left w:val="single" w:sz="4" w:space="0" w:color="auto"/>
              <w:bottom w:val="single" w:sz="8" w:space="0" w:color="auto"/>
              <w:right w:val="single" w:sz="4" w:space="0" w:color="auto"/>
            </w:tcBorders>
            <w:shd w:val="clear" w:color="D9D9D9" w:fill="D9D9D9"/>
            <w:vAlign w:val="bottom"/>
            <w:hideMark/>
          </w:tcPr>
          <w:p w14:paraId="31D75779" w14:textId="77777777" w:rsidR="008F5530" w:rsidRPr="00485F70" w:rsidRDefault="008F5530" w:rsidP="005F0799">
            <w:pPr>
              <w:spacing w:after="0" w:line="240" w:lineRule="auto"/>
              <w:rPr>
                <w:rFonts w:eastAsia="Times New Roman" w:cs="Times New Roman"/>
                <w:color w:val="000000"/>
                <w:sz w:val="22"/>
              </w:rPr>
            </w:pPr>
            <w:r w:rsidRPr="00485F70">
              <w:rPr>
                <w:rFonts w:eastAsia="Times New Roman" w:cs="Times New Roman"/>
                <w:color w:val="000000"/>
                <w:sz w:val="22"/>
              </w:rPr>
              <w:t>Mardin, Batman, Şırnak, Siirt</w:t>
            </w:r>
          </w:p>
        </w:tc>
        <w:tc>
          <w:tcPr>
            <w:tcW w:w="1103" w:type="pct"/>
            <w:tcBorders>
              <w:top w:val="single" w:sz="4" w:space="0" w:color="auto"/>
              <w:left w:val="single" w:sz="4" w:space="0" w:color="auto"/>
              <w:bottom w:val="single" w:sz="8" w:space="0" w:color="auto"/>
              <w:right w:val="single" w:sz="8" w:space="0" w:color="auto"/>
            </w:tcBorders>
            <w:shd w:val="clear" w:color="D9D9D9" w:fill="D9D9D9"/>
            <w:vAlign w:val="bottom"/>
            <w:hideMark/>
          </w:tcPr>
          <w:p w14:paraId="2D437CA6" w14:textId="77777777" w:rsidR="008F5530" w:rsidRPr="00485F70" w:rsidRDefault="008F5530" w:rsidP="005F0799">
            <w:pPr>
              <w:spacing w:after="0" w:line="240" w:lineRule="auto"/>
              <w:jc w:val="center"/>
              <w:rPr>
                <w:rFonts w:eastAsia="Times New Roman" w:cs="Times New Roman"/>
                <w:color w:val="000000"/>
                <w:sz w:val="22"/>
              </w:rPr>
            </w:pPr>
            <w:r w:rsidRPr="00485F70">
              <w:rPr>
                <w:rFonts w:eastAsia="Times New Roman" w:cs="Times New Roman"/>
                <w:color w:val="000000"/>
                <w:sz w:val="22"/>
              </w:rPr>
              <w:t>29,9</w:t>
            </w:r>
          </w:p>
        </w:tc>
      </w:tr>
    </w:tbl>
    <w:p w14:paraId="060372B2" w14:textId="691B727D" w:rsidR="004324A7" w:rsidRPr="00485F70" w:rsidRDefault="004324A7" w:rsidP="004324A7">
      <w:pPr>
        <w:pStyle w:val="ResimYazs"/>
        <w:spacing w:after="120" w:line="276" w:lineRule="auto"/>
        <w:jc w:val="both"/>
        <w:rPr>
          <w:rFonts w:ascii="Times New Roman" w:hAnsi="Times New Roman" w:cs="Times New Roman"/>
          <w:color w:val="000000" w:themeColor="text1"/>
        </w:rPr>
      </w:pPr>
      <w:r w:rsidRPr="00485F70">
        <w:rPr>
          <w:rFonts w:ascii="Times New Roman" w:hAnsi="Times New Roman" w:cs="Times New Roman"/>
          <w:color w:val="000000" w:themeColor="text1"/>
        </w:rPr>
        <w:t xml:space="preserve">Kaynak: </w:t>
      </w:r>
      <w:r w:rsidR="00F97356" w:rsidRPr="00485F70">
        <w:rPr>
          <w:rFonts w:ascii="Times New Roman" w:hAnsi="Times New Roman" w:cs="Times New Roman"/>
          <w:b w:val="0"/>
          <w:color w:val="000000" w:themeColor="text1"/>
        </w:rPr>
        <w:t>TÜİK, 2021.</w:t>
      </w:r>
    </w:p>
    <w:p w14:paraId="1E1B322F" w14:textId="77FEA222" w:rsidR="008F5530" w:rsidRPr="008620FE" w:rsidRDefault="008F5530" w:rsidP="005F0799">
      <w:pPr>
        <w:spacing w:after="240" w:line="240" w:lineRule="auto"/>
        <w:rPr>
          <w:rFonts w:cs="Times New Roman"/>
          <w:szCs w:val="24"/>
        </w:rPr>
      </w:pPr>
      <w:r w:rsidRPr="008620FE">
        <w:rPr>
          <w:rFonts w:cs="Times New Roman"/>
          <w:szCs w:val="24"/>
        </w:rPr>
        <w:t xml:space="preserve">Yukarıda verilen tabloya göre TRC3 Bölgesi tüm Düzey 2 Bölgeler arasında 15 yaş ve üzeri için en düşük istihdam oranına sahip Bölge’dir. İstihdam sorunu TRC3 </w:t>
      </w:r>
      <w:r w:rsidR="000B2B34" w:rsidRPr="008620FE">
        <w:rPr>
          <w:rFonts w:cs="Times New Roman"/>
          <w:szCs w:val="24"/>
        </w:rPr>
        <w:t>Bölgesinin</w:t>
      </w:r>
      <w:r w:rsidRPr="008620FE">
        <w:rPr>
          <w:rFonts w:cs="Times New Roman"/>
          <w:szCs w:val="24"/>
        </w:rPr>
        <w:t xml:space="preserve"> en büyük sorunlarından biri olup yıllar boyunca varlığını sürdürmüştür.</w:t>
      </w:r>
    </w:p>
    <w:p w14:paraId="1460F969" w14:textId="5BDC97CE" w:rsidR="008F5530" w:rsidRPr="008620FE" w:rsidRDefault="008F5530" w:rsidP="005F0799">
      <w:pPr>
        <w:spacing w:after="240" w:line="240" w:lineRule="auto"/>
        <w:rPr>
          <w:rFonts w:cs="Times New Roman"/>
          <w:szCs w:val="24"/>
        </w:rPr>
      </w:pPr>
      <w:r w:rsidRPr="008620FE">
        <w:rPr>
          <w:rFonts w:cs="Times New Roman"/>
          <w:szCs w:val="24"/>
        </w:rPr>
        <w:t xml:space="preserve">Aşağıda </w:t>
      </w:r>
      <w:r w:rsidR="00F97356" w:rsidRPr="008620FE">
        <w:rPr>
          <w:rFonts w:cs="Times New Roman"/>
          <w:szCs w:val="24"/>
        </w:rPr>
        <w:t>yer alan Tablo 37’de görüleceği üzere</w:t>
      </w:r>
      <w:r w:rsidRPr="008620FE">
        <w:rPr>
          <w:rFonts w:cs="Times New Roman"/>
          <w:szCs w:val="24"/>
        </w:rPr>
        <w:t xml:space="preserve"> Türkiye’de toplam istihdam oranı 2020 yılında C</w:t>
      </w:r>
      <w:r w:rsidR="006E02AF" w:rsidRPr="008620FE">
        <w:rPr>
          <w:rFonts w:cs="Times New Roman"/>
          <w:szCs w:val="24"/>
        </w:rPr>
        <w:t>ovid</w:t>
      </w:r>
      <w:r w:rsidRPr="008620FE">
        <w:rPr>
          <w:rFonts w:cs="Times New Roman"/>
          <w:szCs w:val="24"/>
        </w:rPr>
        <w:t xml:space="preserve">-19 salgını ile gözle görülür bir şekilde düşmüş, 2020 yılı dışında ise %45.5 ve %47.4 arasında değişmiştir. Bununla birlikte, TRC3 Bölgesinde 15 yaş ve üzeri istihdam yüzdesi en fazla 30.5 olmuş, bu oran salgının etkisi ile %26’ya kadar düşmüştür. Bununla birlikte, </w:t>
      </w:r>
      <w:r w:rsidR="00233A5B" w:rsidRPr="008620FE">
        <w:rPr>
          <w:rFonts w:cs="Times New Roman"/>
          <w:szCs w:val="24"/>
        </w:rPr>
        <w:t>Bölgede</w:t>
      </w:r>
      <w:r w:rsidRPr="008620FE">
        <w:rPr>
          <w:rFonts w:cs="Times New Roman"/>
          <w:szCs w:val="24"/>
        </w:rPr>
        <w:t>ki kadın istihdamının erkek istihdamına göre yüzdece oldukça düşük olması çarpıcı bir husustur. Erkek istihdamı yüzdesi yıllar içerisinde hem daha yüksek, hem de salgın gibi olaylara karşı daha mukavim olurken kadın istihdamı hem yüzdesel olarak düşük kalmış, hem de salgın sonrası yeniden istihdamda erkekler kadar ivmeli bir yükselme gerçekleştirmemiştir.</w:t>
      </w:r>
      <w:r w:rsidR="008542B9" w:rsidRPr="008620FE">
        <w:rPr>
          <w:rFonts w:cs="Times New Roman"/>
          <w:szCs w:val="24"/>
        </w:rPr>
        <w:t xml:space="preserve"> Kadın istihdamının yüzdesel olarak düşük kalmasının sebebi ise yıllar içerisinde işgücüne katılan kadın sayısı </w:t>
      </w:r>
      <w:r w:rsidR="00233A5B" w:rsidRPr="008620FE">
        <w:rPr>
          <w:rFonts w:cs="Times New Roman"/>
          <w:szCs w:val="24"/>
        </w:rPr>
        <w:t>Bölgede</w:t>
      </w:r>
      <w:r w:rsidR="008542B9" w:rsidRPr="008620FE">
        <w:rPr>
          <w:rFonts w:cs="Times New Roman"/>
          <w:szCs w:val="24"/>
        </w:rPr>
        <w:t xml:space="preserve"> artarken işverenlerin bu arza artış oranında cevap verememesidir. </w:t>
      </w:r>
      <w:r w:rsidRPr="008620FE">
        <w:rPr>
          <w:rFonts w:cs="Times New Roman"/>
          <w:szCs w:val="24"/>
        </w:rPr>
        <w:t xml:space="preserve"> </w:t>
      </w:r>
    </w:p>
    <w:p w14:paraId="147AD3B7" w14:textId="7A4B5147" w:rsidR="00397322" w:rsidRPr="00485F70" w:rsidRDefault="00397322" w:rsidP="005A5A40">
      <w:pPr>
        <w:pStyle w:val="ResimYazs"/>
        <w:keepNext/>
        <w:spacing w:after="0"/>
        <w:rPr>
          <w:rFonts w:ascii="Times New Roman" w:hAnsi="Times New Roman" w:cs="Times New Roman"/>
          <w:color w:val="000000" w:themeColor="text1"/>
          <w:sz w:val="20"/>
          <w:szCs w:val="20"/>
        </w:rPr>
      </w:pPr>
      <w:bookmarkStart w:id="156" w:name="_Toc126754188"/>
      <w:r w:rsidRPr="00485F70">
        <w:rPr>
          <w:rFonts w:ascii="Times New Roman" w:hAnsi="Times New Roman" w:cs="Times New Roman"/>
          <w:color w:val="000000" w:themeColor="text1"/>
          <w:sz w:val="20"/>
          <w:szCs w:val="20"/>
        </w:rPr>
        <w:lastRenderedPageBreak/>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35</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TRC3 Bölgesi 2014-202</w:t>
      </w:r>
      <w:r w:rsidR="007573E2" w:rsidRPr="00485F70">
        <w:rPr>
          <w:rFonts w:ascii="Times New Roman" w:hAnsi="Times New Roman" w:cs="Times New Roman"/>
          <w:b w:val="0"/>
          <w:bCs w:val="0"/>
          <w:color w:val="000000" w:themeColor="text1"/>
          <w:sz w:val="20"/>
          <w:szCs w:val="20"/>
        </w:rPr>
        <w:t>1</w:t>
      </w:r>
      <w:r w:rsidRPr="00485F70">
        <w:rPr>
          <w:rFonts w:ascii="Times New Roman" w:hAnsi="Times New Roman" w:cs="Times New Roman"/>
          <w:b w:val="0"/>
          <w:bCs w:val="0"/>
          <w:color w:val="000000" w:themeColor="text1"/>
          <w:sz w:val="20"/>
          <w:szCs w:val="20"/>
        </w:rPr>
        <w:t xml:space="preserve"> Yılları Arası İstihdam Oranları</w:t>
      </w:r>
      <w:r w:rsidR="006B2D22" w:rsidRPr="00485F70">
        <w:rPr>
          <w:rFonts w:ascii="Times New Roman" w:hAnsi="Times New Roman" w:cs="Times New Roman"/>
          <w:b w:val="0"/>
          <w:bCs w:val="0"/>
          <w:color w:val="000000" w:themeColor="text1"/>
          <w:sz w:val="20"/>
          <w:szCs w:val="20"/>
        </w:rPr>
        <w:t xml:space="preserve"> (2014-2021)</w:t>
      </w:r>
      <w:bookmarkEnd w:id="156"/>
    </w:p>
    <w:tbl>
      <w:tblPr>
        <w:tblW w:w="5000" w:type="pct"/>
        <w:tblCellMar>
          <w:left w:w="70" w:type="dxa"/>
          <w:right w:w="70" w:type="dxa"/>
        </w:tblCellMar>
        <w:tblLook w:val="04A0" w:firstRow="1" w:lastRow="0" w:firstColumn="1" w:lastColumn="0" w:noHBand="0" w:noVBand="1"/>
      </w:tblPr>
      <w:tblGrid>
        <w:gridCol w:w="926"/>
        <w:gridCol w:w="1423"/>
        <w:gridCol w:w="1290"/>
        <w:gridCol w:w="1423"/>
        <w:gridCol w:w="1290"/>
        <w:gridCol w:w="1423"/>
        <w:gridCol w:w="1287"/>
      </w:tblGrid>
      <w:tr w:rsidR="00A90B49" w:rsidRPr="00485F70" w14:paraId="2542F0A3" w14:textId="77777777" w:rsidTr="005F0799">
        <w:trPr>
          <w:trHeight w:val="510"/>
        </w:trPr>
        <w:tc>
          <w:tcPr>
            <w:tcW w:w="5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69E75" w14:textId="77777777" w:rsidR="00A90B49" w:rsidRPr="00485F70" w:rsidRDefault="00A90B49" w:rsidP="005F0799">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 </w:t>
            </w:r>
          </w:p>
        </w:tc>
        <w:tc>
          <w:tcPr>
            <w:tcW w:w="1497" w:type="pct"/>
            <w:gridSpan w:val="2"/>
            <w:tcBorders>
              <w:top w:val="single" w:sz="4" w:space="0" w:color="auto"/>
              <w:left w:val="nil"/>
              <w:bottom w:val="single" w:sz="4" w:space="0" w:color="auto"/>
              <w:right w:val="single" w:sz="4" w:space="0" w:color="auto"/>
            </w:tcBorders>
            <w:shd w:val="clear" w:color="auto" w:fill="auto"/>
            <w:vAlign w:val="center"/>
            <w:hideMark/>
          </w:tcPr>
          <w:p w14:paraId="2549C0B4"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15 yaş ve üzeri toplam istihdam (%)</w:t>
            </w:r>
          </w:p>
        </w:tc>
        <w:tc>
          <w:tcPr>
            <w:tcW w:w="1497" w:type="pct"/>
            <w:gridSpan w:val="2"/>
            <w:tcBorders>
              <w:top w:val="single" w:sz="4" w:space="0" w:color="auto"/>
              <w:left w:val="nil"/>
              <w:bottom w:val="single" w:sz="4" w:space="0" w:color="auto"/>
              <w:right w:val="single" w:sz="4" w:space="0" w:color="auto"/>
            </w:tcBorders>
            <w:shd w:val="clear" w:color="auto" w:fill="auto"/>
            <w:vAlign w:val="center"/>
            <w:hideMark/>
          </w:tcPr>
          <w:p w14:paraId="197276D6"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15 yaş ve üzeri toplam erkek istihdamı (%)</w:t>
            </w:r>
          </w:p>
        </w:tc>
        <w:tc>
          <w:tcPr>
            <w:tcW w:w="1495" w:type="pct"/>
            <w:gridSpan w:val="2"/>
            <w:tcBorders>
              <w:top w:val="single" w:sz="4" w:space="0" w:color="auto"/>
              <w:left w:val="nil"/>
              <w:bottom w:val="single" w:sz="4" w:space="0" w:color="auto"/>
              <w:right w:val="single" w:sz="4" w:space="0" w:color="auto"/>
            </w:tcBorders>
            <w:shd w:val="clear" w:color="auto" w:fill="auto"/>
            <w:vAlign w:val="center"/>
            <w:hideMark/>
          </w:tcPr>
          <w:p w14:paraId="5745A11E"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15 yaş ve üzeri toplam kadın istihdamı (%)</w:t>
            </w:r>
          </w:p>
        </w:tc>
      </w:tr>
      <w:tr w:rsidR="00A90B49" w:rsidRPr="00485F70" w14:paraId="23FE8A1E" w14:textId="77777777" w:rsidTr="005F0799">
        <w:trPr>
          <w:trHeight w:val="51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141676E8" w14:textId="1B37F4B4" w:rsidR="00A90B49" w:rsidRPr="00485F70" w:rsidRDefault="005A5A40"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Yıl</w:t>
            </w:r>
          </w:p>
        </w:tc>
        <w:tc>
          <w:tcPr>
            <w:tcW w:w="785" w:type="pct"/>
            <w:tcBorders>
              <w:top w:val="nil"/>
              <w:left w:val="nil"/>
              <w:bottom w:val="single" w:sz="4" w:space="0" w:color="auto"/>
              <w:right w:val="single" w:sz="4" w:space="0" w:color="auto"/>
            </w:tcBorders>
            <w:shd w:val="clear" w:color="auto" w:fill="auto"/>
            <w:vAlign w:val="center"/>
            <w:hideMark/>
          </w:tcPr>
          <w:p w14:paraId="3CDC6604"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Türkiye</w:t>
            </w:r>
          </w:p>
        </w:tc>
        <w:tc>
          <w:tcPr>
            <w:tcW w:w="712" w:type="pct"/>
            <w:tcBorders>
              <w:top w:val="nil"/>
              <w:left w:val="nil"/>
              <w:bottom w:val="single" w:sz="4" w:space="0" w:color="auto"/>
              <w:right w:val="single" w:sz="4" w:space="0" w:color="auto"/>
            </w:tcBorders>
            <w:shd w:val="clear" w:color="auto" w:fill="auto"/>
            <w:vAlign w:val="center"/>
            <w:hideMark/>
          </w:tcPr>
          <w:p w14:paraId="6E428915"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TRC3 Bölgesi</w:t>
            </w:r>
          </w:p>
        </w:tc>
        <w:tc>
          <w:tcPr>
            <w:tcW w:w="785" w:type="pct"/>
            <w:tcBorders>
              <w:top w:val="nil"/>
              <w:left w:val="nil"/>
              <w:bottom w:val="single" w:sz="4" w:space="0" w:color="auto"/>
              <w:right w:val="single" w:sz="4" w:space="0" w:color="auto"/>
            </w:tcBorders>
            <w:shd w:val="clear" w:color="auto" w:fill="auto"/>
            <w:vAlign w:val="center"/>
            <w:hideMark/>
          </w:tcPr>
          <w:p w14:paraId="0991DE79"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Türkiye</w:t>
            </w:r>
          </w:p>
        </w:tc>
        <w:tc>
          <w:tcPr>
            <w:tcW w:w="712" w:type="pct"/>
            <w:tcBorders>
              <w:top w:val="nil"/>
              <w:left w:val="nil"/>
              <w:bottom w:val="single" w:sz="4" w:space="0" w:color="auto"/>
              <w:right w:val="single" w:sz="4" w:space="0" w:color="auto"/>
            </w:tcBorders>
            <w:shd w:val="clear" w:color="auto" w:fill="auto"/>
            <w:vAlign w:val="center"/>
            <w:hideMark/>
          </w:tcPr>
          <w:p w14:paraId="3C10748A"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TRC3 Bölgesi</w:t>
            </w:r>
          </w:p>
        </w:tc>
        <w:tc>
          <w:tcPr>
            <w:tcW w:w="785" w:type="pct"/>
            <w:tcBorders>
              <w:top w:val="nil"/>
              <w:left w:val="nil"/>
              <w:bottom w:val="single" w:sz="4" w:space="0" w:color="auto"/>
              <w:right w:val="single" w:sz="4" w:space="0" w:color="auto"/>
            </w:tcBorders>
            <w:shd w:val="clear" w:color="auto" w:fill="auto"/>
            <w:vAlign w:val="center"/>
            <w:hideMark/>
          </w:tcPr>
          <w:p w14:paraId="5E53AEE4"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Türkiye</w:t>
            </w:r>
          </w:p>
        </w:tc>
        <w:tc>
          <w:tcPr>
            <w:tcW w:w="710" w:type="pct"/>
            <w:tcBorders>
              <w:top w:val="nil"/>
              <w:left w:val="nil"/>
              <w:bottom w:val="single" w:sz="4" w:space="0" w:color="auto"/>
              <w:right w:val="single" w:sz="4" w:space="0" w:color="auto"/>
            </w:tcBorders>
            <w:shd w:val="clear" w:color="auto" w:fill="auto"/>
            <w:vAlign w:val="center"/>
            <w:hideMark/>
          </w:tcPr>
          <w:p w14:paraId="4B695C16" w14:textId="77777777" w:rsidR="00A90B49" w:rsidRPr="00485F70" w:rsidRDefault="00A90B49" w:rsidP="005F0799">
            <w:pPr>
              <w:spacing w:after="0" w:line="240" w:lineRule="auto"/>
              <w:jc w:val="center"/>
              <w:rPr>
                <w:rFonts w:eastAsia="Times New Roman" w:cs="Times New Roman"/>
                <w:b/>
                <w:bCs/>
                <w:noProof w:val="0"/>
                <w:color w:val="000000"/>
                <w:sz w:val="22"/>
                <w:lang w:eastAsia="tr-TR"/>
              </w:rPr>
            </w:pPr>
            <w:r w:rsidRPr="00485F70">
              <w:rPr>
                <w:rFonts w:eastAsia="Times New Roman" w:cs="Times New Roman"/>
                <w:b/>
                <w:bCs/>
                <w:noProof w:val="0"/>
                <w:color w:val="000000"/>
                <w:sz w:val="22"/>
                <w:lang w:eastAsia="tr-TR"/>
              </w:rPr>
              <w:t>TRC3 Bölgesi</w:t>
            </w:r>
          </w:p>
        </w:tc>
      </w:tr>
      <w:tr w:rsidR="00A90B49" w:rsidRPr="00485F70" w14:paraId="1DA94405"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7705575E"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2014</w:t>
            </w:r>
          </w:p>
        </w:tc>
        <w:tc>
          <w:tcPr>
            <w:tcW w:w="785" w:type="pct"/>
            <w:tcBorders>
              <w:top w:val="nil"/>
              <w:left w:val="nil"/>
              <w:bottom w:val="single" w:sz="4" w:space="0" w:color="auto"/>
              <w:right w:val="single" w:sz="4" w:space="0" w:color="auto"/>
            </w:tcBorders>
            <w:shd w:val="clear" w:color="auto" w:fill="auto"/>
            <w:vAlign w:val="center"/>
            <w:hideMark/>
          </w:tcPr>
          <w:p w14:paraId="22F5B360"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45,5</w:t>
            </w:r>
          </w:p>
        </w:tc>
        <w:tc>
          <w:tcPr>
            <w:tcW w:w="712" w:type="pct"/>
            <w:tcBorders>
              <w:top w:val="nil"/>
              <w:left w:val="nil"/>
              <w:bottom w:val="single" w:sz="4" w:space="0" w:color="auto"/>
              <w:right w:val="single" w:sz="4" w:space="0" w:color="auto"/>
            </w:tcBorders>
            <w:shd w:val="clear" w:color="auto" w:fill="auto"/>
            <w:vAlign w:val="center"/>
            <w:hideMark/>
          </w:tcPr>
          <w:p w14:paraId="46EF3806"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28,2</w:t>
            </w:r>
          </w:p>
        </w:tc>
        <w:tc>
          <w:tcPr>
            <w:tcW w:w="785" w:type="pct"/>
            <w:tcBorders>
              <w:top w:val="nil"/>
              <w:left w:val="nil"/>
              <w:bottom w:val="single" w:sz="4" w:space="0" w:color="auto"/>
              <w:right w:val="single" w:sz="4" w:space="0" w:color="auto"/>
            </w:tcBorders>
            <w:shd w:val="clear" w:color="auto" w:fill="auto"/>
            <w:vAlign w:val="center"/>
            <w:hideMark/>
          </w:tcPr>
          <w:p w14:paraId="62452953"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64,8</w:t>
            </w:r>
          </w:p>
        </w:tc>
        <w:tc>
          <w:tcPr>
            <w:tcW w:w="712" w:type="pct"/>
            <w:tcBorders>
              <w:top w:val="nil"/>
              <w:left w:val="nil"/>
              <w:bottom w:val="single" w:sz="4" w:space="0" w:color="auto"/>
              <w:right w:val="single" w:sz="4" w:space="0" w:color="auto"/>
            </w:tcBorders>
            <w:shd w:val="clear" w:color="auto" w:fill="auto"/>
            <w:vAlign w:val="center"/>
            <w:hideMark/>
          </w:tcPr>
          <w:p w14:paraId="124F4B9E"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49</w:t>
            </w:r>
          </w:p>
        </w:tc>
        <w:tc>
          <w:tcPr>
            <w:tcW w:w="785" w:type="pct"/>
            <w:tcBorders>
              <w:top w:val="nil"/>
              <w:left w:val="nil"/>
              <w:bottom w:val="single" w:sz="4" w:space="0" w:color="auto"/>
              <w:right w:val="single" w:sz="4" w:space="0" w:color="auto"/>
            </w:tcBorders>
            <w:shd w:val="clear" w:color="auto" w:fill="auto"/>
            <w:vAlign w:val="center"/>
            <w:hideMark/>
          </w:tcPr>
          <w:p w14:paraId="0714A68C"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26,7</w:t>
            </w:r>
          </w:p>
        </w:tc>
        <w:tc>
          <w:tcPr>
            <w:tcW w:w="710" w:type="pct"/>
            <w:tcBorders>
              <w:top w:val="nil"/>
              <w:left w:val="nil"/>
              <w:bottom w:val="single" w:sz="4" w:space="0" w:color="auto"/>
              <w:right w:val="single" w:sz="4" w:space="0" w:color="auto"/>
            </w:tcBorders>
            <w:shd w:val="clear" w:color="auto" w:fill="auto"/>
            <w:vAlign w:val="center"/>
            <w:hideMark/>
          </w:tcPr>
          <w:p w14:paraId="3E45FA8A"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9,2</w:t>
            </w:r>
          </w:p>
        </w:tc>
      </w:tr>
      <w:tr w:rsidR="00A90B49" w:rsidRPr="00485F70" w14:paraId="0916D575"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01A33D07"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2015</w:t>
            </w:r>
          </w:p>
        </w:tc>
        <w:tc>
          <w:tcPr>
            <w:tcW w:w="785" w:type="pct"/>
            <w:tcBorders>
              <w:top w:val="nil"/>
              <w:left w:val="nil"/>
              <w:bottom w:val="single" w:sz="4" w:space="0" w:color="auto"/>
              <w:right w:val="single" w:sz="4" w:space="0" w:color="auto"/>
            </w:tcBorders>
            <w:shd w:val="clear" w:color="auto" w:fill="auto"/>
            <w:vAlign w:val="center"/>
            <w:hideMark/>
          </w:tcPr>
          <w:p w14:paraId="6E68D469"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46</w:t>
            </w:r>
          </w:p>
        </w:tc>
        <w:tc>
          <w:tcPr>
            <w:tcW w:w="712" w:type="pct"/>
            <w:tcBorders>
              <w:top w:val="nil"/>
              <w:left w:val="nil"/>
              <w:bottom w:val="single" w:sz="4" w:space="0" w:color="auto"/>
              <w:right w:val="single" w:sz="4" w:space="0" w:color="auto"/>
            </w:tcBorders>
            <w:shd w:val="clear" w:color="auto" w:fill="auto"/>
            <w:vAlign w:val="center"/>
            <w:hideMark/>
          </w:tcPr>
          <w:p w14:paraId="46A9BA0E"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28,7</w:t>
            </w:r>
          </w:p>
        </w:tc>
        <w:tc>
          <w:tcPr>
            <w:tcW w:w="785" w:type="pct"/>
            <w:tcBorders>
              <w:top w:val="nil"/>
              <w:left w:val="nil"/>
              <w:bottom w:val="single" w:sz="4" w:space="0" w:color="auto"/>
              <w:right w:val="single" w:sz="4" w:space="0" w:color="auto"/>
            </w:tcBorders>
            <w:shd w:val="clear" w:color="auto" w:fill="auto"/>
            <w:vAlign w:val="center"/>
            <w:hideMark/>
          </w:tcPr>
          <w:p w14:paraId="78537E7A"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65</w:t>
            </w:r>
          </w:p>
        </w:tc>
        <w:tc>
          <w:tcPr>
            <w:tcW w:w="712" w:type="pct"/>
            <w:tcBorders>
              <w:top w:val="nil"/>
              <w:left w:val="nil"/>
              <w:bottom w:val="single" w:sz="4" w:space="0" w:color="auto"/>
              <w:right w:val="single" w:sz="4" w:space="0" w:color="auto"/>
            </w:tcBorders>
            <w:shd w:val="clear" w:color="auto" w:fill="auto"/>
            <w:vAlign w:val="center"/>
            <w:hideMark/>
          </w:tcPr>
          <w:p w14:paraId="362814E4"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49,8</w:t>
            </w:r>
          </w:p>
        </w:tc>
        <w:tc>
          <w:tcPr>
            <w:tcW w:w="785" w:type="pct"/>
            <w:tcBorders>
              <w:top w:val="nil"/>
              <w:left w:val="nil"/>
              <w:bottom w:val="single" w:sz="4" w:space="0" w:color="auto"/>
              <w:right w:val="single" w:sz="4" w:space="0" w:color="auto"/>
            </w:tcBorders>
            <w:shd w:val="clear" w:color="auto" w:fill="auto"/>
            <w:vAlign w:val="center"/>
            <w:hideMark/>
          </w:tcPr>
          <w:p w14:paraId="3AB6515C"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27,5</w:t>
            </w:r>
          </w:p>
        </w:tc>
        <w:tc>
          <w:tcPr>
            <w:tcW w:w="710" w:type="pct"/>
            <w:tcBorders>
              <w:top w:val="nil"/>
              <w:left w:val="nil"/>
              <w:bottom w:val="single" w:sz="4" w:space="0" w:color="auto"/>
              <w:right w:val="single" w:sz="4" w:space="0" w:color="auto"/>
            </w:tcBorders>
            <w:shd w:val="clear" w:color="auto" w:fill="auto"/>
            <w:vAlign w:val="center"/>
            <w:hideMark/>
          </w:tcPr>
          <w:p w14:paraId="7F5C0ACA"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9</w:t>
            </w:r>
          </w:p>
        </w:tc>
      </w:tr>
      <w:tr w:rsidR="00A90B49" w:rsidRPr="00485F70" w14:paraId="693D6BAE"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4C079689"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2016</w:t>
            </w:r>
          </w:p>
        </w:tc>
        <w:tc>
          <w:tcPr>
            <w:tcW w:w="785" w:type="pct"/>
            <w:tcBorders>
              <w:top w:val="nil"/>
              <w:left w:val="nil"/>
              <w:bottom w:val="single" w:sz="4" w:space="0" w:color="auto"/>
              <w:right w:val="single" w:sz="4" w:space="0" w:color="auto"/>
            </w:tcBorders>
            <w:shd w:val="clear" w:color="auto" w:fill="auto"/>
            <w:vAlign w:val="center"/>
            <w:hideMark/>
          </w:tcPr>
          <w:p w14:paraId="5A26E5FA"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46,3</w:t>
            </w:r>
          </w:p>
        </w:tc>
        <w:tc>
          <w:tcPr>
            <w:tcW w:w="712" w:type="pct"/>
            <w:tcBorders>
              <w:top w:val="nil"/>
              <w:left w:val="nil"/>
              <w:bottom w:val="single" w:sz="4" w:space="0" w:color="auto"/>
              <w:right w:val="single" w:sz="4" w:space="0" w:color="auto"/>
            </w:tcBorders>
            <w:shd w:val="clear" w:color="auto" w:fill="auto"/>
            <w:vAlign w:val="center"/>
            <w:hideMark/>
          </w:tcPr>
          <w:p w14:paraId="21518A5A"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w:t>
            </w:r>
          </w:p>
        </w:tc>
        <w:tc>
          <w:tcPr>
            <w:tcW w:w="785" w:type="pct"/>
            <w:tcBorders>
              <w:top w:val="nil"/>
              <w:left w:val="nil"/>
              <w:bottom w:val="single" w:sz="4" w:space="0" w:color="auto"/>
              <w:right w:val="single" w:sz="4" w:space="0" w:color="auto"/>
            </w:tcBorders>
            <w:shd w:val="clear" w:color="auto" w:fill="auto"/>
            <w:vAlign w:val="center"/>
            <w:hideMark/>
          </w:tcPr>
          <w:p w14:paraId="50357310"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65,1</w:t>
            </w:r>
          </w:p>
        </w:tc>
        <w:tc>
          <w:tcPr>
            <w:tcW w:w="712" w:type="pct"/>
            <w:tcBorders>
              <w:top w:val="nil"/>
              <w:left w:val="nil"/>
              <w:bottom w:val="single" w:sz="4" w:space="0" w:color="auto"/>
              <w:right w:val="single" w:sz="4" w:space="0" w:color="auto"/>
            </w:tcBorders>
            <w:shd w:val="clear" w:color="auto" w:fill="auto"/>
            <w:vAlign w:val="center"/>
            <w:hideMark/>
          </w:tcPr>
          <w:p w14:paraId="2D8C1AE2"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47,4</w:t>
            </w:r>
          </w:p>
        </w:tc>
        <w:tc>
          <w:tcPr>
            <w:tcW w:w="785" w:type="pct"/>
            <w:tcBorders>
              <w:top w:val="nil"/>
              <w:left w:val="nil"/>
              <w:bottom w:val="single" w:sz="4" w:space="0" w:color="auto"/>
              <w:right w:val="single" w:sz="4" w:space="0" w:color="auto"/>
            </w:tcBorders>
            <w:shd w:val="clear" w:color="auto" w:fill="auto"/>
            <w:vAlign w:val="center"/>
            <w:hideMark/>
          </w:tcPr>
          <w:p w14:paraId="72F0236B"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w:t>
            </w:r>
          </w:p>
        </w:tc>
        <w:tc>
          <w:tcPr>
            <w:tcW w:w="710" w:type="pct"/>
            <w:tcBorders>
              <w:top w:val="nil"/>
              <w:left w:val="nil"/>
              <w:bottom w:val="single" w:sz="4" w:space="0" w:color="auto"/>
              <w:right w:val="single" w:sz="4" w:space="0" w:color="auto"/>
            </w:tcBorders>
            <w:shd w:val="clear" w:color="auto" w:fill="auto"/>
            <w:vAlign w:val="center"/>
            <w:hideMark/>
          </w:tcPr>
          <w:p w14:paraId="018BBF7A"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10</w:t>
            </w:r>
          </w:p>
        </w:tc>
      </w:tr>
      <w:tr w:rsidR="00A90B49" w:rsidRPr="00485F70" w14:paraId="7B6FAF48"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7458F389"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2017</w:t>
            </w:r>
          </w:p>
        </w:tc>
        <w:tc>
          <w:tcPr>
            <w:tcW w:w="785" w:type="pct"/>
            <w:tcBorders>
              <w:top w:val="nil"/>
              <w:left w:val="nil"/>
              <w:bottom w:val="single" w:sz="4" w:space="0" w:color="auto"/>
              <w:right w:val="single" w:sz="4" w:space="0" w:color="auto"/>
            </w:tcBorders>
            <w:shd w:val="clear" w:color="auto" w:fill="auto"/>
            <w:vAlign w:val="center"/>
            <w:hideMark/>
          </w:tcPr>
          <w:p w14:paraId="1383C7B5"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47,1</w:t>
            </w:r>
          </w:p>
        </w:tc>
        <w:tc>
          <w:tcPr>
            <w:tcW w:w="712" w:type="pct"/>
            <w:tcBorders>
              <w:top w:val="nil"/>
              <w:left w:val="nil"/>
              <w:bottom w:val="single" w:sz="4" w:space="0" w:color="auto"/>
              <w:right w:val="single" w:sz="4" w:space="0" w:color="auto"/>
            </w:tcBorders>
            <w:shd w:val="clear" w:color="auto" w:fill="auto"/>
            <w:vAlign w:val="center"/>
            <w:hideMark/>
          </w:tcPr>
          <w:p w14:paraId="419124D3"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28,2</w:t>
            </w:r>
          </w:p>
        </w:tc>
        <w:tc>
          <w:tcPr>
            <w:tcW w:w="785" w:type="pct"/>
            <w:tcBorders>
              <w:top w:val="nil"/>
              <w:left w:val="nil"/>
              <w:bottom w:val="single" w:sz="4" w:space="0" w:color="auto"/>
              <w:right w:val="single" w:sz="4" w:space="0" w:color="auto"/>
            </w:tcBorders>
            <w:shd w:val="clear" w:color="auto" w:fill="auto"/>
            <w:vAlign w:val="center"/>
            <w:hideMark/>
          </w:tcPr>
          <w:p w14:paraId="783E83B9"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65,6</w:t>
            </w:r>
          </w:p>
        </w:tc>
        <w:tc>
          <w:tcPr>
            <w:tcW w:w="712" w:type="pct"/>
            <w:tcBorders>
              <w:top w:val="nil"/>
              <w:left w:val="nil"/>
              <w:bottom w:val="single" w:sz="4" w:space="0" w:color="auto"/>
              <w:right w:val="single" w:sz="4" w:space="0" w:color="auto"/>
            </w:tcBorders>
            <w:shd w:val="clear" w:color="auto" w:fill="auto"/>
            <w:vAlign w:val="center"/>
            <w:hideMark/>
          </w:tcPr>
          <w:p w14:paraId="11503E94"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48,6</w:t>
            </w:r>
          </w:p>
        </w:tc>
        <w:tc>
          <w:tcPr>
            <w:tcW w:w="785" w:type="pct"/>
            <w:tcBorders>
              <w:top w:val="nil"/>
              <w:left w:val="nil"/>
              <w:bottom w:val="single" w:sz="4" w:space="0" w:color="auto"/>
              <w:right w:val="single" w:sz="4" w:space="0" w:color="auto"/>
            </w:tcBorders>
            <w:shd w:val="clear" w:color="auto" w:fill="auto"/>
            <w:vAlign w:val="center"/>
            <w:hideMark/>
          </w:tcPr>
          <w:p w14:paraId="4E7D7CAC"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28,9</w:t>
            </w:r>
          </w:p>
        </w:tc>
        <w:tc>
          <w:tcPr>
            <w:tcW w:w="710" w:type="pct"/>
            <w:tcBorders>
              <w:top w:val="nil"/>
              <w:left w:val="nil"/>
              <w:bottom w:val="single" w:sz="4" w:space="0" w:color="auto"/>
              <w:right w:val="single" w:sz="4" w:space="0" w:color="auto"/>
            </w:tcBorders>
            <w:shd w:val="clear" w:color="auto" w:fill="auto"/>
            <w:vAlign w:val="center"/>
            <w:hideMark/>
          </w:tcPr>
          <w:p w14:paraId="3F24A235"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9,4</w:t>
            </w:r>
          </w:p>
        </w:tc>
      </w:tr>
      <w:tr w:rsidR="00A90B49" w:rsidRPr="00485F70" w14:paraId="7AB5BD88"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06A449CE"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2018</w:t>
            </w:r>
          </w:p>
        </w:tc>
        <w:tc>
          <w:tcPr>
            <w:tcW w:w="785" w:type="pct"/>
            <w:tcBorders>
              <w:top w:val="nil"/>
              <w:left w:val="nil"/>
              <w:bottom w:val="single" w:sz="4" w:space="0" w:color="auto"/>
              <w:right w:val="single" w:sz="4" w:space="0" w:color="auto"/>
            </w:tcBorders>
            <w:shd w:val="clear" w:color="auto" w:fill="auto"/>
            <w:vAlign w:val="center"/>
            <w:hideMark/>
          </w:tcPr>
          <w:p w14:paraId="67B025FF"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47,4</w:t>
            </w:r>
          </w:p>
        </w:tc>
        <w:tc>
          <w:tcPr>
            <w:tcW w:w="712" w:type="pct"/>
            <w:tcBorders>
              <w:top w:val="nil"/>
              <w:left w:val="nil"/>
              <w:bottom w:val="single" w:sz="4" w:space="0" w:color="auto"/>
              <w:right w:val="single" w:sz="4" w:space="0" w:color="auto"/>
            </w:tcBorders>
            <w:shd w:val="clear" w:color="auto" w:fill="auto"/>
            <w:vAlign w:val="center"/>
            <w:hideMark/>
          </w:tcPr>
          <w:p w14:paraId="6BAE9062"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30,5</w:t>
            </w:r>
          </w:p>
        </w:tc>
        <w:tc>
          <w:tcPr>
            <w:tcW w:w="785" w:type="pct"/>
            <w:tcBorders>
              <w:top w:val="nil"/>
              <w:left w:val="nil"/>
              <w:bottom w:val="single" w:sz="4" w:space="0" w:color="auto"/>
              <w:right w:val="single" w:sz="4" w:space="0" w:color="auto"/>
            </w:tcBorders>
            <w:shd w:val="clear" w:color="auto" w:fill="auto"/>
            <w:vAlign w:val="center"/>
            <w:hideMark/>
          </w:tcPr>
          <w:p w14:paraId="22E5FD42"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65,7</w:t>
            </w:r>
          </w:p>
        </w:tc>
        <w:tc>
          <w:tcPr>
            <w:tcW w:w="712" w:type="pct"/>
            <w:tcBorders>
              <w:top w:val="nil"/>
              <w:left w:val="nil"/>
              <w:bottom w:val="single" w:sz="4" w:space="0" w:color="auto"/>
              <w:right w:val="single" w:sz="4" w:space="0" w:color="auto"/>
            </w:tcBorders>
            <w:shd w:val="clear" w:color="auto" w:fill="auto"/>
            <w:vAlign w:val="center"/>
            <w:hideMark/>
          </w:tcPr>
          <w:p w14:paraId="6C3197FA"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50,8</w:t>
            </w:r>
          </w:p>
        </w:tc>
        <w:tc>
          <w:tcPr>
            <w:tcW w:w="785" w:type="pct"/>
            <w:tcBorders>
              <w:top w:val="nil"/>
              <w:left w:val="nil"/>
              <w:bottom w:val="single" w:sz="4" w:space="0" w:color="auto"/>
              <w:right w:val="single" w:sz="4" w:space="0" w:color="auto"/>
            </w:tcBorders>
            <w:shd w:val="clear" w:color="auto" w:fill="auto"/>
            <w:vAlign w:val="center"/>
            <w:hideMark/>
          </w:tcPr>
          <w:p w14:paraId="45A04B34"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29,4</w:t>
            </w:r>
          </w:p>
        </w:tc>
        <w:tc>
          <w:tcPr>
            <w:tcW w:w="710" w:type="pct"/>
            <w:tcBorders>
              <w:top w:val="nil"/>
              <w:left w:val="nil"/>
              <w:bottom w:val="single" w:sz="4" w:space="0" w:color="auto"/>
              <w:right w:val="single" w:sz="4" w:space="0" w:color="auto"/>
            </w:tcBorders>
            <w:shd w:val="clear" w:color="auto" w:fill="auto"/>
            <w:vAlign w:val="center"/>
            <w:hideMark/>
          </w:tcPr>
          <w:p w14:paraId="3171ED9F"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11,9</w:t>
            </w:r>
          </w:p>
        </w:tc>
      </w:tr>
      <w:tr w:rsidR="00A90B49" w:rsidRPr="00485F70" w14:paraId="22A4BDE5"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29350344"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2019</w:t>
            </w:r>
          </w:p>
        </w:tc>
        <w:tc>
          <w:tcPr>
            <w:tcW w:w="785" w:type="pct"/>
            <w:tcBorders>
              <w:top w:val="nil"/>
              <w:left w:val="nil"/>
              <w:bottom w:val="single" w:sz="4" w:space="0" w:color="auto"/>
              <w:right w:val="single" w:sz="4" w:space="0" w:color="auto"/>
            </w:tcBorders>
            <w:shd w:val="clear" w:color="auto" w:fill="auto"/>
            <w:vAlign w:val="center"/>
            <w:hideMark/>
          </w:tcPr>
          <w:p w14:paraId="71CB2117"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45,7</w:t>
            </w:r>
          </w:p>
        </w:tc>
        <w:tc>
          <w:tcPr>
            <w:tcW w:w="712" w:type="pct"/>
            <w:tcBorders>
              <w:top w:val="nil"/>
              <w:left w:val="nil"/>
              <w:bottom w:val="single" w:sz="4" w:space="0" w:color="auto"/>
              <w:right w:val="single" w:sz="4" w:space="0" w:color="auto"/>
            </w:tcBorders>
            <w:shd w:val="clear" w:color="auto" w:fill="auto"/>
            <w:vAlign w:val="center"/>
            <w:hideMark/>
          </w:tcPr>
          <w:p w14:paraId="18C163F2"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30</w:t>
            </w:r>
          </w:p>
        </w:tc>
        <w:tc>
          <w:tcPr>
            <w:tcW w:w="785" w:type="pct"/>
            <w:tcBorders>
              <w:top w:val="nil"/>
              <w:left w:val="nil"/>
              <w:bottom w:val="single" w:sz="4" w:space="0" w:color="auto"/>
              <w:right w:val="single" w:sz="4" w:space="0" w:color="auto"/>
            </w:tcBorders>
            <w:shd w:val="clear" w:color="auto" w:fill="auto"/>
            <w:vAlign w:val="center"/>
            <w:hideMark/>
          </w:tcPr>
          <w:p w14:paraId="4E2406AB"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63,1</w:t>
            </w:r>
          </w:p>
        </w:tc>
        <w:tc>
          <w:tcPr>
            <w:tcW w:w="712" w:type="pct"/>
            <w:tcBorders>
              <w:top w:val="nil"/>
              <w:left w:val="nil"/>
              <w:bottom w:val="single" w:sz="4" w:space="0" w:color="auto"/>
              <w:right w:val="single" w:sz="4" w:space="0" w:color="auto"/>
            </w:tcBorders>
            <w:shd w:val="clear" w:color="auto" w:fill="auto"/>
            <w:vAlign w:val="center"/>
            <w:hideMark/>
          </w:tcPr>
          <w:p w14:paraId="57209A19"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49,4</w:t>
            </w:r>
          </w:p>
        </w:tc>
        <w:tc>
          <w:tcPr>
            <w:tcW w:w="785" w:type="pct"/>
            <w:tcBorders>
              <w:top w:val="nil"/>
              <w:left w:val="nil"/>
              <w:bottom w:val="single" w:sz="4" w:space="0" w:color="auto"/>
              <w:right w:val="single" w:sz="4" w:space="0" w:color="auto"/>
            </w:tcBorders>
            <w:shd w:val="clear" w:color="auto" w:fill="auto"/>
            <w:vAlign w:val="center"/>
            <w:hideMark/>
          </w:tcPr>
          <w:p w14:paraId="18C491F8"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28,7</w:t>
            </w:r>
          </w:p>
        </w:tc>
        <w:tc>
          <w:tcPr>
            <w:tcW w:w="710" w:type="pct"/>
            <w:tcBorders>
              <w:top w:val="nil"/>
              <w:left w:val="nil"/>
              <w:bottom w:val="single" w:sz="4" w:space="0" w:color="auto"/>
              <w:right w:val="single" w:sz="4" w:space="0" w:color="auto"/>
            </w:tcBorders>
            <w:shd w:val="clear" w:color="auto" w:fill="auto"/>
            <w:vAlign w:val="center"/>
            <w:hideMark/>
          </w:tcPr>
          <w:p w14:paraId="48208540"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12,4</w:t>
            </w:r>
          </w:p>
        </w:tc>
      </w:tr>
      <w:tr w:rsidR="00A90B49" w:rsidRPr="00485F70" w14:paraId="2A18F836"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2515C546"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2020</w:t>
            </w:r>
          </w:p>
        </w:tc>
        <w:tc>
          <w:tcPr>
            <w:tcW w:w="785" w:type="pct"/>
            <w:tcBorders>
              <w:top w:val="nil"/>
              <w:left w:val="nil"/>
              <w:bottom w:val="single" w:sz="4" w:space="0" w:color="auto"/>
              <w:right w:val="single" w:sz="4" w:space="0" w:color="auto"/>
            </w:tcBorders>
            <w:shd w:val="clear" w:color="auto" w:fill="auto"/>
            <w:vAlign w:val="center"/>
            <w:hideMark/>
          </w:tcPr>
          <w:p w14:paraId="4F3DC20E"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42,8</w:t>
            </w:r>
          </w:p>
        </w:tc>
        <w:tc>
          <w:tcPr>
            <w:tcW w:w="712" w:type="pct"/>
            <w:tcBorders>
              <w:top w:val="nil"/>
              <w:left w:val="nil"/>
              <w:bottom w:val="single" w:sz="4" w:space="0" w:color="auto"/>
              <w:right w:val="single" w:sz="4" w:space="0" w:color="auto"/>
            </w:tcBorders>
            <w:shd w:val="clear" w:color="auto" w:fill="auto"/>
            <w:vAlign w:val="center"/>
            <w:hideMark/>
          </w:tcPr>
          <w:p w14:paraId="0F4A72B3"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26</w:t>
            </w:r>
          </w:p>
        </w:tc>
        <w:tc>
          <w:tcPr>
            <w:tcW w:w="785" w:type="pct"/>
            <w:tcBorders>
              <w:top w:val="nil"/>
              <w:left w:val="nil"/>
              <w:bottom w:val="single" w:sz="4" w:space="0" w:color="auto"/>
              <w:right w:val="single" w:sz="4" w:space="0" w:color="auto"/>
            </w:tcBorders>
            <w:shd w:val="clear" w:color="auto" w:fill="auto"/>
            <w:vAlign w:val="center"/>
            <w:hideMark/>
          </w:tcPr>
          <w:p w14:paraId="361EE7D0"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59,8</w:t>
            </w:r>
          </w:p>
        </w:tc>
        <w:tc>
          <w:tcPr>
            <w:tcW w:w="712" w:type="pct"/>
            <w:tcBorders>
              <w:top w:val="nil"/>
              <w:left w:val="nil"/>
              <w:bottom w:val="single" w:sz="4" w:space="0" w:color="auto"/>
              <w:right w:val="single" w:sz="4" w:space="0" w:color="auto"/>
            </w:tcBorders>
            <w:shd w:val="clear" w:color="auto" w:fill="auto"/>
            <w:vAlign w:val="center"/>
            <w:hideMark/>
          </w:tcPr>
          <w:p w14:paraId="5AAFE589"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40,4</w:t>
            </w:r>
          </w:p>
        </w:tc>
        <w:tc>
          <w:tcPr>
            <w:tcW w:w="785" w:type="pct"/>
            <w:tcBorders>
              <w:top w:val="nil"/>
              <w:left w:val="nil"/>
              <w:bottom w:val="single" w:sz="4" w:space="0" w:color="auto"/>
              <w:right w:val="single" w:sz="4" w:space="0" w:color="auto"/>
            </w:tcBorders>
            <w:shd w:val="clear" w:color="auto" w:fill="auto"/>
            <w:vAlign w:val="center"/>
            <w:hideMark/>
          </w:tcPr>
          <w:p w14:paraId="2905A3D8"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26,3</w:t>
            </w:r>
          </w:p>
        </w:tc>
        <w:tc>
          <w:tcPr>
            <w:tcW w:w="710" w:type="pct"/>
            <w:tcBorders>
              <w:top w:val="nil"/>
              <w:left w:val="nil"/>
              <w:bottom w:val="single" w:sz="4" w:space="0" w:color="auto"/>
              <w:right w:val="single" w:sz="4" w:space="0" w:color="auto"/>
            </w:tcBorders>
            <w:shd w:val="clear" w:color="auto" w:fill="auto"/>
            <w:vAlign w:val="center"/>
            <w:hideMark/>
          </w:tcPr>
          <w:p w14:paraId="586B5E99"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12,6</w:t>
            </w:r>
          </w:p>
        </w:tc>
      </w:tr>
      <w:tr w:rsidR="00A90B49" w:rsidRPr="00485F70" w14:paraId="42D8783C" w14:textId="77777777" w:rsidTr="005F0799">
        <w:trPr>
          <w:trHeight w:val="300"/>
        </w:trPr>
        <w:tc>
          <w:tcPr>
            <w:tcW w:w="511" w:type="pct"/>
            <w:tcBorders>
              <w:top w:val="nil"/>
              <w:left w:val="single" w:sz="4" w:space="0" w:color="auto"/>
              <w:bottom w:val="single" w:sz="4" w:space="0" w:color="auto"/>
              <w:right w:val="single" w:sz="4" w:space="0" w:color="auto"/>
            </w:tcBorders>
            <w:shd w:val="clear" w:color="auto" w:fill="auto"/>
            <w:vAlign w:val="center"/>
            <w:hideMark/>
          </w:tcPr>
          <w:p w14:paraId="1AF70749" w14:textId="77777777" w:rsidR="00A90B49" w:rsidRPr="00485F70" w:rsidRDefault="00A90B49" w:rsidP="005A5A40">
            <w:pPr>
              <w:spacing w:after="0" w:line="240" w:lineRule="auto"/>
              <w:jc w:val="left"/>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2021</w:t>
            </w:r>
          </w:p>
        </w:tc>
        <w:tc>
          <w:tcPr>
            <w:tcW w:w="785" w:type="pct"/>
            <w:tcBorders>
              <w:top w:val="nil"/>
              <w:left w:val="nil"/>
              <w:bottom w:val="single" w:sz="4" w:space="0" w:color="auto"/>
              <w:right w:val="single" w:sz="4" w:space="0" w:color="auto"/>
            </w:tcBorders>
            <w:shd w:val="clear" w:color="auto" w:fill="auto"/>
            <w:vAlign w:val="center"/>
            <w:hideMark/>
          </w:tcPr>
          <w:p w14:paraId="11DF42EE"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45,2</w:t>
            </w:r>
          </w:p>
        </w:tc>
        <w:tc>
          <w:tcPr>
            <w:tcW w:w="712" w:type="pct"/>
            <w:tcBorders>
              <w:top w:val="nil"/>
              <w:left w:val="nil"/>
              <w:bottom w:val="single" w:sz="4" w:space="0" w:color="auto"/>
              <w:right w:val="single" w:sz="4" w:space="0" w:color="auto"/>
            </w:tcBorders>
            <w:shd w:val="clear" w:color="auto" w:fill="auto"/>
            <w:vAlign w:val="center"/>
            <w:hideMark/>
          </w:tcPr>
          <w:p w14:paraId="3D175BE9"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29,9</w:t>
            </w:r>
          </w:p>
        </w:tc>
        <w:tc>
          <w:tcPr>
            <w:tcW w:w="785" w:type="pct"/>
            <w:tcBorders>
              <w:top w:val="nil"/>
              <w:left w:val="nil"/>
              <w:bottom w:val="single" w:sz="4" w:space="0" w:color="auto"/>
              <w:right w:val="single" w:sz="4" w:space="0" w:color="auto"/>
            </w:tcBorders>
            <w:shd w:val="clear" w:color="auto" w:fill="auto"/>
            <w:vAlign w:val="center"/>
            <w:hideMark/>
          </w:tcPr>
          <w:p w14:paraId="442DBD01"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62,8</w:t>
            </w:r>
          </w:p>
        </w:tc>
        <w:tc>
          <w:tcPr>
            <w:tcW w:w="712" w:type="pct"/>
            <w:tcBorders>
              <w:top w:val="nil"/>
              <w:left w:val="nil"/>
              <w:bottom w:val="single" w:sz="4" w:space="0" w:color="auto"/>
              <w:right w:val="single" w:sz="4" w:space="0" w:color="auto"/>
            </w:tcBorders>
            <w:shd w:val="clear" w:color="auto" w:fill="auto"/>
            <w:vAlign w:val="center"/>
            <w:hideMark/>
          </w:tcPr>
          <w:p w14:paraId="29B8B485"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46,7</w:t>
            </w:r>
          </w:p>
        </w:tc>
        <w:tc>
          <w:tcPr>
            <w:tcW w:w="785" w:type="pct"/>
            <w:tcBorders>
              <w:top w:val="nil"/>
              <w:left w:val="nil"/>
              <w:bottom w:val="single" w:sz="4" w:space="0" w:color="auto"/>
              <w:right w:val="single" w:sz="4" w:space="0" w:color="auto"/>
            </w:tcBorders>
            <w:shd w:val="clear" w:color="auto" w:fill="auto"/>
            <w:vAlign w:val="center"/>
            <w:hideMark/>
          </w:tcPr>
          <w:p w14:paraId="2DF20E09"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28</w:t>
            </w:r>
          </w:p>
        </w:tc>
        <w:tc>
          <w:tcPr>
            <w:tcW w:w="710" w:type="pct"/>
            <w:tcBorders>
              <w:top w:val="nil"/>
              <w:left w:val="nil"/>
              <w:bottom w:val="single" w:sz="4" w:space="0" w:color="auto"/>
              <w:right w:val="single" w:sz="4" w:space="0" w:color="auto"/>
            </w:tcBorders>
            <w:shd w:val="clear" w:color="auto" w:fill="auto"/>
            <w:vAlign w:val="center"/>
            <w:hideMark/>
          </w:tcPr>
          <w:p w14:paraId="3A114031" w14:textId="77777777" w:rsidR="00A90B49" w:rsidRPr="00485F70" w:rsidRDefault="00A90B49" w:rsidP="005F0799">
            <w:pPr>
              <w:spacing w:after="0" w:line="240" w:lineRule="auto"/>
              <w:jc w:val="center"/>
              <w:rPr>
                <w:rFonts w:eastAsia="Times New Roman" w:cs="Times New Roman"/>
                <w:noProof w:val="0"/>
                <w:color w:val="000000"/>
                <w:sz w:val="22"/>
                <w:lang w:eastAsia="tr-TR"/>
              </w:rPr>
            </w:pPr>
            <w:r w:rsidRPr="00485F70">
              <w:rPr>
                <w:rFonts w:eastAsia="Times New Roman" w:cs="Times New Roman"/>
                <w:noProof w:val="0"/>
                <w:color w:val="000000"/>
                <w:sz w:val="22"/>
                <w:lang w:eastAsia="tr-TR"/>
              </w:rPr>
              <w:t>14,5</w:t>
            </w:r>
          </w:p>
        </w:tc>
      </w:tr>
    </w:tbl>
    <w:p w14:paraId="4D53C532" w14:textId="23223D61" w:rsidR="004324A7" w:rsidRPr="00241B39" w:rsidRDefault="004324A7" w:rsidP="004324A7">
      <w:pPr>
        <w:pStyle w:val="ResimYazs"/>
        <w:spacing w:after="120" w:line="276" w:lineRule="auto"/>
        <w:jc w:val="both"/>
        <w:rPr>
          <w:rFonts w:ascii="Times New Roman" w:hAnsi="Times New Roman" w:cs="Times New Roman"/>
          <w:b w:val="0"/>
          <w:bCs w:val="0"/>
          <w:color w:val="000000" w:themeColor="text1"/>
        </w:rPr>
      </w:pPr>
      <w:r w:rsidRPr="00241B39">
        <w:rPr>
          <w:rFonts w:ascii="Times New Roman" w:hAnsi="Times New Roman" w:cs="Times New Roman"/>
          <w:b w:val="0"/>
          <w:bCs w:val="0"/>
          <w:color w:val="000000" w:themeColor="text1"/>
        </w:rPr>
        <w:t xml:space="preserve">Kaynak: </w:t>
      </w:r>
      <w:r w:rsidR="00F97356" w:rsidRPr="00241B39">
        <w:rPr>
          <w:rFonts w:ascii="Times New Roman" w:hAnsi="Times New Roman" w:cs="Times New Roman"/>
          <w:b w:val="0"/>
          <w:bCs w:val="0"/>
          <w:color w:val="000000" w:themeColor="text1"/>
        </w:rPr>
        <w:t>TÜİK, 2021.</w:t>
      </w:r>
    </w:p>
    <w:p w14:paraId="7D301465" w14:textId="0EDCBC6D" w:rsidR="0046633B" w:rsidRPr="008620FE" w:rsidRDefault="00F97356" w:rsidP="005F0799">
      <w:pPr>
        <w:spacing w:after="240" w:line="240" w:lineRule="auto"/>
        <w:rPr>
          <w:rFonts w:cs="Times New Roman"/>
          <w:szCs w:val="24"/>
        </w:rPr>
      </w:pPr>
      <w:r w:rsidRPr="008620FE">
        <w:rPr>
          <w:rFonts w:cs="Times New Roman"/>
          <w:szCs w:val="24"/>
        </w:rPr>
        <w:t xml:space="preserve">İşsizlik oranları incelendiğinde </w:t>
      </w:r>
      <w:r w:rsidR="008F5530" w:rsidRPr="008620FE">
        <w:rPr>
          <w:rFonts w:cs="Times New Roman"/>
          <w:szCs w:val="24"/>
        </w:rPr>
        <w:t>TRC Bölgesi</w:t>
      </w:r>
      <w:r w:rsidRPr="008620FE">
        <w:rPr>
          <w:rFonts w:cs="Times New Roman"/>
          <w:szCs w:val="24"/>
        </w:rPr>
        <w:t xml:space="preserve"> işsizlik oranının </w:t>
      </w:r>
      <w:r w:rsidR="008F5530" w:rsidRPr="008620FE">
        <w:rPr>
          <w:rFonts w:cs="Times New Roman"/>
          <w:szCs w:val="24"/>
        </w:rPr>
        <w:t>Türkiye geneli işsizlik oranın</w:t>
      </w:r>
      <w:r w:rsidRPr="008620FE">
        <w:rPr>
          <w:rFonts w:cs="Times New Roman"/>
          <w:szCs w:val="24"/>
        </w:rPr>
        <w:t>dan yüksek olduğu görülmektedir.</w:t>
      </w:r>
      <w:r w:rsidR="008F5530" w:rsidRPr="008620FE">
        <w:rPr>
          <w:rFonts w:cs="Times New Roman"/>
          <w:szCs w:val="24"/>
        </w:rPr>
        <w:t xml:space="preserve">. TRC1 bölgesinde bu oran bazı yıllarda değişiyor olsa bile TRC2 ve TRC3 Bölgeleri Türkiye ortalamasından daha yüksek işsizlik oranlarına sahiptir. Türkiye </w:t>
      </w:r>
      <w:r w:rsidRPr="008620FE">
        <w:rPr>
          <w:rFonts w:cs="Times New Roman"/>
          <w:szCs w:val="24"/>
        </w:rPr>
        <w:t xml:space="preserve">geneli </w:t>
      </w:r>
      <w:r w:rsidR="008F5530" w:rsidRPr="008620FE">
        <w:rPr>
          <w:rFonts w:cs="Times New Roman"/>
          <w:szCs w:val="24"/>
        </w:rPr>
        <w:t>işsizlik</w:t>
      </w:r>
      <w:r w:rsidRPr="008620FE">
        <w:rPr>
          <w:rFonts w:cs="Times New Roman"/>
          <w:szCs w:val="24"/>
        </w:rPr>
        <w:t xml:space="preserve"> oranları incelendiğinde,</w:t>
      </w:r>
      <w:r w:rsidR="008F5530" w:rsidRPr="008620FE">
        <w:rPr>
          <w:rFonts w:cs="Times New Roman"/>
          <w:szCs w:val="24"/>
        </w:rPr>
        <w:t xml:space="preserve"> 2014-2021 yılları arasında %9,9 ile %13,7 arasında değişmekle birlikte bu oran TRC Bölgesinde aynı zaman diliminde %15,6 ve %22,4 arasında değişmektedir. TRC1, TRC2 ve TRC3 Bölgeleri arasında bir karşılaştırma yapıldığında ise TRC3 Bölgesi hem Türkiye, hem TRC1 ve TRC2 Bölgelerinden daha yüksek işsizlik oranına sahiptir. </w:t>
      </w:r>
    </w:p>
    <w:p w14:paraId="7510997B" w14:textId="6E836FF6" w:rsidR="00397322" w:rsidRPr="00485F70" w:rsidRDefault="00397322" w:rsidP="005F0799">
      <w:pPr>
        <w:pStyle w:val="ResimYazs"/>
        <w:keepNext/>
        <w:spacing w:after="0"/>
        <w:jc w:val="both"/>
        <w:rPr>
          <w:rFonts w:ascii="Times New Roman" w:hAnsi="Times New Roman" w:cs="Times New Roman"/>
          <w:color w:val="000000" w:themeColor="text1"/>
          <w:sz w:val="20"/>
          <w:szCs w:val="20"/>
        </w:rPr>
      </w:pPr>
      <w:bookmarkStart w:id="157" w:name="_Toc126754189"/>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36</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00485F70" w:rsidRPr="00485F70">
        <w:rPr>
          <w:rFonts w:ascii="Times New Roman" w:hAnsi="Times New Roman" w:cs="Times New Roman"/>
          <w:b w:val="0"/>
          <w:bCs w:val="0"/>
          <w:color w:val="000000" w:themeColor="text1"/>
          <w:sz w:val="20"/>
          <w:szCs w:val="20"/>
        </w:rPr>
        <w:t xml:space="preserve">Türkiye ve TRC3 Bölgesi </w:t>
      </w:r>
      <w:r w:rsidRPr="00485F70">
        <w:rPr>
          <w:rFonts w:ascii="Times New Roman" w:hAnsi="Times New Roman" w:cs="Times New Roman"/>
          <w:b w:val="0"/>
          <w:bCs w:val="0"/>
          <w:color w:val="000000" w:themeColor="text1"/>
          <w:sz w:val="20"/>
          <w:szCs w:val="20"/>
        </w:rPr>
        <w:t>15 Yaş ve Üzeri Toplam İşsizlik Oranları</w:t>
      </w:r>
      <w:r w:rsidR="006B2D22" w:rsidRPr="00485F70">
        <w:rPr>
          <w:rFonts w:ascii="Times New Roman" w:hAnsi="Times New Roman" w:cs="Times New Roman"/>
          <w:b w:val="0"/>
          <w:bCs w:val="0"/>
          <w:color w:val="000000" w:themeColor="text1"/>
          <w:sz w:val="20"/>
          <w:szCs w:val="20"/>
        </w:rPr>
        <w:t xml:space="preserve"> (2014-2021)</w:t>
      </w:r>
      <w:bookmarkEnd w:id="157"/>
    </w:p>
    <w:tbl>
      <w:tblPr>
        <w:tblW w:w="5000" w:type="pct"/>
        <w:tblCellMar>
          <w:left w:w="70" w:type="dxa"/>
          <w:right w:w="70" w:type="dxa"/>
        </w:tblCellMar>
        <w:tblLook w:val="04A0" w:firstRow="1" w:lastRow="0" w:firstColumn="1" w:lastColumn="0" w:noHBand="0" w:noVBand="1"/>
      </w:tblPr>
      <w:tblGrid>
        <w:gridCol w:w="989"/>
        <w:gridCol w:w="1702"/>
        <w:gridCol w:w="1700"/>
        <w:gridCol w:w="1559"/>
        <w:gridCol w:w="1716"/>
        <w:gridCol w:w="1396"/>
      </w:tblGrid>
      <w:tr w:rsidR="000A13EE" w:rsidRPr="00241B39" w14:paraId="089284C2" w14:textId="77777777" w:rsidTr="00397322">
        <w:trPr>
          <w:trHeight w:val="300"/>
        </w:trPr>
        <w:tc>
          <w:tcPr>
            <w:tcW w:w="5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7B75F5" w14:textId="3FAD6EC2" w:rsidR="000A13EE" w:rsidRPr="00241B39" w:rsidRDefault="000A13EE" w:rsidP="005F0799">
            <w:pPr>
              <w:spacing w:after="0" w:line="240" w:lineRule="auto"/>
              <w:jc w:val="left"/>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Yıl</w:t>
            </w:r>
          </w:p>
        </w:tc>
        <w:tc>
          <w:tcPr>
            <w:tcW w:w="939" w:type="pct"/>
            <w:tcBorders>
              <w:top w:val="single" w:sz="4" w:space="0" w:color="auto"/>
              <w:left w:val="nil"/>
              <w:bottom w:val="single" w:sz="4" w:space="0" w:color="auto"/>
              <w:right w:val="single" w:sz="4" w:space="0" w:color="auto"/>
            </w:tcBorders>
            <w:shd w:val="clear" w:color="auto" w:fill="auto"/>
            <w:noWrap/>
            <w:vAlign w:val="center"/>
            <w:hideMark/>
          </w:tcPr>
          <w:p w14:paraId="2B692A0C" w14:textId="77777777" w:rsidR="000A13EE" w:rsidRPr="00241B39" w:rsidRDefault="000A13EE" w:rsidP="005F079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TR</w:t>
            </w:r>
          </w:p>
        </w:tc>
        <w:tc>
          <w:tcPr>
            <w:tcW w:w="938" w:type="pct"/>
            <w:tcBorders>
              <w:top w:val="single" w:sz="4" w:space="0" w:color="auto"/>
              <w:left w:val="nil"/>
              <w:bottom w:val="single" w:sz="4" w:space="0" w:color="auto"/>
              <w:right w:val="single" w:sz="4" w:space="0" w:color="auto"/>
            </w:tcBorders>
            <w:shd w:val="clear" w:color="auto" w:fill="auto"/>
            <w:noWrap/>
            <w:vAlign w:val="center"/>
            <w:hideMark/>
          </w:tcPr>
          <w:p w14:paraId="7C7ED35D" w14:textId="77777777" w:rsidR="000A13EE" w:rsidRPr="00241B39" w:rsidRDefault="000A13EE" w:rsidP="005F079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TRC</w:t>
            </w:r>
          </w:p>
        </w:tc>
        <w:tc>
          <w:tcPr>
            <w:tcW w:w="860" w:type="pct"/>
            <w:tcBorders>
              <w:top w:val="single" w:sz="4" w:space="0" w:color="auto"/>
              <w:left w:val="nil"/>
              <w:bottom w:val="single" w:sz="4" w:space="0" w:color="auto"/>
              <w:right w:val="single" w:sz="4" w:space="0" w:color="auto"/>
            </w:tcBorders>
            <w:shd w:val="clear" w:color="auto" w:fill="auto"/>
            <w:noWrap/>
            <w:vAlign w:val="center"/>
            <w:hideMark/>
          </w:tcPr>
          <w:p w14:paraId="287FA227" w14:textId="77777777" w:rsidR="000A13EE" w:rsidRPr="00241B39" w:rsidRDefault="000A13EE" w:rsidP="005F079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TRC1</w:t>
            </w:r>
          </w:p>
        </w:tc>
        <w:tc>
          <w:tcPr>
            <w:tcW w:w="947" w:type="pct"/>
            <w:tcBorders>
              <w:top w:val="single" w:sz="4" w:space="0" w:color="auto"/>
              <w:left w:val="nil"/>
              <w:bottom w:val="single" w:sz="4" w:space="0" w:color="auto"/>
              <w:right w:val="single" w:sz="4" w:space="0" w:color="auto"/>
            </w:tcBorders>
            <w:shd w:val="clear" w:color="auto" w:fill="auto"/>
            <w:noWrap/>
            <w:vAlign w:val="center"/>
            <w:hideMark/>
          </w:tcPr>
          <w:p w14:paraId="437C8650" w14:textId="77777777" w:rsidR="000A13EE" w:rsidRPr="00241B39" w:rsidRDefault="000A13EE" w:rsidP="005F079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TRC2</w:t>
            </w:r>
          </w:p>
        </w:tc>
        <w:tc>
          <w:tcPr>
            <w:tcW w:w="770" w:type="pct"/>
            <w:tcBorders>
              <w:top w:val="single" w:sz="4" w:space="0" w:color="auto"/>
              <w:left w:val="nil"/>
              <w:bottom w:val="single" w:sz="4" w:space="0" w:color="auto"/>
              <w:right w:val="single" w:sz="4" w:space="0" w:color="auto"/>
            </w:tcBorders>
            <w:shd w:val="clear" w:color="auto" w:fill="auto"/>
            <w:noWrap/>
            <w:vAlign w:val="center"/>
            <w:hideMark/>
          </w:tcPr>
          <w:p w14:paraId="1B39843B" w14:textId="77777777" w:rsidR="000A13EE" w:rsidRPr="00241B39" w:rsidRDefault="000A13EE" w:rsidP="005F0799">
            <w:pPr>
              <w:spacing w:after="0" w:line="240" w:lineRule="auto"/>
              <w:jc w:val="center"/>
              <w:rPr>
                <w:rFonts w:eastAsia="Times New Roman" w:cs="Times New Roman"/>
                <w:b/>
                <w:bCs/>
                <w:noProof w:val="0"/>
                <w:color w:val="000000"/>
                <w:sz w:val="22"/>
                <w:lang w:eastAsia="tr-TR"/>
              </w:rPr>
            </w:pPr>
            <w:r w:rsidRPr="00241B39">
              <w:rPr>
                <w:rFonts w:eastAsia="Times New Roman" w:cs="Times New Roman"/>
                <w:b/>
                <w:bCs/>
                <w:noProof w:val="0"/>
                <w:color w:val="000000"/>
                <w:sz w:val="22"/>
                <w:lang w:eastAsia="tr-TR"/>
              </w:rPr>
              <w:t>TRC3</w:t>
            </w:r>
          </w:p>
        </w:tc>
      </w:tr>
      <w:tr w:rsidR="000A13EE" w:rsidRPr="00241B39" w14:paraId="4A92D8AC"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77FBB83A"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2014</w:t>
            </w:r>
          </w:p>
        </w:tc>
        <w:tc>
          <w:tcPr>
            <w:tcW w:w="939" w:type="pct"/>
            <w:tcBorders>
              <w:top w:val="nil"/>
              <w:left w:val="nil"/>
              <w:bottom w:val="single" w:sz="4" w:space="0" w:color="auto"/>
              <w:right w:val="single" w:sz="4" w:space="0" w:color="auto"/>
            </w:tcBorders>
            <w:shd w:val="clear" w:color="auto" w:fill="auto"/>
            <w:noWrap/>
            <w:vAlign w:val="center"/>
            <w:hideMark/>
          </w:tcPr>
          <w:p w14:paraId="0ED77A4A"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9,9</w:t>
            </w:r>
          </w:p>
        </w:tc>
        <w:tc>
          <w:tcPr>
            <w:tcW w:w="938" w:type="pct"/>
            <w:tcBorders>
              <w:top w:val="nil"/>
              <w:left w:val="nil"/>
              <w:bottom w:val="single" w:sz="4" w:space="0" w:color="auto"/>
              <w:right w:val="single" w:sz="4" w:space="0" w:color="auto"/>
            </w:tcBorders>
            <w:shd w:val="clear" w:color="auto" w:fill="auto"/>
            <w:noWrap/>
            <w:vAlign w:val="center"/>
            <w:hideMark/>
          </w:tcPr>
          <w:p w14:paraId="7B7B2E0A"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15,6</w:t>
            </w:r>
          </w:p>
        </w:tc>
        <w:tc>
          <w:tcPr>
            <w:tcW w:w="860" w:type="pct"/>
            <w:tcBorders>
              <w:top w:val="nil"/>
              <w:left w:val="nil"/>
              <w:bottom w:val="single" w:sz="4" w:space="0" w:color="auto"/>
              <w:right w:val="single" w:sz="4" w:space="0" w:color="auto"/>
            </w:tcBorders>
            <w:shd w:val="clear" w:color="auto" w:fill="auto"/>
            <w:noWrap/>
            <w:vAlign w:val="bottom"/>
            <w:hideMark/>
          </w:tcPr>
          <w:p w14:paraId="3FA22893"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8</w:t>
            </w:r>
          </w:p>
        </w:tc>
        <w:tc>
          <w:tcPr>
            <w:tcW w:w="947" w:type="pct"/>
            <w:tcBorders>
              <w:top w:val="nil"/>
              <w:left w:val="nil"/>
              <w:bottom w:val="single" w:sz="4" w:space="0" w:color="auto"/>
              <w:right w:val="single" w:sz="4" w:space="0" w:color="auto"/>
            </w:tcBorders>
            <w:shd w:val="clear" w:color="auto" w:fill="auto"/>
            <w:noWrap/>
            <w:vAlign w:val="bottom"/>
            <w:hideMark/>
          </w:tcPr>
          <w:p w14:paraId="4AFB5B74"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17,4</w:t>
            </w:r>
          </w:p>
        </w:tc>
        <w:tc>
          <w:tcPr>
            <w:tcW w:w="770" w:type="pct"/>
            <w:tcBorders>
              <w:top w:val="nil"/>
              <w:left w:val="nil"/>
              <w:bottom w:val="single" w:sz="4" w:space="0" w:color="auto"/>
              <w:right w:val="single" w:sz="4" w:space="0" w:color="auto"/>
            </w:tcBorders>
            <w:shd w:val="clear" w:color="auto" w:fill="auto"/>
            <w:noWrap/>
            <w:vAlign w:val="center"/>
            <w:hideMark/>
          </w:tcPr>
          <w:p w14:paraId="27F058FE"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24</w:t>
            </w:r>
          </w:p>
        </w:tc>
      </w:tr>
      <w:tr w:rsidR="000A13EE" w:rsidRPr="00241B39" w14:paraId="142D67D9"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7E8F1480"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2015</w:t>
            </w:r>
          </w:p>
        </w:tc>
        <w:tc>
          <w:tcPr>
            <w:tcW w:w="939" w:type="pct"/>
            <w:tcBorders>
              <w:top w:val="nil"/>
              <w:left w:val="nil"/>
              <w:bottom w:val="single" w:sz="4" w:space="0" w:color="auto"/>
              <w:right w:val="single" w:sz="4" w:space="0" w:color="auto"/>
            </w:tcBorders>
            <w:shd w:val="clear" w:color="auto" w:fill="auto"/>
            <w:noWrap/>
            <w:vAlign w:val="center"/>
            <w:hideMark/>
          </w:tcPr>
          <w:p w14:paraId="5212606B"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10,3</w:t>
            </w:r>
          </w:p>
        </w:tc>
        <w:tc>
          <w:tcPr>
            <w:tcW w:w="938" w:type="pct"/>
            <w:tcBorders>
              <w:top w:val="nil"/>
              <w:left w:val="nil"/>
              <w:bottom w:val="single" w:sz="4" w:space="0" w:color="auto"/>
              <w:right w:val="single" w:sz="4" w:space="0" w:color="auto"/>
            </w:tcBorders>
            <w:shd w:val="clear" w:color="auto" w:fill="auto"/>
            <w:noWrap/>
            <w:vAlign w:val="center"/>
            <w:hideMark/>
          </w:tcPr>
          <w:p w14:paraId="2609D4B2"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16,5</w:t>
            </w:r>
          </w:p>
        </w:tc>
        <w:tc>
          <w:tcPr>
            <w:tcW w:w="860" w:type="pct"/>
            <w:tcBorders>
              <w:top w:val="nil"/>
              <w:left w:val="nil"/>
              <w:bottom w:val="single" w:sz="4" w:space="0" w:color="auto"/>
              <w:right w:val="single" w:sz="4" w:space="0" w:color="auto"/>
            </w:tcBorders>
            <w:shd w:val="clear" w:color="auto" w:fill="auto"/>
            <w:noWrap/>
            <w:vAlign w:val="bottom"/>
            <w:hideMark/>
          </w:tcPr>
          <w:p w14:paraId="623172C0"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9,9</w:t>
            </w:r>
          </w:p>
        </w:tc>
        <w:tc>
          <w:tcPr>
            <w:tcW w:w="947" w:type="pct"/>
            <w:tcBorders>
              <w:top w:val="nil"/>
              <w:left w:val="nil"/>
              <w:bottom w:val="single" w:sz="4" w:space="0" w:color="auto"/>
              <w:right w:val="single" w:sz="4" w:space="0" w:color="auto"/>
            </w:tcBorders>
            <w:shd w:val="clear" w:color="auto" w:fill="auto"/>
            <w:noWrap/>
            <w:vAlign w:val="bottom"/>
            <w:hideMark/>
          </w:tcPr>
          <w:p w14:paraId="1E0C1189"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17,5</w:t>
            </w:r>
          </w:p>
        </w:tc>
        <w:tc>
          <w:tcPr>
            <w:tcW w:w="770" w:type="pct"/>
            <w:tcBorders>
              <w:top w:val="nil"/>
              <w:left w:val="nil"/>
              <w:bottom w:val="single" w:sz="4" w:space="0" w:color="auto"/>
              <w:right w:val="single" w:sz="4" w:space="0" w:color="auto"/>
            </w:tcBorders>
            <w:shd w:val="clear" w:color="auto" w:fill="auto"/>
            <w:noWrap/>
            <w:vAlign w:val="center"/>
            <w:hideMark/>
          </w:tcPr>
          <w:p w14:paraId="500969D1"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24,8</w:t>
            </w:r>
          </w:p>
        </w:tc>
      </w:tr>
      <w:tr w:rsidR="000A13EE" w:rsidRPr="00241B39" w14:paraId="127055CE"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2CF5990B"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2016</w:t>
            </w:r>
          </w:p>
        </w:tc>
        <w:tc>
          <w:tcPr>
            <w:tcW w:w="939" w:type="pct"/>
            <w:tcBorders>
              <w:top w:val="nil"/>
              <w:left w:val="nil"/>
              <w:bottom w:val="single" w:sz="4" w:space="0" w:color="auto"/>
              <w:right w:val="single" w:sz="4" w:space="0" w:color="auto"/>
            </w:tcBorders>
            <w:shd w:val="clear" w:color="auto" w:fill="auto"/>
            <w:noWrap/>
            <w:vAlign w:val="center"/>
            <w:hideMark/>
          </w:tcPr>
          <w:p w14:paraId="64FD1116"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10,9</w:t>
            </w:r>
          </w:p>
        </w:tc>
        <w:tc>
          <w:tcPr>
            <w:tcW w:w="938" w:type="pct"/>
            <w:tcBorders>
              <w:top w:val="nil"/>
              <w:left w:val="nil"/>
              <w:bottom w:val="single" w:sz="4" w:space="0" w:color="auto"/>
              <w:right w:val="single" w:sz="4" w:space="0" w:color="auto"/>
            </w:tcBorders>
            <w:shd w:val="clear" w:color="auto" w:fill="auto"/>
            <w:noWrap/>
            <w:vAlign w:val="center"/>
            <w:hideMark/>
          </w:tcPr>
          <w:p w14:paraId="5B856DE1"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18,7</w:t>
            </w:r>
          </w:p>
        </w:tc>
        <w:tc>
          <w:tcPr>
            <w:tcW w:w="860" w:type="pct"/>
            <w:tcBorders>
              <w:top w:val="nil"/>
              <w:left w:val="nil"/>
              <w:bottom w:val="single" w:sz="4" w:space="0" w:color="auto"/>
              <w:right w:val="single" w:sz="4" w:space="0" w:color="auto"/>
            </w:tcBorders>
            <w:shd w:val="clear" w:color="auto" w:fill="auto"/>
            <w:noWrap/>
            <w:vAlign w:val="bottom"/>
            <w:hideMark/>
          </w:tcPr>
          <w:p w14:paraId="28D5385E"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14,3</w:t>
            </w:r>
          </w:p>
        </w:tc>
        <w:tc>
          <w:tcPr>
            <w:tcW w:w="947" w:type="pct"/>
            <w:tcBorders>
              <w:top w:val="nil"/>
              <w:left w:val="nil"/>
              <w:bottom w:val="single" w:sz="4" w:space="0" w:color="auto"/>
              <w:right w:val="single" w:sz="4" w:space="0" w:color="auto"/>
            </w:tcBorders>
            <w:shd w:val="clear" w:color="auto" w:fill="auto"/>
            <w:noWrap/>
            <w:vAlign w:val="bottom"/>
            <w:hideMark/>
          </w:tcPr>
          <w:p w14:paraId="16E029A5"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17,2</w:t>
            </w:r>
          </w:p>
        </w:tc>
        <w:tc>
          <w:tcPr>
            <w:tcW w:w="770" w:type="pct"/>
            <w:tcBorders>
              <w:top w:val="nil"/>
              <w:left w:val="nil"/>
              <w:bottom w:val="single" w:sz="4" w:space="0" w:color="auto"/>
              <w:right w:val="single" w:sz="4" w:space="0" w:color="auto"/>
            </w:tcBorders>
            <w:shd w:val="clear" w:color="auto" w:fill="auto"/>
            <w:noWrap/>
            <w:vAlign w:val="center"/>
            <w:hideMark/>
          </w:tcPr>
          <w:p w14:paraId="30AA5AF6"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28,3</w:t>
            </w:r>
          </w:p>
        </w:tc>
      </w:tr>
      <w:tr w:rsidR="000A13EE" w:rsidRPr="00241B39" w14:paraId="4188C547"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7A98696B"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2017</w:t>
            </w:r>
          </w:p>
        </w:tc>
        <w:tc>
          <w:tcPr>
            <w:tcW w:w="939" w:type="pct"/>
            <w:tcBorders>
              <w:top w:val="nil"/>
              <w:left w:val="nil"/>
              <w:bottom w:val="single" w:sz="4" w:space="0" w:color="auto"/>
              <w:right w:val="single" w:sz="4" w:space="0" w:color="auto"/>
            </w:tcBorders>
            <w:shd w:val="clear" w:color="auto" w:fill="auto"/>
            <w:noWrap/>
            <w:vAlign w:val="center"/>
            <w:hideMark/>
          </w:tcPr>
          <w:p w14:paraId="441126CE"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10,9</w:t>
            </w:r>
          </w:p>
        </w:tc>
        <w:tc>
          <w:tcPr>
            <w:tcW w:w="938" w:type="pct"/>
            <w:tcBorders>
              <w:top w:val="nil"/>
              <w:left w:val="nil"/>
              <w:bottom w:val="single" w:sz="4" w:space="0" w:color="auto"/>
              <w:right w:val="single" w:sz="4" w:space="0" w:color="auto"/>
            </w:tcBorders>
            <w:shd w:val="clear" w:color="auto" w:fill="auto"/>
            <w:noWrap/>
            <w:vAlign w:val="center"/>
            <w:hideMark/>
          </w:tcPr>
          <w:p w14:paraId="610A8D44"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17</w:t>
            </w:r>
          </w:p>
        </w:tc>
        <w:tc>
          <w:tcPr>
            <w:tcW w:w="860" w:type="pct"/>
            <w:tcBorders>
              <w:top w:val="nil"/>
              <w:left w:val="nil"/>
              <w:bottom w:val="single" w:sz="4" w:space="0" w:color="auto"/>
              <w:right w:val="single" w:sz="4" w:space="0" w:color="auto"/>
            </w:tcBorders>
            <w:shd w:val="clear" w:color="auto" w:fill="auto"/>
            <w:noWrap/>
            <w:vAlign w:val="bottom"/>
            <w:hideMark/>
          </w:tcPr>
          <w:p w14:paraId="6CDA6123"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15,1</w:t>
            </w:r>
          </w:p>
        </w:tc>
        <w:tc>
          <w:tcPr>
            <w:tcW w:w="947" w:type="pct"/>
            <w:tcBorders>
              <w:top w:val="nil"/>
              <w:left w:val="nil"/>
              <w:bottom w:val="single" w:sz="4" w:space="0" w:color="auto"/>
              <w:right w:val="single" w:sz="4" w:space="0" w:color="auto"/>
            </w:tcBorders>
            <w:shd w:val="clear" w:color="auto" w:fill="auto"/>
            <w:noWrap/>
            <w:vAlign w:val="bottom"/>
            <w:hideMark/>
          </w:tcPr>
          <w:p w14:paraId="10CD6A16"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13,8</w:t>
            </w:r>
          </w:p>
        </w:tc>
        <w:tc>
          <w:tcPr>
            <w:tcW w:w="770" w:type="pct"/>
            <w:tcBorders>
              <w:top w:val="nil"/>
              <w:left w:val="nil"/>
              <w:bottom w:val="single" w:sz="4" w:space="0" w:color="auto"/>
              <w:right w:val="single" w:sz="4" w:space="0" w:color="auto"/>
            </w:tcBorders>
            <w:shd w:val="clear" w:color="auto" w:fill="auto"/>
            <w:noWrap/>
            <w:vAlign w:val="center"/>
            <w:hideMark/>
          </w:tcPr>
          <w:p w14:paraId="336B96E6"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26,9</w:t>
            </w:r>
          </w:p>
        </w:tc>
      </w:tr>
      <w:tr w:rsidR="000A13EE" w:rsidRPr="00241B39" w14:paraId="3C652B39"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370518D3"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2018</w:t>
            </w:r>
          </w:p>
        </w:tc>
        <w:tc>
          <w:tcPr>
            <w:tcW w:w="939" w:type="pct"/>
            <w:tcBorders>
              <w:top w:val="nil"/>
              <w:left w:val="nil"/>
              <w:bottom w:val="single" w:sz="4" w:space="0" w:color="auto"/>
              <w:right w:val="single" w:sz="4" w:space="0" w:color="auto"/>
            </w:tcBorders>
            <w:shd w:val="clear" w:color="auto" w:fill="auto"/>
            <w:noWrap/>
            <w:vAlign w:val="center"/>
            <w:hideMark/>
          </w:tcPr>
          <w:p w14:paraId="59961CEF"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11</w:t>
            </w:r>
          </w:p>
        </w:tc>
        <w:tc>
          <w:tcPr>
            <w:tcW w:w="938" w:type="pct"/>
            <w:tcBorders>
              <w:top w:val="nil"/>
              <w:left w:val="nil"/>
              <w:bottom w:val="single" w:sz="4" w:space="0" w:color="auto"/>
              <w:right w:val="single" w:sz="4" w:space="0" w:color="auto"/>
            </w:tcBorders>
            <w:shd w:val="clear" w:color="auto" w:fill="auto"/>
            <w:noWrap/>
            <w:vAlign w:val="center"/>
            <w:hideMark/>
          </w:tcPr>
          <w:p w14:paraId="6EE0E532"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18,1</w:t>
            </w:r>
          </w:p>
        </w:tc>
        <w:tc>
          <w:tcPr>
            <w:tcW w:w="860" w:type="pct"/>
            <w:tcBorders>
              <w:top w:val="nil"/>
              <w:left w:val="nil"/>
              <w:bottom w:val="single" w:sz="4" w:space="0" w:color="auto"/>
              <w:right w:val="single" w:sz="4" w:space="0" w:color="auto"/>
            </w:tcBorders>
            <w:shd w:val="clear" w:color="auto" w:fill="auto"/>
            <w:noWrap/>
            <w:vAlign w:val="bottom"/>
            <w:hideMark/>
          </w:tcPr>
          <w:p w14:paraId="44C5B057"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12,8</w:t>
            </w:r>
          </w:p>
        </w:tc>
        <w:tc>
          <w:tcPr>
            <w:tcW w:w="947" w:type="pct"/>
            <w:tcBorders>
              <w:top w:val="nil"/>
              <w:left w:val="nil"/>
              <w:bottom w:val="single" w:sz="4" w:space="0" w:color="auto"/>
              <w:right w:val="single" w:sz="4" w:space="0" w:color="auto"/>
            </w:tcBorders>
            <w:shd w:val="clear" w:color="auto" w:fill="auto"/>
            <w:noWrap/>
            <w:vAlign w:val="bottom"/>
            <w:hideMark/>
          </w:tcPr>
          <w:p w14:paraId="6F0AD923"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18,6</w:t>
            </w:r>
          </w:p>
        </w:tc>
        <w:tc>
          <w:tcPr>
            <w:tcW w:w="770" w:type="pct"/>
            <w:tcBorders>
              <w:top w:val="nil"/>
              <w:left w:val="nil"/>
              <w:bottom w:val="single" w:sz="4" w:space="0" w:color="auto"/>
              <w:right w:val="single" w:sz="4" w:space="0" w:color="auto"/>
            </w:tcBorders>
            <w:shd w:val="clear" w:color="auto" w:fill="auto"/>
            <w:noWrap/>
            <w:vAlign w:val="center"/>
            <w:hideMark/>
          </w:tcPr>
          <w:p w14:paraId="0E390443"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25</w:t>
            </w:r>
          </w:p>
        </w:tc>
      </w:tr>
      <w:tr w:rsidR="000A13EE" w:rsidRPr="00241B39" w14:paraId="1CB95152"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1037FBFB"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2019</w:t>
            </w:r>
          </w:p>
        </w:tc>
        <w:tc>
          <w:tcPr>
            <w:tcW w:w="939" w:type="pct"/>
            <w:tcBorders>
              <w:top w:val="nil"/>
              <w:left w:val="nil"/>
              <w:bottom w:val="single" w:sz="4" w:space="0" w:color="auto"/>
              <w:right w:val="single" w:sz="4" w:space="0" w:color="auto"/>
            </w:tcBorders>
            <w:shd w:val="clear" w:color="auto" w:fill="auto"/>
            <w:noWrap/>
            <w:vAlign w:val="center"/>
            <w:hideMark/>
          </w:tcPr>
          <w:p w14:paraId="4ECA9098"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13,7</w:t>
            </w:r>
          </w:p>
        </w:tc>
        <w:tc>
          <w:tcPr>
            <w:tcW w:w="938" w:type="pct"/>
            <w:tcBorders>
              <w:top w:val="nil"/>
              <w:left w:val="nil"/>
              <w:bottom w:val="single" w:sz="4" w:space="0" w:color="auto"/>
              <w:right w:val="single" w:sz="4" w:space="0" w:color="auto"/>
            </w:tcBorders>
            <w:shd w:val="clear" w:color="auto" w:fill="auto"/>
            <w:noWrap/>
            <w:vAlign w:val="center"/>
            <w:hideMark/>
          </w:tcPr>
          <w:p w14:paraId="4C19EAD7"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22,4</w:t>
            </w:r>
          </w:p>
        </w:tc>
        <w:tc>
          <w:tcPr>
            <w:tcW w:w="860" w:type="pct"/>
            <w:tcBorders>
              <w:top w:val="nil"/>
              <w:left w:val="nil"/>
              <w:bottom w:val="single" w:sz="4" w:space="0" w:color="auto"/>
              <w:right w:val="single" w:sz="4" w:space="0" w:color="auto"/>
            </w:tcBorders>
            <w:shd w:val="clear" w:color="auto" w:fill="auto"/>
            <w:noWrap/>
            <w:vAlign w:val="bottom"/>
            <w:hideMark/>
          </w:tcPr>
          <w:p w14:paraId="195308DC"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15,2</w:t>
            </w:r>
          </w:p>
        </w:tc>
        <w:tc>
          <w:tcPr>
            <w:tcW w:w="947" w:type="pct"/>
            <w:tcBorders>
              <w:top w:val="nil"/>
              <w:left w:val="nil"/>
              <w:bottom w:val="single" w:sz="4" w:space="0" w:color="auto"/>
              <w:right w:val="single" w:sz="4" w:space="0" w:color="auto"/>
            </w:tcBorders>
            <w:shd w:val="clear" w:color="auto" w:fill="auto"/>
            <w:noWrap/>
            <w:vAlign w:val="bottom"/>
            <w:hideMark/>
          </w:tcPr>
          <w:p w14:paraId="21878FBA"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23,4</w:t>
            </w:r>
          </w:p>
        </w:tc>
        <w:tc>
          <w:tcPr>
            <w:tcW w:w="770" w:type="pct"/>
            <w:tcBorders>
              <w:top w:val="nil"/>
              <w:left w:val="nil"/>
              <w:bottom w:val="single" w:sz="4" w:space="0" w:color="auto"/>
              <w:right w:val="single" w:sz="4" w:space="0" w:color="auto"/>
            </w:tcBorders>
            <w:shd w:val="clear" w:color="auto" w:fill="auto"/>
            <w:noWrap/>
            <w:vAlign w:val="center"/>
            <w:hideMark/>
          </w:tcPr>
          <w:p w14:paraId="68A1A810"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30,9</w:t>
            </w:r>
          </w:p>
        </w:tc>
      </w:tr>
      <w:tr w:rsidR="000A13EE" w:rsidRPr="00241B39" w14:paraId="4AF20A63"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0C7172A9"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2020</w:t>
            </w:r>
          </w:p>
        </w:tc>
        <w:tc>
          <w:tcPr>
            <w:tcW w:w="939" w:type="pct"/>
            <w:tcBorders>
              <w:top w:val="nil"/>
              <w:left w:val="nil"/>
              <w:bottom w:val="single" w:sz="4" w:space="0" w:color="auto"/>
              <w:right w:val="single" w:sz="4" w:space="0" w:color="auto"/>
            </w:tcBorders>
            <w:shd w:val="clear" w:color="auto" w:fill="auto"/>
            <w:noWrap/>
            <w:vAlign w:val="center"/>
            <w:hideMark/>
          </w:tcPr>
          <w:p w14:paraId="774875E3"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13,2</w:t>
            </w:r>
          </w:p>
        </w:tc>
        <w:tc>
          <w:tcPr>
            <w:tcW w:w="938" w:type="pct"/>
            <w:tcBorders>
              <w:top w:val="nil"/>
              <w:left w:val="nil"/>
              <w:bottom w:val="single" w:sz="4" w:space="0" w:color="auto"/>
              <w:right w:val="single" w:sz="4" w:space="0" w:color="auto"/>
            </w:tcBorders>
            <w:shd w:val="clear" w:color="auto" w:fill="auto"/>
            <w:noWrap/>
            <w:vAlign w:val="center"/>
            <w:hideMark/>
          </w:tcPr>
          <w:p w14:paraId="31DF8405"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20,7</w:t>
            </w:r>
          </w:p>
        </w:tc>
        <w:tc>
          <w:tcPr>
            <w:tcW w:w="860" w:type="pct"/>
            <w:tcBorders>
              <w:top w:val="nil"/>
              <w:left w:val="nil"/>
              <w:bottom w:val="single" w:sz="4" w:space="0" w:color="auto"/>
              <w:right w:val="single" w:sz="4" w:space="0" w:color="auto"/>
            </w:tcBorders>
            <w:shd w:val="clear" w:color="auto" w:fill="auto"/>
            <w:noWrap/>
            <w:vAlign w:val="bottom"/>
            <w:hideMark/>
          </w:tcPr>
          <w:p w14:paraId="66D885B6"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13</w:t>
            </w:r>
          </w:p>
        </w:tc>
        <w:tc>
          <w:tcPr>
            <w:tcW w:w="947" w:type="pct"/>
            <w:tcBorders>
              <w:top w:val="nil"/>
              <w:left w:val="nil"/>
              <w:bottom w:val="single" w:sz="4" w:space="0" w:color="auto"/>
              <w:right w:val="single" w:sz="4" w:space="0" w:color="auto"/>
            </w:tcBorders>
            <w:shd w:val="clear" w:color="auto" w:fill="auto"/>
            <w:noWrap/>
            <w:vAlign w:val="bottom"/>
            <w:hideMark/>
          </w:tcPr>
          <w:p w14:paraId="1B8E856A"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20,1</w:t>
            </w:r>
          </w:p>
        </w:tc>
        <w:tc>
          <w:tcPr>
            <w:tcW w:w="770" w:type="pct"/>
            <w:tcBorders>
              <w:top w:val="nil"/>
              <w:left w:val="nil"/>
              <w:bottom w:val="single" w:sz="4" w:space="0" w:color="auto"/>
              <w:right w:val="single" w:sz="4" w:space="0" w:color="auto"/>
            </w:tcBorders>
            <w:shd w:val="clear" w:color="auto" w:fill="auto"/>
            <w:noWrap/>
            <w:vAlign w:val="center"/>
            <w:hideMark/>
          </w:tcPr>
          <w:p w14:paraId="45A0F55F"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33,5</w:t>
            </w:r>
          </w:p>
        </w:tc>
      </w:tr>
      <w:tr w:rsidR="000A13EE" w:rsidRPr="00241B39" w14:paraId="12690218" w14:textId="77777777" w:rsidTr="00397322">
        <w:trPr>
          <w:trHeight w:val="300"/>
        </w:trPr>
        <w:tc>
          <w:tcPr>
            <w:tcW w:w="546" w:type="pct"/>
            <w:tcBorders>
              <w:top w:val="nil"/>
              <w:left w:val="single" w:sz="4" w:space="0" w:color="auto"/>
              <w:bottom w:val="single" w:sz="4" w:space="0" w:color="auto"/>
              <w:right w:val="single" w:sz="4" w:space="0" w:color="auto"/>
            </w:tcBorders>
            <w:shd w:val="clear" w:color="auto" w:fill="auto"/>
            <w:noWrap/>
            <w:vAlign w:val="bottom"/>
            <w:hideMark/>
          </w:tcPr>
          <w:p w14:paraId="42855FBE" w14:textId="77777777" w:rsidR="000A13EE" w:rsidRPr="00241B39" w:rsidRDefault="000A13EE" w:rsidP="005F0799">
            <w:pPr>
              <w:spacing w:after="0" w:line="240" w:lineRule="auto"/>
              <w:jc w:val="left"/>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2021</w:t>
            </w:r>
          </w:p>
        </w:tc>
        <w:tc>
          <w:tcPr>
            <w:tcW w:w="939" w:type="pct"/>
            <w:tcBorders>
              <w:top w:val="nil"/>
              <w:left w:val="nil"/>
              <w:bottom w:val="single" w:sz="4" w:space="0" w:color="auto"/>
              <w:right w:val="single" w:sz="4" w:space="0" w:color="auto"/>
            </w:tcBorders>
            <w:shd w:val="clear" w:color="auto" w:fill="auto"/>
            <w:noWrap/>
            <w:vAlign w:val="center"/>
            <w:hideMark/>
          </w:tcPr>
          <w:p w14:paraId="11B6C575"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12</w:t>
            </w:r>
          </w:p>
        </w:tc>
        <w:tc>
          <w:tcPr>
            <w:tcW w:w="938" w:type="pct"/>
            <w:tcBorders>
              <w:top w:val="nil"/>
              <w:left w:val="nil"/>
              <w:bottom w:val="single" w:sz="4" w:space="0" w:color="auto"/>
              <w:right w:val="single" w:sz="4" w:space="0" w:color="auto"/>
            </w:tcBorders>
            <w:shd w:val="clear" w:color="auto" w:fill="auto"/>
            <w:noWrap/>
            <w:vAlign w:val="center"/>
            <w:hideMark/>
          </w:tcPr>
          <w:p w14:paraId="2BC1CD48"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16,8</w:t>
            </w:r>
          </w:p>
        </w:tc>
        <w:tc>
          <w:tcPr>
            <w:tcW w:w="860" w:type="pct"/>
            <w:tcBorders>
              <w:top w:val="nil"/>
              <w:left w:val="nil"/>
              <w:bottom w:val="single" w:sz="4" w:space="0" w:color="auto"/>
              <w:right w:val="single" w:sz="4" w:space="0" w:color="auto"/>
            </w:tcBorders>
            <w:shd w:val="clear" w:color="auto" w:fill="auto"/>
            <w:noWrap/>
            <w:vAlign w:val="bottom"/>
            <w:hideMark/>
          </w:tcPr>
          <w:p w14:paraId="44ED0A57"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10,1</w:t>
            </w:r>
          </w:p>
        </w:tc>
        <w:tc>
          <w:tcPr>
            <w:tcW w:w="947" w:type="pct"/>
            <w:tcBorders>
              <w:top w:val="nil"/>
              <w:left w:val="nil"/>
              <w:bottom w:val="single" w:sz="4" w:space="0" w:color="auto"/>
              <w:right w:val="single" w:sz="4" w:space="0" w:color="auto"/>
            </w:tcBorders>
            <w:shd w:val="clear" w:color="auto" w:fill="auto"/>
            <w:noWrap/>
            <w:vAlign w:val="bottom"/>
            <w:hideMark/>
          </w:tcPr>
          <w:p w14:paraId="54B27482"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15</w:t>
            </w:r>
          </w:p>
        </w:tc>
        <w:tc>
          <w:tcPr>
            <w:tcW w:w="770" w:type="pct"/>
            <w:tcBorders>
              <w:top w:val="nil"/>
              <w:left w:val="nil"/>
              <w:bottom w:val="single" w:sz="4" w:space="0" w:color="auto"/>
              <w:right w:val="single" w:sz="4" w:space="0" w:color="auto"/>
            </w:tcBorders>
            <w:shd w:val="clear" w:color="auto" w:fill="auto"/>
            <w:noWrap/>
            <w:vAlign w:val="center"/>
            <w:hideMark/>
          </w:tcPr>
          <w:p w14:paraId="5D2C9550" w14:textId="77777777" w:rsidR="000A13EE" w:rsidRPr="00241B39" w:rsidRDefault="000A13EE" w:rsidP="005F0799">
            <w:pPr>
              <w:spacing w:after="0" w:line="240" w:lineRule="auto"/>
              <w:jc w:val="center"/>
              <w:rPr>
                <w:rFonts w:eastAsia="Times New Roman" w:cs="Times New Roman"/>
                <w:noProof w:val="0"/>
                <w:color w:val="000000"/>
                <w:sz w:val="22"/>
                <w:lang w:eastAsia="tr-TR"/>
              </w:rPr>
            </w:pPr>
            <w:r w:rsidRPr="00241B39">
              <w:rPr>
                <w:rFonts w:eastAsia="Times New Roman" w:cs="Times New Roman"/>
                <w:noProof w:val="0"/>
                <w:color w:val="000000"/>
                <w:sz w:val="22"/>
                <w:lang w:eastAsia="tr-TR"/>
              </w:rPr>
              <w:t>29,8</w:t>
            </w:r>
          </w:p>
        </w:tc>
      </w:tr>
    </w:tbl>
    <w:p w14:paraId="21C0E14A" w14:textId="6301BF8F" w:rsidR="004324A7" w:rsidRPr="00241B39" w:rsidRDefault="004324A7" w:rsidP="004324A7">
      <w:pPr>
        <w:pStyle w:val="ResimYazs"/>
        <w:spacing w:after="120" w:line="276" w:lineRule="auto"/>
        <w:jc w:val="both"/>
        <w:rPr>
          <w:rFonts w:ascii="Times New Roman" w:hAnsi="Times New Roman" w:cs="Times New Roman"/>
          <w:b w:val="0"/>
          <w:bCs w:val="0"/>
          <w:color w:val="000000" w:themeColor="text1"/>
        </w:rPr>
      </w:pPr>
      <w:r w:rsidRPr="00241B39">
        <w:rPr>
          <w:rFonts w:ascii="Times New Roman" w:hAnsi="Times New Roman" w:cs="Times New Roman"/>
          <w:b w:val="0"/>
          <w:bCs w:val="0"/>
          <w:color w:val="000000" w:themeColor="text1"/>
        </w:rPr>
        <w:t xml:space="preserve">Kaynak: </w:t>
      </w:r>
      <w:r w:rsidR="00F97356" w:rsidRPr="00241B39">
        <w:rPr>
          <w:rFonts w:ascii="Times New Roman" w:hAnsi="Times New Roman" w:cs="Times New Roman"/>
          <w:b w:val="0"/>
          <w:bCs w:val="0"/>
          <w:color w:val="000000" w:themeColor="text1"/>
        </w:rPr>
        <w:t>TÜİK, 2021.</w:t>
      </w:r>
    </w:p>
    <w:p w14:paraId="52F78321" w14:textId="08FBE643" w:rsidR="008F5530" w:rsidRPr="008620FE" w:rsidRDefault="008F5530" w:rsidP="005F0799">
      <w:pPr>
        <w:spacing w:after="240" w:line="240" w:lineRule="auto"/>
        <w:rPr>
          <w:rFonts w:cs="Times New Roman"/>
          <w:szCs w:val="24"/>
        </w:rPr>
      </w:pPr>
      <w:r w:rsidRPr="008620FE">
        <w:rPr>
          <w:rFonts w:cs="Times New Roman"/>
          <w:szCs w:val="24"/>
        </w:rPr>
        <w:t>2014-2021 yılları arası veriler incelendiğinde Türkiye’de 15 yaş ve üzeri işsizliğin %9,9 ve %</w:t>
      </w:r>
      <w:r w:rsidR="000A13EE" w:rsidRPr="008620FE">
        <w:rPr>
          <w:rFonts w:cs="Times New Roman"/>
          <w:szCs w:val="24"/>
        </w:rPr>
        <w:t>12</w:t>
      </w:r>
      <w:r w:rsidRPr="008620FE">
        <w:rPr>
          <w:rFonts w:cs="Times New Roman"/>
          <w:szCs w:val="24"/>
        </w:rPr>
        <w:t xml:space="preserve"> arası değişim gösterdiği görülmektedir. 2018 yılında dünyayı etkileyen ekonomik kriz ve C</w:t>
      </w:r>
      <w:r w:rsidR="006E02AF" w:rsidRPr="008620FE">
        <w:rPr>
          <w:rFonts w:cs="Times New Roman"/>
          <w:szCs w:val="24"/>
        </w:rPr>
        <w:t>ovid</w:t>
      </w:r>
      <w:r w:rsidRPr="008620FE">
        <w:rPr>
          <w:rFonts w:cs="Times New Roman"/>
          <w:szCs w:val="24"/>
        </w:rPr>
        <w:t xml:space="preserve">-19 salgının etkisi ile işsizlik oranı artmış olsa dahi genel olarak çok ciddi bir dalgalanma yaşanmamıştır. Bununla birlikte, TRC3 Bölgesi’nde işsizlik oranı Türkiye oranlarının çok üstünde seyretmektedir. TRC3 Bölgesinde toplam işsizlik oranı 2014 yılında %24 iken bu oran 2021 yılında %29,8’e yükselmiştir. </w:t>
      </w:r>
    </w:p>
    <w:p w14:paraId="2A27C684" w14:textId="2DECCC2E" w:rsidR="008F5530" w:rsidRPr="008620FE" w:rsidRDefault="005A33E3" w:rsidP="00165933">
      <w:pPr>
        <w:pStyle w:val="Balk4"/>
        <w:rPr>
          <w:rFonts w:cs="Times New Roman"/>
          <w:szCs w:val="24"/>
        </w:rPr>
      </w:pPr>
      <w:bookmarkStart w:id="158" w:name="_Toc126753948"/>
      <w:r w:rsidRPr="008620FE">
        <w:rPr>
          <w:rFonts w:cs="Times New Roman"/>
          <w:szCs w:val="24"/>
        </w:rPr>
        <w:t>3.1.5.3. İşgücünün Eğitim Durumu</w:t>
      </w:r>
      <w:bookmarkEnd w:id="158"/>
    </w:p>
    <w:p w14:paraId="1AF3E082" w14:textId="31CA562B" w:rsidR="00C57B30" w:rsidRPr="008620FE" w:rsidRDefault="005A33E3" w:rsidP="00664F2D">
      <w:pPr>
        <w:spacing w:after="240" w:line="240" w:lineRule="auto"/>
        <w:rPr>
          <w:rFonts w:cs="Times New Roman"/>
          <w:szCs w:val="24"/>
        </w:rPr>
      </w:pPr>
      <w:r w:rsidRPr="008620FE">
        <w:rPr>
          <w:rFonts w:cs="Times New Roman"/>
          <w:szCs w:val="24"/>
        </w:rPr>
        <w:t xml:space="preserve">Türkiye’de işgücünün eğitim durumu 2014 yılından 2021 yılına kadar dikkate değer değişimler göstermiştir. 2014 yılında ülkemiz işgücünde okuryazar olmayan 1,17 milyon kişi varken bu sayı yıllar içerisinde 799 bine kadar gerilemiştir. Bu düşüşte yaygınlaşan temel eğitim, devlet destekli yürütülen temel ve ileri okuryazarlık çalışmaları, 2018 yılında ilan edilen Okuryazarlık Seferberliği gibi çalışmalar önemli bir yer tutmaktadır. TRC3 Bölgesinde bu sayı zaman zaman dalgalanmalar göstermekle birlikte 2014 yılında 50 bin iken 2021 yılında 46 bine gerilemiştir. </w:t>
      </w:r>
    </w:p>
    <w:p w14:paraId="6F599FA9" w14:textId="04F28BF3" w:rsidR="002614E1" w:rsidRPr="00485F70" w:rsidRDefault="002614E1" w:rsidP="002614E1">
      <w:pPr>
        <w:pStyle w:val="ResimYazs"/>
        <w:keepNext/>
        <w:spacing w:after="0"/>
        <w:jc w:val="both"/>
        <w:rPr>
          <w:rFonts w:ascii="Times New Roman" w:hAnsi="Times New Roman" w:cs="Times New Roman"/>
          <w:b w:val="0"/>
          <w:bCs w:val="0"/>
          <w:color w:val="000000" w:themeColor="text1"/>
          <w:sz w:val="20"/>
          <w:szCs w:val="20"/>
        </w:rPr>
      </w:pPr>
      <w:bookmarkStart w:id="159" w:name="_Toc126754190"/>
      <w:r w:rsidRPr="00485F70">
        <w:rPr>
          <w:rFonts w:ascii="Times New Roman" w:hAnsi="Times New Roman" w:cs="Times New Roman"/>
          <w:color w:val="000000" w:themeColor="text1"/>
          <w:sz w:val="20"/>
          <w:szCs w:val="20"/>
        </w:rPr>
        <w:lastRenderedPageBreak/>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37</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00485F70" w:rsidRPr="00485F70">
        <w:rPr>
          <w:rFonts w:ascii="Times New Roman" w:hAnsi="Times New Roman" w:cs="Times New Roman"/>
          <w:b w:val="0"/>
          <w:bCs w:val="0"/>
          <w:color w:val="000000" w:themeColor="text1"/>
          <w:sz w:val="20"/>
          <w:szCs w:val="20"/>
        </w:rPr>
        <w:t xml:space="preserve">Türkiye ve TRC3 Bölgesi </w:t>
      </w:r>
      <w:r w:rsidRPr="00485F70">
        <w:rPr>
          <w:rFonts w:ascii="Times New Roman" w:hAnsi="Times New Roman" w:cs="Times New Roman"/>
          <w:b w:val="0"/>
          <w:bCs w:val="0"/>
          <w:color w:val="000000" w:themeColor="text1"/>
          <w:sz w:val="20"/>
          <w:szCs w:val="20"/>
        </w:rPr>
        <w:t>İşgücünün Eğitim Durumu</w:t>
      </w:r>
      <w:r w:rsidR="00485F70">
        <w:rPr>
          <w:rFonts w:ascii="Times New Roman" w:hAnsi="Times New Roman" w:cs="Times New Roman"/>
          <w:b w:val="0"/>
          <w:bCs w:val="0"/>
          <w:color w:val="000000" w:themeColor="text1"/>
          <w:sz w:val="20"/>
          <w:szCs w:val="20"/>
        </w:rPr>
        <w:t>na Göre</w:t>
      </w:r>
      <w:r w:rsidR="006B2D22" w:rsidRPr="00485F70">
        <w:rPr>
          <w:rFonts w:ascii="Times New Roman" w:hAnsi="Times New Roman" w:cs="Times New Roman"/>
          <w:b w:val="0"/>
          <w:bCs w:val="0"/>
          <w:color w:val="000000" w:themeColor="text1"/>
          <w:sz w:val="20"/>
          <w:szCs w:val="20"/>
        </w:rPr>
        <w:t xml:space="preserve"> Dağılımı (bin kişi) (2014-2021)</w:t>
      </w:r>
      <w:bookmarkEnd w:id="159"/>
    </w:p>
    <w:p w14:paraId="5C4F0A9B" w14:textId="77777777" w:rsidR="002614E1" w:rsidRPr="008620FE" w:rsidRDefault="002614E1" w:rsidP="002614E1">
      <w:pPr>
        <w:spacing w:after="0" w:line="240" w:lineRule="auto"/>
        <w:rPr>
          <w:rFonts w:cs="Times New Roman"/>
          <w:szCs w:val="24"/>
        </w:rPr>
      </w:pPr>
      <w:r w:rsidRPr="008620FE">
        <w:rPr>
          <w:rFonts w:cs="Times New Roman"/>
          <w:szCs w:val="24"/>
        </w:rPr>
        <w:drawing>
          <wp:inline distT="0" distB="0" distL="0" distR="0" wp14:anchorId="20C3F15F" wp14:editId="180F7E0A">
            <wp:extent cx="5760720" cy="2265680"/>
            <wp:effectExtent l="0" t="0" r="0" b="127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2265680"/>
                    </a:xfrm>
                    <a:prstGeom prst="rect">
                      <a:avLst/>
                    </a:prstGeom>
                    <a:noFill/>
                    <a:ln>
                      <a:noFill/>
                    </a:ln>
                  </pic:spPr>
                </pic:pic>
              </a:graphicData>
            </a:graphic>
          </wp:inline>
        </w:drawing>
      </w:r>
    </w:p>
    <w:p w14:paraId="5F56D205" w14:textId="17313A89" w:rsidR="002614E1" w:rsidRPr="00241B39" w:rsidRDefault="002614E1" w:rsidP="002614E1">
      <w:pPr>
        <w:pStyle w:val="ResimYazs"/>
        <w:spacing w:after="120" w:line="276" w:lineRule="auto"/>
        <w:jc w:val="both"/>
        <w:rPr>
          <w:rFonts w:ascii="Times New Roman" w:hAnsi="Times New Roman" w:cs="Times New Roman"/>
          <w:b w:val="0"/>
          <w:bCs w:val="0"/>
          <w:color w:val="000000" w:themeColor="text1"/>
        </w:rPr>
      </w:pPr>
      <w:r w:rsidRPr="00241B39">
        <w:rPr>
          <w:rFonts w:ascii="Times New Roman" w:hAnsi="Times New Roman" w:cs="Times New Roman"/>
          <w:b w:val="0"/>
          <w:bCs w:val="0"/>
          <w:color w:val="000000" w:themeColor="text1"/>
        </w:rPr>
        <w:t xml:space="preserve">Kaynak: </w:t>
      </w:r>
      <w:r w:rsidR="00F97356" w:rsidRPr="00241B39">
        <w:rPr>
          <w:rFonts w:ascii="Times New Roman" w:hAnsi="Times New Roman" w:cs="Times New Roman"/>
          <w:b w:val="0"/>
          <w:bCs w:val="0"/>
          <w:color w:val="000000" w:themeColor="text1"/>
        </w:rPr>
        <w:t>TÜİK, 2021.</w:t>
      </w:r>
    </w:p>
    <w:p w14:paraId="1F27F0AD" w14:textId="77777777" w:rsidR="00C57B30" w:rsidRPr="008620FE" w:rsidRDefault="005A33E3" w:rsidP="005F0799">
      <w:pPr>
        <w:spacing w:after="240" w:line="240" w:lineRule="auto"/>
        <w:rPr>
          <w:rFonts w:cs="Times New Roman"/>
          <w:szCs w:val="24"/>
        </w:rPr>
      </w:pPr>
      <w:r w:rsidRPr="008620FE">
        <w:rPr>
          <w:rFonts w:cs="Times New Roman"/>
          <w:szCs w:val="24"/>
        </w:rPr>
        <w:t xml:space="preserve">2021 verilerine göre okuryazar olmayan işgücü cinsiyete göre incelendiğinde ise okuryazar olmayan kadınların sayısının okuryazar olmayan erkeklerin sayısının iki katından fazla olduğu görülmektedir. Ayrı oran TRC3 Bölgesi için de geçerli olup 2021 verilerine göre 30 bin kadın, 16 bin erkeğin okuryazar olmadığı hesaplanmıştır. </w:t>
      </w:r>
    </w:p>
    <w:p w14:paraId="010B74D6" w14:textId="7615032E" w:rsidR="005A33E3" w:rsidRPr="008620FE" w:rsidRDefault="005A33E3" w:rsidP="005F0799">
      <w:pPr>
        <w:spacing w:after="240" w:line="240" w:lineRule="auto"/>
        <w:rPr>
          <w:rFonts w:cs="Times New Roman"/>
          <w:szCs w:val="24"/>
        </w:rPr>
      </w:pPr>
      <w:r w:rsidRPr="008620FE">
        <w:rPr>
          <w:rFonts w:cs="Times New Roman"/>
          <w:szCs w:val="24"/>
        </w:rPr>
        <w:t>15 yaş ve üzeri lise altı eğitimi olan vatandaşların sayısına bakıldığında ise Türkiye geneli yaklaşık 15,2 milyon kişi olup bunun yaklaşık 11.018.000’u erkek, yaklaşık 4.191.000’i ise kadındır. TRC3 Bölgesinde ise 15 yaş ve üzerinde lise altı eğitimi olan toplamda 331 bin kişinin 279 bini erkek, 52 bini kadındır. Türkiye genelinde 15 yaş ve üzeri lise ve dengi meslek mezunu sayısı 2021 verilerine göre yaklaşık 7.565.000 olup bunun yaklaşık 5,57 milyonu erkek, 1,98 milyonu kadındır. TRC3 Bölgesinde bu sayı toplamda 134 bin olup bunun 105 bini erkek, 30 bini kadındır. 15 yaş ve üzeri işgücünde yükseköğretim mezunu kişilerin sayısı Türkiye geneli yaklaşık 9.143.000 olurken bu sayının 5,3 milyonu erkek, 3,8 milyonu ise kadınlardan oluşmaktadır. TRC3 Bölgesinde bu sayı toplamda 134 bin olup bunun 83 bini erkek, 51 bini ise kadındır. Türkiye genelinde ve TRC3 Bölgesinde 2014-2021 yılları arasında yükseköğretim mezunlarının sayısı artmıştır, bu artışta ülke genelinde artan üniversite sayısı, arkan burs ve kredi imkanları ile açıklamak mümkündür.</w:t>
      </w:r>
    </w:p>
    <w:p w14:paraId="36386DD6" w14:textId="1F30D8D4" w:rsidR="00C57B30" w:rsidRPr="008620FE" w:rsidRDefault="005A33E3" w:rsidP="005F0799">
      <w:pPr>
        <w:spacing w:after="240" w:line="240" w:lineRule="auto"/>
        <w:rPr>
          <w:rFonts w:cs="Times New Roman"/>
          <w:szCs w:val="24"/>
        </w:rPr>
      </w:pPr>
      <w:r w:rsidRPr="008620FE">
        <w:rPr>
          <w:rFonts w:cs="Times New Roman"/>
          <w:szCs w:val="24"/>
        </w:rPr>
        <w:t>Türkiye geneli veriler incelendiğinde ülkemizde 2014 yılından 2021 yılına kadar istihdamın genel itibariyle arttığı gözlemlenmektedir. 2014 yılında toplam istihdam yaklaşık 25.933.000 iken 2021 yılına geldiğimizde bu sayı 28.797.000 düzeyine yükselmiştir. 2014-2018 yılları arası düzenli bir şekilde artan istihdam, 2018 yılında dünya geneli etkisini gösteren ekonomik çalkantılar ve 20</w:t>
      </w:r>
      <w:r w:rsidR="00C57B30" w:rsidRPr="008620FE">
        <w:rPr>
          <w:rFonts w:cs="Times New Roman"/>
          <w:szCs w:val="24"/>
        </w:rPr>
        <w:t>20</w:t>
      </w:r>
      <w:r w:rsidRPr="008620FE">
        <w:rPr>
          <w:rFonts w:cs="Times New Roman"/>
          <w:szCs w:val="24"/>
        </w:rPr>
        <w:t xml:space="preserve"> yılında ise tüm dünyayı etkisi altına alan C</w:t>
      </w:r>
      <w:r w:rsidR="006E02AF" w:rsidRPr="008620FE">
        <w:rPr>
          <w:rFonts w:cs="Times New Roman"/>
          <w:szCs w:val="24"/>
        </w:rPr>
        <w:t>ovid</w:t>
      </w:r>
      <w:r w:rsidRPr="008620FE">
        <w:rPr>
          <w:rFonts w:cs="Times New Roman"/>
          <w:szCs w:val="24"/>
        </w:rPr>
        <w:t xml:space="preserve">-19 salgınının etkisi ile düşüş göstermiş, bununla birlikte 2021 yılından itibaren tekrar toparlanmaya başlamıştır. </w:t>
      </w:r>
    </w:p>
    <w:p w14:paraId="35B8903D" w14:textId="2651D2A3" w:rsidR="005A33E3" w:rsidRPr="008620FE" w:rsidRDefault="005A33E3" w:rsidP="005F0799">
      <w:pPr>
        <w:spacing w:after="240" w:line="240" w:lineRule="auto"/>
        <w:rPr>
          <w:rFonts w:cs="Times New Roman"/>
          <w:color w:val="000000" w:themeColor="text1"/>
          <w:szCs w:val="24"/>
        </w:rPr>
      </w:pPr>
      <w:r w:rsidRPr="008620FE">
        <w:rPr>
          <w:rFonts w:cs="Times New Roman"/>
          <w:szCs w:val="24"/>
        </w:rPr>
        <w:t>Türkiye genelinde iktisadi faaliyet kollarına göre istihdam sayıları incelendiğinde ise 2014’ten 2021’e kadar olan süreçte tarım sektöründe çalışan sayısında %9,54’lük bir düşüş gözlemlenirken, hizmet sektöründe çalışan sayısında %20,34’lük, sanayi sektöründe çalışan insan sayısında ise %9,6’lık bir artış gözlemlenmiştir. İktisadi faaliyet kollarına göre istihdam sayısına ilişkin TRC3 Bölgesi verileri ise bölgede toplam 454 bin çalışan olduğunu, bunun 68 bininin tarım faaliyet kolunda, 104 bininin sanayi faaliyet kolunda, 280 bininin ise hizmet faaliyet kolunda istihdam edildiğini göstermektedir. TRC3 Bölgesi</w:t>
      </w:r>
      <w:r w:rsidR="00C47D58" w:rsidRPr="008620FE">
        <w:rPr>
          <w:rFonts w:cs="Times New Roman"/>
          <w:szCs w:val="24"/>
        </w:rPr>
        <w:t>’</w:t>
      </w:r>
      <w:r w:rsidRPr="008620FE">
        <w:rPr>
          <w:rFonts w:cs="Times New Roman"/>
          <w:szCs w:val="24"/>
        </w:rPr>
        <w:t xml:space="preserve">nde özellikle tarım sektöründe istihdam oranı yıllar içerisinde yüksek bir düşüş göstermiştir. 2014 yılında 89 bin olan tarım faaliyet kolunda istihdam edilen kişi sayısı 2021’de 68 bine düşerek %23,59 oranında bir azalış göstermiştir. Bununla birlikte, sanayi faaliyet kolunda istihdam 73 binden 104 bine yükselerek yaklaşık %42,46’lık bir artış göstermiştir. Hizmet faaliyet kolunda ise sanayi </w:t>
      </w:r>
      <w:r w:rsidRPr="008620FE">
        <w:rPr>
          <w:rFonts w:cs="Times New Roman"/>
          <w:szCs w:val="24"/>
        </w:rPr>
        <w:lastRenderedPageBreak/>
        <w:t>faaliyet koluna benzer bir şekilde yüksek artış kaydedilmiş, 2014’te 202 bin olan istihdam 2021’de 280 bine çıkarak %38,61’lik bir artış göstermiştir. Türkiye genelinde tarım faaliyet kolunda istihdam yüzdesi %21,7’den %17,2’ye, sanayi faaliyet kolunda istihdam yüzdesi %27,9’dan %27’5’e düşmüş; buna karşın hizmetler sektöründe istihdam oranı ise %51’den %55,3’e yükselmiştir. TRC3 Bölgesine bakıldığında ise istihdamda tarımın payı %24,4’ten %15’e düşerken, sanayide bu oran %20,2’den %23’e, hizmetlerde ise %55,4’ten %61,8’e yükselmiştir.</w:t>
      </w:r>
    </w:p>
    <w:p w14:paraId="20715FB8" w14:textId="4B4D52AC" w:rsidR="00397322" w:rsidRPr="00485F70" w:rsidRDefault="00397322" w:rsidP="00485F70">
      <w:pPr>
        <w:pStyle w:val="ResimYazs"/>
        <w:keepNext/>
        <w:spacing w:after="0"/>
        <w:jc w:val="both"/>
        <w:rPr>
          <w:rFonts w:ascii="Times New Roman" w:hAnsi="Times New Roman" w:cs="Times New Roman"/>
          <w:color w:val="000000" w:themeColor="text1"/>
          <w:sz w:val="20"/>
          <w:szCs w:val="20"/>
        </w:rPr>
      </w:pPr>
      <w:bookmarkStart w:id="160" w:name="_Toc126754191"/>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38</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İktisadi Faaliyet Kollarına Göre Türkiye Geneli ve TRC3 Bölgesi İstihdam Verileri (</w:t>
      </w:r>
      <w:r w:rsidR="006B2D22" w:rsidRPr="00485F70">
        <w:rPr>
          <w:rFonts w:ascii="Times New Roman" w:hAnsi="Times New Roman" w:cs="Times New Roman"/>
          <w:b w:val="0"/>
          <w:bCs w:val="0"/>
          <w:color w:val="000000" w:themeColor="text1"/>
          <w:sz w:val="20"/>
          <w:szCs w:val="20"/>
        </w:rPr>
        <w:t>bin</w:t>
      </w:r>
      <w:r w:rsidRPr="00485F70">
        <w:rPr>
          <w:rFonts w:ascii="Times New Roman" w:hAnsi="Times New Roman" w:cs="Times New Roman"/>
          <w:b w:val="0"/>
          <w:bCs w:val="0"/>
          <w:color w:val="000000" w:themeColor="text1"/>
          <w:sz w:val="20"/>
          <w:szCs w:val="20"/>
        </w:rPr>
        <w:t xml:space="preserve"> kişi)</w:t>
      </w:r>
      <w:r w:rsidR="006B2D22" w:rsidRPr="00485F70">
        <w:rPr>
          <w:rFonts w:ascii="Times New Roman" w:hAnsi="Times New Roman" w:cs="Times New Roman"/>
          <w:b w:val="0"/>
          <w:bCs w:val="0"/>
          <w:color w:val="000000" w:themeColor="text1"/>
          <w:sz w:val="20"/>
          <w:szCs w:val="20"/>
        </w:rPr>
        <w:t xml:space="preserve"> (2014-2021)</w:t>
      </w:r>
      <w:bookmarkEnd w:id="160"/>
    </w:p>
    <w:tbl>
      <w:tblPr>
        <w:tblW w:w="5000" w:type="pct"/>
        <w:jc w:val="center"/>
        <w:tblLook w:val="04A0" w:firstRow="1" w:lastRow="0" w:firstColumn="1" w:lastColumn="0" w:noHBand="0" w:noVBand="1"/>
      </w:tblPr>
      <w:tblGrid>
        <w:gridCol w:w="554"/>
        <w:gridCol w:w="656"/>
        <w:gridCol w:w="636"/>
        <w:gridCol w:w="576"/>
        <w:gridCol w:w="636"/>
        <w:gridCol w:w="576"/>
        <w:gridCol w:w="636"/>
        <w:gridCol w:w="656"/>
        <w:gridCol w:w="637"/>
        <w:gridCol w:w="508"/>
        <w:gridCol w:w="637"/>
        <w:gridCol w:w="510"/>
        <w:gridCol w:w="637"/>
        <w:gridCol w:w="537"/>
        <w:gridCol w:w="670"/>
      </w:tblGrid>
      <w:tr w:rsidR="00817847" w:rsidRPr="00485F70" w14:paraId="1CD0568E" w14:textId="77777777" w:rsidTr="004324A7">
        <w:trPr>
          <w:trHeight w:val="320"/>
          <w:jc w:val="center"/>
        </w:trPr>
        <w:tc>
          <w:tcPr>
            <w:tcW w:w="30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CE48F"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YIL</w:t>
            </w:r>
          </w:p>
        </w:tc>
        <w:tc>
          <w:tcPr>
            <w:tcW w:w="712" w:type="pct"/>
            <w:gridSpan w:val="2"/>
            <w:tcBorders>
              <w:top w:val="single" w:sz="4" w:space="0" w:color="auto"/>
              <w:left w:val="nil"/>
              <w:bottom w:val="single" w:sz="4" w:space="0" w:color="auto"/>
              <w:right w:val="single" w:sz="4" w:space="0" w:color="auto"/>
            </w:tcBorders>
            <w:shd w:val="clear" w:color="auto" w:fill="auto"/>
            <w:noWrap/>
            <w:vAlign w:val="bottom"/>
            <w:hideMark/>
          </w:tcPr>
          <w:p w14:paraId="7FD901B6"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Toplam</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hideMark/>
          </w:tcPr>
          <w:p w14:paraId="4323930F"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Tarım</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hideMark/>
          </w:tcPr>
          <w:p w14:paraId="46CD8EAD"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Sanayi</w:t>
            </w:r>
          </w:p>
        </w:tc>
        <w:tc>
          <w:tcPr>
            <w:tcW w:w="712" w:type="pct"/>
            <w:gridSpan w:val="2"/>
            <w:tcBorders>
              <w:top w:val="single" w:sz="4" w:space="0" w:color="auto"/>
              <w:left w:val="nil"/>
              <w:bottom w:val="single" w:sz="4" w:space="0" w:color="auto"/>
              <w:right w:val="single" w:sz="4" w:space="0" w:color="auto"/>
            </w:tcBorders>
            <w:shd w:val="clear" w:color="auto" w:fill="auto"/>
            <w:noWrap/>
            <w:vAlign w:val="bottom"/>
            <w:hideMark/>
          </w:tcPr>
          <w:p w14:paraId="56E74FB9"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Hizmetler</w:t>
            </w:r>
          </w:p>
        </w:tc>
        <w:tc>
          <w:tcPr>
            <w:tcW w:w="637" w:type="pct"/>
            <w:gridSpan w:val="2"/>
            <w:tcBorders>
              <w:top w:val="single" w:sz="4" w:space="0" w:color="auto"/>
              <w:left w:val="nil"/>
              <w:bottom w:val="single" w:sz="4" w:space="0" w:color="auto"/>
              <w:right w:val="single" w:sz="4" w:space="0" w:color="auto"/>
            </w:tcBorders>
            <w:shd w:val="clear" w:color="auto" w:fill="auto"/>
            <w:noWrap/>
            <w:vAlign w:val="bottom"/>
            <w:hideMark/>
          </w:tcPr>
          <w:p w14:paraId="02EA53FD"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Tarım (%)</w:t>
            </w:r>
          </w:p>
        </w:tc>
        <w:tc>
          <w:tcPr>
            <w:tcW w:w="638" w:type="pct"/>
            <w:gridSpan w:val="2"/>
            <w:tcBorders>
              <w:top w:val="single" w:sz="4" w:space="0" w:color="auto"/>
              <w:left w:val="nil"/>
              <w:bottom w:val="single" w:sz="4" w:space="0" w:color="auto"/>
              <w:right w:val="single" w:sz="4" w:space="0" w:color="auto"/>
            </w:tcBorders>
            <w:shd w:val="clear" w:color="auto" w:fill="auto"/>
            <w:noWrap/>
            <w:vAlign w:val="bottom"/>
            <w:hideMark/>
          </w:tcPr>
          <w:p w14:paraId="72A4B3F9"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Sanayi (%)</w:t>
            </w:r>
          </w:p>
        </w:tc>
        <w:tc>
          <w:tcPr>
            <w:tcW w:w="666" w:type="pct"/>
            <w:gridSpan w:val="2"/>
            <w:tcBorders>
              <w:top w:val="single" w:sz="4" w:space="0" w:color="auto"/>
              <w:left w:val="nil"/>
              <w:bottom w:val="single" w:sz="4" w:space="0" w:color="auto"/>
              <w:right w:val="single" w:sz="4" w:space="0" w:color="auto"/>
            </w:tcBorders>
            <w:shd w:val="clear" w:color="auto" w:fill="auto"/>
            <w:noWrap/>
            <w:vAlign w:val="bottom"/>
            <w:hideMark/>
          </w:tcPr>
          <w:p w14:paraId="339957F6"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Hizmetler (%)</w:t>
            </w:r>
          </w:p>
        </w:tc>
      </w:tr>
      <w:tr w:rsidR="00485F70" w:rsidRPr="00485F70" w14:paraId="21FB72E7" w14:textId="77777777" w:rsidTr="004324A7">
        <w:trPr>
          <w:trHeight w:val="320"/>
          <w:jc w:val="center"/>
        </w:trPr>
        <w:tc>
          <w:tcPr>
            <w:tcW w:w="309" w:type="pct"/>
            <w:vMerge/>
            <w:tcBorders>
              <w:top w:val="single" w:sz="4" w:space="0" w:color="auto"/>
              <w:left w:val="single" w:sz="4" w:space="0" w:color="auto"/>
              <w:bottom w:val="single" w:sz="4" w:space="0" w:color="auto"/>
              <w:right w:val="single" w:sz="4" w:space="0" w:color="auto"/>
            </w:tcBorders>
            <w:vAlign w:val="center"/>
            <w:hideMark/>
          </w:tcPr>
          <w:p w14:paraId="7F95456C" w14:textId="77777777" w:rsidR="00817847" w:rsidRPr="00485F70" w:rsidRDefault="00817847" w:rsidP="00165933">
            <w:pPr>
              <w:spacing w:after="120" w:line="240" w:lineRule="auto"/>
              <w:jc w:val="left"/>
              <w:rPr>
                <w:rFonts w:eastAsia="Times New Roman" w:cs="Times New Roman"/>
                <w:noProof w:val="0"/>
                <w:color w:val="000000"/>
                <w:sz w:val="16"/>
                <w:szCs w:val="16"/>
                <w:lang w:eastAsia="en-GB"/>
              </w:rPr>
            </w:pPr>
          </w:p>
        </w:tc>
        <w:tc>
          <w:tcPr>
            <w:tcW w:w="359" w:type="pct"/>
            <w:tcBorders>
              <w:top w:val="nil"/>
              <w:left w:val="nil"/>
              <w:bottom w:val="single" w:sz="4" w:space="0" w:color="auto"/>
              <w:right w:val="single" w:sz="4" w:space="0" w:color="auto"/>
            </w:tcBorders>
            <w:shd w:val="clear" w:color="auto" w:fill="auto"/>
            <w:noWrap/>
            <w:vAlign w:val="bottom"/>
            <w:hideMark/>
          </w:tcPr>
          <w:p w14:paraId="1C953726"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w:t>
            </w:r>
          </w:p>
        </w:tc>
        <w:tc>
          <w:tcPr>
            <w:tcW w:w="354" w:type="pct"/>
            <w:tcBorders>
              <w:top w:val="nil"/>
              <w:left w:val="nil"/>
              <w:bottom w:val="single" w:sz="4" w:space="0" w:color="auto"/>
              <w:right w:val="single" w:sz="4" w:space="0" w:color="auto"/>
            </w:tcBorders>
            <w:shd w:val="clear" w:color="auto" w:fill="auto"/>
            <w:noWrap/>
            <w:vAlign w:val="bottom"/>
            <w:hideMark/>
          </w:tcPr>
          <w:p w14:paraId="23716A79"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TRC3</w:t>
            </w:r>
          </w:p>
        </w:tc>
        <w:tc>
          <w:tcPr>
            <w:tcW w:w="309" w:type="pct"/>
            <w:tcBorders>
              <w:top w:val="nil"/>
              <w:left w:val="nil"/>
              <w:bottom w:val="single" w:sz="4" w:space="0" w:color="auto"/>
              <w:right w:val="single" w:sz="4" w:space="0" w:color="auto"/>
            </w:tcBorders>
            <w:shd w:val="clear" w:color="auto" w:fill="auto"/>
            <w:noWrap/>
            <w:vAlign w:val="bottom"/>
            <w:hideMark/>
          </w:tcPr>
          <w:p w14:paraId="510E6A3D" w14:textId="653E1108"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w:t>
            </w:r>
          </w:p>
        </w:tc>
        <w:tc>
          <w:tcPr>
            <w:tcW w:w="354" w:type="pct"/>
            <w:tcBorders>
              <w:top w:val="nil"/>
              <w:left w:val="nil"/>
              <w:bottom w:val="single" w:sz="4" w:space="0" w:color="auto"/>
              <w:right w:val="single" w:sz="4" w:space="0" w:color="auto"/>
            </w:tcBorders>
            <w:shd w:val="clear" w:color="auto" w:fill="auto"/>
            <w:noWrap/>
            <w:vAlign w:val="bottom"/>
            <w:hideMark/>
          </w:tcPr>
          <w:p w14:paraId="310E8E89"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TRC3</w:t>
            </w:r>
          </w:p>
        </w:tc>
        <w:tc>
          <w:tcPr>
            <w:tcW w:w="309" w:type="pct"/>
            <w:tcBorders>
              <w:top w:val="nil"/>
              <w:left w:val="nil"/>
              <w:bottom w:val="single" w:sz="4" w:space="0" w:color="auto"/>
              <w:right w:val="single" w:sz="4" w:space="0" w:color="auto"/>
            </w:tcBorders>
            <w:shd w:val="clear" w:color="auto" w:fill="auto"/>
            <w:noWrap/>
            <w:vAlign w:val="bottom"/>
            <w:hideMark/>
          </w:tcPr>
          <w:p w14:paraId="167EF896"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w:t>
            </w:r>
          </w:p>
        </w:tc>
        <w:tc>
          <w:tcPr>
            <w:tcW w:w="354" w:type="pct"/>
            <w:tcBorders>
              <w:top w:val="nil"/>
              <w:left w:val="nil"/>
              <w:bottom w:val="single" w:sz="4" w:space="0" w:color="auto"/>
              <w:right w:val="single" w:sz="4" w:space="0" w:color="auto"/>
            </w:tcBorders>
            <w:shd w:val="clear" w:color="auto" w:fill="auto"/>
            <w:noWrap/>
            <w:vAlign w:val="bottom"/>
            <w:hideMark/>
          </w:tcPr>
          <w:p w14:paraId="20134BAA"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TRC3</w:t>
            </w:r>
          </w:p>
        </w:tc>
        <w:tc>
          <w:tcPr>
            <w:tcW w:w="359" w:type="pct"/>
            <w:tcBorders>
              <w:top w:val="nil"/>
              <w:left w:val="nil"/>
              <w:bottom w:val="single" w:sz="4" w:space="0" w:color="auto"/>
              <w:right w:val="single" w:sz="4" w:space="0" w:color="auto"/>
            </w:tcBorders>
            <w:shd w:val="clear" w:color="auto" w:fill="auto"/>
            <w:noWrap/>
            <w:vAlign w:val="bottom"/>
            <w:hideMark/>
          </w:tcPr>
          <w:p w14:paraId="1F4A82F0"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w:t>
            </w:r>
          </w:p>
        </w:tc>
        <w:tc>
          <w:tcPr>
            <w:tcW w:w="354" w:type="pct"/>
            <w:tcBorders>
              <w:top w:val="nil"/>
              <w:left w:val="nil"/>
              <w:bottom w:val="single" w:sz="4" w:space="0" w:color="auto"/>
              <w:right w:val="single" w:sz="4" w:space="0" w:color="auto"/>
            </w:tcBorders>
            <w:shd w:val="clear" w:color="auto" w:fill="auto"/>
            <w:noWrap/>
            <w:vAlign w:val="bottom"/>
            <w:hideMark/>
          </w:tcPr>
          <w:p w14:paraId="088E0449"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TRC3</w:t>
            </w:r>
          </w:p>
        </w:tc>
        <w:tc>
          <w:tcPr>
            <w:tcW w:w="283" w:type="pct"/>
            <w:tcBorders>
              <w:top w:val="nil"/>
              <w:left w:val="nil"/>
              <w:bottom w:val="single" w:sz="4" w:space="0" w:color="auto"/>
              <w:right w:val="single" w:sz="4" w:space="0" w:color="auto"/>
            </w:tcBorders>
            <w:shd w:val="clear" w:color="auto" w:fill="auto"/>
            <w:noWrap/>
            <w:vAlign w:val="bottom"/>
            <w:hideMark/>
          </w:tcPr>
          <w:p w14:paraId="4B4728DB"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w:t>
            </w:r>
          </w:p>
        </w:tc>
        <w:tc>
          <w:tcPr>
            <w:tcW w:w="354" w:type="pct"/>
            <w:tcBorders>
              <w:top w:val="nil"/>
              <w:left w:val="nil"/>
              <w:bottom w:val="single" w:sz="4" w:space="0" w:color="auto"/>
              <w:right w:val="single" w:sz="4" w:space="0" w:color="auto"/>
            </w:tcBorders>
            <w:shd w:val="clear" w:color="auto" w:fill="auto"/>
            <w:noWrap/>
            <w:vAlign w:val="bottom"/>
            <w:hideMark/>
          </w:tcPr>
          <w:p w14:paraId="03F72637"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TRC3</w:t>
            </w:r>
          </w:p>
        </w:tc>
        <w:tc>
          <w:tcPr>
            <w:tcW w:w="284" w:type="pct"/>
            <w:tcBorders>
              <w:top w:val="nil"/>
              <w:left w:val="nil"/>
              <w:bottom w:val="single" w:sz="4" w:space="0" w:color="auto"/>
              <w:right w:val="single" w:sz="4" w:space="0" w:color="auto"/>
            </w:tcBorders>
            <w:shd w:val="clear" w:color="auto" w:fill="auto"/>
            <w:noWrap/>
            <w:vAlign w:val="bottom"/>
            <w:hideMark/>
          </w:tcPr>
          <w:p w14:paraId="3B81B87D"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w:t>
            </w:r>
          </w:p>
        </w:tc>
        <w:tc>
          <w:tcPr>
            <w:tcW w:w="354" w:type="pct"/>
            <w:tcBorders>
              <w:top w:val="nil"/>
              <w:left w:val="nil"/>
              <w:bottom w:val="single" w:sz="4" w:space="0" w:color="auto"/>
              <w:right w:val="single" w:sz="4" w:space="0" w:color="auto"/>
            </w:tcBorders>
            <w:shd w:val="clear" w:color="auto" w:fill="auto"/>
            <w:noWrap/>
            <w:vAlign w:val="bottom"/>
            <w:hideMark/>
          </w:tcPr>
          <w:p w14:paraId="7A8F6933"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TRC3</w:t>
            </w:r>
          </w:p>
        </w:tc>
        <w:tc>
          <w:tcPr>
            <w:tcW w:w="296" w:type="pct"/>
            <w:tcBorders>
              <w:top w:val="nil"/>
              <w:left w:val="nil"/>
              <w:bottom w:val="single" w:sz="4" w:space="0" w:color="auto"/>
              <w:right w:val="single" w:sz="4" w:space="0" w:color="auto"/>
            </w:tcBorders>
            <w:shd w:val="clear" w:color="auto" w:fill="auto"/>
            <w:noWrap/>
            <w:vAlign w:val="bottom"/>
            <w:hideMark/>
          </w:tcPr>
          <w:p w14:paraId="6AC3C8E7"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w:t>
            </w:r>
          </w:p>
        </w:tc>
        <w:tc>
          <w:tcPr>
            <w:tcW w:w="370" w:type="pct"/>
            <w:tcBorders>
              <w:top w:val="nil"/>
              <w:left w:val="nil"/>
              <w:bottom w:val="single" w:sz="4" w:space="0" w:color="auto"/>
              <w:right w:val="single" w:sz="4" w:space="0" w:color="auto"/>
            </w:tcBorders>
            <w:shd w:val="clear" w:color="auto" w:fill="auto"/>
            <w:noWrap/>
            <w:vAlign w:val="bottom"/>
            <w:hideMark/>
          </w:tcPr>
          <w:p w14:paraId="73FF3E06" w14:textId="77777777" w:rsidR="00817847" w:rsidRPr="00485F70" w:rsidRDefault="00817847" w:rsidP="00165933">
            <w:pPr>
              <w:spacing w:after="120" w:line="240" w:lineRule="auto"/>
              <w:jc w:val="center"/>
              <w:rPr>
                <w:rFonts w:eastAsia="Times New Roman" w:cs="Times New Roman"/>
                <w:b/>
                <w:bCs/>
                <w:noProof w:val="0"/>
                <w:color w:val="000000"/>
                <w:sz w:val="16"/>
                <w:szCs w:val="16"/>
                <w:lang w:eastAsia="en-GB"/>
              </w:rPr>
            </w:pPr>
            <w:r w:rsidRPr="00485F70">
              <w:rPr>
                <w:rFonts w:eastAsia="Times New Roman" w:cs="Times New Roman"/>
                <w:b/>
                <w:bCs/>
                <w:noProof w:val="0"/>
                <w:color w:val="000000"/>
                <w:sz w:val="16"/>
                <w:szCs w:val="16"/>
                <w:lang w:eastAsia="en-GB"/>
              </w:rPr>
              <w:t>TRC3</w:t>
            </w:r>
          </w:p>
        </w:tc>
      </w:tr>
      <w:tr w:rsidR="00485F70" w:rsidRPr="00485F70" w14:paraId="618583A7"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4673D22C"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2014</w:t>
            </w:r>
          </w:p>
        </w:tc>
        <w:tc>
          <w:tcPr>
            <w:tcW w:w="359" w:type="pct"/>
            <w:tcBorders>
              <w:top w:val="nil"/>
              <w:left w:val="nil"/>
              <w:bottom w:val="single" w:sz="4" w:space="0" w:color="auto"/>
              <w:right w:val="single" w:sz="4" w:space="0" w:color="auto"/>
            </w:tcBorders>
            <w:shd w:val="clear" w:color="auto" w:fill="auto"/>
            <w:noWrap/>
            <w:vAlign w:val="bottom"/>
            <w:hideMark/>
          </w:tcPr>
          <w:p w14:paraId="6452BC0C" w14:textId="1D39ADF3"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933</w:t>
            </w:r>
          </w:p>
        </w:tc>
        <w:tc>
          <w:tcPr>
            <w:tcW w:w="354" w:type="pct"/>
            <w:tcBorders>
              <w:top w:val="nil"/>
              <w:left w:val="nil"/>
              <w:bottom w:val="single" w:sz="4" w:space="0" w:color="auto"/>
              <w:right w:val="single" w:sz="4" w:space="0" w:color="auto"/>
            </w:tcBorders>
            <w:shd w:val="clear" w:color="auto" w:fill="auto"/>
            <w:noWrap/>
            <w:vAlign w:val="bottom"/>
            <w:hideMark/>
          </w:tcPr>
          <w:p w14:paraId="5504FEEF"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364</w:t>
            </w:r>
          </w:p>
        </w:tc>
        <w:tc>
          <w:tcPr>
            <w:tcW w:w="309" w:type="pct"/>
            <w:tcBorders>
              <w:top w:val="nil"/>
              <w:left w:val="nil"/>
              <w:bottom w:val="single" w:sz="4" w:space="0" w:color="auto"/>
              <w:right w:val="single" w:sz="4" w:space="0" w:color="auto"/>
            </w:tcBorders>
            <w:shd w:val="clear" w:color="auto" w:fill="auto"/>
            <w:noWrap/>
            <w:vAlign w:val="bottom"/>
            <w:hideMark/>
          </w:tcPr>
          <w:p w14:paraId="3BB50A37" w14:textId="0597C1CF"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470</w:t>
            </w:r>
          </w:p>
        </w:tc>
        <w:tc>
          <w:tcPr>
            <w:tcW w:w="354" w:type="pct"/>
            <w:tcBorders>
              <w:top w:val="nil"/>
              <w:left w:val="nil"/>
              <w:bottom w:val="single" w:sz="4" w:space="0" w:color="auto"/>
              <w:right w:val="single" w:sz="4" w:space="0" w:color="auto"/>
            </w:tcBorders>
            <w:shd w:val="clear" w:color="auto" w:fill="auto"/>
            <w:noWrap/>
            <w:vAlign w:val="bottom"/>
            <w:hideMark/>
          </w:tcPr>
          <w:p w14:paraId="2B55AF55"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89</w:t>
            </w:r>
          </w:p>
        </w:tc>
        <w:tc>
          <w:tcPr>
            <w:tcW w:w="309" w:type="pct"/>
            <w:tcBorders>
              <w:top w:val="nil"/>
              <w:left w:val="nil"/>
              <w:bottom w:val="single" w:sz="4" w:space="0" w:color="auto"/>
              <w:right w:val="single" w:sz="4" w:space="0" w:color="auto"/>
            </w:tcBorders>
            <w:shd w:val="clear" w:color="auto" w:fill="auto"/>
            <w:noWrap/>
            <w:vAlign w:val="bottom"/>
            <w:hideMark/>
          </w:tcPr>
          <w:p w14:paraId="11341112" w14:textId="19205E76"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227</w:t>
            </w:r>
          </w:p>
        </w:tc>
        <w:tc>
          <w:tcPr>
            <w:tcW w:w="354" w:type="pct"/>
            <w:tcBorders>
              <w:top w:val="nil"/>
              <w:left w:val="nil"/>
              <w:bottom w:val="single" w:sz="4" w:space="0" w:color="auto"/>
              <w:right w:val="single" w:sz="4" w:space="0" w:color="auto"/>
            </w:tcBorders>
            <w:shd w:val="clear" w:color="auto" w:fill="auto"/>
            <w:noWrap/>
            <w:vAlign w:val="bottom"/>
            <w:hideMark/>
          </w:tcPr>
          <w:p w14:paraId="157F941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73</w:t>
            </w:r>
          </w:p>
        </w:tc>
        <w:tc>
          <w:tcPr>
            <w:tcW w:w="359" w:type="pct"/>
            <w:tcBorders>
              <w:top w:val="nil"/>
              <w:left w:val="nil"/>
              <w:bottom w:val="single" w:sz="4" w:space="0" w:color="auto"/>
              <w:right w:val="single" w:sz="4" w:space="0" w:color="auto"/>
            </w:tcBorders>
            <w:shd w:val="clear" w:color="auto" w:fill="auto"/>
            <w:noWrap/>
            <w:vAlign w:val="bottom"/>
            <w:hideMark/>
          </w:tcPr>
          <w:p w14:paraId="5A601050" w14:textId="423F167B"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13</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235</w:t>
            </w:r>
          </w:p>
        </w:tc>
        <w:tc>
          <w:tcPr>
            <w:tcW w:w="354" w:type="pct"/>
            <w:tcBorders>
              <w:top w:val="nil"/>
              <w:left w:val="nil"/>
              <w:bottom w:val="single" w:sz="4" w:space="0" w:color="auto"/>
              <w:right w:val="single" w:sz="4" w:space="0" w:color="auto"/>
            </w:tcBorders>
            <w:shd w:val="clear" w:color="auto" w:fill="auto"/>
            <w:noWrap/>
            <w:vAlign w:val="bottom"/>
            <w:hideMark/>
          </w:tcPr>
          <w:p w14:paraId="325EB97C"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202</w:t>
            </w:r>
          </w:p>
        </w:tc>
        <w:tc>
          <w:tcPr>
            <w:tcW w:w="283" w:type="pct"/>
            <w:tcBorders>
              <w:top w:val="nil"/>
              <w:left w:val="nil"/>
              <w:bottom w:val="single" w:sz="4" w:space="0" w:color="auto"/>
              <w:right w:val="single" w:sz="4" w:space="0" w:color="auto"/>
            </w:tcBorders>
            <w:shd w:val="clear" w:color="auto" w:fill="auto"/>
            <w:noWrap/>
            <w:vAlign w:val="bottom"/>
            <w:hideMark/>
          </w:tcPr>
          <w:p w14:paraId="76FE9D84"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21,1</w:t>
            </w:r>
          </w:p>
        </w:tc>
        <w:tc>
          <w:tcPr>
            <w:tcW w:w="354" w:type="pct"/>
            <w:tcBorders>
              <w:top w:val="nil"/>
              <w:left w:val="nil"/>
              <w:bottom w:val="single" w:sz="4" w:space="0" w:color="auto"/>
              <w:right w:val="single" w:sz="4" w:space="0" w:color="auto"/>
            </w:tcBorders>
            <w:shd w:val="clear" w:color="auto" w:fill="auto"/>
            <w:noWrap/>
            <w:vAlign w:val="bottom"/>
            <w:hideMark/>
          </w:tcPr>
          <w:p w14:paraId="20EDB822"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24,4</w:t>
            </w:r>
          </w:p>
        </w:tc>
        <w:tc>
          <w:tcPr>
            <w:tcW w:w="284" w:type="pct"/>
            <w:tcBorders>
              <w:top w:val="nil"/>
              <w:left w:val="nil"/>
              <w:bottom w:val="single" w:sz="4" w:space="0" w:color="auto"/>
              <w:right w:val="single" w:sz="4" w:space="0" w:color="auto"/>
            </w:tcBorders>
            <w:shd w:val="clear" w:color="auto" w:fill="auto"/>
            <w:noWrap/>
            <w:vAlign w:val="bottom"/>
            <w:hideMark/>
          </w:tcPr>
          <w:p w14:paraId="5ABDA879"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27,9</w:t>
            </w:r>
          </w:p>
        </w:tc>
        <w:tc>
          <w:tcPr>
            <w:tcW w:w="354" w:type="pct"/>
            <w:tcBorders>
              <w:top w:val="nil"/>
              <w:left w:val="nil"/>
              <w:bottom w:val="single" w:sz="4" w:space="0" w:color="auto"/>
              <w:right w:val="single" w:sz="4" w:space="0" w:color="auto"/>
            </w:tcBorders>
            <w:shd w:val="clear" w:color="auto" w:fill="auto"/>
            <w:noWrap/>
            <w:vAlign w:val="bottom"/>
            <w:hideMark/>
          </w:tcPr>
          <w:p w14:paraId="38F505AC"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20,2</w:t>
            </w:r>
          </w:p>
        </w:tc>
        <w:tc>
          <w:tcPr>
            <w:tcW w:w="296" w:type="pct"/>
            <w:tcBorders>
              <w:top w:val="nil"/>
              <w:left w:val="nil"/>
              <w:bottom w:val="single" w:sz="4" w:space="0" w:color="auto"/>
              <w:right w:val="single" w:sz="4" w:space="0" w:color="auto"/>
            </w:tcBorders>
            <w:shd w:val="clear" w:color="auto" w:fill="auto"/>
            <w:noWrap/>
            <w:vAlign w:val="bottom"/>
            <w:hideMark/>
          </w:tcPr>
          <w:p w14:paraId="2AE7578D"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51</w:t>
            </w:r>
          </w:p>
        </w:tc>
        <w:tc>
          <w:tcPr>
            <w:tcW w:w="370" w:type="pct"/>
            <w:tcBorders>
              <w:top w:val="nil"/>
              <w:left w:val="nil"/>
              <w:bottom w:val="single" w:sz="4" w:space="0" w:color="auto"/>
              <w:right w:val="single" w:sz="4" w:space="0" w:color="auto"/>
            </w:tcBorders>
            <w:shd w:val="clear" w:color="auto" w:fill="auto"/>
            <w:noWrap/>
            <w:vAlign w:val="bottom"/>
            <w:hideMark/>
          </w:tcPr>
          <w:p w14:paraId="08167B5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55,4</w:t>
            </w:r>
          </w:p>
        </w:tc>
      </w:tr>
      <w:tr w:rsidR="00485F70" w:rsidRPr="00485F70" w14:paraId="401C89E4"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5A188478"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2015</w:t>
            </w:r>
          </w:p>
        </w:tc>
        <w:tc>
          <w:tcPr>
            <w:tcW w:w="359" w:type="pct"/>
            <w:tcBorders>
              <w:top w:val="nil"/>
              <w:left w:val="nil"/>
              <w:bottom w:val="single" w:sz="4" w:space="0" w:color="auto"/>
              <w:right w:val="single" w:sz="4" w:space="0" w:color="auto"/>
            </w:tcBorders>
            <w:shd w:val="clear" w:color="auto" w:fill="auto"/>
            <w:noWrap/>
            <w:vAlign w:val="bottom"/>
            <w:hideMark/>
          </w:tcPr>
          <w:p w14:paraId="799ED186" w14:textId="48D2FDA5"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26</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621</w:t>
            </w:r>
          </w:p>
        </w:tc>
        <w:tc>
          <w:tcPr>
            <w:tcW w:w="354" w:type="pct"/>
            <w:tcBorders>
              <w:top w:val="nil"/>
              <w:left w:val="nil"/>
              <w:bottom w:val="single" w:sz="4" w:space="0" w:color="auto"/>
              <w:right w:val="single" w:sz="4" w:space="0" w:color="auto"/>
            </w:tcBorders>
            <w:shd w:val="clear" w:color="auto" w:fill="auto"/>
            <w:noWrap/>
            <w:vAlign w:val="bottom"/>
            <w:hideMark/>
          </w:tcPr>
          <w:p w14:paraId="5CD8EB07"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376</w:t>
            </w:r>
          </w:p>
        </w:tc>
        <w:tc>
          <w:tcPr>
            <w:tcW w:w="309" w:type="pct"/>
            <w:tcBorders>
              <w:top w:val="nil"/>
              <w:left w:val="nil"/>
              <w:bottom w:val="single" w:sz="4" w:space="0" w:color="auto"/>
              <w:right w:val="single" w:sz="4" w:space="0" w:color="auto"/>
            </w:tcBorders>
            <w:shd w:val="clear" w:color="auto" w:fill="auto"/>
            <w:noWrap/>
            <w:vAlign w:val="bottom"/>
            <w:hideMark/>
          </w:tcPr>
          <w:p w14:paraId="08BD545F" w14:textId="317C38B2"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483</w:t>
            </w:r>
          </w:p>
        </w:tc>
        <w:tc>
          <w:tcPr>
            <w:tcW w:w="354" w:type="pct"/>
            <w:tcBorders>
              <w:top w:val="nil"/>
              <w:left w:val="nil"/>
              <w:bottom w:val="single" w:sz="4" w:space="0" w:color="auto"/>
              <w:right w:val="single" w:sz="4" w:space="0" w:color="auto"/>
            </w:tcBorders>
            <w:shd w:val="clear" w:color="auto" w:fill="auto"/>
            <w:noWrap/>
            <w:vAlign w:val="bottom"/>
            <w:hideMark/>
          </w:tcPr>
          <w:p w14:paraId="625A7868"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68</w:t>
            </w:r>
          </w:p>
        </w:tc>
        <w:tc>
          <w:tcPr>
            <w:tcW w:w="309" w:type="pct"/>
            <w:tcBorders>
              <w:top w:val="nil"/>
              <w:left w:val="nil"/>
              <w:bottom w:val="single" w:sz="4" w:space="0" w:color="auto"/>
              <w:right w:val="single" w:sz="4" w:space="0" w:color="auto"/>
            </w:tcBorders>
            <w:shd w:val="clear" w:color="auto" w:fill="auto"/>
            <w:noWrap/>
            <w:vAlign w:val="bottom"/>
            <w:hideMark/>
          </w:tcPr>
          <w:p w14:paraId="43CA1AF4" w14:textId="09D4A6B1"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246</w:t>
            </w:r>
          </w:p>
        </w:tc>
        <w:tc>
          <w:tcPr>
            <w:tcW w:w="354" w:type="pct"/>
            <w:tcBorders>
              <w:top w:val="nil"/>
              <w:left w:val="nil"/>
              <w:bottom w:val="single" w:sz="4" w:space="0" w:color="auto"/>
              <w:right w:val="single" w:sz="4" w:space="0" w:color="auto"/>
            </w:tcBorders>
            <w:shd w:val="clear" w:color="auto" w:fill="auto"/>
            <w:noWrap/>
            <w:vAlign w:val="bottom"/>
            <w:hideMark/>
          </w:tcPr>
          <w:p w14:paraId="3B78CF1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71</w:t>
            </w:r>
          </w:p>
        </w:tc>
        <w:tc>
          <w:tcPr>
            <w:tcW w:w="359" w:type="pct"/>
            <w:tcBorders>
              <w:top w:val="nil"/>
              <w:left w:val="nil"/>
              <w:bottom w:val="single" w:sz="4" w:space="0" w:color="auto"/>
              <w:right w:val="single" w:sz="4" w:space="0" w:color="auto"/>
            </w:tcBorders>
            <w:shd w:val="clear" w:color="auto" w:fill="auto"/>
            <w:noWrap/>
            <w:vAlign w:val="bottom"/>
            <w:hideMark/>
          </w:tcPr>
          <w:p w14:paraId="24ACA382" w14:textId="094E4FF8"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13</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891</w:t>
            </w:r>
          </w:p>
        </w:tc>
        <w:tc>
          <w:tcPr>
            <w:tcW w:w="354" w:type="pct"/>
            <w:tcBorders>
              <w:top w:val="nil"/>
              <w:left w:val="nil"/>
              <w:bottom w:val="single" w:sz="4" w:space="0" w:color="auto"/>
              <w:right w:val="single" w:sz="4" w:space="0" w:color="auto"/>
            </w:tcBorders>
            <w:shd w:val="clear" w:color="auto" w:fill="auto"/>
            <w:noWrap/>
            <w:vAlign w:val="bottom"/>
            <w:hideMark/>
          </w:tcPr>
          <w:p w14:paraId="0E096E0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236</w:t>
            </w:r>
          </w:p>
        </w:tc>
        <w:tc>
          <w:tcPr>
            <w:tcW w:w="283" w:type="pct"/>
            <w:tcBorders>
              <w:top w:val="nil"/>
              <w:left w:val="nil"/>
              <w:bottom w:val="single" w:sz="4" w:space="0" w:color="auto"/>
              <w:right w:val="single" w:sz="4" w:space="0" w:color="auto"/>
            </w:tcBorders>
            <w:shd w:val="clear" w:color="auto" w:fill="auto"/>
            <w:noWrap/>
            <w:vAlign w:val="bottom"/>
            <w:hideMark/>
          </w:tcPr>
          <w:p w14:paraId="1ACE8DB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20,6</w:t>
            </w:r>
          </w:p>
        </w:tc>
        <w:tc>
          <w:tcPr>
            <w:tcW w:w="354" w:type="pct"/>
            <w:tcBorders>
              <w:top w:val="nil"/>
              <w:left w:val="nil"/>
              <w:bottom w:val="single" w:sz="4" w:space="0" w:color="auto"/>
              <w:right w:val="single" w:sz="4" w:space="0" w:color="auto"/>
            </w:tcBorders>
            <w:shd w:val="clear" w:color="auto" w:fill="auto"/>
            <w:noWrap/>
            <w:vAlign w:val="bottom"/>
            <w:hideMark/>
          </w:tcPr>
          <w:p w14:paraId="011F3512"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18,2</w:t>
            </w:r>
          </w:p>
        </w:tc>
        <w:tc>
          <w:tcPr>
            <w:tcW w:w="284" w:type="pct"/>
            <w:tcBorders>
              <w:top w:val="nil"/>
              <w:left w:val="nil"/>
              <w:bottom w:val="single" w:sz="4" w:space="0" w:color="auto"/>
              <w:right w:val="single" w:sz="4" w:space="0" w:color="auto"/>
            </w:tcBorders>
            <w:shd w:val="clear" w:color="auto" w:fill="auto"/>
            <w:noWrap/>
            <w:vAlign w:val="bottom"/>
            <w:hideMark/>
          </w:tcPr>
          <w:p w14:paraId="25439EA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27,2</w:t>
            </w:r>
          </w:p>
        </w:tc>
        <w:tc>
          <w:tcPr>
            <w:tcW w:w="354" w:type="pct"/>
            <w:tcBorders>
              <w:top w:val="nil"/>
              <w:left w:val="nil"/>
              <w:bottom w:val="single" w:sz="4" w:space="0" w:color="auto"/>
              <w:right w:val="single" w:sz="4" w:space="0" w:color="auto"/>
            </w:tcBorders>
            <w:shd w:val="clear" w:color="auto" w:fill="auto"/>
            <w:noWrap/>
            <w:vAlign w:val="bottom"/>
            <w:hideMark/>
          </w:tcPr>
          <w:p w14:paraId="2E29249D"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19</w:t>
            </w:r>
          </w:p>
        </w:tc>
        <w:tc>
          <w:tcPr>
            <w:tcW w:w="296" w:type="pct"/>
            <w:tcBorders>
              <w:top w:val="nil"/>
              <w:left w:val="nil"/>
              <w:bottom w:val="single" w:sz="4" w:space="0" w:color="auto"/>
              <w:right w:val="single" w:sz="4" w:space="0" w:color="auto"/>
            </w:tcBorders>
            <w:shd w:val="clear" w:color="auto" w:fill="auto"/>
            <w:noWrap/>
            <w:vAlign w:val="bottom"/>
            <w:hideMark/>
          </w:tcPr>
          <w:p w14:paraId="7B6E5AC2"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52,2</w:t>
            </w:r>
          </w:p>
        </w:tc>
        <w:tc>
          <w:tcPr>
            <w:tcW w:w="370" w:type="pct"/>
            <w:tcBorders>
              <w:top w:val="nil"/>
              <w:left w:val="nil"/>
              <w:bottom w:val="single" w:sz="4" w:space="0" w:color="auto"/>
              <w:right w:val="single" w:sz="4" w:space="0" w:color="auto"/>
            </w:tcBorders>
            <w:shd w:val="clear" w:color="auto" w:fill="auto"/>
            <w:noWrap/>
            <w:vAlign w:val="bottom"/>
            <w:hideMark/>
          </w:tcPr>
          <w:p w14:paraId="539CC41E"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62,8</w:t>
            </w:r>
          </w:p>
        </w:tc>
      </w:tr>
      <w:tr w:rsidR="00485F70" w:rsidRPr="00485F70" w14:paraId="4DC7ABA1"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21E2C54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2016</w:t>
            </w:r>
          </w:p>
        </w:tc>
        <w:tc>
          <w:tcPr>
            <w:tcW w:w="359" w:type="pct"/>
            <w:tcBorders>
              <w:top w:val="nil"/>
              <w:left w:val="nil"/>
              <w:bottom w:val="single" w:sz="4" w:space="0" w:color="auto"/>
              <w:right w:val="single" w:sz="4" w:space="0" w:color="auto"/>
            </w:tcBorders>
            <w:shd w:val="clear" w:color="auto" w:fill="auto"/>
            <w:noWrap/>
            <w:vAlign w:val="bottom"/>
            <w:hideMark/>
          </w:tcPr>
          <w:p w14:paraId="13B5DE6D" w14:textId="61598FE3"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205</w:t>
            </w:r>
          </w:p>
        </w:tc>
        <w:tc>
          <w:tcPr>
            <w:tcW w:w="354" w:type="pct"/>
            <w:tcBorders>
              <w:top w:val="nil"/>
              <w:left w:val="nil"/>
              <w:bottom w:val="single" w:sz="4" w:space="0" w:color="auto"/>
              <w:right w:val="single" w:sz="4" w:space="0" w:color="auto"/>
            </w:tcBorders>
            <w:shd w:val="clear" w:color="auto" w:fill="auto"/>
            <w:noWrap/>
            <w:vAlign w:val="bottom"/>
            <w:hideMark/>
          </w:tcPr>
          <w:p w14:paraId="4322BB9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381</w:t>
            </w:r>
          </w:p>
        </w:tc>
        <w:tc>
          <w:tcPr>
            <w:tcW w:w="309" w:type="pct"/>
            <w:tcBorders>
              <w:top w:val="nil"/>
              <w:left w:val="nil"/>
              <w:bottom w:val="single" w:sz="4" w:space="0" w:color="auto"/>
              <w:right w:val="single" w:sz="4" w:space="0" w:color="auto"/>
            </w:tcBorders>
            <w:shd w:val="clear" w:color="auto" w:fill="auto"/>
            <w:noWrap/>
            <w:vAlign w:val="bottom"/>
            <w:hideMark/>
          </w:tcPr>
          <w:p w14:paraId="268347FB" w14:textId="5A0FF6CF"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305</w:t>
            </w:r>
          </w:p>
        </w:tc>
        <w:tc>
          <w:tcPr>
            <w:tcW w:w="354" w:type="pct"/>
            <w:tcBorders>
              <w:top w:val="nil"/>
              <w:left w:val="nil"/>
              <w:bottom w:val="single" w:sz="4" w:space="0" w:color="auto"/>
              <w:right w:val="single" w:sz="4" w:space="0" w:color="auto"/>
            </w:tcBorders>
            <w:shd w:val="clear" w:color="auto" w:fill="auto"/>
            <w:noWrap/>
            <w:vAlign w:val="bottom"/>
            <w:hideMark/>
          </w:tcPr>
          <w:p w14:paraId="156D1D89"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47</w:t>
            </w:r>
          </w:p>
        </w:tc>
        <w:tc>
          <w:tcPr>
            <w:tcW w:w="309" w:type="pct"/>
            <w:tcBorders>
              <w:top w:val="nil"/>
              <w:left w:val="nil"/>
              <w:bottom w:val="single" w:sz="4" w:space="0" w:color="auto"/>
              <w:right w:val="single" w:sz="4" w:space="0" w:color="auto"/>
            </w:tcBorders>
            <w:shd w:val="clear" w:color="auto" w:fill="auto"/>
            <w:noWrap/>
            <w:vAlign w:val="bottom"/>
            <w:hideMark/>
          </w:tcPr>
          <w:p w14:paraId="1612D0D6" w14:textId="3E0B9544"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283</w:t>
            </w:r>
          </w:p>
        </w:tc>
        <w:tc>
          <w:tcPr>
            <w:tcW w:w="354" w:type="pct"/>
            <w:tcBorders>
              <w:top w:val="nil"/>
              <w:left w:val="nil"/>
              <w:bottom w:val="single" w:sz="4" w:space="0" w:color="auto"/>
              <w:right w:val="single" w:sz="4" w:space="0" w:color="auto"/>
            </w:tcBorders>
            <w:shd w:val="clear" w:color="auto" w:fill="auto"/>
            <w:noWrap/>
            <w:vAlign w:val="bottom"/>
            <w:hideMark/>
          </w:tcPr>
          <w:p w14:paraId="6AE260D4"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84</w:t>
            </w:r>
          </w:p>
        </w:tc>
        <w:tc>
          <w:tcPr>
            <w:tcW w:w="359" w:type="pct"/>
            <w:tcBorders>
              <w:top w:val="nil"/>
              <w:left w:val="nil"/>
              <w:bottom w:val="single" w:sz="4" w:space="0" w:color="auto"/>
              <w:right w:val="single" w:sz="4" w:space="0" w:color="auto"/>
            </w:tcBorders>
            <w:shd w:val="clear" w:color="auto" w:fill="auto"/>
            <w:noWrap/>
            <w:vAlign w:val="bottom"/>
            <w:hideMark/>
          </w:tcPr>
          <w:p w14:paraId="09A9A2F9" w14:textId="1C5E840F"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14</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617</w:t>
            </w:r>
          </w:p>
        </w:tc>
        <w:tc>
          <w:tcPr>
            <w:tcW w:w="354" w:type="pct"/>
            <w:tcBorders>
              <w:top w:val="nil"/>
              <w:left w:val="nil"/>
              <w:bottom w:val="single" w:sz="4" w:space="0" w:color="auto"/>
              <w:right w:val="single" w:sz="4" w:space="0" w:color="auto"/>
            </w:tcBorders>
            <w:shd w:val="clear" w:color="auto" w:fill="auto"/>
            <w:noWrap/>
            <w:vAlign w:val="bottom"/>
            <w:hideMark/>
          </w:tcPr>
          <w:p w14:paraId="4BDDEAF8"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250</w:t>
            </w:r>
          </w:p>
        </w:tc>
        <w:tc>
          <w:tcPr>
            <w:tcW w:w="283" w:type="pct"/>
            <w:tcBorders>
              <w:top w:val="nil"/>
              <w:left w:val="nil"/>
              <w:bottom w:val="single" w:sz="4" w:space="0" w:color="auto"/>
              <w:right w:val="single" w:sz="4" w:space="0" w:color="auto"/>
            </w:tcBorders>
            <w:shd w:val="clear" w:color="auto" w:fill="auto"/>
            <w:noWrap/>
            <w:vAlign w:val="bottom"/>
            <w:hideMark/>
          </w:tcPr>
          <w:p w14:paraId="1B8C14FF"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19,5</w:t>
            </w:r>
          </w:p>
        </w:tc>
        <w:tc>
          <w:tcPr>
            <w:tcW w:w="354" w:type="pct"/>
            <w:tcBorders>
              <w:top w:val="nil"/>
              <w:left w:val="nil"/>
              <w:bottom w:val="single" w:sz="4" w:space="0" w:color="auto"/>
              <w:right w:val="single" w:sz="4" w:space="0" w:color="auto"/>
            </w:tcBorders>
            <w:shd w:val="clear" w:color="auto" w:fill="auto"/>
            <w:noWrap/>
            <w:vAlign w:val="bottom"/>
            <w:hideMark/>
          </w:tcPr>
          <w:p w14:paraId="680E398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12,4</w:t>
            </w:r>
          </w:p>
        </w:tc>
        <w:tc>
          <w:tcPr>
            <w:tcW w:w="284" w:type="pct"/>
            <w:tcBorders>
              <w:top w:val="nil"/>
              <w:left w:val="nil"/>
              <w:bottom w:val="single" w:sz="4" w:space="0" w:color="auto"/>
              <w:right w:val="single" w:sz="4" w:space="0" w:color="auto"/>
            </w:tcBorders>
            <w:shd w:val="clear" w:color="auto" w:fill="auto"/>
            <w:noWrap/>
            <w:vAlign w:val="bottom"/>
            <w:hideMark/>
          </w:tcPr>
          <w:p w14:paraId="04C0CC8E"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26,8</w:t>
            </w:r>
          </w:p>
        </w:tc>
        <w:tc>
          <w:tcPr>
            <w:tcW w:w="354" w:type="pct"/>
            <w:tcBorders>
              <w:top w:val="nil"/>
              <w:left w:val="nil"/>
              <w:bottom w:val="single" w:sz="4" w:space="0" w:color="auto"/>
              <w:right w:val="single" w:sz="4" w:space="0" w:color="auto"/>
            </w:tcBorders>
            <w:shd w:val="clear" w:color="auto" w:fill="auto"/>
            <w:noWrap/>
            <w:vAlign w:val="bottom"/>
            <w:hideMark/>
          </w:tcPr>
          <w:p w14:paraId="73740A05"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21,9</w:t>
            </w:r>
          </w:p>
        </w:tc>
        <w:tc>
          <w:tcPr>
            <w:tcW w:w="296" w:type="pct"/>
            <w:tcBorders>
              <w:top w:val="nil"/>
              <w:left w:val="nil"/>
              <w:bottom w:val="single" w:sz="4" w:space="0" w:color="auto"/>
              <w:right w:val="single" w:sz="4" w:space="0" w:color="auto"/>
            </w:tcBorders>
            <w:shd w:val="clear" w:color="auto" w:fill="auto"/>
            <w:noWrap/>
            <w:vAlign w:val="bottom"/>
            <w:hideMark/>
          </w:tcPr>
          <w:p w14:paraId="45B168FD"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53,7</w:t>
            </w:r>
          </w:p>
        </w:tc>
        <w:tc>
          <w:tcPr>
            <w:tcW w:w="370" w:type="pct"/>
            <w:tcBorders>
              <w:top w:val="nil"/>
              <w:left w:val="nil"/>
              <w:bottom w:val="single" w:sz="4" w:space="0" w:color="auto"/>
              <w:right w:val="single" w:sz="4" w:space="0" w:color="auto"/>
            </w:tcBorders>
            <w:shd w:val="clear" w:color="auto" w:fill="auto"/>
            <w:noWrap/>
            <w:vAlign w:val="bottom"/>
            <w:hideMark/>
          </w:tcPr>
          <w:p w14:paraId="42157F7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65,7</w:t>
            </w:r>
          </w:p>
        </w:tc>
      </w:tr>
      <w:tr w:rsidR="00485F70" w:rsidRPr="00485F70" w14:paraId="4FACF560"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0010308F"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2017</w:t>
            </w:r>
          </w:p>
        </w:tc>
        <w:tc>
          <w:tcPr>
            <w:tcW w:w="359" w:type="pct"/>
            <w:tcBorders>
              <w:top w:val="nil"/>
              <w:left w:val="nil"/>
              <w:bottom w:val="single" w:sz="4" w:space="0" w:color="auto"/>
              <w:right w:val="single" w:sz="4" w:space="0" w:color="auto"/>
            </w:tcBorders>
            <w:shd w:val="clear" w:color="auto" w:fill="auto"/>
            <w:noWrap/>
            <w:vAlign w:val="bottom"/>
            <w:hideMark/>
          </w:tcPr>
          <w:p w14:paraId="0823951A" w14:textId="43F1D55A"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28</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189</w:t>
            </w:r>
          </w:p>
        </w:tc>
        <w:tc>
          <w:tcPr>
            <w:tcW w:w="354" w:type="pct"/>
            <w:tcBorders>
              <w:top w:val="nil"/>
              <w:left w:val="nil"/>
              <w:bottom w:val="single" w:sz="4" w:space="0" w:color="auto"/>
              <w:right w:val="single" w:sz="4" w:space="0" w:color="auto"/>
            </w:tcBorders>
            <w:shd w:val="clear" w:color="auto" w:fill="auto"/>
            <w:noWrap/>
            <w:vAlign w:val="bottom"/>
            <w:hideMark/>
          </w:tcPr>
          <w:p w14:paraId="581BADEF"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388</w:t>
            </w:r>
          </w:p>
        </w:tc>
        <w:tc>
          <w:tcPr>
            <w:tcW w:w="309" w:type="pct"/>
            <w:tcBorders>
              <w:top w:val="nil"/>
              <w:left w:val="nil"/>
              <w:bottom w:val="single" w:sz="4" w:space="0" w:color="auto"/>
              <w:right w:val="single" w:sz="4" w:space="0" w:color="auto"/>
            </w:tcBorders>
            <w:shd w:val="clear" w:color="auto" w:fill="auto"/>
            <w:noWrap/>
            <w:vAlign w:val="bottom"/>
            <w:hideMark/>
          </w:tcPr>
          <w:p w14:paraId="38EC86C1" w14:textId="5D4FD0F4"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464</w:t>
            </w:r>
          </w:p>
        </w:tc>
        <w:tc>
          <w:tcPr>
            <w:tcW w:w="354" w:type="pct"/>
            <w:tcBorders>
              <w:top w:val="nil"/>
              <w:left w:val="nil"/>
              <w:bottom w:val="single" w:sz="4" w:space="0" w:color="auto"/>
              <w:right w:val="single" w:sz="4" w:space="0" w:color="auto"/>
            </w:tcBorders>
            <w:shd w:val="clear" w:color="auto" w:fill="auto"/>
            <w:noWrap/>
            <w:vAlign w:val="bottom"/>
            <w:hideMark/>
          </w:tcPr>
          <w:p w14:paraId="64FA751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63</w:t>
            </w:r>
          </w:p>
        </w:tc>
        <w:tc>
          <w:tcPr>
            <w:tcW w:w="309" w:type="pct"/>
            <w:tcBorders>
              <w:top w:val="nil"/>
              <w:left w:val="nil"/>
              <w:bottom w:val="single" w:sz="4" w:space="0" w:color="auto"/>
              <w:right w:val="single" w:sz="4" w:space="0" w:color="auto"/>
            </w:tcBorders>
            <w:shd w:val="clear" w:color="auto" w:fill="auto"/>
            <w:noWrap/>
            <w:vAlign w:val="bottom"/>
            <w:hideMark/>
          </w:tcPr>
          <w:p w14:paraId="776A475F" w14:textId="5D6A17AF"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478</w:t>
            </w:r>
          </w:p>
        </w:tc>
        <w:tc>
          <w:tcPr>
            <w:tcW w:w="354" w:type="pct"/>
            <w:tcBorders>
              <w:top w:val="nil"/>
              <w:left w:val="nil"/>
              <w:bottom w:val="single" w:sz="4" w:space="0" w:color="auto"/>
              <w:right w:val="single" w:sz="4" w:space="0" w:color="auto"/>
            </w:tcBorders>
            <w:shd w:val="clear" w:color="auto" w:fill="auto"/>
            <w:noWrap/>
            <w:vAlign w:val="bottom"/>
            <w:hideMark/>
          </w:tcPr>
          <w:p w14:paraId="4340EFD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82</w:t>
            </w:r>
          </w:p>
        </w:tc>
        <w:tc>
          <w:tcPr>
            <w:tcW w:w="359" w:type="pct"/>
            <w:tcBorders>
              <w:top w:val="nil"/>
              <w:left w:val="nil"/>
              <w:bottom w:val="single" w:sz="4" w:space="0" w:color="auto"/>
              <w:right w:val="single" w:sz="4" w:space="0" w:color="auto"/>
            </w:tcBorders>
            <w:shd w:val="clear" w:color="auto" w:fill="auto"/>
            <w:noWrap/>
            <w:vAlign w:val="bottom"/>
            <w:hideMark/>
          </w:tcPr>
          <w:p w14:paraId="2D3CD269" w14:textId="70FCF84E"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246</w:t>
            </w:r>
          </w:p>
        </w:tc>
        <w:tc>
          <w:tcPr>
            <w:tcW w:w="354" w:type="pct"/>
            <w:tcBorders>
              <w:top w:val="nil"/>
              <w:left w:val="nil"/>
              <w:bottom w:val="single" w:sz="4" w:space="0" w:color="auto"/>
              <w:right w:val="single" w:sz="4" w:space="0" w:color="auto"/>
            </w:tcBorders>
            <w:shd w:val="clear" w:color="auto" w:fill="auto"/>
            <w:noWrap/>
            <w:vAlign w:val="bottom"/>
            <w:hideMark/>
          </w:tcPr>
          <w:p w14:paraId="1160C37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244</w:t>
            </w:r>
          </w:p>
        </w:tc>
        <w:tc>
          <w:tcPr>
            <w:tcW w:w="283" w:type="pct"/>
            <w:tcBorders>
              <w:top w:val="nil"/>
              <w:left w:val="nil"/>
              <w:bottom w:val="single" w:sz="4" w:space="0" w:color="auto"/>
              <w:right w:val="single" w:sz="4" w:space="0" w:color="auto"/>
            </w:tcBorders>
            <w:shd w:val="clear" w:color="auto" w:fill="auto"/>
            <w:noWrap/>
            <w:vAlign w:val="bottom"/>
            <w:hideMark/>
          </w:tcPr>
          <w:p w14:paraId="4836697E"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19,4</w:t>
            </w:r>
          </w:p>
        </w:tc>
        <w:tc>
          <w:tcPr>
            <w:tcW w:w="354" w:type="pct"/>
            <w:tcBorders>
              <w:top w:val="nil"/>
              <w:left w:val="nil"/>
              <w:bottom w:val="single" w:sz="4" w:space="0" w:color="auto"/>
              <w:right w:val="single" w:sz="4" w:space="0" w:color="auto"/>
            </w:tcBorders>
            <w:shd w:val="clear" w:color="auto" w:fill="auto"/>
            <w:noWrap/>
            <w:vAlign w:val="bottom"/>
            <w:hideMark/>
          </w:tcPr>
          <w:p w14:paraId="6A79DD6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16,2</w:t>
            </w:r>
          </w:p>
        </w:tc>
        <w:tc>
          <w:tcPr>
            <w:tcW w:w="284" w:type="pct"/>
            <w:tcBorders>
              <w:top w:val="nil"/>
              <w:left w:val="nil"/>
              <w:bottom w:val="single" w:sz="4" w:space="0" w:color="auto"/>
              <w:right w:val="single" w:sz="4" w:space="0" w:color="auto"/>
            </w:tcBorders>
            <w:shd w:val="clear" w:color="auto" w:fill="auto"/>
            <w:noWrap/>
            <w:vAlign w:val="bottom"/>
            <w:hideMark/>
          </w:tcPr>
          <w:p w14:paraId="602F1E44"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26,5</w:t>
            </w:r>
          </w:p>
        </w:tc>
        <w:tc>
          <w:tcPr>
            <w:tcW w:w="354" w:type="pct"/>
            <w:tcBorders>
              <w:top w:val="nil"/>
              <w:left w:val="nil"/>
              <w:bottom w:val="single" w:sz="4" w:space="0" w:color="auto"/>
              <w:right w:val="single" w:sz="4" w:space="0" w:color="auto"/>
            </w:tcBorders>
            <w:shd w:val="clear" w:color="auto" w:fill="auto"/>
            <w:noWrap/>
            <w:vAlign w:val="bottom"/>
            <w:hideMark/>
          </w:tcPr>
          <w:p w14:paraId="0AA907D9"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21</w:t>
            </w:r>
          </w:p>
        </w:tc>
        <w:tc>
          <w:tcPr>
            <w:tcW w:w="296" w:type="pct"/>
            <w:tcBorders>
              <w:top w:val="nil"/>
              <w:left w:val="nil"/>
              <w:bottom w:val="single" w:sz="4" w:space="0" w:color="auto"/>
              <w:right w:val="single" w:sz="4" w:space="0" w:color="auto"/>
            </w:tcBorders>
            <w:shd w:val="clear" w:color="auto" w:fill="auto"/>
            <w:noWrap/>
            <w:vAlign w:val="bottom"/>
            <w:hideMark/>
          </w:tcPr>
          <w:p w14:paraId="119ECDF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54,1</w:t>
            </w:r>
          </w:p>
        </w:tc>
        <w:tc>
          <w:tcPr>
            <w:tcW w:w="370" w:type="pct"/>
            <w:tcBorders>
              <w:top w:val="nil"/>
              <w:left w:val="nil"/>
              <w:bottom w:val="single" w:sz="4" w:space="0" w:color="auto"/>
              <w:right w:val="single" w:sz="4" w:space="0" w:color="auto"/>
            </w:tcBorders>
            <w:shd w:val="clear" w:color="auto" w:fill="auto"/>
            <w:noWrap/>
            <w:vAlign w:val="bottom"/>
            <w:hideMark/>
          </w:tcPr>
          <w:p w14:paraId="144FAD0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62,8</w:t>
            </w:r>
          </w:p>
        </w:tc>
      </w:tr>
      <w:tr w:rsidR="00485F70" w:rsidRPr="00485F70" w14:paraId="49521FBC"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394E40F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2018</w:t>
            </w:r>
          </w:p>
        </w:tc>
        <w:tc>
          <w:tcPr>
            <w:tcW w:w="359" w:type="pct"/>
            <w:tcBorders>
              <w:top w:val="nil"/>
              <w:left w:val="nil"/>
              <w:bottom w:val="single" w:sz="4" w:space="0" w:color="auto"/>
              <w:right w:val="single" w:sz="4" w:space="0" w:color="auto"/>
            </w:tcBorders>
            <w:shd w:val="clear" w:color="auto" w:fill="auto"/>
            <w:noWrap/>
            <w:vAlign w:val="bottom"/>
            <w:hideMark/>
          </w:tcPr>
          <w:p w14:paraId="0A1E0198" w14:textId="2F92A80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28</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738</w:t>
            </w:r>
          </w:p>
        </w:tc>
        <w:tc>
          <w:tcPr>
            <w:tcW w:w="354" w:type="pct"/>
            <w:tcBorders>
              <w:top w:val="nil"/>
              <w:left w:val="nil"/>
              <w:bottom w:val="single" w:sz="4" w:space="0" w:color="auto"/>
              <w:right w:val="single" w:sz="4" w:space="0" w:color="auto"/>
            </w:tcBorders>
            <w:shd w:val="clear" w:color="auto" w:fill="auto"/>
            <w:noWrap/>
            <w:vAlign w:val="bottom"/>
            <w:hideMark/>
          </w:tcPr>
          <w:p w14:paraId="3C2FE5DB"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436</w:t>
            </w:r>
          </w:p>
        </w:tc>
        <w:tc>
          <w:tcPr>
            <w:tcW w:w="309" w:type="pct"/>
            <w:tcBorders>
              <w:top w:val="nil"/>
              <w:left w:val="nil"/>
              <w:bottom w:val="single" w:sz="4" w:space="0" w:color="auto"/>
              <w:right w:val="single" w:sz="4" w:space="0" w:color="auto"/>
            </w:tcBorders>
            <w:shd w:val="clear" w:color="auto" w:fill="auto"/>
            <w:noWrap/>
            <w:vAlign w:val="bottom"/>
            <w:hideMark/>
          </w:tcPr>
          <w:p w14:paraId="1491E0E5" w14:textId="0EBBFFC5"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297</w:t>
            </w:r>
          </w:p>
        </w:tc>
        <w:tc>
          <w:tcPr>
            <w:tcW w:w="354" w:type="pct"/>
            <w:tcBorders>
              <w:top w:val="nil"/>
              <w:left w:val="nil"/>
              <w:bottom w:val="single" w:sz="4" w:space="0" w:color="auto"/>
              <w:right w:val="single" w:sz="4" w:space="0" w:color="auto"/>
            </w:tcBorders>
            <w:shd w:val="clear" w:color="auto" w:fill="auto"/>
            <w:noWrap/>
            <w:vAlign w:val="bottom"/>
            <w:hideMark/>
          </w:tcPr>
          <w:p w14:paraId="3B6D7EF8"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63</w:t>
            </w:r>
          </w:p>
        </w:tc>
        <w:tc>
          <w:tcPr>
            <w:tcW w:w="309" w:type="pct"/>
            <w:tcBorders>
              <w:top w:val="nil"/>
              <w:left w:val="nil"/>
              <w:bottom w:val="single" w:sz="4" w:space="0" w:color="auto"/>
              <w:right w:val="single" w:sz="4" w:space="0" w:color="auto"/>
            </w:tcBorders>
            <w:shd w:val="clear" w:color="auto" w:fill="auto"/>
            <w:noWrap/>
            <w:vAlign w:val="bottom"/>
            <w:hideMark/>
          </w:tcPr>
          <w:p w14:paraId="72ACB866" w14:textId="4A1B8770"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667</w:t>
            </w:r>
          </w:p>
        </w:tc>
        <w:tc>
          <w:tcPr>
            <w:tcW w:w="354" w:type="pct"/>
            <w:tcBorders>
              <w:top w:val="nil"/>
              <w:left w:val="nil"/>
              <w:bottom w:val="single" w:sz="4" w:space="0" w:color="auto"/>
              <w:right w:val="single" w:sz="4" w:space="0" w:color="auto"/>
            </w:tcBorders>
            <w:shd w:val="clear" w:color="auto" w:fill="auto"/>
            <w:noWrap/>
            <w:vAlign w:val="bottom"/>
            <w:hideMark/>
          </w:tcPr>
          <w:p w14:paraId="672B05C2"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88</w:t>
            </w:r>
          </w:p>
        </w:tc>
        <w:tc>
          <w:tcPr>
            <w:tcW w:w="359" w:type="pct"/>
            <w:tcBorders>
              <w:top w:val="nil"/>
              <w:left w:val="nil"/>
              <w:bottom w:val="single" w:sz="4" w:space="0" w:color="auto"/>
              <w:right w:val="single" w:sz="4" w:space="0" w:color="auto"/>
            </w:tcBorders>
            <w:shd w:val="clear" w:color="auto" w:fill="auto"/>
            <w:noWrap/>
            <w:vAlign w:val="bottom"/>
            <w:hideMark/>
          </w:tcPr>
          <w:p w14:paraId="7888C21C" w14:textId="33CEC5C4"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774</w:t>
            </w:r>
          </w:p>
        </w:tc>
        <w:tc>
          <w:tcPr>
            <w:tcW w:w="354" w:type="pct"/>
            <w:tcBorders>
              <w:top w:val="nil"/>
              <w:left w:val="nil"/>
              <w:bottom w:val="single" w:sz="4" w:space="0" w:color="auto"/>
              <w:right w:val="single" w:sz="4" w:space="0" w:color="auto"/>
            </w:tcBorders>
            <w:shd w:val="clear" w:color="auto" w:fill="auto"/>
            <w:noWrap/>
            <w:vAlign w:val="bottom"/>
            <w:hideMark/>
          </w:tcPr>
          <w:p w14:paraId="318B95D2"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284</w:t>
            </w:r>
          </w:p>
        </w:tc>
        <w:tc>
          <w:tcPr>
            <w:tcW w:w="283" w:type="pct"/>
            <w:tcBorders>
              <w:top w:val="nil"/>
              <w:left w:val="nil"/>
              <w:bottom w:val="single" w:sz="4" w:space="0" w:color="auto"/>
              <w:right w:val="single" w:sz="4" w:space="0" w:color="auto"/>
            </w:tcBorders>
            <w:shd w:val="clear" w:color="auto" w:fill="auto"/>
            <w:noWrap/>
            <w:vAlign w:val="bottom"/>
            <w:hideMark/>
          </w:tcPr>
          <w:p w14:paraId="52FF779F"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18,4</w:t>
            </w:r>
          </w:p>
        </w:tc>
        <w:tc>
          <w:tcPr>
            <w:tcW w:w="354" w:type="pct"/>
            <w:tcBorders>
              <w:top w:val="nil"/>
              <w:left w:val="nil"/>
              <w:bottom w:val="single" w:sz="4" w:space="0" w:color="auto"/>
              <w:right w:val="single" w:sz="4" w:space="0" w:color="auto"/>
            </w:tcBorders>
            <w:shd w:val="clear" w:color="auto" w:fill="auto"/>
            <w:noWrap/>
            <w:vAlign w:val="bottom"/>
            <w:hideMark/>
          </w:tcPr>
          <w:p w14:paraId="2D9D02E7"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14,6</w:t>
            </w:r>
          </w:p>
        </w:tc>
        <w:tc>
          <w:tcPr>
            <w:tcW w:w="284" w:type="pct"/>
            <w:tcBorders>
              <w:top w:val="nil"/>
              <w:left w:val="nil"/>
              <w:bottom w:val="single" w:sz="4" w:space="0" w:color="auto"/>
              <w:right w:val="single" w:sz="4" w:space="0" w:color="auto"/>
            </w:tcBorders>
            <w:shd w:val="clear" w:color="auto" w:fill="auto"/>
            <w:noWrap/>
            <w:vAlign w:val="bottom"/>
            <w:hideMark/>
          </w:tcPr>
          <w:p w14:paraId="7B852038"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26,7</w:t>
            </w:r>
          </w:p>
        </w:tc>
        <w:tc>
          <w:tcPr>
            <w:tcW w:w="354" w:type="pct"/>
            <w:tcBorders>
              <w:top w:val="nil"/>
              <w:left w:val="nil"/>
              <w:bottom w:val="single" w:sz="4" w:space="0" w:color="auto"/>
              <w:right w:val="single" w:sz="4" w:space="0" w:color="auto"/>
            </w:tcBorders>
            <w:shd w:val="clear" w:color="auto" w:fill="auto"/>
            <w:noWrap/>
            <w:vAlign w:val="bottom"/>
            <w:hideMark/>
          </w:tcPr>
          <w:p w14:paraId="3D320F69"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20,2</w:t>
            </w:r>
          </w:p>
        </w:tc>
        <w:tc>
          <w:tcPr>
            <w:tcW w:w="296" w:type="pct"/>
            <w:tcBorders>
              <w:top w:val="nil"/>
              <w:left w:val="nil"/>
              <w:bottom w:val="single" w:sz="4" w:space="0" w:color="auto"/>
              <w:right w:val="single" w:sz="4" w:space="0" w:color="auto"/>
            </w:tcBorders>
            <w:shd w:val="clear" w:color="auto" w:fill="auto"/>
            <w:noWrap/>
            <w:vAlign w:val="bottom"/>
            <w:hideMark/>
          </w:tcPr>
          <w:p w14:paraId="44860DC7"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54,9</w:t>
            </w:r>
          </w:p>
        </w:tc>
        <w:tc>
          <w:tcPr>
            <w:tcW w:w="370" w:type="pct"/>
            <w:tcBorders>
              <w:top w:val="nil"/>
              <w:left w:val="nil"/>
              <w:bottom w:val="single" w:sz="4" w:space="0" w:color="auto"/>
              <w:right w:val="single" w:sz="4" w:space="0" w:color="auto"/>
            </w:tcBorders>
            <w:shd w:val="clear" w:color="auto" w:fill="auto"/>
            <w:noWrap/>
            <w:vAlign w:val="bottom"/>
            <w:hideMark/>
          </w:tcPr>
          <w:p w14:paraId="65CB74F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65,2</w:t>
            </w:r>
          </w:p>
        </w:tc>
      </w:tr>
      <w:tr w:rsidR="00485F70" w:rsidRPr="00485F70" w14:paraId="47498578"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6E98557F"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2019</w:t>
            </w:r>
          </w:p>
        </w:tc>
        <w:tc>
          <w:tcPr>
            <w:tcW w:w="359" w:type="pct"/>
            <w:tcBorders>
              <w:top w:val="nil"/>
              <w:left w:val="nil"/>
              <w:bottom w:val="single" w:sz="4" w:space="0" w:color="auto"/>
              <w:right w:val="single" w:sz="4" w:space="0" w:color="auto"/>
            </w:tcBorders>
            <w:shd w:val="clear" w:color="auto" w:fill="auto"/>
            <w:noWrap/>
            <w:vAlign w:val="bottom"/>
            <w:hideMark/>
          </w:tcPr>
          <w:p w14:paraId="6514E00C" w14:textId="2844CF3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28</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080</w:t>
            </w:r>
          </w:p>
        </w:tc>
        <w:tc>
          <w:tcPr>
            <w:tcW w:w="354" w:type="pct"/>
            <w:tcBorders>
              <w:top w:val="nil"/>
              <w:left w:val="nil"/>
              <w:bottom w:val="single" w:sz="4" w:space="0" w:color="auto"/>
              <w:right w:val="single" w:sz="4" w:space="0" w:color="auto"/>
            </w:tcBorders>
            <w:shd w:val="clear" w:color="auto" w:fill="auto"/>
            <w:noWrap/>
            <w:vAlign w:val="bottom"/>
            <w:hideMark/>
          </w:tcPr>
          <w:p w14:paraId="6CE4106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432</w:t>
            </w:r>
          </w:p>
        </w:tc>
        <w:tc>
          <w:tcPr>
            <w:tcW w:w="309" w:type="pct"/>
            <w:tcBorders>
              <w:top w:val="nil"/>
              <w:left w:val="nil"/>
              <w:bottom w:val="single" w:sz="4" w:space="0" w:color="auto"/>
              <w:right w:val="single" w:sz="4" w:space="0" w:color="auto"/>
            </w:tcBorders>
            <w:shd w:val="clear" w:color="auto" w:fill="auto"/>
            <w:noWrap/>
            <w:vAlign w:val="bottom"/>
            <w:hideMark/>
          </w:tcPr>
          <w:p w14:paraId="0455929D" w14:textId="74F24E8A"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097</w:t>
            </w:r>
          </w:p>
        </w:tc>
        <w:tc>
          <w:tcPr>
            <w:tcW w:w="354" w:type="pct"/>
            <w:tcBorders>
              <w:top w:val="nil"/>
              <w:left w:val="nil"/>
              <w:bottom w:val="single" w:sz="4" w:space="0" w:color="auto"/>
              <w:right w:val="single" w:sz="4" w:space="0" w:color="auto"/>
            </w:tcBorders>
            <w:shd w:val="clear" w:color="auto" w:fill="auto"/>
            <w:noWrap/>
            <w:vAlign w:val="bottom"/>
            <w:hideMark/>
          </w:tcPr>
          <w:p w14:paraId="61E65332"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56</w:t>
            </w:r>
          </w:p>
        </w:tc>
        <w:tc>
          <w:tcPr>
            <w:tcW w:w="309" w:type="pct"/>
            <w:tcBorders>
              <w:top w:val="nil"/>
              <w:left w:val="nil"/>
              <w:bottom w:val="single" w:sz="4" w:space="0" w:color="auto"/>
              <w:right w:val="single" w:sz="4" w:space="0" w:color="auto"/>
            </w:tcBorders>
            <w:shd w:val="clear" w:color="auto" w:fill="auto"/>
            <w:noWrap/>
            <w:vAlign w:val="bottom"/>
            <w:hideMark/>
          </w:tcPr>
          <w:p w14:paraId="5C128DEA" w14:textId="1D27BEFD"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110</w:t>
            </w:r>
          </w:p>
        </w:tc>
        <w:tc>
          <w:tcPr>
            <w:tcW w:w="354" w:type="pct"/>
            <w:tcBorders>
              <w:top w:val="nil"/>
              <w:left w:val="nil"/>
              <w:bottom w:val="single" w:sz="4" w:space="0" w:color="auto"/>
              <w:right w:val="single" w:sz="4" w:space="0" w:color="auto"/>
            </w:tcBorders>
            <w:shd w:val="clear" w:color="auto" w:fill="auto"/>
            <w:noWrap/>
            <w:vAlign w:val="bottom"/>
            <w:hideMark/>
          </w:tcPr>
          <w:p w14:paraId="4EDB214C"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81</w:t>
            </w:r>
          </w:p>
        </w:tc>
        <w:tc>
          <w:tcPr>
            <w:tcW w:w="359" w:type="pct"/>
            <w:tcBorders>
              <w:top w:val="nil"/>
              <w:left w:val="nil"/>
              <w:bottom w:val="single" w:sz="4" w:space="0" w:color="auto"/>
              <w:right w:val="single" w:sz="4" w:space="0" w:color="auto"/>
            </w:tcBorders>
            <w:shd w:val="clear" w:color="auto" w:fill="auto"/>
            <w:noWrap/>
            <w:vAlign w:val="bottom"/>
            <w:hideMark/>
          </w:tcPr>
          <w:p w14:paraId="479951E7" w14:textId="1E85CCBE"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872</w:t>
            </w:r>
          </w:p>
        </w:tc>
        <w:tc>
          <w:tcPr>
            <w:tcW w:w="354" w:type="pct"/>
            <w:tcBorders>
              <w:top w:val="nil"/>
              <w:left w:val="nil"/>
              <w:bottom w:val="single" w:sz="4" w:space="0" w:color="auto"/>
              <w:right w:val="single" w:sz="4" w:space="0" w:color="auto"/>
            </w:tcBorders>
            <w:shd w:val="clear" w:color="auto" w:fill="auto"/>
            <w:noWrap/>
            <w:vAlign w:val="bottom"/>
            <w:hideMark/>
          </w:tcPr>
          <w:p w14:paraId="5FE7D6F8"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295</w:t>
            </w:r>
          </w:p>
        </w:tc>
        <w:tc>
          <w:tcPr>
            <w:tcW w:w="283" w:type="pct"/>
            <w:tcBorders>
              <w:top w:val="nil"/>
              <w:left w:val="nil"/>
              <w:bottom w:val="single" w:sz="4" w:space="0" w:color="auto"/>
              <w:right w:val="single" w:sz="4" w:space="0" w:color="auto"/>
            </w:tcBorders>
            <w:shd w:val="clear" w:color="auto" w:fill="auto"/>
            <w:noWrap/>
            <w:vAlign w:val="bottom"/>
            <w:hideMark/>
          </w:tcPr>
          <w:p w14:paraId="5C2ECFF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18,2</w:t>
            </w:r>
          </w:p>
        </w:tc>
        <w:tc>
          <w:tcPr>
            <w:tcW w:w="354" w:type="pct"/>
            <w:tcBorders>
              <w:top w:val="nil"/>
              <w:left w:val="nil"/>
              <w:bottom w:val="single" w:sz="4" w:space="0" w:color="auto"/>
              <w:right w:val="single" w:sz="4" w:space="0" w:color="auto"/>
            </w:tcBorders>
            <w:shd w:val="clear" w:color="auto" w:fill="auto"/>
            <w:noWrap/>
            <w:vAlign w:val="bottom"/>
            <w:hideMark/>
          </w:tcPr>
          <w:p w14:paraId="0AEC475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13</w:t>
            </w:r>
          </w:p>
        </w:tc>
        <w:tc>
          <w:tcPr>
            <w:tcW w:w="284" w:type="pct"/>
            <w:tcBorders>
              <w:top w:val="nil"/>
              <w:left w:val="nil"/>
              <w:bottom w:val="single" w:sz="4" w:space="0" w:color="auto"/>
              <w:right w:val="single" w:sz="4" w:space="0" w:color="auto"/>
            </w:tcBorders>
            <w:shd w:val="clear" w:color="auto" w:fill="auto"/>
            <w:noWrap/>
            <w:vAlign w:val="bottom"/>
            <w:hideMark/>
          </w:tcPr>
          <w:p w14:paraId="25789E15"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25,3</w:t>
            </w:r>
          </w:p>
        </w:tc>
        <w:tc>
          <w:tcPr>
            <w:tcW w:w="354" w:type="pct"/>
            <w:tcBorders>
              <w:top w:val="nil"/>
              <w:left w:val="nil"/>
              <w:bottom w:val="single" w:sz="4" w:space="0" w:color="auto"/>
              <w:right w:val="single" w:sz="4" w:space="0" w:color="auto"/>
            </w:tcBorders>
            <w:shd w:val="clear" w:color="auto" w:fill="auto"/>
            <w:noWrap/>
            <w:vAlign w:val="bottom"/>
            <w:hideMark/>
          </w:tcPr>
          <w:p w14:paraId="1F55533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18,7</w:t>
            </w:r>
          </w:p>
        </w:tc>
        <w:tc>
          <w:tcPr>
            <w:tcW w:w="296" w:type="pct"/>
            <w:tcBorders>
              <w:top w:val="nil"/>
              <w:left w:val="nil"/>
              <w:bottom w:val="single" w:sz="4" w:space="0" w:color="auto"/>
              <w:right w:val="single" w:sz="4" w:space="0" w:color="auto"/>
            </w:tcBorders>
            <w:shd w:val="clear" w:color="auto" w:fill="auto"/>
            <w:noWrap/>
            <w:vAlign w:val="bottom"/>
            <w:hideMark/>
          </w:tcPr>
          <w:p w14:paraId="27651DD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56,5</w:t>
            </w:r>
          </w:p>
        </w:tc>
        <w:tc>
          <w:tcPr>
            <w:tcW w:w="370" w:type="pct"/>
            <w:tcBorders>
              <w:top w:val="nil"/>
              <w:left w:val="nil"/>
              <w:bottom w:val="single" w:sz="4" w:space="0" w:color="auto"/>
              <w:right w:val="single" w:sz="4" w:space="0" w:color="auto"/>
            </w:tcBorders>
            <w:shd w:val="clear" w:color="auto" w:fill="auto"/>
            <w:noWrap/>
            <w:vAlign w:val="bottom"/>
            <w:hideMark/>
          </w:tcPr>
          <w:p w14:paraId="6D35E2C5"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68,3</w:t>
            </w:r>
          </w:p>
        </w:tc>
      </w:tr>
      <w:tr w:rsidR="00485F70" w:rsidRPr="00485F70" w14:paraId="28D958F9"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6A9227A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2020</w:t>
            </w:r>
          </w:p>
        </w:tc>
        <w:tc>
          <w:tcPr>
            <w:tcW w:w="359" w:type="pct"/>
            <w:tcBorders>
              <w:top w:val="nil"/>
              <w:left w:val="nil"/>
              <w:bottom w:val="single" w:sz="4" w:space="0" w:color="auto"/>
              <w:right w:val="single" w:sz="4" w:space="0" w:color="auto"/>
            </w:tcBorders>
            <w:shd w:val="clear" w:color="auto" w:fill="auto"/>
            <w:noWrap/>
            <w:vAlign w:val="bottom"/>
            <w:hideMark/>
          </w:tcPr>
          <w:p w14:paraId="04073FEE" w14:textId="72CE2D12"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26</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812</w:t>
            </w:r>
          </w:p>
        </w:tc>
        <w:tc>
          <w:tcPr>
            <w:tcW w:w="354" w:type="pct"/>
            <w:tcBorders>
              <w:top w:val="nil"/>
              <w:left w:val="nil"/>
              <w:bottom w:val="single" w:sz="4" w:space="0" w:color="auto"/>
              <w:right w:val="single" w:sz="4" w:space="0" w:color="auto"/>
            </w:tcBorders>
            <w:shd w:val="clear" w:color="auto" w:fill="auto"/>
            <w:noWrap/>
            <w:vAlign w:val="bottom"/>
            <w:hideMark/>
          </w:tcPr>
          <w:p w14:paraId="252C4B47"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389</w:t>
            </w:r>
          </w:p>
        </w:tc>
        <w:tc>
          <w:tcPr>
            <w:tcW w:w="309" w:type="pct"/>
            <w:tcBorders>
              <w:top w:val="nil"/>
              <w:left w:val="nil"/>
              <w:bottom w:val="single" w:sz="4" w:space="0" w:color="auto"/>
              <w:right w:val="single" w:sz="4" w:space="0" w:color="auto"/>
            </w:tcBorders>
            <w:shd w:val="clear" w:color="auto" w:fill="auto"/>
            <w:noWrap/>
            <w:vAlign w:val="bottom"/>
            <w:hideMark/>
          </w:tcPr>
          <w:p w14:paraId="2F50B704" w14:textId="24694113"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4</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716</w:t>
            </w:r>
          </w:p>
        </w:tc>
        <w:tc>
          <w:tcPr>
            <w:tcW w:w="354" w:type="pct"/>
            <w:tcBorders>
              <w:top w:val="nil"/>
              <w:left w:val="nil"/>
              <w:bottom w:val="single" w:sz="4" w:space="0" w:color="auto"/>
              <w:right w:val="single" w:sz="4" w:space="0" w:color="auto"/>
            </w:tcBorders>
            <w:shd w:val="clear" w:color="auto" w:fill="auto"/>
            <w:noWrap/>
            <w:vAlign w:val="bottom"/>
            <w:hideMark/>
          </w:tcPr>
          <w:p w14:paraId="4689CE39"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64</w:t>
            </w:r>
          </w:p>
        </w:tc>
        <w:tc>
          <w:tcPr>
            <w:tcW w:w="309" w:type="pct"/>
            <w:tcBorders>
              <w:top w:val="nil"/>
              <w:left w:val="nil"/>
              <w:bottom w:val="single" w:sz="4" w:space="0" w:color="auto"/>
              <w:right w:val="single" w:sz="4" w:space="0" w:color="auto"/>
            </w:tcBorders>
            <w:shd w:val="clear" w:color="auto" w:fill="auto"/>
            <w:noWrap/>
            <w:vAlign w:val="bottom"/>
            <w:hideMark/>
          </w:tcPr>
          <w:p w14:paraId="2FB93C45" w14:textId="18D6A796"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036</w:t>
            </w:r>
          </w:p>
        </w:tc>
        <w:tc>
          <w:tcPr>
            <w:tcW w:w="354" w:type="pct"/>
            <w:tcBorders>
              <w:top w:val="nil"/>
              <w:left w:val="nil"/>
              <w:bottom w:val="single" w:sz="4" w:space="0" w:color="auto"/>
              <w:right w:val="single" w:sz="4" w:space="0" w:color="auto"/>
            </w:tcBorders>
            <w:shd w:val="clear" w:color="auto" w:fill="auto"/>
            <w:noWrap/>
            <w:vAlign w:val="bottom"/>
            <w:hideMark/>
          </w:tcPr>
          <w:p w14:paraId="7049FB8E"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86</w:t>
            </w:r>
          </w:p>
        </w:tc>
        <w:tc>
          <w:tcPr>
            <w:tcW w:w="359" w:type="pct"/>
            <w:tcBorders>
              <w:top w:val="nil"/>
              <w:left w:val="nil"/>
              <w:bottom w:val="single" w:sz="4" w:space="0" w:color="auto"/>
              <w:right w:val="single" w:sz="4" w:space="0" w:color="auto"/>
            </w:tcBorders>
            <w:shd w:val="clear" w:color="auto" w:fill="auto"/>
            <w:noWrap/>
            <w:vAlign w:val="bottom"/>
            <w:hideMark/>
          </w:tcPr>
          <w:p w14:paraId="61446447" w14:textId="0E0C5504"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060</w:t>
            </w:r>
          </w:p>
        </w:tc>
        <w:tc>
          <w:tcPr>
            <w:tcW w:w="354" w:type="pct"/>
            <w:tcBorders>
              <w:top w:val="nil"/>
              <w:left w:val="nil"/>
              <w:bottom w:val="single" w:sz="4" w:space="0" w:color="auto"/>
              <w:right w:val="single" w:sz="4" w:space="0" w:color="auto"/>
            </w:tcBorders>
            <w:shd w:val="clear" w:color="auto" w:fill="auto"/>
            <w:noWrap/>
            <w:vAlign w:val="bottom"/>
            <w:hideMark/>
          </w:tcPr>
          <w:p w14:paraId="17C7F50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238</w:t>
            </w:r>
          </w:p>
        </w:tc>
        <w:tc>
          <w:tcPr>
            <w:tcW w:w="283" w:type="pct"/>
            <w:tcBorders>
              <w:top w:val="nil"/>
              <w:left w:val="nil"/>
              <w:bottom w:val="single" w:sz="4" w:space="0" w:color="auto"/>
              <w:right w:val="single" w:sz="4" w:space="0" w:color="auto"/>
            </w:tcBorders>
            <w:shd w:val="clear" w:color="auto" w:fill="auto"/>
            <w:noWrap/>
            <w:vAlign w:val="bottom"/>
            <w:hideMark/>
          </w:tcPr>
          <w:p w14:paraId="6D0EC87B"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17,6</w:t>
            </w:r>
          </w:p>
        </w:tc>
        <w:tc>
          <w:tcPr>
            <w:tcW w:w="354" w:type="pct"/>
            <w:tcBorders>
              <w:top w:val="nil"/>
              <w:left w:val="nil"/>
              <w:bottom w:val="single" w:sz="4" w:space="0" w:color="auto"/>
              <w:right w:val="single" w:sz="4" w:space="0" w:color="auto"/>
            </w:tcBorders>
            <w:shd w:val="clear" w:color="auto" w:fill="auto"/>
            <w:noWrap/>
            <w:vAlign w:val="bottom"/>
            <w:hideMark/>
          </w:tcPr>
          <w:p w14:paraId="6B2DFB7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16,5</w:t>
            </w:r>
          </w:p>
        </w:tc>
        <w:tc>
          <w:tcPr>
            <w:tcW w:w="284" w:type="pct"/>
            <w:tcBorders>
              <w:top w:val="nil"/>
              <w:left w:val="nil"/>
              <w:bottom w:val="single" w:sz="4" w:space="0" w:color="auto"/>
              <w:right w:val="single" w:sz="4" w:space="0" w:color="auto"/>
            </w:tcBorders>
            <w:shd w:val="clear" w:color="auto" w:fill="auto"/>
            <w:noWrap/>
            <w:vAlign w:val="bottom"/>
            <w:hideMark/>
          </w:tcPr>
          <w:p w14:paraId="5E14C38B"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26,2</w:t>
            </w:r>
          </w:p>
        </w:tc>
        <w:tc>
          <w:tcPr>
            <w:tcW w:w="354" w:type="pct"/>
            <w:tcBorders>
              <w:top w:val="nil"/>
              <w:left w:val="nil"/>
              <w:bottom w:val="single" w:sz="4" w:space="0" w:color="auto"/>
              <w:right w:val="single" w:sz="4" w:space="0" w:color="auto"/>
            </w:tcBorders>
            <w:shd w:val="clear" w:color="auto" w:fill="auto"/>
            <w:noWrap/>
            <w:vAlign w:val="bottom"/>
            <w:hideMark/>
          </w:tcPr>
          <w:p w14:paraId="5D9E9811"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22,2</w:t>
            </w:r>
          </w:p>
        </w:tc>
        <w:tc>
          <w:tcPr>
            <w:tcW w:w="296" w:type="pct"/>
            <w:tcBorders>
              <w:top w:val="nil"/>
              <w:left w:val="nil"/>
              <w:bottom w:val="single" w:sz="4" w:space="0" w:color="auto"/>
              <w:right w:val="single" w:sz="4" w:space="0" w:color="auto"/>
            </w:tcBorders>
            <w:shd w:val="clear" w:color="auto" w:fill="auto"/>
            <w:noWrap/>
            <w:vAlign w:val="bottom"/>
            <w:hideMark/>
          </w:tcPr>
          <w:p w14:paraId="283CA59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56,2</w:t>
            </w:r>
          </w:p>
        </w:tc>
        <w:tc>
          <w:tcPr>
            <w:tcW w:w="370" w:type="pct"/>
            <w:tcBorders>
              <w:top w:val="nil"/>
              <w:left w:val="nil"/>
              <w:bottom w:val="single" w:sz="4" w:space="0" w:color="auto"/>
              <w:right w:val="single" w:sz="4" w:space="0" w:color="auto"/>
            </w:tcBorders>
            <w:shd w:val="clear" w:color="auto" w:fill="auto"/>
            <w:noWrap/>
            <w:vAlign w:val="bottom"/>
            <w:hideMark/>
          </w:tcPr>
          <w:p w14:paraId="39A9241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61,2</w:t>
            </w:r>
          </w:p>
        </w:tc>
      </w:tr>
      <w:tr w:rsidR="00485F70" w:rsidRPr="00485F70" w14:paraId="7C6880D6" w14:textId="77777777" w:rsidTr="004324A7">
        <w:trPr>
          <w:trHeight w:val="320"/>
          <w:jc w:val="center"/>
        </w:trPr>
        <w:tc>
          <w:tcPr>
            <w:tcW w:w="309" w:type="pct"/>
            <w:tcBorders>
              <w:top w:val="nil"/>
              <w:left w:val="single" w:sz="4" w:space="0" w:color="auto"/>
              <w:bottom w:val="single" w:sz="4" w:space="0" w:color="auto"/>
              <w:right w:val="single" w:sz="4" w:space="0" w:color="auto"/>
            </w:tcBorders>
            <w:shd w:val="clear" w:color="auto" w:fill="auto"/>
            <w:noWrap/>
            <w:vAlign w:val="bottom"/>
            <w:hideMark/>
          </w:tcPr>
          <w:p w14:paraId="35371629"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2021</w:t>
            </w:r>
          </w:p>
        </w:tc>
        <w:tc>
          <w:tcPr>
            <w:tcW w:w="359" w:type="pct"/>
            <w:tcBorders>
              <w:top w:val="nil"/>
              <w:left w:val="nil"/>
              <w:bottom w:val="single" w:sz="4" w:space="0" w:color="auto"/>
              <w:right w:val="single" w:sz="4" w:space="0" w:color="auto"/>
            </w:tcBorders>
            <w:shd w:val="clear" w:color="auto" w:fill="auto"/>
            <w:noWrap/>
            <w:vAlign w:val="bottom"/>
            <w:hideMark/>
          </w:tcPr>
          <w:p w14:paraId="1D59E43C" w14:textId="6AA3FF4D"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28</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797</w:t>
            </w:r>
          </w:p>
        </w:tc>
        <w:tc>
          <w:tcPr>
            <w:tcW w:w="354" w:type="pct"/>
            <w:tcBorders>
              <w:top w:val="nil"/>
              <w:left w:val="nil"/>
              <w:bottom w:val="single" w:sz="4" w:space="0" w:color="auto"/>
              <w:right w:val="single" w:sz="4" w:space="0" w:color="auto"/>
            </w:tcBorders>
            <w:shd w:val="clear" w:color="auto" w:fill="auto"/>
            <w:noWrap/>
            <w:vAlign w:val="bottom"/>
            <w:hideMark/>
          </w:tcPr>
          <w:p w14:paraId="1C95944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453</w:t>
            </w:r>
          </w:p>
        </w:tc>
        <w:tc>
          <w:tcPr>
            <w:tcW w:w="309" w:type="pct"/>
            <w:tcBorders>
              <w:top w:val="nil"/>
              <w:left w:val="nil"/>
              <w:bottom w:val="single" w:sz="4" w:space="0" w:color="auto"/>
              <w:right w:val="single" w:sz="4" w:space="0" w:color="auto"/>
            </w:tcBorders>
            <w:shd w:val="clear" w:color="auto" w:fill="auto"/>
            <w:noWrap/>
            <w:vAlign w:val="bottom"/>
            <w:hideMark/>
          </w:tcPr>
          <w:p w14:paraId="3165863D" w14:textId="30861F3D"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4</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948</w:t>
            </w:r>
          </w:p>
        </w:tc>
        <w:tc>
          <w:tcPr>
            <w:tcW w:w="354" w:type="pct"/>
            <w:tcBorders>
              <w:top w:val="nil"/>
              <w:left w:val="nil"/>
              <w:bottom w:val="single" w:sz="4" w:space="0" w:color="auto"/>
              <w:right w:val="single" w:sz="4" w:space="0" w:color="auto"/>
            </w:tcBorders>
            <w:shd w:val="clear" w:color="auto" w:fill="auto"/>
            <w:noWrap/>
            <w:vAlign w:val="bottom"/>
            <w:hideMark/>
          </w:tcPr>
          <w:p w14:paraId="1EDB98F8"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68</w:t>
            </w:r>
          </w:p>
        </w:tc>
        <w:tc>
          <w:tcPr>
            <w:tcW w:w="309" w:type="pct"/>
            <w:tcBorders>
              <w:top w:val="nil"/>
              <w:left w:val="nil"/>
              <w:bottom w:val="single" w:sz="4" w:space="0" w:color="auto"/>
              <w:right w:val="single" w:sz="4" w:space="0" w:color="auto"/>
            </w:tcBorders>
            <w:shd w:val="clear" w:color="auto" w:fill="auto"/>
            <w:noWrap/>
            <w:vAlign w:val="bottom"/>
            <w:hideMark/>
          </w:tcPr>
          <w:p w14:paraId="69882E85" w14:textId="7DE7D764"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7</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921</w:t>
            </w:r>
          </w:p>
        </w:tc>
        <w:tc>
          <w:tcPr>
            <w:tcW w:w="354" w:type="pct"/>
            <w:tcBorders>
              <w:top w:val="nil"/>
              <w:left w:val="nil"/>
              <w:bottom w:val="single" w:sz="4" w:space="0" w:color="auto"/>
              <w:right w:val="single" w:sz="4" w:space="0" w:color="auto"/>
            </w:tcBorders>
            <w:shd w:val="clear" w:color="auto" w:fill="auto"/>
            <w:noWrap/>
            <w:vAlign w:val="bottom"/>
            <w:hideMark/>
          </w:tcPr>
          <w:p w14:paraId="286D88A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104</w:t>
            </w:r>
          </w:p>
        </w:tc>
        <w:tc>
          <w:tcPr>
            <w:tcW w:w="359" w:type="pct"/>
            <w:tcBorders>
              <w:top w:val="nil"/>
              <w:left w:val="nil"/>
              <w:bottom w:val="single" w:sz="4" w:space="0" w:color="auto"/>
              <w:right w:val="single" w:sz="4" w:space="0" w:color="auto"/>
            </w:tcBorders>
            <w:shd w:val="clear" w:color="auto" w:fill="auto"/>
            <w:noWrap/>
            <w:vAlign w:val="bottom"/>
            <w:hideMark/>
          </w:tcPr>
          <w:p w14:paraId="0D20041A" w14:textId="0A263294"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15</w:t>
            </w:r>
            <w:r w:rsidR="00485F70" w:rsidRPr="00485F70">
              <w:rPr>
                <w:rFonts w:eastAsia="Times New Roman" w:cs="Times New Roman"/>
                <w:noProof w:val="0"/>
                <w:color w:val="000000"/>
                <w:sz w:val="16"/>
                <w:szCs w:val="16"/>
                <w:lang w:eastAsia="en-GB"/>
              </w:rPr>
              <w:t>.</w:t>
            </w:r>
            <w:r w:rsidRPr="00485F70">
              <w:rPr>
                <w:rFonts w:eastAsia="Times New Roman" w:cs="Times New Roman"/>
                <w:noProof w:val="0"/>
                <w:color w:val="000000"/>
                <w:sz w:val="16"/>
                <w:szCs w:val="16"/>
                <w:lang w:eastAsia="en-GB"/>
              </w:rPr>
              <w:t>928</w:t>
            </w:r>
          </w:p>
        </w:tc>
        <w:tc>
          <w:tcPr>
            <w:tcW w:w="354" w:type="pct"/>
            <w:tcBorders>
              <w:top w:val="nil"/>
              <w:left w:val="nil"/>
              <w:bottom w:val="single" w:sz="4" w:space="0" w:color="auto"/>
              <w:right w:val="single" w:sz="4" w:space="0" w:color="auto"/>
            </w:tcBorders>
            <w:shd w:val="clear" w:color="auto" w:fill="auto"/>
            <w:noWrap/>
            <w:vAlign w:val="bottom"/>
            <w:hideMark/>
          </w:tcPr>
          <w:p w14:paraId="204A0AFA"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280</w:t>
            </w:r>
          </w:p>
        </w:tc>
        <w:tc>
          <w:tcPr>
            <w:tcW w:w="283" w:type="pct"/>
            <w:tcBorders>
              <w:top w:val="nil"/>
              <w:left w:val="nil"/>
              <w:bottom w:val="single" w:sz="4" w:space="0" w:color="auto"/>
              <w:right w:val="single" w:sz="4" w:space="0" w:color="auto"/>
            </w:tcBorders>
            <w:shd w:val="clear" w:color="auto" w:fill="auto"/>
            <w:noWrap/>
            <w:vAlign w:val="bottom"/>
            <w:hideMark/>
          </w:tcPr>
          <w:p w14:paraId="5393CEC5"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17,2</w:t>
            </w:r>
          </w:p>
        </w:tc>
        <w:tc>
          <w:tcPr>
            <w:tcW w:w="354" w:type="pct"/>
            <w:tcBorders>
              <w:top w:val="nil"/>
              <w:left w:val="nil"/>
              <w:bottom w:val="single" w:sz="4" w:space="0" w:color="auto"/>
              <w:right w:val="single" w:sz="4" w:space="0" w:color="auto"/>
            </w:tcBorders>
            <w:shd w:val="clear" w:color="auto" w:fill="auto"/>
            <w:noWrap/>
            <w:vAlign w:val="bottom"/>
            <w:hideMark/>
          </w:tcPr>
          <w:p w14:paraId="68702D03"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15</w:t>
            </w:r>
          </w:p>
        </w:tc>
        <w:tc>
          <w:tcPr>
            <w:tcW w:w="284" w:type="pct"/>
            <w:tcBorders>
              <w:top w:val="nil"/>
              <w:left w:val="nil"/>
              <w:bottom w:val="single" w:sz="4" w:space="0" w:color="auto"/>
              <w:right w:val="single" w:sz="4" w:space="0" w:color="auto"/>
            </w:tcBorders>
            <w:shd w:val="clear" w:color="auto" w:fill="auto"/>
            <w:noWrap/>
            <w:vAlign w:val="bottom"/>
            <w:hideMark/>
          </w:tcPr>
          <w:p w14:paraId="327BB6F0"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27,5</w:t>
            </w:r>
          </w:p>
        </w:tc>
        <w:tc>
          <w:tcPr>
            <w:tcW w:w="354" w:type="pct"/>
            <w:tcBorders>
              <w:top w:val="nil"/>
              <w:left w:val="nil"/>
              <w:bottom w:val="single" w:sz="4" w:space="0" w:color="auto"/>
              <w:right w:val="single" w:sz="4" w:space="0" w:color="auto"/>
            </w:tcBorders>
            <w:shd w:val="clear" w:color="auto" w:fill="auto"/>
            <w:noWrap/>
            <w:vAlign w:val="bottom"/>
            <w:hideMark/>
          </w:tcPr>
          <w:p w14:paraId="4F25EFC6"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23</w:t>
            </w:r>
          </w:p>
        </w:tc>
        <w:tc>
          <w:tcPr>
            <w:tcW w:w="296" w:type="pct"/>
            <w:tcBorders>
              <w:top w:val="nil"/>
              <w:left w:val="nil"/>
              <w:bottom w:val="single" w:sz="4" w:space="0" w:color="auto"/>
              <w:right w:val="single" w:sz="4" w:space="0" w:color="auto"/>
            </w:tcBorders>
            <w:shd w:val="clear" w:color="auto" w:fill="auto"/>
            <w:noWrap/>
            <w:vAlign w:val="bottom"/>
            <w:hideMark/>
          </w:tcPr>
          <w:p w14:paraId="7D6C6FEB"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55,3</w:t>
            </w:r>
          </w:p>
        </w:tc>
        <w:tc>
          <w:tcPr>
            <w:tcW w:w="370" w:type="pct"/>
            <w:tcBorders>
              <w:top w:val="nil"/>
              <w:left w:val="nil"/>
              <w:bottom w:val="single" w:sz="4" w:space="0" w:color="auto"/>
              <w:right w:val="single" w:sz="4" w:space="0" w:color="auto"/>
            </w:tcBorders>
            <w:shd w:val="clear" w:color="auto" w:fill="auto"/>
            <w:noWrap/>
            <w:vAlign w:val="bottom"/>
            <w:hideMark/>
          </w:tcPr>
          <w:p w14:paraId="440E8747" w14:textId="77777777" w:rsidR="00817847" w:rsidRPr="00485F70" w:rsidRDefault="00817847" w:rsidP="00165933">
            <w:pPr>
              <w:spacing w:after="120" w:line="240" w:lineRule="auto"/>
              <w:jc w:val="center"/>
              <w:rPr>
                <w:rFonts w:eastAsia="Times New Roman" w:cs="Times New Roman"/>
                <w:noProof w:val="0"/>
                <w:color w:val="000000"/>
                <w:sz w:val="16"/>
                <w:szCs w:val="16"/>
                <w:lang w:eastAsia="en-GB"/>
              </w:rPr>
            </w:pPr>
            <w:r w:rsidRPr="00485F70">
              <w:rPr>
                <w:rFonts w:eastAsia="Times New Roman" w:cs="Times New Roman"/>
                <w:noProof w:val="0"/>
                <w:color w:val="000000"/>
                <w:sz w:val="16"/>
                <w:szCs w:val="16"/>
                <w:lang w:eastAsia="en-GB"/>
              </w:rPr>
              <w:t>61,8</w:t>
            </w:r>
          </w:p>
        </w:tc>
      </w:tr>
    </w:tbl>
    <w:p w14:paraId="2138CB8F" w14:textId="6D81878A" w:rsidR="004324A7" w:rsidRPr="00241B39" w:rsidRDefault="004324A7" w:rsidP="004324A7">
      <w:pPr>
        <w:pStyle w:val="ResimYazs"/>
        <w:spacing w:after="120" w:line="276" w:lineRule="auto"/>
        <w:jc w:val="both"/>
        <w:rPr>
          <w:rFonts w:ascii="Times New Roman" w:hAnsi="Times New Roman" w:cs="Times New Roman"/>
          <w:b w:val="0"/>
          <w:bCs w:val="0"/>
          <w:color w:val="000000" w:themeColor="text1"/>
        </w:rPr>
      </w:pPr>
      <w:r w:rsidRPr="00241B39">
        <w:rPr>
          <w:rFonts w:ascii="Times New Roman" w:hAnsi="Times New Roman" w:cs="Times New Roman"/>
          <w:b w:val="0"/>
          <w:bCs w:val="0"/>
          <w:color w:val="000000" w:themeColor="text1"/>
        </w:rPr>
        <w:t xml:space="preserve">Kaynak: </w:t>
      </w:r>
      <w:r w:rsidR="00F97356" w:rsidRPr="00241B39">
        <w:rPr>
          <w:rFonts w:ascii="Times New Roman" w:hAnsi="Times New Roman" w:cs="Times New Roman"/>
          <w:b w:val="0"/>
          <w:bCs w:val="0"/>
          <w:color w:val="000000" w:themeColor="text1"/>
        </w:rPr>
        <w:t>TÜİK</w:t>
      </w:r>
      <w:r w:rsidR="00485F70" w:rsidRPr="00241B39">
        <w:rPr>
          <w:rFonts w:ascii="Times New Roman" w:hAnsi="Times New Roman" w:cs="Times New Roman"/>
          <w:b w:val="0"/>
          <w:bCs w:val="0"/>
          <w:color w:val="000000" w:themeColor="text1"/>
        </w:rPr>
        <w:t xml:space="preserve">, </w:t>
      </w:r>
      <w:r w:rsidR="00F97356" w:rsidRPr="00241B39">
        <w:rPr>
          <w:rFonts w:ascii="Times New Roman" w:hAnsi="Times New Roman" w:cs="Times New Roman"/>
          <w:b w:val="0"/>
          <w:bCs w:val="0"/>
          <w:color w:val="000000" w:themeColor="text1"/>
        </w:rPr>
        <w:t>2021.</w:t>
      </w:r>
    </w:p>
    <w:p w14:paraId="510CC0B0" w14:textId="4D21B55F" w:rsidR="005A33E3" w:rsidRPr="008620FE" w:rsidRDefault="005A33E3" w:rsidP="00165933">
      <w:pPr>
        <w:pStyle w:val="Balk4"/>
        <w:rPr>
          <w:rFonts w:cs="Times New Roman"/>
          <w:szCs w:val="24"/>
        </w:rPr>
      </w:pPr>
      <w:bookmarkStart w:id="161" w:name="_Toc126753949"/>
      <w:r w:rsidRPr="008620FE">
        <w:rPr>
          <w:rFonts w:cs="Times New Roman"/>
          <w:szCs w:val="24"/>
        </w:rPr>
        <w:t>3.1.5.4. Sosyal Güvenlik ve Kayıt Dışı İstihdam Durumu</w:t>
      </w:r>
      <w:bookmarkEnd w:id="161"/>
    </w:p>
    <w:p w14:paraId="756A5395" w14:textId="1FD1B9CF" w:rsidR="005A33E3" w:rsidRPr="008620FE" w:rsidRDefault="005A33E3" w:rsidP="005F0799">
      <w:pPr>
        <w:spacing w:after="240" w:line="240" w:lineRule="auto"/>
        <w:rPr>
          <w:rFonts w:cs="Times New Roman"/>
          <w:szCs w:val="24"/>
        </w:rPr>
      </w:pPr>
      <w:r w:rsidRPr="008620FE">
        <w:rPr>
          <w:rFonts w:cs="Times New Roman"/>
          <w:szCs w:val="24"/>
        </w:rPr>
        <w:t xml:space="preserve">İstihdam oranını arttırma yönünde, önemli adımların atılabilmesi için </w:t>
      </w:r>
      <w:r w:rsidR="00233A5B" w:rsidRPr="008620FE">
        <w:rPr>
          <w:rFonts w:cs="Times New Roman"/>
          <w:szCs w:val="24"/>
        </w:rPr>
        <w:t>Bölgede</w:t>
      </w:r>
      <w:r w:rsidRPr="008620FE">
        <w:rPr>
          <w:rFonts w:cs="Times New Roman"/>
          <w:szCs w:val="24"/>
        </w:rPr>
        <w:t>ki işgücü piyasasının en temel yapısal sorunlarında biri olan kayıt dışı istihdam oranının azaltılması gerekmektedir. Ülke genelindeki kayıt dışı istihdam oranları aşağıdaki tabloda verildiği gibidir:</w:t>
      </w:r>
    </w:p>
    <w:p w14:paraId="66D5FB09" w14:textId="498955A3" w:rsidR="00397322" w:rsidRPr="00241B39" w:rsidRDefault="00397322" w:rsidP="00485F70">
      <w:pPr>
        <w:pStyle w:val="ResimYazs"/>
        <w:keepNext/>
        <w:spacing w:after="0"/>
        <w:jc w:val="both"/>
        <w:rPr>
          <w:rFonts w:ascii="Times New Roman" w:hAnsi="Times New Roman" w:cs="Times New Roman"/>
          <w:color w:val="000000" w:themeColor="text1"/>
          <w:sz w:val="20"/>
          <w:szCs w:val="20"/>
        </w:rPr>
      </w:pPr>
      <w:bookmarkStart w:id="162" w:name="_Toc126754192"/>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39</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2009 -2021 Yılları Arası Bölgelere ve Göre Kayıt Dışı İstihdam Oranları</w:t>
      </w:r>
      <w:r w:rsidR="006B2D22" w:rsidRPr="00241B39">
        <w:rPr>
          <w:rFonts w:ascii="Times New Roman" w:hAnsi="Times New Roman" w:cs="Times New Roman"/>
          <w:b w:val="0"/>
          <w:bCs w:val="0"/>
          <w:color w:val="000000" w:themeColor="text1"/>
          <w:sz w:val="20"/>
          <w:szCs w:val="20"/>
        </w:rPr>
        <w:t xml:space="preserve"> (2009-2021)</w:t>
      </w:r>
      <w:bookmarkEnd w:id="162"/>
    </w:p>
    <w:tbl>
      <w:tblPr>
        <w:tblW w:w="5000" w:type="pct"/>
        <w:tblCellMar>
          <w:left w:w="70" w:type="dxa"/>
          <w:right w:w="70" w:type="dxa"/>
        </w:tblCellMar>
        <w:tblLook w:val="04A0" w:firstRow="1" w:lastRow="0" w:firstColumn="1" w:lastColumn="0" w:noHBand="0" w:noVBand="1"/>
      </w:tblPr>
      <w:tblGrid>
        <w:gridCol w:w="911"/>
        <w:gridCol w:w="1319"/>
        <w:gridCol w:w="526"/>
        <w:gridCol w:w="524"/>
        <w:gridCol w:w="524"/>
        <w:gridCol w:w="524"/>
        <w:gridCol w:w="526"/>
        <w:gridCol w:w="526"/>
        <w:gridCol w:w="526"/>
        <w:gridCol w:w="526"/>
        <w:gridCol w:w="526"/>
        <w:gridCol w:w="526"/>
        <w:gridCol w:w="526"/>
        <w:gridCol w:w="526"/>
        <w:gridCol w:w="526"/>
      </w:tblGrid>
      <w:tr w:rsidR="00EA1EB6" w:rsidRPr="00485F70" w14:paraId="3EEC7BEA" w14:textId="77777777" w:rsidTr="00397322">
        <w:trPr>
          <w:trHeight w:val="300"/>
        </w:trPr>
        <w:tc>
          <w:tcPr>
            <w:tcW w:w="5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0DE9D9"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Bölge Kodu</w:t>
            </w:r>
          </w:p>
        </w:tc>
        <w:tc>
          <w:tcPr>
            <w:tcW w:w="728" w:type="pct"/>
            <w:tcBorders>
              <w:top w:val="single" w:sz="4" w:space="0" w:color="auto"/>
              <w:left w:val="nil"/>
              <w:bottom w:val="single" w:sz="4" w:space="0" w:color="auto"/>
              <w:right w:val="single" w:sz="4" w:space="0" w:color="auto"/>
            </w:tcBorders>
            <w:shd w:val="clear" w:color="auto" w:fill="auto"/>
            <w:vAlign w:val="center"/>
            <w:hideMark/>
          </w:tcPr>
          <w:p w14:paraId="40D11A4D"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Bölgeler</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30EAC81A"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2009</w:t>
            </w:r>
          </w:p>
        </w:tc>
        <w:tc>
          <w:tcPr>
            <w:tcW w:w="289" w:type="pct"/>
            <w:tcBorders>
              <w:top w:val="single" w:sz="4" w:space="0" w:color="auto"/>
              <w:left w:val="nil"/>
              <w:bottom w:val="single" w:sz="4" w:space="0" w:color="auto"/>
              <w:right w:val="single" w:sz="4" w:space="0" w:color="auto"/>
            </w:tcBorders>
            <w:shd w:val="clear" w:color="auto" w:fill="auto"/>
            <w:vAlign w:val="center"/>
            <w:hideMark/>
          </w:tcPr>
          <w:p w14:paraId="3A0B55E7"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2010</w:t>
            </w:r>
          </w:p>
        </w:tc>
        <w:tc>
          <w:tcPr>
            <w:tcW w:w="289" w:type="pct"/>
            <w:tcBorders>
              <w:top w:val="single" w:sz="4" w:space="0" w:color="auto"/>
              <w:left w:val="nil"/>
              <w:bottom w:val="single" w:sz="4" w:space="0" w:color="auto"/>
              <w:right w:val="single" w:sz="4" w:space="0" w:color="auto"/>
            </w:tcBorders>
            <w:shd w:val="clear" w:color="auto" w:fill="auto"/>
            <w:vAlign w:val="center"/>
            <w:hideMark/>
          </w:tcPr>
          <w:p w14:paraId="5FEB4B31"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2011</w:t>
            </w:r>
          </w:p>
        </w:tc>
        <w:tc>
          <w:tcPr>
            <w:tcW w:w="289" w:type="pct"/>
            <w:tcBorders>
              <w:top w:val="single" w:sz="4" w:space="0" w:color="auto"/>
              <w:left w:val="nil"/>
              <w:bottom w:val="single" w:sz="4" w:space="0" w:color="auto"/>
              <w:right w:val="single" w:sz="4" w:space="0" w:color="auto"/>
            </w:tcBorders>
            <w:shd w:val="clear" w:color="auto" w:fill="auto"/>
            <w:vAlign w:val="center"/>
            <w:hideMark/>
          </w:tcPr>
          <w:p w14:paraId="60B0938E"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2012</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711998FB"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2013</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7E0ED2AF"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2014</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19B58D5F"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2015</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64FD2A7C"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2016</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5F53C0FE"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2017</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2B1FCA55"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2018</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7DA1F498"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2019</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493163A1"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2020</w:t>
            </w:r>
          </w:p>
        </w:tc>
        <w:tc>
          <w:tcPr>
            <w:tcW w:w="290" w:type="pct"/>
            <w:tcBorders>
              <w:top w:val="single" w:sz="4" w:space="0" w:color="auto"/>
              <w:left w:val="nil"/>
              <w:bottom w:val="single" w:sz="4" w:space="0" w:color="auto"/>
              <w:right w:val="single" w:sz="4" w:space="0" w:color="auto"/>
            </w:tcBorders>
            <w:shd w:val="clear" w:color="auto" w:fill="auto"/>
            <w:vAlign w:val="center"/>
            <w:hideMark/>
          </w:tcPr>
          <w:p w14:paraId="06C7ED6F" w14:textId="77777777" w:rsidR="00EA1EB6" w:rsidRPr="00485F70" w:rsidRDefault="00EA1EB6" w:rsidP="00D2332E">
            <w:pPr>
              <w:spacing w:after="0" w:line="240" w:lineRule="auto"/>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2021</w:t>
            </w:r>
          </w:p>
        </w:tc>
      </w:tr>
      <w:tr w:rsidR="00EA1EB6" w:rsidRPr="00485F70" w14:paraId="4508F310" w14:textId="77777777" w:rsidTr="00D2332E">
        <w:trPr>
          <w:trHeight w:val="42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115A8984"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TRA2</w:t>
            </w:r>
          </w:p>
        </w:tc>
        <w:tc>
          <w:tcPr>
            <w:tcW w:w="728" w:type="pct"/>
            <w:tcBorders>
              <w:top w:val="nil"/>
              <w:left w:val="nil"/>
              <w:bottom w:val="single" w:sz="4" w:space="0" w:color="auto"/>
              <w:right w:val="single" w:sz="4" w:space="0" w:color="auto"/>
            </w:tcBorders>
            <w:shd w:val="clear" w:color="000000" w:fill="D9D9D9"/>
            <w:vAlign w:val="center"/>
            <w:hideMark/>
          </w:tcPr>
          <w:p w14:paraId="595A47B2"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Ağrı, Kars, Iğdır, Ardahan</w:t>
            </w:r>
          </w:p>
        </w:tc>
        <w:tc>
          <w:tcPr>
            <w:tcW w:w="290" w:type="pct"/>
            <w:tcBorders>
              <w:top w:val="nil"/>
              <w:left w:val="nil"/>
              <w:bottom w:val="single" w:sz="4" w:space="0" w:color="auto"/>
              <w:right w:val="single" w:sz="4" w:space="0" w:color="auto"/>
            </w:tcBorders>
            <w:shd w:val="clear" w:color="000000" w:fill="D9D9D9"/>
            <w:vAlign w:val="center"/>
            <w:hideMark/>
          </w:tcPr>
          <w:p w14:paraId="777D611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78,6</w:t>
            </w:r>
          </w:p>
        </w:tc>
        <w:tc>
          <w:tcPr>
            <w:tcW w:w="289" w:type="pct"/>
            <w:tcBorders>
              <w:top w:val="nil"/>
              <w:left w:val="nil"/>
              <w:bottom w:val="single" w:sz="4" w:space="0" w:color="auto"/>
              <w:right w:val="single" w:sz="4" w:space="0" w:color="auto"/>
            </w:tcBorders>
            <w:shd w:val="clear" w:color="000000" w:fill="D9D9D9"/>
            <w:vAlign w:val="center"/>
            <w:hideMark/>
          </w:tcPr>
          <w:p w14:paraId="200278A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74,3</w:t>
            </w:r>
          </w:p>
        </w:tc>
        <w:tc>
          <w:tcPr>
            <w:tcW w:w="289" w:type="pct"/>
            <w:tcBorders>
              <w:top w:val="nil"/>
              <w:left w:val="nil"/>
              <w:bottom w:val="single" w:sz="4" w:space="0" w:color="auto"/>
              <w:right w:val="single" w:sz="4" w:space="0" w:color="auto"/>
            </w:tcBorders>
            <w:shd w:val="clear" w:color="000000" w:fill="D9D9D9"/>
            <w:vAlign w:val="center"/>
            <w:hideMark/>
          </w:tcPr>
          <w:p w14:paraId="19DAD19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73,3</w:t>
            </w:r>
          </w:p>
        </w:tc>
        <w:tc>
          <w:tcPr>
            <w:tcW w:w="289" w:type="pct"/>
            <w:tcBorders>
              <w:top w:val="nil"/>
              <w:left w:val="nil"/>
              <w:bottom w:val="single" w:sz="4" w:space="0" w:color="auto"/>
              <w:right w:val="single" w:sz="4" w:space="0" w:color="auto"/>
            </w:tcBorders>
            <w:shd w:val="clear" w:color="000000" w:fill="D9D9D9"/>
            <w:vAlign w:val="center"/>
            <w:hideMark/>
          </w:tcPr>
          <w:p w14:paraId="7AA6850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69,5</w:t>
            </w:r>
          </w:p>
        </w:tc>
        <w:tc>
          <w:tcPr>
            <w:tcW w:w="290" w:type="pct"/>
            <w:tcBorders>
              <w:top w:val="nil"/>
              <w:left w:val="nil"/>
              <w:bottom w:val="single" w:sz="4" w:space="0" w:color="auto"/>
              <w:right w:val="single" w:sz="4" w:space="0" w:color="auto"/>
            </w:tcBorders>
            <w:shd w:val="clear" w:color="000000" w:fill="D9D9D9"/>
            <w:vAlign w:val="center"/>
            <w:hideMark/>
          </w:tcPr>
          <w:p w14:paraId="614A908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71,4</w:t>
            </w:r>
          </w:p>
        </w:tc>
        <w:tc>
          <w:tcPr>
            <w:tcW w:w="290" w:type="pct"/>
            <w:tcBorders>
              <w:top w:val="nil"/>
              <w:left w:val="nil"/>
              <w:bottom w:val="single" w:sz="4" w:space="0" w:color="auto"/>
              <w:right w:val="single" w:sz="4" w:space="0" w:color="auto"/>
            </w:tcBorders>
            <w:shd w:val="clear" w:color="000000" w:fill="D9D9D9"/>
            <w:vAlign w:val="center"/>
            <w:hideMark/>
          </w:tcPr>
          <w:p w14:paraId="0498227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71,5</w:t>
            </w:r>
          </w:p>
        </w:tc>
        <w:tc>
          <w:tcPr>
            <w:tcW w:w="290" w:type="pct"/>
            <w:tcBorders>
              <w:top w:val="nil"/>
              <w:left w:val="nil"/>
              <w:bottom w:val="single" w:sz="4" w:space="0" w:color="auto"/>
              <w:right w:val="single" w:sz="4" w:space="0" w:color="auto"/>
            </w:tcBorders>
            <w:shd w:val="clear" w:color="000000" w:fill="D9D9D9"/>
            <w:vAlign w:val="center"/>
            <w:hideMark/>
          </w:tcPr>
          <w:p w14:paraId="5B6E7C9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71,1</w:t>
            </w:r>
          </w:p>
        </w:tc>
        <w:tc>
          <w:tcPr>
            <w:tcW w:w="290" w:type="pct"/>
            <w:tcBorders>
              <w:top w:val="nil"/>
              <w:left w:val="nil"/>
              <w:bottom w:val="single" w:sz="4" w:space="0" w:color="auto"/>
              <w:right w:val="single" w:sz="4" w:space="0" w:color="auto"/>
            </w:tcBorders>
            <w:shd w:val="clear" w:color="000000" w:fill="D9D9D9"/>
            <w:vAlign w:val="center"/>
            <w:hideMark/>
          </w:tcPr>
          <w:p w14:paraId="38AE1BB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68,5</w:t>
            </w:r>
          </w:p>
        </w:tc>
        <w:tc>
          <w:tcPr>
            <w:tcW w:w="290" w:type="pct"/>
            <w:tcBorders>
              <w:top w:val="nil"/>
              <w:left w:val="nil"/>
              <w:bottom w:val="single" w:sz="4" w:space="0" w:color="auto"/>
              <w:right w:val="single" w:sz="4" w:space="0" w:color="auto"/>
            </w:tcBorders>
            <w:shd w:val="clear" w:color="000000" w:fill="D9D9D9"/>
            <w:vAlign w:val="center"/>
            <w:hideMark/>
          </w:tcPr>
          <w:p w14:paraId="0A69650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67,5</w:t>
            </w:r>
          </w:p>
        </w:tc>
        <w:tc>
          <w:tcPr>
            <w:tcW w:w="290" w:type="pct"/>
            <w:tcBorders>
              <w:top w:val="nil"/>
              <w:left w:val="nil"/>
              <w:bottom w:val="single" w:sz="4" w:space="0" w:color="auto"/>
              <w:right w:val="single" w:sz="4" w:space="0" w:color="auto"/>
            </w:tcBorders>
            <w:shd w:val="clear" w:color="000000" w:fill="D9D9D9"/>
            <w:vAlign w:val="center"/>
            <w:hideMark/>
          </w:tcPr>
          <w:p w14:paraId="08550CC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67,1</w:t>
            </w:r>
          </w:p>
        </w:tc>
        <w:tc>
          <w:tcPr>
            <w:tcW w:w="290" w:type="pct"/>
            <w:tcBorders>
              <w:top w:val="nil"/>
              <w:left w:val="nil"/>
              <w:bottom w:val="single" w:sz="4" w:space="0" w:color="auto"/>
              <w:right w:val="single" w:sz="4" w:space="0" w:color="auto"/>
            </w:tcBorders>
            <w:shd w:val="clear" w:color="000000" w:fill="D9D9D9"/>
            <w:vAlign w:val="center"/>
            <w:hideMark/>
          </w:tcPr>
          <w:p w14:paraId="41D78B8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65,6</w:t>
            </w:r>
          </w:p>
        </w:tc>
        <w:tc>
          <w:tcPr>
            <w:tcW w:w="290" w:type="pct"/>
            <w:tcBorders>
              <w:top w:val="nil"/>
              <w:left w:val="nil"/>
              <w:bottom w:val="single" w:sz="4" w:space="0" w:color="auto"/>
              <w:right w:val="single" w:sz="4" w:space="0" w:color="auto"/>
            </w:tcBorders>
            <w:shd w:val="clear" w:color="000000" w:fill="D9D9D9"/>
            <w:vAlign w:val="center"/>
            <w:hideMark/>
          </w:tcPr>
          <w:p w14:paraId="0510891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57,4</w:t>
            </w:r>
          </w:p>
        </w:tc>
        <w:tc>
          <w:tcPr>
            <w:tcW w:w="290" w:type="pct"/>
            <w:tcBorders>
              <w:top w:val="nil"/>
              <w:left w:val="nil"/>
              <w:bottom w:val="single" w:sz="4" w:space="0" w:color="auto"/>
              <w:right w:val="single" w:sz="4" w:space="0" w:color="auto"/>
            </w:tcBorders>
            <w:shd w:val="clear" w:color="000000" w:fill="D9D9D9"/>
            <w:vAlign w:val="center"/>
            <w:hideMark/>
          </w:tcPr>
          <w:p w14:paraId="6668296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65,2</w:t>
            </w:r>
          </w:p>
        </w:tc>
      </w:tr>
      <w:tr w:rsidR="00EA1EB6" w:rsidRPr="00485F70" w14:paraId="7EA677B7" w14:textId="77777777" w:rsidTr="00D2332E">
        <w:trPr>
          <w:trHeight w:val="4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036191D2"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TRB2</w:t>
            </w:r>
          </w:p>
        </w:tc>
        <w:tc>
          <w:tcPr>
            <w:tcW w:w="728" w:type="pct"/>
            <w:tcBorders>
              <w:top w:val="nil"/>
              <w:left w:val="nil"/>
              <w:bottom w:val="single" w:sz="4" w:space="0" w:color="auto"/>
              <w:right w:val="single" w:sz="4" w:space="0" w:color="auto"/>
            </w:tcBorders>
            <w:shd w:val="clear" w:color="auto" w:fill="auto"/>
            <w:vAlign w:val="center"/>
            <w:hideMark/>
          </w:tcPr>
          <w:p w14:paraId="5123D312" w14:textId="780E6270"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 xml:space="preserve">Van, Muş, Bitlis, </w:t>
            </w:r>
            <w:r w:rsidR="001C7956" w:rsidRPr="00485F70">
              <w:rPr>
                <w:rFonts w:eastAsia="Times New Roman" w:cs="Times New Roman"/>
                <w:noProof w:val="0"/>
                <w:color w:val="000000"/>
                <w:sz w:val="16"/>
                <w:szCs w:val="16"/>
                <w:lang w:eastAsia="tr-TR"/>
              </w:rPr>
              <w:t>Hakkâri</w:t>
            </w:r>
          </w:p>
        </w:tc>
        <w:tc>
          <w:tcPr>
            <w:tcW w:w="290" w:type="pct"/>
            <w:tcBorders>
              <w:top w:val="nil"/>
              <w:left w:val="nil"/>
              <w:bottom w:val="single" w:sz="4" w:space="0" w:color="auto"/>
              <w:right w:val="single" w:sz="4" w:space="0" w:color="auto"/>
            </w:tcBorders>
            <w:shd w:val="clear" w:color="auto" w:fill="auto"/>
            <w:vAlign w:val="center"/>
            <w:hideMark/>
          </w:tcPr>
          <w:p w14:paraId="666532B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66,8</w:t>
            </w:r>
          </w:p>
        </w:tc>
        <w:tc>
          <w:tcPr>
            <w:tcW w:w="289" w:type="pct"/>
            <w:tcBorders>
              <w:top w:val="nil"/>
              <w:left w:val="nil"/>
              <w:bottom w:val="single" w:sz="4" w:space="0" w:color="auto"/>
              <w:right w:val="single" w:sz="4" w:space="0" w:color="auto"/>
            </w:tcBorders>
            <w:shd w:val="clear" w:color="auto" w:fill="auto"/>
            <w:vAlign w:val="center"/>
            <w:hideMark/>
          </w:tcPr>
          <w:p w14:paraId="5357031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71,6</w:t>
            </w:r>
          </w:p>
        </w:tc>
        <w:tc>
          <w:tcPr>
            <w:tcW w:w="289" w:type="pct"/>
            <w:tcBorders>
              <w:top w:val="nil"/>
              <w:left w:val="nil"/>
              <w:bottom w:val="single" w:sz="4" w:space="0" w:color="auto"/>
              <w:right w:val="single" w:sz="4" w:space="0" w:color="auto"/>
            </w:tcBorders>
            <w:shd w:val="clear" w:color="auto" w:fill="auto"/>
            <w:vAlign w:val="center"/>
            <w:hideMark/>
          </w:tcPr>
          <w:p w14:paraId="4C1DC80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74,9</w:t>
            </w:r>
          </w:p>
        </w:tc>
        <w:tc>
          <w:tcPr>
            <w:tcW w:w="289" w:type="pct"/>
            <w:tcBorders>
              <w:top w:val="nil"/>
              <w:left w:val="nil"/>
              <w:bottom w:val="single" w:sz="4" w:space="0" w:color="auto"/>
              <w:right w:val="single" w:sz="4" w:space="0" w:color="auto"/>
            </w:tcBorders>
            <w:shd w:val="clear" w:color="auto" w:fill="auto"/>
            <w:vAlign w:val="center"/>
            <w:hideMark/>
          </w:tcPr>
          <w:p w14:paraId="2D8F32A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72,7</w:t>
            </w:r>
          </w:p>
        </w:tc>
        <w:tc>
          <w:tcPr>
            <w:tcW w:w="290" w:type="pct"/>
            <w:tcBorders>
              <w:top w:val="nil"/>
              <w:left w:val="nil"/>
              <w:bottom w:val="single" w:sz="4" w:space="0" w:color="auto"/>
              <w:right w:val="single" w:sz="4" w:space="0" w:color="auto"/>
            </w:tcBorders>
            <w:shd w:val="clear" w:color="auto" w:fill="auto"/>
            <w:vAlign w:val="center"/>
            <w:hideMark/>
          </w:tcPr>
          <w:p w14:paraId="6997B59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69,8</w:t>
            </w:r>
          </w:p>
        </w:tc>
        <w:tc>
          <w:tcPr>
            <w:tcW w:w="290" w:type="pct"/>
            <w:tcBorders>
              <w:top w:val="nil"/>
              <w:left w:val="nil"/>
              <w:bottom w:val="single" w:sz="4" w:space="0" w:color="auto"/>
              <w:right w:val="single" w:sz="4" w:space="0" w:color="auto"/>
            </w:tcBorders>
            <w:shd w:val="clear" w:color="auto" w:fill="auto"/>
            <w:vAlign w:val="center"/>
            <w:hideMark/>
          </w:tcPr>
          <w:p w14:paraId="7C1D67A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70,4</w:t>
            </w:r>
          </w:p>
        </w:tc>
        <w:tc>
          <w:tcPr>
            <w:tcW w:w="290" w:type="pct"/>
            <w:tcBorders>
              <w:top w:val="nil"/>
              <w:left w:val="nil"/>
              <w:bottom w:val="single" w:sz="4" w:space="0" w:color="auto"/>
              <w:right w:val="single" w:sz="4" w:space="0" w:color="auto"/>
            </w:tcBorders>
            <w:shd w:val="clear" w:color="auto" w:fill="auto"/>
            <w:vAlign w:val="center"/>
            <w:hideMark/>
          </w:tcPr>
          <w:p w14:paraId="0F1E1B5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70,8</w:t>
            </w:r>
          </w:p>
        </w:tc>
        <w:tc>
          <w:tcPr>
            <w:tcW w:w="290" w:type="pct"/>
            <w:tcBorders>
              <w:top w:val="nil"/>
              <w:left w:val="nil"/>
              <w:bottom w:val="single" w:sz="4" w:space="0" w:color="auto"/>
              <w:right w:val="single" w:sz="4" w:space="0" w:color="auto"/>
            </w:tcBorders>
            <w:shd w:val="clear" w:color="auto" w:fill="auto"/>
            <w:vAlign w:val="center"/>
            <w:hideMark/>
          </w:tcPr>
          <w:p w14:paraId="110B3F0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66,9</w:t>
            </w:r>
          </w:p>
        </w:tc>
        <w:tc>
          <w:tcPr>
            <w:tcW w:w="290" w:type="pct"/>
            <w:tcBorders>
              <w:top w:val="nil"/>
              <w:left w:val="nil"/>
              <w:bottom w:val="single" w:sz="4" w:space="0" w:color="auto"/>
              <w:right w:val="single" w:sz="4" w:space="0" w:color="auto"/>
            </w:tcBorders>
            <w:shd w:val="clear" w:color="auto" w:fill="auto"/>
            <w:vAlign w:val="center"/>
            <w:hideMark/>
          </w:tcPr>
          <w:p w14:paraId="777ED83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63</w:t>
            </w:r>
          </w:p>
        </w:tc>
        <w:tc>
          <w:tcPr>
            <w:tcW w:w="290" w:type="pct"/>
            <w:tcBorders>
              <w:top w:val="nil"/>
              <w:left w:val="nil"/>
              <w:bottom w:val="single" w:sz="4" w:space="0" w:color="auto"/>
              <w:right w:val="single" w:sz="4" w:space="0" w:color="auto"/>
            </w:tcBorders>
            <w:shd w:val="clear" w:color="auto" w:fill="auto"/>
            <w:vAlign w:val="center"/>
            <w:hideMark/>
          </w:tcPr>
          <w:p w14:paraId="583AD2C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52,6</w:t>
            </w:r>
          </w:p>
        </w:tc>
        <w:tc>
          <w:tcPr>
            <w:tcW w:w="290" w:type="pct"/>
            <w:tcBorders>
              <w:top w:val="nil"/>
              <w:left w:val="nil"/>
              <w:bottom w:val="single" w:sz="4" w:space="0" w:color="auto"/>
              <w:right w:val="single" w:sz="4" w:space="0" w:color="auto"/>
            </w:tcBorders>
            <w:shd w:val="clear" w:color="auto" w:fill="auto"/>
            <w:vAlign w:val="center"/>
            <w:hideMark/>
          </w:tcPr>
          <w:p w14:paraId="63B44FA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57,7</w:t>
            </w:r>
          </w:p>
        </w:tc>
        <w:tc>
          <w:tcPr>
            <w:tcW w:w="290" w:type="pct"/>
            <w:tcBorders>
              <w:top w:val="nil"/>
              <w:left w:val="nil"/>
              <w:bottom w:val="single" w:sz="4" w:space="0" w:color="auto"/>
              <w:right w:val="single" w:sz="4" w:space="0" w:color="auto"/>
            </w:tcBorders>
            <w:shd w:val="clear" w:color="auto" w:fill="auto"/>
            <w:vAlign w:val="center"/>
            <w:hideMark/>
          </w:tcPr>
          <w:p w14:paraId="1760276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53,1</w:t>
            </w:r>
          </w:p>
        </w:tc>
        <w:tc>
          <w:tcPr>
            <w:tcW w:w="290" w:type="pct"/>
            <w:tcBorders>
              <w:top w:val="nil"/>
              <w:left w:val="nil"/>
              <w:bottom w:val="single" w:sz="4" w:space="0" w:color="auto"/>
              <w:right w:val="single" w:sz="4" w:space="0" w:color="auto"/>
            </w:tcBorders>
            <w:shd w:val="clear" w:color="auto" w:fill="auto"/>
            <w:vAlign w:val="center"/>
            <w:hideMark/>
          </w:tcPr>
          <w:p w14:paraId="5ED3CE8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53,3</w:t>
            </w:r>
          </w:p>
        </w:tc>
      </w:tr>
      <w:tr w:rsidR="00EA1EB6" w:rsidRPr="00485F70" w14:paraId="49C90B45" w14:textId="77777777" w:rsidTr="00D2332E">
        <w:trPr>
          <w:trHeight w:val="84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534B988C"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TR90</w:t>
            </w:r>
          </w:p>
        </w:tc>
        <w:tc>
          <w:tcPr>
            <w:tcW w:w="728" w:type="pct"/>
            <w:tcBorders>
              <w:top w:val="nil"/>
              <w:left w:val="nil"/>
              <w:bottom w:val="single" w:sz="4" w:space="0" w:color="auto"/>
              <w:right w:val="single" w:sz="4" w:space="0" w:color="auto"/>
            </w:tcBorders>
            <w:shd w:val="clear" w:color="000000" w:fill="D9D9D9"/>
            <w:vAlign w:val="center"/>
            <w:hideMark/>
          </w:tcPr>
          <w:p w14:paraId="16281073"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Trabzon, Ordu, Giresun, Rize, Artvin, Gümüşhane</w:t>
            </w:r>
          </w:p>
        </w:tc>
        <w:tc>
          <w:tcPr>
            <w:tcW w:w="290" w:type="pct"/>
            <w:tcBorders>
              <w:top w:val="nil"/>
              <w:left w:val="nil"/>
              <w:bottom w:val="single" w:sz="4" w:space="0" w:color="auto"/>
              <w:right w:val="single" w:sz="4" w:space="0" w:color="auto"/>
            </w:tcBorders>
            <w:shd w:val="clear" w:color="000000" w:fill="D9D9D9"/>
            <w:vAlign w:val="center"/>
            <w:hideMark/>
          </w:tcPr>
          <w:p w14:paraId="1A0BBA3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67,3</w:t>
            </w:r>
          </w:p>
        </w:tc>
        <w:tc>
          <w:tcPr>
            <w:tcW w:w="289" w:type="pct"/>
            <w:tcBorders>
              <w:top w:val="nil"/>
              <w:left w:val="nil"/>
              <w:bottom w:val="single" w:sz="4" w:space="0" w:color="auto"/>
              <w:right w:val="single" w:sz="4" w:space="0" w:color="auto"/>
            </w:tcBorders>
            <w:shd w:val="clear" w:color="000000" w:fill="D9D9D9"/>
            <w:vAlign w:val="center"/>
            <w:hideMark/>
          </w:tcPr>
          <w:p w14:paraId="4EF45AF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64,7</w:t>
            </w:r>
          </w:p>
        </w:tc>
        <w:tc>
          <w:tcPr>
            <w:tcW w:w="289" w:type="pct"/>
            <w:tcBorders>
              <w:top w:val="nil"/>
              <w:left w:val="nil"/>
              <w:bottom w:val="single" w:sz="4" w:space="0" w:color="auto"/>
              <w:right w:val="single" w:sz="4" w:space="0" w:color="auto"/>
            </w:tcBorders>
            <w:shd w:val="clear" w:color="000000" w:fill="D9D9D9"/>
            <w:vAlign w:val="center"/>
            <w:hideMark/>
          </w:tcPr>
          <w:p w14:paraId="0F51FD3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61,8</w:t>
            </w:r>
          </w:p>
        </w:tc>
        <w:tc>
          <w:tcPr>
            <w:tcW w:w="289" w:type="pct"/>
            <w:tcBorders>
              <w:top w:val="nil"/>
              <w:left w:val="nil"/>
              <w:bottom w:val="single" w:sz="4" w:space="0" w:color="auto"/>
              <w:right w:val="single" w:sz="4" w:space="0" w:color="auto"/>
            </w:tcBorders>
            <w:shd w:val="clear" w:color="000000" w:fill="D9D9D9"/>
            <w:vAlign w:val="center"/>
            <w:hideMark/>
          </w:tcPr>
          <w:p w14:paraId="576CC24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62,3</w:t>
            </w:r>
          </w:p>
        </w:tc>
        <w:tc>
          <w:tcPr>
            <w:tcW w:w="290" w:type="pct"/>
            <w:tcBorders>
              <w:top w:val="nil"/>
              <w:left w:val="nil"/>
              <w:bottom w:val="single" w:sz="4" w:space="0" w:color="auto"/>
              <w:right w:val="single" w:sz="4" w:space="0" w:color="auto"/>
            </w:tcBorders>
            <w:shd w:val="clear" w:color="000000" w:fill="D9D9D9"/>
            <w:vAlign w:val="center"/>
            <w:hideMark/>
          </w:tcPr>
          <w:p w14:paraId="02663C0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55,7</w:t>
            </w:r>
          </w:p>
        </w:tc>
        <w:tc>
          <w:tcPr>
            <w:tcW w:w="290" w:type="pct"/>
            <w:tcBorders>
              <w:top w:val="nil"/>
              <w:left w:val="nil"/>
              <w:bottom w:val="single" w:sz="4" w:space="0" w:color="auto"/>
              <w:right w:val="single" w:sz="4" w:space="0" w:color="auto"/>
            </w:tcBorders>
            <w:shd w:val="clear" w:color="000000" w:fill="D9D9D9"/>
            <w:vAlign w:val="center"/>
            <w:hideMark/>
          </w:tcPr>
          <w:p w14:paraId="271A3D7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54,1</w:t>
            </w:r>
          </w:p>
        </w:tc>
        <w:tc>
          <w:tcPr>
            <w:tcW w:w="290" w:type="pct"/>
            <w:tcBorders>
              <w:top w:val="nil"/>
              <w:left w:val="nil"/>
              <w:bottom w:val="single" w:sz="4" w:space="0" w:color="auto"/>
              <w:right w:val="single" w:sz="4" w:space="0" w:color="auto"/>
            </w:tcBorders>
            <w:shd w:val="clear" w:color="000000" w:fill="D9D9D9"/>
            <w:vAlign w:val="center"/>
            <w:hideMark/>
          </w:tcPr>
          <w:p w14:paraId="34B43B3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52,5</w:t>
            </w:r>
          </w:p>
        </w:tc>
        <w:tc>
          <w:tcPr>
            <w:tcW w:w="290" w:type="pct"/>
            <w:tcBorders>
              <w:top w:val="nil"/>
              <w:left w:val="nil"/>
              <w:bottom w:val="single" w:sz="4" w:space="0" w:color="auto"/>
              <w:right w:val="single" w:sz="4" w:space="0" w:color="auto"/>
            </w:tcBorders>
            <w:shd w:val="clear" w:color="000000" w:fill="D9D9D9"/>
            <w:vAlign w:val="center"/>
            <w:hideMark/>
          </w:tcPr>
          <w:p w14:paraId="0151C1E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50,9</w:t>
            </w:r>
          </w:p>
        </w:tc>
        <w:tc>
          <w:tcPr>
            <w:tcW w:w="290" w:type="pct"/>
            <w:tcBorders>
              <w:top w:val="nil"/>
              <w:left w:val="nil"/>
              <w:bottom w:val="single" w:sz="4" w:space="0" w:color="auto"/>
              <w:right w:val="single" w:sz="4" w:space="0" w:color="auto"/>
            </w:tcBorders>
            <w:shd w:val="clear" w:color="000000" w:fill="D9D9D9"/>
            <w:vAlign w:val="center"/>
            <w:hideMark/>
          </w:tcPr>
          <w:p w14:paraId="3888382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50,5</w:t>
            </w:r>
          </w:p>
        </w:tc>
        <w:tc>
          <w:tcPr>
            <w:tcW w:w="290" w:type="pct"/>
            <w:tcBorders>
              <w:top w:val="nil"/>
              <w:left w:val="nil"/>
              <w:bottom w:val="single" w:sz="4" w:space="0" w:color="auto"/>
              <w:right w:val="single" w:sz="4" w:space="0" w:color="auto"/>
            </w:tcBorders>
            <w:shd w:val="clear" w:color="000000" w:fill="D9D9D9"/>
            <w:vAlign w:val="center"/>
            <w:hideMark/>
          </w:tcPr>
          <w:p w14:paraId="5CDEC7F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49,7</w:t>
            </w:r>
          </w:p>
        </w:tc>
        <w:tc>
          <w:tcPr>
            <w:tcW w:w="290" w:type="pct"/>
            <w:tcBorders>
              <w:top w:val="nil"/>
              <w:left w:val="nil"/>
              <w:bottom w:val="single" w:sz="4" w:space="0" w:color="auto"/>
              <w:right w:val="single" w:sz="4" w:space="0" w:color="auto"/>
            </w:tcBorders>
            <w:shd w:val="clear" w:color="000000" w:fill="D9D9D9"/>
            <w:vAlign w:val="center"/>
            <w:hideMark/>
          </w:tcPr>
          <w:p w14:paraId="69AB5DC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55</w:t>
            </w:r>
          </w:p>
        </w:tc>
        <w:tc>
          <w:tcPr>
            <w:tcW w:w="290" w:type="pct"/>
            <w:tcBorders>
              <w:top w:val="nil"/>
              <w:left w:val="nil"/>
              <w:bottom w:val="single" w:sz="4" w:space="0" w:color="auto"/>
              <w:right w:val="single" w:sz="4" w:space="0" w:color="auto"/>
            </w:tcBorders>
            <w:shd w:val="clear" w:color="000000" w:fill="D9D9D9"/>
            <w:vAlign w:val="center"/>
            <w:hideMark/>
          </w:tcPr>
          <w:p w14:paraId="6E3A44F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w:t>
            </w:r>
          </w:p>
        </w:tc>
        <w:tc>
          <w:tcPr>
            <w:tcW w:w="290" w:type="pct"/>
            <w:tcBorders>
              <w:top w:val="nil"/>
              <w:left w:val="nil"/>
              <w:bottom w:val="single" w:sz="4" w:space="0" w:color="auto"/>
              <w:right w:val="single" w:sz="4" w:space="0" w:color="auto"/>
            </w:tcBorders>
            <w:shd w:val="clear" w:color="000000" w:fill="D9D9D9"/>
            <w:vAlign w:val="center"/>
            <w:hideMark/>
          </w:tcPr>
          <w:p w14:paraId="4C75444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49,4</w:t>
            </w:r>
          </w:p>
        </w:tc>
      </w:tr>
      <w:tr w:rsidR="00EA1EB6" w:rsidRPr="00485F70" w14:paraId="1D4CFD1C" w14:textId="77777777" w:rsidTr="00D2332E">
        <w:trPr>
          <w:trHeight w:val="63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40C227BD"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TR83</w:t>
            </w:r>
          </w:p>
        </w:tc>
        <w:tc>
          <w:tcPr>
            <w:tcW w:w="728" w:type="pct"/>
            <w:tcBorders>
              <w:top w:val="nil"/>
              <w:left w:val="nil"/>
              <w:bottom w:val="single" w:sz="4" w:space="0" w:color="auto"/>
              <w:right w:val="single" w:sz="4" w:space="0" w:color="auto"/>
            </w:tcBorders>
            <w:shd w:val="clear" w:color="auto" w:fill="auto"/>
            <w:vAlign w:val="center"/>
            <w:hideMark/>
          </w:tcPr>
          <w:p w14:paraId="737B570C"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Samsun, Tokat, Çorum, Amasya</w:t>
            </w:r>
          </w:p>
        </w:tc>
        <w:tc>
          <w:tcPr>
            <w:tcW w:w="290" w:type="pct"/>
            <w:tcBorders>
              <w:top w:val="nil"/>
              <w:left w:val="nil"/>
              <w:bottom w:val="single" w:sz="4" w:space="0" w:color="auto"/>
              <w:right w:val="single" w:sz="4" w:space="0" w:color="auto"/>
            </w:tcBorders>
            <w:shd w:val="clear" w:color="auto" w:fill="auto"/>
            <w:vAlign w:val="center"/>
            <w:hideMark/>
          </w:tcPr>
          <w:p w14:paraId="5DC75BF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62,7</w:t>
            </w:r>
          </w:p>
        </w:tc>
        <w:tc>
          <w:tcPr>
            <w:tcW w:w="289" w:type="pct"/>
            <w:tcBorders>
              <w:top w:val="nil"/>
              <w:left w:val="nil"/>
              <w:bottom w:val="single" w:sz="4" w:space="0" w:color="auto"/>
              <w:right w:val="single" w:sz="4" w:space="0" w:color="auto"/>
            </w:tcBorders>
            <w:shd w:val="clear" w:color="auto" w:fill="auto"/>
            <w:vAlign w:val="center"/>
            <w:hideMark/>
          </w:tcPr>
          <w:p w14:paraId="441F450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55,8</w:t>
            </w:r>
          </w:p>
        </w:tc>
        <w:tc>
          <w:tcPr>
            <w:tcW w:w="289" w:type="pct"/>
            <w:tcBorders>
              <w:top w:val="nil"/>
              <w:left w:val="nil"/>
              <w:bottom w:val="single" w:sz="4" w:space="0" w:color="auto"/>
              <w:right w:val="single" w:sz="4" w:space="0" w:color="auto"/>
            </w:tcBorders>
            <w:shd w:val="clear" w:color="auto" w:fill="auto"/>
            <w:vAlign w:val="center"/>
            <w:hideMark/>
          </w:tcPr>
          <w:p w14:paraId="7EA80FE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50,5</w:t>
            </w:r>
          </w:p>
        </w:tc>
        <w:tc>
          <w:tcPr>
            <w:tcW w:w="289" w:type="pct"/>
            <w:tcBorders>
              <w:top w:val="nil"/>
              <w:left w:val="nil"/>
              <w:bottom w:val="single" w:sz="4" w:space="0" w:color="auto"/>
              <w:right w:val="single" w:sz="4" w:space="0" w:color="auto"/>
            </w:tcBorders>
            <w:shd w:val="clear" w:color="auto" w:fill="auto"/>
            <w:vAlign w:val="center"/>
            <w:hideMark/>
          </w:tcPr>
          <w:p w14:paraId="107631F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46,9</w:t>
            </w:r>
          </w:p>
        </w:tc>
        <w:tc>
          <w:tcPr>
            <w:tcW w:w="290" w:type="pct"/>
            <w:tcBorders>
              <w:top w:val="nil"/>
              <w:left w:val="nil"/>
              <w:bottom w:val="single" w:sz="4" w:space="0" w:color="auto"/>
              <w:right w:val="single" w:sz="4" w:space="0" w:color="auto"/>
            </w:tcBorders>
            <w:shd w:val="clear" w:color="auto" w:fill="auto"/>
            <w:vAlign w:val="center"/>
            <w:hideMark/>
          </w:tcPr>
          <w:p w14:paraId="2168652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47,8</w:t>
            </w:r>
          </w:p>
        </w:tc>
        <w:tc>
          <w:tcPr>
            <w:tcW w:w="290" w:type="pct"/>
            <w:tcBorders>
              <w:top w:val="nil"/>
              <w:left w:val="nil"/>
              <w:bottom w:val="single" w:sz="4" w:space="0" w:color="auto"/>
              <w:right w:val="single" w:sz="4" w:space="0" w:color="auto"/>
            </w:tcBorders>
            <w:shd w:val="clear" w:color="auto" w:fill="auto"/>
            <w:vAlign w:val="center"/>
            <w:hideMark/>
          </w:tcPr>
          <w:p w14:paraId="3CFCF2B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46,6</w:t>
            </w:r>
          </w:p>
        </w:tc>
        <w:tc>
          <w:tcPr>
            <w:tcW w:w="290" w:type="pct"/>
            <w:tcBorders>
              <w:top w:val="nil"/>
              <w:left w:val="nil"/>
              <w:bottom w:val="single" w:sz="4" w:space="0" w:color="auto"/>
              <w:right w:val="single" w:sz="4" w:space="0" w:color="auto"/>
            </w:tcBorders>
            <w:shd w:val="clear" w:color="auto" w:fill="auto"/>
            <w:vAlign w:val="center"/>
            <w:hideMark/>
          </w:tcPr>
          <w:p w14:paraId="4EF7374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46,5</w:t>
            </w:r>
          </w:p>
        </w:tc>
        <w:tc>
          <w:tcPr>
            <w:tcW w:w="290" w:type="pct"/>
            <w:tcBorders>
              <w:top w:val="nil"/>
              <w:left w:val="nil"/>
              <w:bottom w:val="single" w:sz="4" w:space="0" w:color="auto"/>
              <w:right w:val="single" w:sz="4" w:space="0" w:color="auto"/>
            </w:tcBorders>
            <w:shd w:val="clear" w:color="auto" w:fill="auto"/>
            <w:vAlign w:val="center"/>
            <w:hideMark/>
          </w:tcPr>
          <w:p w14:paraId="7D0FB95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45,9</w:t>
            </w:r>
          </w:p>
        </w:tc>
        <w:tc>
          <w:tcPr>
            <w:tcW w:w="290" w:type="pct"/>
            <w:tcBorders>
              <w:top w:val="nil"/>
              <w:left w:val="nil"/>
              <w:bottom w:val="single" w:sz="4" w:space="0" w:color="auto"/>
              <w:right w:val="single" w:sz="4" w:space="0" w:color="auto"/>
            </w:tcBorders>
            <w:shd w:val="clear" w:color="auto" w:fill="auto"/>
            <w:vAlign w:val="center"/>
            <w:hideMark/>
          </w:tcPr>
          <w:p w14:paraId="5F461AB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44,7</w:t>
            </w:r>
          </w:p>
        </w:tc>
        <w:tc>
          <w:tcPr>
            <w:tcW w:w="290" w:type="pct"/>
            <w:tcBorders>
              <w:top w:val="nil"/>
              <w:left w:val="nil"/>
              <w:bottom w:val="single" w:sz="4" w:space="0" w:color="auto"/>
              <w:right w:val="single" w:sz="4" w:space="0" w:color="auto"/>
            </w:tcBorders>
            <w:shd w:val="clear" w:color="auto" w:fill="auto"/>
            <w:vAlign w:val="center"/>
            <w:hideMark/>
          </w:tcPr>
          <w:p w14:paraId="1F7ADB4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46,9</w:t>
            </w:r>
          </w:p>
        </w:tc>
        <w:tc>
          <w:tcPr>
            <w:tcW w:w="290" w:type="pct"/>
            <w:tcBorders>
              <w:top w:val="nil"/>
              <w:left w:val="nil"/>
              <w:bottom w:val="single" w:sz="4" w:space="0" w:color="auto"/>
              <w:right w:val="single" w:sz="4" w:space="0" w:color="auto"/>
            </w:tcBorders>
            <w:shd w:val="clear" w:color="auto" w:fill="auto"/>
            <w:vAlign w:val="center"/>
            <w:hideMark/>
          </w:tcPr>
          <w:p w14:paraId="473B30F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52,8</w:t>
            </w:r>
          </w:p>
        </w:tc>
        <w:tc>
          <w:tcPr>
            <w:tcW w:w="290" w:type="pct"/>
            <w:tcBorders>
              <w:top w:val="nil"/>
              <w:left w:val="nil"/>
              <w:bottom w:val="single" w:sz="4" w:space="0" w:color="auto"/>
              <w:right w:val="single" w:sz="4" w:space="0" w:color="auto"/>
            </w:tcBorders>
            <w:shd w:val="clear" w:color="auto" w:fill="auto"/>
            <w:vAlign w:val="center"/>
            <w:hideMark/>
          </w:tcPr>
          <w:p w14:paraId="44D295C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47,6</w:t>
            </w:r>
          </w:p>
        </w:tc>
        <w:tc>
          <w:tcPr>
            <w:tcW w:w="290" w:type="pct"/>
            <w:tcBorders>
              <w:top w:val="nil"/>
              <w:left w:val="nil"/>
              <w:bottom w:val="single" w:sz="4" w:space="0" w:color="auto"/>
              <w:right w:val="single" w:sz="4" w:space="0" w:color="auto"/>
            </w:tcBorders>
            <w:shd w:val="clear" w:color="auto" w:fill="auto"/>
            <w:vAlign w:val="center"/>
            <w:hideMark/>
          </w:tcPr>
          <w:p w14:paraId="5DC9AF0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47,7</w:t>
            </w:r>
          </w:p>
        </w:tc>
      </w:tr>
      <w:tr w:rsidR="00EA1EB6" w:rsidRPr="00485F70" w14:paraId="4AD54CCE" w14:textId="77777777" w:rsidTr="00D2332E">
        <w:trPr>
          <w:trHeight w:val="42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2D96D2EC"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TR82</w:t>
            </w:r>
          </w:p>
        </w:tc>
        <w:tc>
          <w:tcPr>
            <w:tcW w:w="728" w:type="pct"/>
            <w:tcBorders>
              <w:top w:val="nil"/>
              <w:left w:val="nil"/>
              <w:bottom w:val="single" w:sz="4" w:space="0" w:color="auto"/>
              <w:right w:val="single" w:sz="4" w:space="0" w:color="auto"/>
            </w:tcBorders>
            <w:shd w:val="clear" w:color="000000" w:fill="D9D9D9"/>
            <w:vAlign w:val="center"/>
            <w:hideMark/>
          </w:tcPr>
          <w:p w14:paraId="0E26609C"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Kastamonu, Çankırı, Sinop</w:t>
            </w:r>
          </w:p>
        </w:tc>
        <w:tc>
          <w:tcPr>
            <w:tcW w:w="290" w:type="pct"/>
            <w:tcBorders>
              <w:top w:val="nil"/>
              <w:left w:val="nil"/>
              <w:bottom w:val="single" w:sz="4" w:space="0" w:color="auto"/>
              <w:right w:val="single" w:sz="4" w:space="0" w:color="auto"/>
            </w:tcBorders>
            <w:shd w:val="clear" w:color="000000" w:fill="D9D9D9"/>
            <w:vAlign w:val="center"/>
            <w:hideMark/>
          </w:tcPr>
          <w:p w14:paraId="7154EEF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59,1</w:t>
            </w:r>
          </w:p>
        </w:tc>
        <w:tc>
          <w:tcPr>
            <w:tcW w:w="289" w:type="pct"/>
            <w:tcBorders>
              <w:top w:val="nil"/>
              <w:left w:val="nil"/>
              <w:bottom w:val="single" w:sz="4" w:space="0" w:color="auto"/>
              <w:right w:val="single" w:sz="4" w:space="0" w:color="auto"/>
            </w:tcBorders>
            <w:shd w:val="clear" w:color="000000" w:fill="D9D9D9"/>
            <w:vAlign w:val="center"/>
            <w:hideMark/>
          </w:tcPr>
          <w:p w14:paraId="6260D06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62,7</w:t>
            </w:r>
          </w:p>
        </w:tc>
        <w:tc>
          <w:tcPr>
            <w:tcW w:w="289" w:type="pct"/>
            <w:tcBorders>
              <w:top w:val="nil"/>
              <w:left w:val="nil"/>
              <w:bottom w:val="single" w:sz="4" w:space="0" w:color="auto"/>
              <w:right w:val="single" w:sz="4" w:space="0" w:color="auto"/>
            </w:tcBorders>
            <w:shd w:val="clear" w:color="000000" w:fill="D9D9D9"/>
            <w:vAlign w:val="center"/>
            <w:hideMark/>
          </w:tcPr>
          <w:p w14:paraId="3727C25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63</w:t>
            </w:r>
          </w:p>
        </w:tc>
        <w:tc>
          <w:tcPr>
            <w:tcW w:w="289" w:type="pct"/>
            <w:tcBorders>
              <w:top w:val="nil"/>
              <w:left w:val="nil"/>
              <w:bottom w:val="single" w:sz="4" w:space="0" w:color="auto"/>
              <w:right w:val="single" w:sz="4" w:space="0" w:color="auto"/>
            </w:tcBorders>
            <w:shd w:val="clear" w:color="000000" w:fill="D9D9D9"/>
            <w:vAlign w:val="center"/>
            <w:hideMark/>
          </w:tcPr>
          <w:p w14:paraId="0B56F23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57,2</w:t>
            </w:r>
          </w:p>
        </w:tc>
        <w:tc>
          <w:tcPr>
            <w:tcW w:w="290" w:type="pct"/>
            <w:tcBorders>
              <w:top w:val="nil"/>
              <w:left w:val="nil"/>
              <w:bottom w:val="single" w:sz="4" w:space="0" w:color="auto"/>
              <w:right w:val="single" w:sz="4" w:space="0" w:color="auto"/>
            </w:tcBorders>
            <w:shd w:val="clear" w:color="000000" w:fill="D9D9D9"/>
            <w:vAlign w:val="center"/>
            <w:hideMark/>
          </w:tcPr>
          <w:p w14:paraId="2197492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51</w:t>
            </w:r>
          </w:p>
        </w:tc>
        <w:tc>
          <w:tcPr>
            <w:tcW w:w="290" w:type="pct"/>
            <w:tcBorders>
              <w:top w:val="nil"/>
              <w:left w:val="nil"/>
              <w:bottom w:val="single" w:sz="4" w:space="0" w:color="auto"/>
              <w:right w:val="single" w:sz="4" w:space="0" w:color="auto"/>
            </w:tcBorders>
            <w:shd w:val="clear" w:color="000000" w:fill="D9D9D9"/>
            <w:vAlign w:val="center"/>
            <w:hideMark/>
          </w:tcPr>
          <w:p w14:paraId="43DE2BD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w:t>
            </w:r>
          </w:p>
        </w:tc>
        <w:tc>
          <w:tcPr>
            <w:tcW w:w="290" w:type="pct"/>
            <w:tcBorders>
              <w:top w:val="nil"/>
              <w:left w:val="nil"/>
              <w:bottom w:val="single" w:sz="4" w:space="0" w:color="auto"/>
              <w:right w:val="single" w:sz="4" w:space="0" w:color="auto"/>
            </w:tcBorders>
            <w:shd w:val="clear" w:color="000000" w:fill="D9D9D9"/>
            <w:vAlign w:val="center"/>
            <w:hideMark/>
          </w:tcPr>
          <w:p w14:paraId="3D44CCA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48,8</w:t>
            </w:r>
          </w:p>
        </w:tc>
        <w:tc>
          <w:tcPr>
            <w:tcW w:w="290" w:type="pct"/>
            <w:tcBorders>
              <w:top w:val="nil"/>
              <w:left w:val="nil"/>
              <w:bottom w:val="single" w:sz="4" w:space="0" w:color="auto"/>
              <w:right w:val="single" w:sz="4" w:space="0" w:color="auto"/>
            </w:tcBorders>
            <w:shd w:val="clear" w:color="000000" w:fill="D9D9D9"/>
            <w:vAlign w:val="center"/>
            <w:hideMark/>
          </w:tcPr>
          <w:p w14:paraId="136C95B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53,8</w:t>
            </w:r>
          </w:p>
        </w:tc>
        <w:tc>
          <w:tcPr>
            <w:tcW w:w="290" w:type="pct"/>
            <w:tcBorders>
              <w:top w:val="nil"/>
              <w:left w:val="nil"/>
              <w:bottom w:val="single" w:sz="4" w:space="0" w:color="auto"/>
              <w:right w:val="single" w:sz="4" w:space="0" w:color="auto"/>
            </w:tcBorders>
            <w:shd w:val="clear" w:color="000000" w:fill="D9D9D9"/>
            <w:vAlign w:val="center"/>
            <w:hideMark/>
          </w:tcPr>
          <w:p w14:paraId="47B9306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55,2</w:t>
            </w:r>
          </w:p>
        </w:tc>
        <w:tc>
          <w:tcPr>
            <w:tcW w:w="290" w:type="pct"/>
            <w:tcBorders>
              <w:top w:val="nil"/>
              <w:left w:val="nil"/>
              <w:bottom w:val="single" w:sz="4" w:space="0" w:color="auto"/>
              <w:right w:val="single" w:sz="4" w:space="0" w:color="auto"/>
            </w:tcBorders>
            <w:shd w:val="clear" w:color="000000" w:fill="D9D9D9"/>
            <w:vAlign w:val="center"/>
            <w:hideMark/>
          </w:tcPr>
          <w:p w14:paraId="2683AB5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50,2</w:t>
            </w:r>
          </w:p>
        </w:tc>
        <w:tc>
          <w:tcPr>
            <w:tcW w:w="290" w:type="pct"/>
            <w:tcBorders>
              <w:top w:val="nil"/>
              <w:left w:val="nil"/>
              <w:bottom w:val="single" w:sz="4" w:space="0" w:color="auto"/>
              <w:right w:val="single" w:sz="4" w:space="0" w:color="auto"/>
            </w:tcBorders>
            <w:shd w:val="clear" w:color="000000" w:fill="D9D9D9"/>
            <w:vAlign w:val="center"/>
            <w:hideMark/>
          </w:tcPr>
          <w:p w14:paraId="245168C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51,5</w:t>
            </w:r>
          </w:p>
        </w:tc>
        <w:tc>
          <w:tcPr>
            <w:tcW w:w="290" w:type="pct"/>
            <w:tcBorders>
              <w:top w:val="nil"/>
              <w:left w:val="nil"/>
              <w:bottom w:val="single" w:sz="4" w:space="0" w:color="auto"/>
              <w:right w:val="single" w:sz="4" w:space="0" w:color="auto"/>
            </w:tcBorders>
            <w:shd w:val="clear" w:color="000000" w:fill="D9D9D9"/>
            <w:vAlign w:val="center"/>
            <w:hideMark/>
          </w:tcPr>
          <w:p w14:paraId="622E306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w:t>
            </w:r>
          </w:p>
        </w:tc>
        <w:tc>
          <w:tcPr>
            <w:tcW w:w="290" w:type="pct"/>
            <w:tcBorders>
              <w:top w:val="nil"/>
              <w:left w:val="nil"/>
              <w:bottom w:val="single" w:sz="4" w:space="0" w:color="auto"/>
              <w:right w:val="single" w:sz="4" w:space="0" w:color="auto"/>
            </w:tcBorders>
            <w:shd w:val="clear" w:color="000000" w:fill="D9D9D9"/>
            <w:vAlign w:val="center"/>
            <w:hideMark/>
          </w:tcPr>
          <w:p w14:paraId="2104A90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w:t>
            </w:r>
          </w:p>
        </w:tc>
      </w:tr>
      <w:tr w:rsidR="00EA1EB6" w:rsidRPr="00485F70" w14:paraId="67968AA2" w14:textId="77777777" w:rsidTr="00D2332E">
        <w:trPr>
          <w:trHeight w:val="4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73F05DD0"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TRC2</w:t>
            </w:r>
          </w:p>
        </w:tc>
        <w:tc>
          <w:tcPr>
            <w:tcW w:w="728" w:type="pct"/>
            <w:tcBorders>
              <w:top w:val="nil"/>
              <w:left w:val="nil"/>
              <w:bottom w:val="single" w:sz="4" w:space="0" w:color="auto"/>
              <w:right w:val="single" w:sz="4" w:space="0" w:color="auto"/>
            </w:tcBorders>
            <w:shd w:val="clear" w:color="auto" w:fill="auto"/>
            <w:vAlign w:val="center"/>
            <w:hideMark/>
          </w:tcPr>
          <w:p w14:paraId="674BF2BD"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Şanlıurfa, Diyarbakır</w:t>
            </w:r>
          </w:p>
        </w:tc>
        <w:tc>
          <w:tcPr>
            <w:tcW w:w="290" w:type="pct"/>
            <w:tcBorders>
              <w:top w:val="nil"/>
              <w:left w:val="nil"/>
              <w:bottom w:val="single" w:sz="4" w:space="0" w:color="auto"/>
              <w:right w:val="single" w:sz="4" w:space="0" w:color="auto"/>
            </w:tcBorders>
            <w:shd w:val="clear" w:color="auto" w:fill="auto"/>
            <w:vAlign w:val="center"/>
            <w:hideMark/>
          </w:tcPr>
          <w:p w14:paraId="67AC385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67,9</w:t>
            </w:r>
          </w:p>
        </w:tc>
        <w:tc>
          <w:tcPr>
            <w:tcW w:w="289" w:type="pct"/>
            <w:tcBorders>
              <w:top w:val="nil"/>
              <w:left w:val="nil"/>
              <w:bottom w:val="single" w:sz="4" w:space="0" w:color="auto"/>
              <w:right w:val="single" w:sz="4" w:space="0" w:color="auto"/>
            </w:tcBorders>
            <w:shd w:val="clear" w:color="auto" w:fill="auto"/>
            <w:vAlign w:val="center"/>
            <w:hideMark/>
          </w:tcPr>
          <w:p w14:paraId="54FB43B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63,6</w:t>
            </w:r>
          </w:p>
        </w:tc>
        <w:tc>
          <w:tcPr>
            <w:tcW w:w="289" w:type="pct"/>
            <w:tcBorders>
              <w:top w:val="nil"/>
              <w:left w:val="nil"/>
              <w:bottom w:val="single" w:sz="4" w:space="0" w:color="auto"/>
              <w:right w:val="single" w:sz="4" w:space="0" w:color="auto"/>
            </w:tcBorders>
            <w:shd w:val="clear" w:color="auto" w:fill="auto"/>
            <w:vAlign w:val="center"/>
            <w:hideMark/>
          </w:tcPr>
          <w:p w14:paraId="4661ADF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60,7</w:t>
            </w:r>
          </w:p>
        </w:tc>
        <w:tc>
          <w:tcPr>
            <w:tcW w:w="289" w:type="pct"/>
            <w:tcBorders>
              <w:top w:val="nil"/>
              <w:left w:val="nil"/>
              <w:bottom w:val="single" w:sz="4" w:space="0" w:color="auto"/>
              <w:right w:val="single" w:sz="4" w:space="0" w:color="auto"/>
            </w:tcBorders>
            <w:shd w:val="clear" w:color="auto" w:fill="auto"/>
            <w:vAlign w:val="center"/>
            <w:hideMark/>
          </w:tcPr>
          <w:p w14:paraId="2C5B47C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63,3</w:t>
            </w:r>
          </w:p>
        </w:tc>
        <w:tc>
          <w:tcPr>
            <w:tcW w:w="290" w:type="pct"/>
            <w:tcBorders>
              <w:top w:val="nil"/>
              <w:left w:val="nil"/>
              <w:bottom w:val="single" w:sz="4" w:space="0" w:color="auto"/>
              <w:right w:val="single" w:sz="4" w:space="0" w:color="auto"/>
            </w:tcBorders>
            <w:shd w:val="clear" w:color="auto" w:fill="auto"/>
            <w:vAlign w:val="center"/>
            <w:hideMark/>
          </w:tcPr>
          <w:p w14:paraId="44DC6FF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61,6</w:t>
            </w:r>
          </w:p>
        </w:tc>
        <w:tc>
          <w:tcPr>
            <w:tcW w:w="290" w:type="pct"/>
            <w:tcBorders>
              <w:top w:val="nil"/>
              <w:left w:val="nil"/>
              <w:bottom w:val="single" w:sz="4" w:space="0" w:color="auto"/>
              <w:right w:val="single" w:sz="4" w:space="0" w:color="auto"/>
            </w:tcBorders>
            <w:shd w:val="clear" w:color="auto" w:fill="auto"/>
            <w:vAlign w:val="center"/>
            <w:hideMark/>
          </w:tcPr>
          <w:p w14:paraId="57C0EB3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67,7</w:t>
            </w:r>
          </w:p>
        </w:tc>
        <w:tc>
          <w:tcPr>
            <w:tcW w:w="290" w:type="pct"/>
            <w:tcBorders>
              <w:top w:val="nil"/>
              <w:left w:val="nil"/>
              <w:bottom w:val="single" w:sz="4" w:space="0" w:color="auto"/>
              <w:right w:val="single" w:sz="4" w:space="0" w:color="auto"/>
            </w:tcBorders>
            <w:shd w:val="clear" w:color="auto" w:fill="auto"/>
            <w:vAlign w:val="center"/>
            <w:hideMark/>
          </w:tcPr>
          <w:p w14:paraId="1F0C809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65,1</w:t>
            </w:r>
          </w:p>
        </w:tc>
        <w:tc>
          <w:tcPr>
            <w:tcW w:w="290" w:type="pct"/>
            <w:tcBorders>
              <w:top w:val="nil"/>
              <w:left w:val="nil"/>
              <w:bottom w:val="single" w:sz="4" w:space="0" w:color="auto"/>
              <w:right w:val="single" w:sz="4" w:space="0" w:color="auto"/>
            </w:tcBorders>
            <w:shd w:val="clear" w:color="auto" w:fill="auto"/>
            <w:vAlign w:val="center"/>
            <w:hideMark/>
          </w:tcPr>
          <w:p w14:paraId="3DACD72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62,8</w:t>
            </w:r>
          </w:p>
        </w:tc>
        <w:tc>
          <w:tcPr>
            <w:tcW w:w="290" w:type="pct"/>
            <w:tcBorders>
              <w:top w:val="nil"/>
              <w:left w:val="nil"/>
              <w:bottom w:val="single" w:sz="4" w:space="0" w:color="auto"/>
              <w:right w:val="single" w:sz="4" w:space="0" w:color="auto"/>
            </w:tcBorders>
            <w:shd w:val="clear" w:color="auto" w:fill="auto"/>
            <w:vAlign w:val="center"/>
            <w:hideMark/>
          </w:tcPr>
          <w:p w14:paraId="2AC6A78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62</w:t>
            </w:r>
          </w:p>
        </w:tc>
        <w:tc>
          <w:tcPr>
            <w:tcW w:w="290" w:type="pct"/>
            <w:tcBorders>
              <w:top w:val="nil"/>
              <w:left w:val="nil"/>
              <w:bottom w:val="single" w:sz="4" w:space="0" w:color="auto"/>
              <w:right w:val="single" w:sz="4" w:space="0" w:color="auto"/>
            </w:tcBorders>
            <w:shd w:val="clear" w:color="auto" w:fill="auto"/>
            <w:vAlign w:val="center"/>
            <w:hideMark/>
          </w:tcPr>
          <w:p w14:paraId="2216581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60,1</w:t>
            </w:r>
          </w:p>
        </w:tc>
        <w:tc>
          <w:tcPr>
            <w:tcW w:w="290" w:type="pct"/>
            <w:tcBorders>
              <w:top w:val="nil"/>
              <w:left w:val="nil"/>
              <w:bottom w:val="single" w:sz="4" w:space="0" w:color="auto"/>
              <w:right w:val="single" w:sz="4" w:space="0" w:color="auto"/>
            </w:tcBorders>
            <w:shd w:val="clear" w:color="auto" w:fill="auto"/>
            <w:vAlign w:val="center"/>
            <w:hideMark/>
          </w:tcPr>
          <w:p w14:paraId="4E3D2C1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58,1</w:t>
            </w:r>
          </w:p>
        </w:tc>
        <w:tc>
          <w:tcPr>
            <w:tcW w:w="290" w:type="pct"/>
            <w:tcBorders>
              <w:top w:val="nil"/>
              <w:left w:val="nil"/>
              <w:bottom w:val="single" w:sz="4" w:space="0" w:color="auto"/>
              <w:right w:val="single" w:sz="4" w:space="0" w:color="auto"/>
            </w:tcBorders>
            <w:shd w:val="clear" w:color="auto" w:fill="auto"/>
            <w:vAlign w:val="center"/>
            <w:hideMark/>
          </w:tcPr>
          <w:p w14:paraId="1BD2274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w:t>
            </w:r>
          </w:p>
        </w:tc>
        <w:tc>
          <w:tcPr>
            <w:tcW w:w="290" w:type="pct"/>
            <w:tcBorders>
              <w:top w:val="nil"/>
              <w:left w:val="nil"/>
              <w:bottom w:val="single" w:sz="4" w:space="0" w:color="auto"/>
              <w:right w:val="single" w:sz="4" w:space="0" w:color="auto"/>
            </w:tcBorders>
            <w:shd w:val="clear" w:color="auto" w:fill="auto"/>
            <w:vAlign w:val="center"/>
            <w:hideMark/>
          </w:tcPr>
          <w:p w14:paraId="6838D6D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44,3</w:t>
            </w:r>
          </w:p>
        </w:tc>
      </w:tr>
      <w:tr w:rsidR="00EA1EB6" w:rsidRPr="00485F70" w14:paraId="7CAFDD95" w14:textId="77777777" w:rsidTr="00D2332E">
        <w:trPr>
          <w:trHeight w:val="63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15516037"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TRC3</w:t>
            </w:r>
          </w:p>
        </w:tc>
        <w:tc>
          <w:tcPr>
            <w:tcW w:w="728" w:type="pct"/>
            <w:tcBorders>
              <w:top w:val="nil"/>
              <w:left w:val="nil"/>
              <w:bottom w:val="single" w:sz="4" w:space="0" w:color="auto"/>
              <w:right w:val="single" w:sz="4" w:space="0" w:color="auto"/>
            </w:tcBorders>
            <w:shd w:val="clear" w:color="000000" w:fill="D9D9D9"/>
            <w:vAlign w:val="center"/>
            <w:hideMark/>
          </w:tcPr>
          <w:p w14:paraId="6DE4DF04"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Mardin, Batman, Şırnak, Siirt</w:t>
            </w:r>
          </w:p>
        </w:tc>
        <w:tc>
          <w:tcPr>
            <w:tcW w:w="290" w:type="pct"/>
            <w:tcBorders>
              <w:top w:val="nil"/>
              <w:left w:val="nil"/>
              <w:bottom w:val="single" w:sz="4" w:space="0" w:color="auto"/>
              <w:right w:val="single" w:sz="4" w:space="0" w:color="auto"/>
            </w:tcBorders>
            <w:shd w:val="clear" w:color="000000" w:fill="D9D9D9"/>
            <w:vAlign w:val="center"/>
            <w:hideMark/>
          </w:tcPr>
          <w:p w14:paraId="004C8FC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63,8</w:t>
            </w:r>
          </w:p>
        </w:tc>
        <w:tc>
          <w:tcPr>
            <w:tcW w:w="289" w:type="pct"/>
            <w:tcBorders>
              <w:top w:val="nil"/>
              <w:left w:val="nil"/>
              <w:bottom w:val="single" w:sz="4" w:space="0" w:color="auto"/>
              <w:right w:val="single" w:sz="4" w:space="0" w:color="auto"/>
            </w:tcBorders>
            <w:shd w:val="clear" w:color="000000" w:fill="D9D9D9"/>
            <w:vAlign w:val="center"/>
            <w:hideMark/>
          </w:tcPr>
          <w:p w14:paraId="1434410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61,1</w:t>
            </w:r>
          </w:p>
        </w:tc>
        <w:tc>
          <w:tcPr>
            <w:tcW w:w="289" w:type="pct"/>
            <w:tcBorders>
              <w:top w:val="nil"/>
              <w:left w:val="nil"/>
              <w:bottom w:val="single" w:sz="4" w:space="0" w:color="auto"/>
              <w:right w:val="single" w:sz="4" w:space="0" w:color="auto"/>
            </w:tcBorders>
            <w:shd w:val="clear" w:color="000000" w:fill="D9D9D9"/>
            <w:vAlign w:val="center"/>
            <w:hideMark/>
          </w:tcPr>
          <w:p w14:paraId="33AF4F7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57,3</w:t>
            </w:r>
          </w:p>
        </w:tc>
        <w:tc>
          <w:tcPr>
            <w:tcW w:w="289" w:type="pct"/>
            <w:tcBorders>
              <w:top w:val="nil"/>
              <w:left w:val="nil"/>
              <w:bottom w:val="single" w:sz="4" w:space="0" w:color="auto"/>
              <w:right w:val="single" w:sz="4" w:space="0" w:color="auto"/>
            </w:tcBorders>
            <w:shd w:val="clear" w:color="000000" w:fill="D9D9D9"/>
            <w:vAlign w:val="center"/>
            <w:hideMark/>
          </w:tcPr>
          <w:p w14:paraId="6788204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51,5</w:t>
            </w:r>
          </w:p>
        </w:tc>
        <w:tc>
          <w:tcPr>
            <w:tcW w:w="290" w:type="pct"/>
            <w:tcBorders>
              <w:top w:val="nil"/>
              <w:left w:val="nil"/>
              <w:bottom w:val="single" w:sz="4" w:space="0" w:color="auto"/>
              <w:right w:val="single" w:sz="4" w:space="0" w:color="auto"/>
            </w:tcBorders>
            <w:shd w:val="clear" w:color="000000" w:fill="D9D9D9"/>
            <w:vAlign w:val="center"/>
            <w:hideMark/>
          </w:tcPr>
          <w:p w14:paraId="6C4A97C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49,1</w:t>
            </w:r>
          </w:p>
        </w:tc>
        <w:tc>
          <w:tcPr>
            <w:tcW w:w="290" w:type="pct"/>
            <w:tcBorders>
              <w:top w:val="nil"/>
              <w:left w:val="nil"/>
              <w:bottom w:val="single" w:sz="4" w:space="0" w:color="auto"/>
              <w:right w:val="single" w:sz="4" w:space="0" w:color="auto"/>
            </w:tcBorders>
            <w:shd w:val="clear" w:color="000000" w:fill="D9D9D9"/>
            <w:vAlign w:val="center"/>
            <w:hideMark/>
          </w:tcPr>
          <w:p w14:paraId="04AEC88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54,7</w:t>
            </w:r>
          </w:p>
        </w:tc>
        <w:tc>
          <w:tcPr>
            <w:tcW w:w="290" w:type="pct"/>
            <w:tcBorders>
              <w:top w:val="nil"/>
              <w:left w:val="nil"/>
              <w:bottom w:val="single" w:sz="4" w:space="0" w:color="auto"/>
              <w:right w:val="single" w:sz="4" w:space="0" w:color="auto"/>
            </w:tcBorders>
            <w:shd w:val="clear" w:color="000000" w:fill="D9D9D9"/>
            <w:vAlign w:val="center"/>
            <w:hideMark/>
          </w:tcPr>
          <w:p w14:paraId="404EAA5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51,5</w:t>
            </w:r>
          </w:p>
        </w:tc>
        <w:tc>
          <w:tcPr>
            <w:tcW w:w="290" w:type="pct"/>
            <w:tcBorders>
              <w:top w:val="nil"/>
              <w:left w:val="nil"/>
              <w:bottom w:val="single" w:sz="4" w:space="0" w:color="auto"/>
              <w:right w:val="single" w:sz="4" w:space="0" w:color="auto"/>
            </w:tcBorders>
            <w:shd w:val="clear" w:color="000000" w:fill="D9D9D9"/>
            <w:vAlign w:val="center"/>
            <w:hideMark/>
          </w:tcPr>
          <w:p w14:paraId="24E9D5A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41,2</w:t>
            </w:r>
          </w:p>
        </w:tc>
        <w:tc>
          <w:tcPr>
            <w:tcW w:w="290" w:type="pct"/>
            <w:tcBorders>
              <w:top w:val="nil"/>
              <w:left w:val="nil"/>
              <w:bottom w:val="single" w:sz="4" w:space="0" w:color="auto"/>
              <w:right w:val="single" w:sz="4" w:space="0" w:color="auto"/>
            </w:tcBorders>
            <w:shd w:val="clear" w:color="000000" w:fill="D9D9D9"/>
            <w:vAlign w:val="center"/>
            <w:hideMark/>
          </w:tcPr>
          <w:p w14:paraId="39B524E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40,5</w:t>
            </w:r>
          </w:p>
        </w:tc>
        <w:tc>
          <w:tcPr>
            <w:tcW w:w="290" w:type="pct"/>
            <w:tcBorders>
              <w:top w:val="nil"/>
              <w:left w:val="nil"/>
              <w:bottom w:val="single" w:sz="4" w:space="0" w:color="auto"/>
              <w:right w:val="single" w:sz="4" w:space="0" w:color="auto"/>
            </w:tcBorders>
            <w:shd w:val="clear" w:color="000000" w:fill="D9D9D9"/>
            <w:vAlign w:val="center"/>
            <w:hideMark/>
          </w:tcPr>
          <w:p w14:paraId="7556951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39,5</w:t>
            </w:r>
          </w:p>
        </w:tc>
        <w:tc>
          <w:tcPr>
            <w:tcW w:w="290" w:type="pct"/>
            <w:tcBorders>
              <w:top w:val="nil"/>
              <w:left w:val="nil"/>
              <w:bottom w:val="single" w:sz="4" w:space="0" w:color="auto"/>
              <w:right w:val="single" w:sz="4" w:space="0" w:color="auto"/>
            </w:tcBorders>
            <w:shd w:val="clear" w:color="000000" w:fill="D9D9D9"/>
            <w:vAlign w:val="center"/>
            <w:hideMark/>
          </w:tcPr>
          <w:p w14:paraId="15A1F93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42,4</w:t>
            </w:r>
          </w:p>
        </w:tc>
        <w:tc>
          <w:tcPr>
            <w:tcW w:w="290" w:type="pct"/>
            <w:tcBorders>
              <w:top w:val="nil"/>
              <w:left w:val="nil"/>
              <w:bottom w:val="single" w:sz="4" w:space="0" w:color="auto"/>
              <w:right w:val="single" w:sz="4" w:space="0" w:color="auto"/>
            </w:tcBorders>
            <w:shd w:val="clear" w:color="000000" w:fill="D9D9D9"/>
            <w:vAlign w:val="center"/>
            <w:hideMark/>
          </w:tcPr>
          <w:p w14:paraId="01E2311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40,6</w:t>
            </w:r>
          </w:p>
        </w:tc>
        <w:tc>
          <w:tcPr>
            <w:tcW w:w="290" w:type="pct"/>
            <w:tcBorders>
              <w:top w:val="nil"/>
              <w:left w:val="nil"/>
              <w:bottom w:val="single" w:sz="4" w:space="0" w:color="auto"/>
              <w:right w:val="single" w:sz="4" w:space="0" w:color="auto"/>
            </w:tcBorders>
            <w:shd w:val="clear" w:color="000000" w:fill="D9D9D9"/>
            <w:vAlign w:val="center"/>
            <w:hideMark/>
          </w:tcPr>
          <w:p w14:paraId="5D82C44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42,6</w:t>
            </w:r>
          </w:p>
        </w:tc>
      </w:tr>
      <w:tr w:rsidR="00EA1EB6" w:rsidRPr="00485F70" w14:paraId="624C6417" w14:textId="77777777" w:rsidTr="00D2332E">
        <w:trPr>
          <w:trHeight w:val="84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01D4AA86"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TRB1</w:t>
            </w:r>
          </w:p>
        </w:tc>
        <w:tc>
          <w:tcPr>
            <w:tcW w:w="728" w:type="pct"/>
            <w:tcBorders>
              <w:top w:val="nil"/>
              <w:left w:val="nil"/>
              <w:bottom w:val="single" w:sz="4" w:space="0" w:color="auto"/>
              <w:right w:val="single" w:sz="4" w:space="0" w:color="auto"/>
            </w:tcBorders>
            <w:shd w:val="clear" w:color="auto" w:fill="auto"/>
            <w:vAlign w:val="center"/>
            <w:hideMark/>
          </w:tcPr>
          <w:p w14:paraId="569E80DD" w14:textId="0C9B7F78"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 xml:space="preserve">Malatya, </w:t>
            </w:r>
            <w:r w:rsidR="001C7956" w:rsidRPr="00485F70">
              <w:rPr>
                <w:rFonts w:eastAsia="Times New Roman" w:cs="Times New Roman"/>
                <w:noProof w:val="0"/>
                <w:color w:val="000000"/>
                <w:sz w:val="16"/>
                <w:szCs w:val="16"/>
                <w:lang w:eastAsia="tr-TR"/>
              </w:rPr>
              <w:t>Elâzığ</w:t>
            </w:r>
            <w:r w:rsidRPr="00485F70">
              <w:rPr>
                <w:rFonts w:eastAsia="Times New Roman" w:cs="Times New Roman"/>
                <w:noProof w:val="0"/>
                <w:color w:val="000000"/>
                <w:sz w:val="16"/>
                <w:szCs w:val="16"/>
                <w:lang w:eastAsia="tr-TR"/>
              </w:rPr>
              <w:t>, Bingöl, Tunceli</w:t>
            </w:r>
          </w:p>
        </w:tc>
        <w:tc>
          <w:tcPr>
            <w:tcW w:w="290" w:type="pct"/>
            <w:tcBorders>
              <w:top w:val="nil"/>
              <w:left w:val="nil"/>
              <w:bottom w:val="single" w:sz="4" w:space="0" w:color="auto"/>
              <w:right w:val="single" w:sz="4" w:space="0" w:color="auto"/>
            </w:tcBorders>
            <w:shd w:val="clear" w:color="auto" w:fill="auto"/>
            <w:vAlign w:val="center"/>
            <w:hideMark/>
          </w:tcPr>
          <w:p w14:paraId="19C2823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53,8</w:t>
            </w:r>
          </w:p>
        </w:tc>
        <w:tc>
          <w:tcPr>
            <w:tcW w:w="289" w:type="pct"/>
            <w:tcBorders>
              <w:top w:val="nil"/>
              <w:left w:val="nil"/>
              <w:bottom w:val="single" w:sz="4" w:space="0" w:color="auto"/>
              <w:right w:val="single" w:sz="4" w:space="0" w:color="auto"/>
            </w:tcBorders>
            <w:shd w:val="clear" w:color="auto" w:fill="auto"/>
            <w:vAlign w:val="center"/>
            <w:hideMark/>
          </w:tcPr>
          <w:p w14:paraId="560B5AD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57,7</w:t>
            </w:r>
          </w:p>
        </w:tc>
        <w:tc>
          <w:tcPr>
            <w:tcW w:w="289" w:type="pct"/>
            <w:tcBorders>
              <w:top w:val="nil"/>
              <w:left w:val="nil"/>
              <w:bottom w:val="single" w:sz="4" w:space="0" w:color="auto"/>
              <w:right w:val="single" w:sz="4" w:space="0" w:color="auto"/>
            </w:tcBorders>
            <w:shd w:val="clear" w:color="auto" w:fill="auto"/>
            <w:vAlign w:val="center"/>
            <w:hideMark/>
          </w:tcPr>
          <w:p w14:paraId="0CA8CD8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53,2</w:t>
            </w:r>
          </w:p>
        </w:tc>
        <w:tc>
          <w:tcPr>
            <w:tcW w:w="289" w:type="pct"/>
            <w:tcBorders>
              <w:top w:val="nil"/>
              <w:left w:val="nil"/>
              <w:bottom w:val="single" w:sz="4" w:space="0" w:color="auto"/>
              <w:right w:val="single" w:sz="4" w:space="0" w:color="auto"/>
            </w:tcBorders>
            <w:shd w:val="clear" w:color="auto" w:fill="auto"/>
            <w:vAlign w:val="center"/>
            <w:hideMark/>
          </w:tcPr>
          <w:p w14:paraId="42E1DC0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55,4</w:t>
            </w:r>
          </w:p>
        </w:tc>
        <w:tc>
          <w:tcPr>
            <w:tcW w:w="290" w:type="pct"/>
            <w:tcBorders>
              <w:top w:val="nil"/>
              <w:left w:val="nil"/>
              <w:bottom w:val="single" w:sz="4" w:space="0" w:color="auto"/>
              <w:right w:val="single" w:sz="4" w:space="0" w:color="auto"/>
            </w:tcBorders>
            <w:shd w:val="clear" w:color="auto" w:fill="auto"/>
            <w:vAlign w:val="center"/>
            <w:hideMark/>
          </w:tcPr>
          <w:p w14:paraId="6DC301E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58,6</w:t>
            </w:r>
          </w:p>
        </w:tc>
        <w:tc>
          <w:tcPr>
            <w:tcW w:w="290" w:type="pct"/>
            <w:tcBorders>
              <w:top w:val="nil"/>
              <w:left w:val="nil"/>
              <w:bottom w:val="single" w:sz="4" w:space="0" w:color="auto"/>
              <w:right w:val="single" w:sz="4" w:space="0" w:color="auto"/>
            </w:tcBorders>
            <w:shd w:val="clear" w:color="auto" w:fill="auto"/>
            <w:vAlign w:val="center"/>
            <w:hideMark/>
          </w:tcPr>
          <w:p w14:paraId="6D2C394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48,1</w:t>
            </w:r>
          </w:p>
        </w:tc>
        <w:tc>
          <w:tcPr>
            <w:tcW w:w="290" w:type="pct"/>
            <w:tcBorders>
              <w:top w:val="nil"/>
              <w:left w:val="nil"/>
              <w:bottom w:val="single" w:sz="4" w:space="0" w:color="auto"/>
              <w:right w:val="single" w:sz="4" w:space="0" w:color="auto"/>
            </w:tcBorders>
            <w:shd w:val="clear" w:color="auto" w:fill="auto"/>
            <w:vAlign w:val="center"/>
            <w:hideMark/>
          </w:tcPr>
          <w:p w14:paraId="549E548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46,3</w:t>
            </w:r>
          </w:p>
        </w:tc>
        <w:tc>
          <w:tcPr>
            <w:tcW w:w="290" w:type="pct"/>
            <w:tcBorders>
              <w:top w:val="nil"/>
              <w:left w:val="nil"/>
              <w:bottom w:val="single" w:sz="4" w:space="0" w:color="auto"/>
              <w:right w:val="single" w:sz="4" w:space="0" w:color="auto"/>
            </w:tcBorders>
            <w:shd w:val="clear" w:color="auto" w:fill="auto"/>
            <w:vAlign w:val="center"/>
            <w:hideMark/>
          </w:tcPr>
          <w:p w14:paraId="591C882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44,7</w:t>
            </w:r>
          </w:p>
        </w:tc>
        <w:tc>
          <w:tcPr>
            <w:tcW w:w="290" w:type="pct"/>
            <w:tcBorders>
              <w:top w:val="nil"/>
              <w:left w:val="nil"/>
              <w:bottom w:val="single" w:sz="4" w:space="0" w:color="auto"/>
              <w:right w:val="single" w:sz="4" w:space="0" w:color="auto"/>
            </w:tcBorders>
            <w:shd w:val="clear" w:color="auto" w:fill="auto"/>
            <w:vAlign w:val="center"/>
            <w:hideMark/>
          </w:tcPr>
          <w:p w14:paraId="369FBE8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48,5</w:t>
            </w:r>
          </w:p>
        </w:tc>
        <w:tc>
          <w:tcPr>
            <w:tcW w:w="290" w:type="pct"/>
            <w:tcBorders>
              <w:top w:val="nil"/>
              <w:left w:val="nil"/>
              <w:bottom w:val="single" w:sz="4" w:space="0" w:color="auto"/>
              <w:right w:val="single" w:sz="4" w:space="0" w:color="auto"/>
            </w:tcBorders>
            <w:shd w:val="clear" w:color="auto" w:fill="auto"/>
            <w:vAlign w:val="center"/>
            <w:hideMark/>
          </w:tcPr>
          <w:p w14:paraId="295CCE4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46,8</w:t>
            </w:r>
          </w:p>
        </w:tc>
        <w:tc>
          <w:tcPr>
            <w:tcW w:w="290" w:type="pct"/>
            <w:tcBorders>
              <w:top w:val="nil"/>
              <w:left w:val="nil"/>
              <w:bottom w:val="single" w:sz="4" w:space="0" w:color="auto"/>
              <w:right w:val="single" w:sz="4" w:space="0" w:color="auto"/>
            </w:tcBorders>
            <w:shd w:val="clear" w:color="auto" w:fill="auto"/>
            <w:vAlign w:val="center"/>
            <w:hideMark/>
          </w:tcPr>
          <w:p w14:paraId="686365F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48,2</w:t>
            </w:r>
          </w:p>
        </w:tc>
        <w:tc>
          <w:tcPr>
            <w:tcW w:w="290" w:type="pct"/>
            <w:tcBorders>
              <w:top w:val="nil"/>
              <w:left w:val="nil"/>
              <w:bottom w:val="single" w:sz="4" w:space="0" w:color="auto"/>
              <w:right w:val="single" w:sz="4" w:space="0" w:color="auto"/>
            </w:tcBorders>
            <w:shd w:val="clear" w:color="auto" w:fill="auto"/>
            <w:vAlign w:val="center"/>
            <w:hideMark/>
          </w:tcPr>
          <w:p w14:paraId="484AC61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41,6</w:t>
            </w:r>
          </w:p>
        </w:tc>
        <w:tc>
          <w:tcPr>
            <w:tcW w:w="290" w:type="pct"/>
            <w:tcBorders>
              <w:top w:val="nil"/>
              <w:left w:val="nil"/>
              <w:bottom w:val="single" w:sz="4" w:space="0" w:color="auto"/>
              <w:right w:val="single" w:sz="4" w:space="0" w:color="auto"/>
            </w:tcBorders>
            <w:shd w:val="clear" w:color="auto" w:fill="auto"/>
            <w:vAlign w:val="center"/>
            <w:hideMark/>
          </w:tcPr>
          <w:p w14:paraId="779D22C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41,7</w:t>
            </w:r>
          </w:p>
        </w:tc>
      </w:tr>
      <w:tr w:rsidR="00EA1EB6" w:rsidRPr="00485F70" w14:paraId="18A8547D" w14:textId="77777777" w:rsidTr="00D2332E">
        <w:trPr>
          <w:trHeight w:val="63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27A8B5ED"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TRA1</w:t>
            </w:r>
          </w:p>
        </w:tc>
        <w:tc>
          <w:tcPr>
            <w:tcW w:w="728" w:type="pct"/>
            <w:tcBorders>
              <w:top w:val="nil"/>
              <w:left w:val="nil"/>
              <w:bottom w:val="single" w:sz="4" w:space="0" w:color="auto"/>
              <w:right w:val="single" w:sz="4" w:space="0" w:color="auto"/>
            </w:tcBorders>
            <w:shd w:val="clear" w:color="000000" w:fill="D9D9D9"/>
            <w:vAlign w:val="center"/>
            <w:hideMark/>
          </w:tcPr>
          <w:p w14:paraId="0E580A56"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Erzurum, Erzincan, Bayburt</w:t>
            </w:r>
          </w:p>
        </w:tc>
        <w:tc>
          <w:tcPr>
            <w:tcW w:w="290" w:type="pct"/>
            <w:tcBorders>
              <w:top w:val="nil"/>
              <w:left w:val="nil"/>
              <w:bottom w:val="single" w:sz="4" w:space="0" w:color="auto"/>
              <w:right w:val="single" w:sz="4" w:space="0" w:color="auto"/>
            </w:tcBorders>
            <w:shd w:val="clear" w:color="000000" w:fill="D9D9D9"/>
            <w:vAlign w:val="center"/>
            <w:hideMark/>
          </w:tcPr>
          <w:p w14:paraId="6291326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59,5</w:t>
            </w:r>
          </w:p>
        </w:tc>
        <w:tc>
          <w:tcPr>
            <w:tcW w:w="289" w:type="pct"/>
            <w:tcBorders>
              <w:top w:val="nil"/>
              <w:left w:val="nil"/>
              <w:bottom w:val="single" w:sz="4" w:space="0" w:color="auto"/>
              <w:right w:val="single" w:sz="4" w:space="0" w:color="auto"/>
            </w:tcBorders>
            <w:shd w:val="clear" w:color="000000" w:fill="D9D9D9"/>
            <w:vAlign w:val="center"/>
            <w:hideMark/>
          </w:tcPr>
          <w:p w14:paraId="7748476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63,3</w:t>
            </w:r>
          </w:p>
        </w:tc>
        <w:tc>
          <w:tcPr>
            <w:tcW w:w="289" w:type="pct"/>
            <w:tcBorders>
              <w:top w:val="nil"/>
              <w:left w:val="nil"/>
              <w:bottom w:val="single" w:sz="4" w:space="0" w:color="auto"/>
              <w:right w:val="single" w:sz="4" w:space="0" w:color="auto"/>
            </w:tcBorders>
            <w:shd w:val="clear" w:color="000000" w:fill="D9D9D9"/>
            <w:vAlign w:val="center"/>
            <w:hideMark/>
          </w:tcPr>
          <w:p w14:paraId="2AE72E8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56,1</w:t>
            </w:r>
          </w:p>
        </w:tc>
        <w:tc>
          <w:tcPr>
            <w:tcW w:w="289" w:type="pct"/>
            <w:tcBorders>
              <w:top w:val="nil"/>
              <w:left w:val="nil"/>
              <w:bottom w:val="single" w:sz="4" w:space="0" w:color="auto"/>
              <w:right w:val="single" w:sz="4" w:space="0" w:color="auto"/>
            </w:tcBorders>
            <w:shd w:val="clear" w:color="000000" w:fill="D9D9D9"/>
            <w:vAlign w:val="center"/>
            <w:hideMark/>
          </w:tcPr>
          <w:p w14:paraId="01F0C63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49,4</w:t>
            </w:r>
          </w:p>
        </w:tc>
        <w:tc>
          <w:tcPr>
            <w:tcW w:w="290" w:type="pct"/>
            <w:tcBorders>
              <w:top w:val="nil"/>
              <w:left w:val="nil"/>
              <w:bottom w:val="single" w:sz="4" w:space="0" w:color="auto"/>
              <w:right w:val="single" w:sz="4" w:space="0" w:color="auto"/>
            </w:tcBorders>
            <w:shd w:val="clear" w:color="000000" w:fill="D9D9D9"/>
            <w:vAlign w:val="center"/>
            <w:hideMark/>
          </w:tcPr>
          <w:p w14:paraId="0CF1D9C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49,2</w:t>
            </w:r>
          </w:p>
        </w:tc>
        <w:tc>
          <w:tcPr>
            <w:tcW w:w="290" w:type="pct"/>
            <w:tcBorders>
              <w:top w:val="nil"/>
              <w:left w:val="nil"/>
              <w:bottom w:val="single" w:sz="4" w:space="0" w:color="auto"/>
              <w:right w:val="single" w:sz="4" w:space="0" w:color="auto"/>
            </w:tcBorders>
            <w:shd w:val="clear" w:color="000000" w:fill="D9D9D9"/>
            <w:vAlign w:val="center"/>
            <w:hideMark/>
          </w:tcPr>
          <w:p w14:paraId="353D0D1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56,1</w:t>
            </w:r>
          </w:p>
        </w:tc>
        <w:tc>
          <w:tcPr>
            <w:tcW w:w="290" w:type="pct"/>
            <w:tcBorders>
              <w:top w:val="nil"/>
              <w:left w:val="nil"/>
              <w:bottom w:val="single" w:sz="4" w:space="0" w:color="auto"/>
              <w:right w:val="single" w:sz="4" w:space="0" w:color="auto"/>
            </w:tcBorders>
            <w:shd w:val="clear" w:color="000000" w:fill="D9D9D9"/>
            <w:vAlign w:val="center"/>
            <w:hideMark/>
          </w:tcPr>
          <w:p w14:paraId="022C6C7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52,4</w:t>
            </w:r>
          </w:p>
        </w:tc>
        <w:tc>
          <w:tcPr>
            <w:tcW w:w="290" w:type="pct"/>
            <w:tcBorders>
              <w:top w:val="nil"/>
              <w:left w:val="nil"/>
              <w:bottom w:val="single" w:sz="4" w:space="0" w:color="auto"/>
              <w:right w:val="single" w:sz="4" w:space="0" w:color="auto"/>
            </w:tcBorders>
            <w:shd w:val="clear" w:color="000000" w:fill="D9D9D9"/>
            <w:vAlign w:val="center"/>
            <w:hideMark/>
          </w:tcPr>
          <w:p w14:paraId="7D48D2A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48,9</w:t>
            </w:r>
          </w:p>
        </w:tc>
        <w:tc>
          <w:tcPr>
            <w:tcW w:w="290" w:type="pct"/>
            <w:tcBorders>
              <w:top w:val="nil"/>
              <w:left w:val="nil"/>
              <w:bottom w:val="single" w:sz="4" w:space="0" w:color="auto"/>
              <w:right w:val="single" w:sz="4" w:space="0" w:color="auto"/>
            </w:tcBorders>
            <w:shd w:val="clear" w:color="000000" w:fill="D9D9D9"/>
            <w:vAlign w:val="center"/>
            <w:hideMark/>
          </w:tcPr>
          <w:p w14:paraId="6DC6173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48,3</w:t>
            </w:r>
          </w:p>
        </w:tc>
        <w:tc>
          <w:tcPr>
            <w:tcW w:w="290" w:type="pct"/>
            <w:tcBorders>
              <w:top w:val="nil"/>
              <w:left w:val="nil"/>
              <w:bottom w:val="single" w:sz="4" w:space="0" w:color="auto"/>
              <w:right w:val="single" w:sz="4" w:space="0" w:color="auto"/>
            </w:tcBorders>
            <w:shd w:val="clear" w:color="000000" w:fill="D9D9D9"/>
            <w:vAlign w:val="center"/>
            <w:hideMark/>
          </w:tcPr>
          <w:p w14:paraId="6375775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44,2</w:t>
            </w:r>
          </w:p>
        </w:tc>
        <w:tc>
          <w:tcPr>
            <w:tcW w:w="290" w:type="pct"/>
            <w:tcBorders>
              <w:top w:val="nil"/>
              <w:left w:val="nil"/>
              <w:bottom w:val="single" w:sz="4" w:space="0" w:color="auto"/>
              <w:right w:val="single" w:sz="4" w:space="0" w:color="auto"/>
            </w:tcBorders>
            <w:shd w:val="clear" w:color="000000" w:fill="D9D9D9"/>
            <w:vAlign w:val="center"/>
            <w:hideMark/>
          </w:tcPr>
          <w:p w14:paraId="2C6F2C4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39,8</w:t>
            </w:r>
          </w:p>
        </w:tc>
        <w:tc>
          <w:tcPr>
            <w:tcW w:w="290" w:type="pct"/>
            <w:tcBorders>
              <w:top w:val="nil"/>
              <w:left w:val="nil"/>
              <w:bottom w:val="single" w:sz="4" w:space="0" w:color="auto"/>
              <w:right w:val="single" w:sz="4" w:space="0" w:color="auto"/>
            </w:tcBorders>
            <w:shd w:val="clear" w:color="000000" w:fill="D9D9D9"/>
            <w:vAlign w:val="center"/>
            <w:hideMark/>
          </w:tcPr>
          <w:p w14:paraId="40026F1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42,3</w:t>
            </w:r>
          </w:p>
        </w:tc>
        <w:tc>
          <w:tcPr>
            <w:tcW w:w="290" w:type="pct"/>
            <w:tcBorders>
              <w:top w:val="nil"/>
              <w:left w:val="nil"/>
              <w:bottom w:val="single" w:sz="4" w:space="0" w:color="auto"/>
              <w:right w:val="single" w:sz="4" w:space="0" w:color="auto"/>
            </w:tcBorders>
            <w:shd w:val="clear" w:color="000000" w:fill="D9D9D9"/>
            <w:vAlign w:val="center"/>
            <w:hideMark/>
          </w:tcPr>
          <w:p w14:paraId="386BBFC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38,9</w:t>
            </w:r>
          </w:p>
        </w:tc>
      </w:tr>
      <w:tr w:rsidR="00EA1EB6" w:rsidRPr="00485F70" w14:paraId="68B70873" w14:textId="77777777" w:rsidTr="00D2332E">
        <w:trPr>
          <w:trHeight w:val="476"/>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0CBDFF2D"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lastRenderedPageBreak/>
              <w:t>TR62</w:t>
            </w:r>
          </w:p>
        </w:tc>
        <w:tc>
          <w:tcPr>
            <w:tcW w:w="728" w:type="pct"/>
            <w:tcBorders>
              <w:top w:val="nil"/>
              <w:left w:val="nil"/>
              <w:bottom w:val="single" w:sz="4" w:space="0" w:color="auto"/>
              <w:right w:val="single" w:sz="4" w:space="0" w:color="auto"/>
            </w:tcBorders>
            <w:shd w:val="clear" w:color="auto" w:fill="auto"/>
            <w:vAlign w:val="center"/>
            <w:hideMark/>
          </w:tcPr>
          <w:p w14:paraId="6FF32AED"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Adana, Mersin</w:t>
            </w:r>
          </w:p>
        </w:tc>
        <w:tc>
          <w:tcPr>
            <w:tcW w:w="290" w:type="pct"/>
            <w:tcBorders>
              <w:top w:val="nil"/>
              <w:left w:val="nil"/>
              <w:bottom w:val="single" w:sz="4" w:space="0" w:color="auto"/>
              <w:right w:val="single" w:sz="4" w:space="0" w:color="auto"/>
            </w:tcBorders>
            <w:shd w:val="clear" w:color="auto" w:fill="auto"/>
            <w:vAlign w:val="center"/>
            <w:hideMark/>
          </w:tcPr>
          <w:p w14:paraId="5EC2AE2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53,9</w:t>
            </w:r>
          </w:p>
        </w:tc>
        <w:tc>
          <w:tcPr>
            <w:tcW w:w="289" w:type="pct"/>
            <w:tcBorders>
              <w:top w:val="nil"/>
              <w:left w:val="nil"/>
              <w:bottom w:val="single" w:sz="4" w:space="0" w:color="auto"/>
              <w:right w:val="single" w:sz="4" w:space="0" w:color="auto"/>
            </w:tcBorders>
            <w:shd w:val="clear" w:color="auto" w:fill="auto"/>
            <w:vAlign w:val="center"/>
            <w:hideMark/>
          </w:tcPr>
          <w:p w14:paraId="6DA0B35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52,8</w:t>
            </w:r>
          </w:p>
        </w:tc>
        <w:tc>
          <w:tcPr>
            <w:tcW w:w="289" w:type="pct"/>
            <w:tcBorders>
              <w:top w:val="nil"/>
              <w:left w:val="nil"/>
              <w:bottom w:val="single" w:sz="4" w:space="0" w:color="auto"/>
              <w:right w:val="single" w:sz="4" w:space="0" w:color="auto"/>
            </w:tcBorders>
            <w:shd w:val="clear" w:color="auto" w:fill="auto"/>
            <w:vAlign w:val="center"/>
            <w:hideMark/>
          </w:tcPr>
          <w:p w14:paraId="490DC76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53,4</w:t>
            </w:r>
          </w:p>
        </w:tc>
        <w:tc>
          <w:tcPr>
            <w:tcW w:w="289" w:type="pct"/>
            <w:tcBorders>
              <w:top w:val="nil"/>
              <w:left w:val="nil"/>
              <w:bottom w:val="single" w:sz="4" w:space="0" w:color="auto"/>
              <w:right w:val="single" w:sz="4" w:space="0" w:color="auto"/>
            </w:tcBorders>
            <w:shd w:val="clear" w:color="auto" w:fill="auto"/>
            <w:vAlign w:val="center"/>
            <w:hideMark/>
          </w:tcPr>
          <w:p w14:paraId="30A7CBB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47,5</w:t>
            </w:r>
          </w:p>
        </w:tc>
        <w:tc>
          <w:tcPr>
            <w:tcW w:w="290" w:type="pct"/>
            <w:tcBorders>
              <w:top w:val="nil"/>
              <w:left w:val="nil"/>
              <w:bottom w:val="single" w:sz="4" w:space="0" w:color="auto"/>
              <w:right w:val="single" w:sz="4" w:space="0" w:color="auto"/>
            </w:tcBorders>
            <w:shd w:val="clear" w:color="auto" w:fill="auto"/>
            <w:vAlign w:val="center"/>
            <w:hideMark/>
          </w:tcPr>
          <w:p w14:paraId="303E99F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w:t>
            </w:r>
          </w:p>
        </w:tc>
        <w:tc>
          <w:tcPr>
            <w:tcW w:w="290" w:type="pct"/>
            <w:tcBorders>
              <w:top w:val="nil"/>
              <w:left w:val="nil"/>
              <w:bottom w:val="single" w:sz="4" w:space="0" w:color="auto"/>
              <w:right w:val="single" w:sz="4" w:space="0" w:color="auto"/>
            </w:tcBorders>
            <w:shd w:val="clear" w:color="auto" w:fill="auto"/>
            <w:vAlign w:val="center"/>
            <w:hideMark/>
          </w:tcPr>
          <w:p w14:paraId="6CA4C5C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45,7</w:t>
            </w:r>
          </w:p>
        </w:tc>
        <w:tc>
          <w:tcPr>
            <w:tcW w:w="290" w:type="pct"/>
            <w:tcBorders>
              <w:top w:val="nil"/>
              <w:left w:val="nil"/>
              <w:bottom w:val="single" w:sz="4" w:space="0" w:color="auto"/>
              <w:right w:val="single" w:sz="4" w:space="0" w:color="auto"/>
            </w:tcBorders>
            <w:shd w:val="clear" w:color="auto" w:fill="auto"/>
            <w:vAlign w:val="center"/>
            <w:hideMark/>
          </w:tcPr>
          <w:p w14:paraId="084486F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43,3</w:t>
            </w:r>
          </w:p>
        </w:tc>
        <w:tc>
          <w:tcPr>
            <w:tcW w:w="290" w:type="pct"/>
            <w:tcBorders>
              <w:top w:val="nil"/>
              <w:left w:val="nil"/>
              <w:bottom w:val="single" w:sz="4" w:space="0" w:color="auto"/>
              <w:right w:val="single" w:sz="4" w:space="0" w:color="auto"/>
            </w:tcBorders>
            <w:shd w:val="clear" w:color="auto" w:fill="auto"/>
            <w:vAlign w:val="center"/>
            <w:hideMark/>
          </w:tcPr>
          <w:p w14:paraId="47F973A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41,7</w:t>
            </w:r>
          </w:p>
        </w:tc>
        <w:tc>
          <w:tcPr>
            <w:tcW w:w="290" w:type="pct"/>
            <w:tcBorders>
              <w:top w:val="nil"/>
              <w:left w:val="nil"/>
              <w:bottom w:val="single" w:sz="4" w:space="0" w:color="auto"/>
              <w:right w:val="single" w:sz="4" w:space="0" w:color="auto"/>
            </w:tcBorders>
            <w:shd w:val="clear" w:color="auto" w:fill="auto"/>
            <w:vAlign w:val="center"/>
            <w:hideMark/>
          </w:tcPr>
          <w:p w14:paraId="47D614D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40</w:t>
            </w:r>
          </w:p>
        </w:tc>
        <w:tc>
          <w:tcPr>
            <w:tcW w:w="290" w:type="pct"/>
            <w:tcBorders>
              <w:top w:val="nil"/>
              <w:left w:val="nil"/>
              <w:bottom w:val="single" w:sz="4" w:space="0" w:color="auto"/>
              <w:right w:val="single" w:sz="4" w:space="0" w:color="auto"/>
            </w:tcBorders>
            <w:shd w:val="clear" w:color="auto" w:fill="auto"/>
            <w:vAlign w:val="center"/>
            <w:hideMark/>
          </w:tcPr>
          <w:p w14:paraId="7AEB94F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w:t>
            </w:r>
          </w:p>
        </w:tc>
        <w:tc>
          <w:tcPr>
            <w:tcW w:w="290" w:type="pct"/>
            <w:tcBorders>
              <w:top w:val="nil"/>
              <w:left w:val="nil"/>
              <w:bottom w:val="single" w:sz="4" w:space="0" w:color="auto"/>
              <w:right w:val="single" w:sz="4" w:space="0" w:color="auto"/>
            </w:tcBorders>
            <w:shd w:val="clear" w:color="auto" w:fill="auto"/>
            <w:vAlign w:val="center"/>
            <w:hideMark/>
          </w:tcPr>
          <w:p w14:paraId="3ABF8FE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39,7</w:t>
            </w:r>
          </w:p>
        </w:tc>
        <w:tc>
          <w:tcPr>
            <w:tcW w:w="290" w:type="pct"/>
            <w:tcBorders>
              <w:top w:val="nil"/>
              <w:left w:val="nil"/>
              <w:bottom w:val="single" w:sz="4" w:space="0" w:color="auto"/>
              <w:right w:val="single" w:sz="4" w:space="0" w:color="auto"/>
            </w:tcBorders>
            <w:shd w:val="clear" w:color="auto" w:fill="auto"/>
            <w:vAlign w:val="center"/>
            <w:hideMark/>
          </w:tcPr>
          <w:p w14:paraId="6200F45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38,2</w:t>
            </w:r>
          </w:p>
        </w:tc>
        <w:tc>
          <w:tcPr>
            <w:tcW w:w="290" w:type="pct"/>
            <w:tcBorders>
              <w:top w:val="nil"/>
              <w:left w:val="nil"/>
              <w:bottom w:val="single" w:sz="4" w:space="0" w:color="auto"/>
              <w:right w:val="single" w:sz="4" w:space="0" w:color="auto"/>
            </w:tcBorders>
            <w:shd w:val="clear" w:color="auto" w:fill="auto"/>
            <w:vAlign w:val="center"/>
            <w:hideMark/>
          </w:tcPr>
          <w:p w14:paraId="59A9F8B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38,4</w:t>
            </w:r>
          </w:p>
        </w:tc>
      </w:tr>
      <w:tr w:rsidR="00EA1EB6" w:rsidRPr="00485F70" w14:paraId="2056791C" w14:textId="77777777" w:rsidTr="00D2332E">
        <w:trPr>
          <w:trHeight w:val="63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50CC15AB"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TR33</w:t>
            </w:r>
          </w:p>
        </w:tc>
        <w:tc>
          <w:tcPr>
            <w:tcW w:w="728" w:type="pct"/>
            <w:tcBorders>
              <w:top w:val="nil"/>
              <w:left w:val="nil"/>
              <w:bottom w:val="single" w:sz="4" w:space="0" w:color="auto"/>
              <w:right w:val="single" w:sz="4" w:space="0" w:color="auto"/>
            </w:tcBorders>
            <w:shd w:val="clear" w:color="000000" w:fill="D9D9D9"/>
            <w:vAlign w:val="center"/>
            <w:hideMark/>
          </w:tcPr>
          <w:p w14:paraId="40681E8F"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Manisa, Afyon, Kütahya, Uşak</w:t>
            </w:r>
          </w:p>
        </w:tc>
        <w:tc>
          <w:tcPr>
            <w:tcW w:w="290" w:type="pct"/>
            <w:tcBorders>
              <w:top w:val="nil"/>
              <w:left w:val="nil"/>
              <w:bottom w:val="single" w:sz="4" w:space="0" w:color="auto"/>
              <w:right w:val="single" w:sz="4" w:space="0" w:color="auto"/>
            </w:tcBorders>
            <w:shd w:val="clear" w:color="000000" w:fill="D9D9D9"/>
            <w:vAlign w:val="center"/>
            <w:hideMark/>
          </w:tcPr>
          <w:p w14:paraId="75691AD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45,5</w:t>
            </w:r>
          </w:p>
        </w:tc>
        <w:tc>
          <w:tcPr>
            <w:tcW w:w="289" w:type="pct"/>
            <w:tcBorders>
              <w:top w:val="nil"/>
              <w:left w:val="nil"/>
              <w:bottom w:val="single" w:sz="4" w:space="0" w:color="auto"/>
              <w:right w:val="single" w:sz="4" w:space="0" w:color="auto"/>
            </w:tcBorders>
            <w:shd w:val="clear" w:color="000000" w:fill="D9D9D9"/>
            <w:vAlign w:val="center"/>
            <w:hideMark/>
          </w:tcPr>
          <w:p w14:paraId="5C3730C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42,9</w:t>
            </w:r>
          </w:p>
        </w:tc>
        <w:tc>
          <w:tcPr>
            <w:tcW w:w="289" w:type="pct"/>
            <w:tcBorders>
              <w:top w:val="nil"/>
              <w:left w:val="nil"/>
              <w:bottom w:val="single" w:sz="4" w:space="0" w:color="auto"/>
              <w:right w:val="single" w:sz="4" w:space="0" w:color="auto"/>
            </w:tcBorders>
            <w:shd w:val="clear" w:color="000000" w:fill="D9D9D9"/>
            <w:vAlign w:val="center"/>
            <w:hideMark/>
          </w:tcPr>
          <w:p w14:paraId="4C56FC3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43,4</w:t>
            </w:r>
          </w:p>
        </w:tc>
        <w:tc>
          <w:tcPr>
            <w:tcW w:w="289" w:type="pct"/>
            <w:tcBorders>
              <w:top w:val="nil"/>
              <w:left w:val="nil"/>
              <w:bottom w:val="single" w:sz="4" w:space="0" w:color="auto"/>
              <w:right w:val="single" w:sz="4" w:space="0" w:color="auto"/>
            </w:tcBorders>
            <w:shd w:val="clear" w:color="000000" w:fill="D9D9D9"/>
            <w:vAlign w:val="center"/>
            <w:hideMark/>
          </w:tcPr>
          <w:p w14:paraId="40168D1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45,2</w:t>
            </w:r>
          </w:p>
        </w:tc>
        <w:tc>
          <w:tcPr>
            <w:tcW w:w="290" w:type="pct"/>
            <w:tcBorders>
              <w:top w:val="nil"/>
              <w:left w:val="nil"/>
              <w:bottom w:val="single" w:sz="4" w:space="0" w:color="auto"/>
              <w:right w:val="single" w:sz="4" w:space="0" w:color="auto"/>
            </w:tcBorders>
            <w:shd w:val="clear" w:color="000000" w:fill="D9D9D9"/>
            <w:vAlign w:val="center"/>
            <w:hideMark/>
          </w:tcPr>
          <w:p w14:paraId="3C30882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45,7</w:t>
            </w:r>
          </w:p>
        </w:tc>
        <w:tc>
          <w:tcPr>
            <w:tcW w:w="290" w:type="pct"/>
            <w:tcBorders>
              <w:top w:val="nil"/>
              <w:left w:val="nil"/>
              <w:bottom w:val="single" w:sz="4" w:space="0" w:color="auto"/>
              <w:right w:val="single" w:sz="4" w:space="0" w:color="auto"/>
            </w:tcBorders>
            <w:shd w:val="clear" w:color="000000" w:fill="D9D9D9"/>
            <w:vAlign w:val="center"/>
            <w:hideMark/>
          </w:tcPr>
          <w:p w14:paraId="2CE3E1E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39,7</w:t>
            </w:r>
          </w:p>
        </w:tc>
        <w:tc>
          <w:tcPr>
            <w:tcW w:w="290" w:type="pct"/>
            <w:tcBorders>
              <w:top w:val="nil"/>
              <w:left w:val="nil"/>
              <w:bottom w:val="single" w:sz="4" w:space="0" w:color="auto"/>
              <w:right w:val="single" w:sz="4" w:space="0" w:color="auto"/>
            </w:tcBorders>
            <w:shd w:val="clear" w:color="000000" w:fill="D9D9D9"/>
            <w:vAlign w:val="center"/>
            <w:hideMark/>
          </w:tcPr>
          <w:p w14:paraId="3D5D914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39,4</w:t>
            </w:r>
          </w:p>
        </w:tc>
        <w:tc>
          <w:tcPr>
            <w:tcW w:w="290" w:type="pct"/>
            <w:tcBorders>
              <w:top w:val="nil"/>
              <w:left w:val="nil"/>
              <w:bottom w:val="single" w:sz="4" w:space="0" w:color="auto"/>
              <w:right w:val="single" w:sz="4" w:space="0" w:color="auto"/>
            </w:tcBorders>
            <w:shd w:val="clear" w:color="000000" w:fill="D9D9D9"/>
            <w:vAlign w:val="center"/>
            <w:hideMark/>
          </w:tcPr>
          <w:p w14:paraId="499AA25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39,9</w:t>
            </w:r>
          </w:p>
        </w:tc>
        <w:tc>
          <w:tcPr>
            <w:tcW w:w="290" w:type="pct"/>
            <w:tcBorders>
              <w:top w:val="nil"/>
              <w:left w:val="nil"/>
              <w:bottom w:val="single" w:sz="4" w:space="0" w:color="auto"/>
              <w:right w:val="single" w:sz="4" w:space="0" w:color="auto"/>
            </w:tcBorders>
            <w:shd w:val="clear" w:color="000000" w:fill="D9D9D9"/>
            <w:vAlign w:val="center"/>
            <w:hideMark/>
          </w:tcPr>
          <w:p w14:paraId="4C52A5C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38,5</w:t>
            </w:r>
          </w:p>
        </w:tc>
        <w:tc>
          <w:tcPr>
            <w:tcW w:w="290" w:type="pct"/>
            <w:tcBorders>
              <w:top w:val="nil"/>
              <w:left w:val="nil"/>
              <w:bottom w:val="single" w:sz="4" w:space="0" w:color="auto"/>
              <w:right w:val="single" w:sz="4" w:space="0" w:color="auto"/>
            </w:tcBorders>
            <w:shd w:val="clear" w:color="000000" w:fill="D9D9D9"/>
            <w:vAlign w:val="center"/>
            <w:hideMark/>
          </w:tcPr>
          <w:p w14:paraId="19AE38F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39,8</w:t>
            </w:r>
          </w:p>
        </w:tc>
        <w:tc>
          <w:tcPr>
            <w:tcW w:w="290" w:type="pct"/>
            <w:tcBorders>
              <w:top w:val="nil"/>
              <w:left w:val="nil"/>
              <w:bottom w:val="single" w:sz="4" w:space="0" w:color="auto"/>
              <w:right w:val="single" w:sz="4" w:space="0" w:color="auto"/>
            </w:tcBorders>
            <w:shd w:val="clear" w:color="000000" w:fill="D9D9D9"/>
            <w:vAlign w:val="center"/>
            <w:hideMark/>
          </w:tcPr>
          <w:p w14:paraId="4BCBBFE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40,7</w:t>
            </w:r>
          </w:p>
        </w:tc>
        <w:tc>
          <w:tcPr>
            <w:tcW w:w="290" w:type="pct"/>
            <w:tcBorders>
              <w:top w:val="nil"/>
              <w:left w:val="nil"/>
              <w:bottom w:val="single" w:sz="4" w:space="0" w:color="auto"/>
              <w:right w:val="single" w:sz="4" w:space="0" w:color="auto"/>
            </w:tcBorders>
            <w:shd w:val="clear" w:color="000000" w:fill="D9D9D9"/>
            <w:vAlign w:val="center"/>
            <w:hideMark/>
          </w:tcPr>
          <w:p w14:paraId="628EFEC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38,7</w:t>
            </w:r>
          </w:p>
        </w:tc>
        <w:tc>
          <w:tcPr>
            <w:tcW w:w="290" w:type="pct"/>
            <w:tcBorders>
              <w:top w:val="nil"/>
              <w:left w:val="nil"/>
              <w:bottom w:val="single" w:sz="4" w:space="0" w:color="auto"/>
              <w:right w:val="single" w:sz="4" w:space="0" w:color="auto"/>
            </w:tcBorders>
            <w:shd w:val="clear" w:color="000000" w:fill="D9D9D9"/>
            <w:vAlign w:val="center"/>
            <w:hideMark/>
          </w:tcPr>
          <w:p w14:paraId="22CFFE2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38,4</w:t>
            </w:r>
          </w:p>
        </w:tc>
      </w:tr>
      <w:tr w:rsidR="00EA1EB6" w:rsidRPr="00485F70" w14:paraId="2A0584A6" w14:textId="77777777" w:rsidTr="00D2332E">
        <w:trPr>
          <w:trHeight w:val="63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3070F792"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TR63</w:t>
            </w:r>
          </w:p>
        </w:tc>
        <w:tc>
          <w:tcPr>
            <w:tcW w:w="728" w:type="pct"/>
            <w:tcBorders>
              <w:top w:val="nil"/>
              <w:left w:val="nil"/>
              <w:bottom w:val="single" w:sz="4" w:space="0" w:color="auto"/>
              <w:right w:val="single" w:sz="4" w:space="0" w:color="auto"/>
            </w:tcBorders>
            <w:shd w:val="clear" w:color="auto" w:fill="auto"/>
            <w:vAlign w:val="center"/>
            <w:hideMark/>
          </w:tcPr>
          <w:p w14:paraId="78D6720E"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Hatay, Kahramanmaraş, Osmaniye</w:t>
            </w:r>
          </w:p>
        </w:tc>
        <w:tc>
          <w:tcPr>
            <w:tcW w:w="290" w:type="pct"/>
            <w:tcBorders>
              <w:top w:val="nil"/>
              <w:left w:val="nil"/>
              <w:bottom w:val="single" w:sz="4" w:space="0" w:color="auto"/>
              <w:right w:val="single" w:sz="4" w:space="0" w:color="auto"/>
            </w:tcBorders>
            <w:shd w:val="clear" w:color="auto" w:fill="auto"/>
            <w:vAlign w:val="center"/>
            <w:hideMark/>
          </w:tcPr>
          <w:p w14:paraId="55E2710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57,6</w:t>
            </w:r>
          </w:p>
        </w:tc>
        <w:tc>
          <w:tcPr>
            <w:tcW w:w="289" w:type="pct"/>
            <w:tcBorders>
              <w:top w:val="nil"/>
              <w:left w:val="nil"/>
              <w:bottom w:val="single" w:sz="4" w:space="0" w:color="auto"/>
              <w:right w:val="single" w:sz="4" w:space="0" w:color="auto"/>
            </w:tcBorders>
            <w:shd w:val="clear" w:color="auto" w:fill="auto"/>
            <w:vAlign w:val="center"/>
            <w:hideMark/>
          </w:tcPr>
          <w:p w14:paraId="6B161F2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61,3</w:t>
            </w:r>
          </w:p>
        </w:tc>
        <w:tc>
          <w:tcPr>
            <w:tcW w:w="289" w:type="pct"/>
            <w:tcBorders>
              <w:top w:val="nil"/>
              <w:left w:val="nil"/>
              <w:bottom w:val="single" w:sz="4" w:space="0" w:color="auto"/>
              <w:right w:val="single" w:sz="4" w:space="0" w:color="auto"/>
            </w:tcBorders>
            <w:shd w:val="clear" w:color="auto" w:fill="auto"/>
            <w:vAlign w:val="center"/>
            <w:hideMark/>
          </w:tcPr>
          <w:p w14:paraId="4AB7368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58,6</w:t>
            </w:r>
          </w:p>
        </w:tc>
        <w:tc>
          <w:tcPr>
            <w:tcW w:w="289" w:type="pct"/>
            <w:tcBorders>
              <w:top w:val="nil"/>
              <w:left w:val="nil"/>
              <w:bottom w:val="single" w:sz="4" w:space="0" w:color="auto"/>
              <w:right w:val="single" w:sz="4" w:space="0" w:color="auto"/>
            </w:tcBorders>
            <w:shd w:val="clear" w:color="auto" w:fill="auto"/>
            <w:vAlign w:val="center"/>
            <w:hideMark/>
          </w:tcPr>
          <w:p w14:paraId="71B3949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53,7</w:t>
            </w:r>
          </w:p>
        </w:tc>
        <w:tc>
          <w:tcPr>
            <w:tcW w:w="290" w:type="pct"/>
            <w:tcBorders>
              <w:top w:val="nil"/>
              <w:left w:val="nil"/>
              <w:bottom w:val="single" w:sz="4" w:space="0" w:color="auto"/>
              <w:right w:val="single" w:sz="4" w:space="0" w:color="auto"/>
            </w:tcBorders>
            <w:shd w:val="clear" w:color="auto" w:fill="auto"/>
            <w:vAlign w:val="center"/>
            <w:hideMark/>
          </w:tcPr>
          <w:p w14:paraId="11590E0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48,9</w:t>
            </w:r>
          </w:p>
        </w:tc>
        <w:tc>
          <w:tcPr>
            <w:tcW w:w="290" w:type="pct"/>
            <w:tcBorders>
              <w:top w:val="nil"/>
              <w:left w:val="nil"/>
              <w:bottom w:val="single" w:sz="4" w:space="0" w:color="auto"/>
              <w:right w:val="single" w:sz="4" w:space="0" w:color="auto"/>
            </w:tcBorders>
            <w:shd w:val="clear" w:color="auto" w:fill="auto"/>
            <w:vAlign w:val="center"/>
            <w:hideMark/>
          </w:tcPr>
          <w:p w14:paraId="207BBEA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w:t>
            </w:r>
          </w:p>
        </w:tc>
        <w:tc>
          <w:tcPr>
            <w:tcW w:w="290" w:type="pct"/>
            <w:tcBorders>
              <w:top w:val="nil"/>
              <w:left w:val="nil"/>
              <w:bottom w:val="single" w:sz="4" w:space="0" w:color="auto"/>
              <w:right w:val="single" w:sz="4" w:space="0" w:color="auto"/>
            </w:tcBorders>
            <w:shd w:val="clear" w:color="auto" w:fill="auto"/>
            <w:vAlign w:val="center"/>
            <w:hideMark/>
          </w:tcPr>
          <w:p w14:paraId="464D77D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36,7</w:t>
            </w:r>
          </w:p>
        </w:tc>
        <w:tc>
          <w:tcPr>
            <w:tcW w:w="290" w:type="pct"/>
            <w:tcBorders>
              <w:top w:val="nil"/>
              <w:left w:val="nil"/>
              <w:bottom w:val="single" w:sz="4" w:space="0" w:color="auto"/>
              <w:right w:val="single" w:sz="4" w:space="0" w:color="auto"/>
            </w:tcBorders>
            <w:shd w:val="clear" w:color="auto" w:fill="auto"/>
            <w:vAlign w:val="center"/>
            <w:hideMark/>
          </w:tcPr>
          <w:p w14:paraId="24FB39E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42,2</w:t>
            </w:r>
          </w:p>
        </w:tc>
        <w:tc>
          <w:tcPr>
            <w:tcW w:w="290" w:type="pct"/>
            <w:tcBorders>
              <w:top w:val="nil"/>
              <w:left w:val="nil"/>
              <w:bottom w:val="single" w:sz="4" w:space="0" w:color="auto"/>
              <w:right w:val="single" w:sz="4" w:space="0" w:color="auto"/>
            </w:tcBorders>
            <w:shd w:val="clear" w:color="auto" w:fill="auto"/>
            <w:vAlign w:val="center"/>
            <w:hideMark/>
          </w:tcPr>
          <w:p w14:paraId="54E9926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42,1</w:t>
            </w:r>
          </w:p>
        </w:tc>
        <w:tc>
          <w:tcPr>
            <w:tcW w:w="290" w:type="pct"/>
            <w:tcBorders>
              <w:top w:val="nil"/>
              <w:left w:val="nil"/>
              <w:bottom w:val="single" w:sz="4" w:space="0" w:color="auto"/>
              <w:right w:val="single" w:sz="4" w:space="0" w:color="auto"/>
            </w:tcBorders>
            <w:shd w:val="clear" w:color="auto" w:fill="auto"/>
            <w:vAlign w:val="center"/>
            <w:hideMark/>
          </w:tcPr>
          <w:p w14:paraId="1FA390A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45,8</w:t>
            </w:r>
          </w:p>
        </w:tc>
        <w:tc>
          <w:tcPr>
            <w:tcW w:w="290" w:type="pct"/>
            <w:tcBorders>
              <w:top w:val="nil"/>
              <w:left w:val="nil"/>
              <w:bottom w:val="single" w:sz="4" w:space="0" w:color="auto"/>
              <w:right w:val="single" w:sz="4" w:space="0" w:color="auto"/>
            </w:tcBorders>
            <w:shd w:val="clear" w:color="auto" w:fill="auto"/>
            <w:vAlign w:val="center"/>
            <w:hideMark/>
          </w:tcPr>
          <w:p w14:paraId="60F138D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45,1</w:t>
            </w:r>
          </w:p>
        </w:tc>
        <w:tc>
          <w:tcPr>
            <w:tcW w:w="290" w:type="pct"/>
            <w:tcBorders>
              <w:top w:val="nil"/>
              <w:left w:val="nil"/>
              <w:bottom w:val="single" w:sz="4" w:space="0" w:color="auto"/>
              <w:right w:val="single" w:sz="4" w:space="0" w:color="auto"/>
            </w:tcBorders>
            <w:shd w:val="clear" w:color="auto" w:fill="auto"/>
            <w:vAlign w:val="center"/>
            <w:hideMark/>
          </w:tcPr>
          <w:p w14:paraId="211DCE8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36,9</w:t>
            </w:r>
          </w:p>
        </w:tc>
        <w:tc>
          <w:tcPr>
            <w:tcW w:w="290" w:type="pct"/>
            <w:tcBorders>
              <w:top w:val="nil"/>
              <w:left w:val="nil"/>
              <w:bottom w:val="single" w:sz="4" w:space="0" w:color="auto"/>
              <w:right w:val="single" w:sz="4" w:space="0" w:color="auto"/>
            </w:tcBorders>
            <w:shd w:val="clear" w:color="auto" w:fill="auto"/>
            <w:vAlign w:val="center"/>
            <w:hideMark/>
          </w:tcPr>
          <w:p w14:paraId="0F8986D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37,9</w:t>
            </w:r>
          </w:p>
        </w:tc>
      </w:tr>
      <w:tr w:rsidR="00EA1EB6" w:rsidRPr="00485F70" w14:paraId="72D36895" w14:textId="77777777" w:rsidTr="00D2332E">
        <w:trPr>
          <w:trHeight w:val="508"/>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30BE98CA"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TR81</w:t>
            </w:r>
          </w:p>
        </w:tc>
        <w:tc>
          <w:tcPr>
            <w:tcW w:w="728" w:type="pct"/>
            <w:tcBorders>
              <w:top w:val="nil"/>
              <w:left w:val="nil"/>
              <w:bottom w:val="single" w:sz="4" w:space="0" w:color="auto"/>
              <w:right w:val="single" w:sz="4" w:space="0" w:color="auto"/>
            </w:tcBorders>
            <w:shd w:val="clear" w:color="000000" w:fill="D9D9D9"/>
            <w:vAlign w:val="center"/>
            <w:hideMark/>
          </w:tcPr>
          <w:p w14:paraId="1AF857F9"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Zonguldak, Karabük, Bartın</w:t>
            </w:r>
          </w:p>
        </w:tc>
        <w:tc>
          <w:tcPr>
            <w:tcW w:w="290" w:type="pct"/>
            <w:tcBorders>
              <w:top w:val="nil"/>
              <w:left w:val="nil"/>
              <w:bottom w:val="single" w:sz="4" w:space="0" w:color="auto"/>
              <w:right w:val="single" w:sz="4" w:space="0" w:color="auto"/>
            </w:tcBorders>
            <w:shd w:val="clear" w:color="000000" w:fill="D9D9D9"/>
            <w:vAlign w:val="center"/>
            <w:hideMark/>
          </w:tcPr>
          <w:p w14:paraId="4453B61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60,7</w:t>
            </w:r>
          </w:p>
        </w:tc>
        <w:tc>
          <w:tcPr>
            <w:tcW w:w="289" w:type="pct"/>
            <w:tcBorders>
              <w:top w:val="nil"/>
              <w:left w:val="nil"/>
              <w:bottom w:val="single" w:sz="4" w:space="0" w:color="auto"/>
              <w:right w:val="single" w:sz="4" w:space="0" w:color="auto"/>
            </w:tcBorders>
            <w:shd w:val="clear" w:color="000000" w:fill="D9D9D9"/>
            <w:vAlign w:val="center"/>
            <w:hideMark/>
          </w:tcPr>
          <w:p w14:paraId="5A7D408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52,9</w:t>
            </w:r>
          </w:p>
        </w:tc>
        <w:tc>
          <w:tcPr>
            <w:tcW w:w="289" w:type="pct"/>
            <w:tcBorders>
              <w:top w:val="nil"/>
              <w:left w:val="nil"/>
              <w:bottom w:val="single" w:sz="4" w:space="0" w:color="auto"/>
              <w:right w:val="single" w:sz="4" w:space="0" w:color="auto"/>
            </w:tcBorders>
            <w:shd w:val="clear" w:color="000000" w:fill="D9D9D9"/>
            <w:vAlign w:val="center"/>
            <w:hideMark/>
          </w:tcPr>
          <w:p w14:paraId="122199B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w:t>
            </w:r>
          </w:p>
        </w:tc>
        <w:tc>
          <w:tcPr>
            <w:tcW w:w="289" w:type="pct"/>
            <w:tcBorders>
              <w:top w:val="nil"/>
              <w:left w:val="nil"/>
              <w:bottom w:val="single" w:sz="4" w:space="0" w:color="auto"/>
              <w:right w:val="single" w:sz="4" w:space="0" w:color="auto"/>
            </w:tcBorders>
            <w:shd w:val="clear" w:color="000000" w:fill="D9D9D9"/>
            <w:vAlign w:val="center"/>
            <w:hideMark/>
          </w:tcPr>
          <w:p w14:paraId="2E13DCE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51,7</w:t>
            </w:r>
          </w:p>
        </w:tc>
        <w:tc>
          <w:tcPr>
            <w:tcW w:w="290" w:type="pct"/>
            <w:tcBorders>
              <w:top w:val="nil"/>
              <w:left w:val="nil"/>
              <w:bottom w:val="single" w:sz="4" w:space="0" w:color="auto"/>
              <w:right w:val="single" w:sz="4" w:space="0" w:color="auto"/>
            </w:tcBorders>
            <w:shd w:val="clear" w:color="000000" w:fill="D9D9D9"/>
            <w:vAlign w:val="center"/>
            <w:hideMark/>
          </w:tcPr>
          <w:p w14:paraId="4B0F2DD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52,4</w:t>
            </w:r>
          </w:p>
        </w:tc>
        <w:tc>
          <w:tcPr>
            <w:tcW w:w="290" w:type="pct"/>
            <w:tcBorders>
              <w:top w:val="nil"/>
              <w:left w:val="nil"/>
              <w:bottom w:val="single" w:sz="4" w:space="0" w:color="auto"/>
              <w:right w:val="single" w:sz="4" w:space="0" w:color="auto"/>
            </w:tcBorders>
            <w:shd w:val="clear" w:color="000000" w:fill="D9D9D9"/>
            <w:vAlign w:val="center"/>
            <w:hideMark/>
          </w:tcPr>
          <w:p w14:paraId="205E5E5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49,4</w:t>
            </w:r>
          </w:p>
        </w:tc>
        <w:tc>
          <w:tcPr>
            <w:tcW w:w="290" w:type="pct"/>
            <w:tcBorders>
              <w:top w:val="nil"/>
              <w:left w:val="nil"/>
              <w:bottom w:val="single" w:sz="4" w:space="0" w:color="auto"/>
              <w:right w:val="single" w:sz="4" w:space="0" w:color="auto"/>
            </w:tcBorders>
            <w:shd w:val="clear" w:color="000000" w:fill="D9D9D9"/>
            <w:vAlign w:val="center"/>
            <w:hideMark/>
          </w:tcPr>
          <w:p w14:paraId="5F56AD5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46,3</w:t>
            </w:r>
          </w:p>
        </w:tc>
        <w:tc>
          <w:tcPr>
            <w:tcW w:w="290" w:type="pct"/>
            <w:tcBorders>
              <w:top w:val="nil"/>
              <w:left w:val="nil"/>
              <w:bottom w:val="single" w:sz="4" w:space="0" w:color="auto"/>
              <w:right w:val="single" w:sz="4" w:space="0" w:color="auto"/>
            </w:tcBorders>
            <w:shd w:val="clear" w:color="000000" w:fill="D9D9D9"/>
            <w:vAlign w:val="center"/>
            <w:hideMark/>
          </w:tcPr>
          <w:p w14:paraId="1B43B14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44,8</w:t>
            </w:r>
          </w:p>
        </w:tc>
        <w:tc>
          <w:tcPr>
            <w:tcW w:w="290" w:type="pct"/>
            <w:tcBorders>
              <w:top w:val="nil"/>
              <w:left w:val="nil"/>
              <w:bottom w:val="single" w:sz="4" w:space="0" w:color="auto"/>
              <w:right w:val="single" w:sz="4" w:space="0" w:color="auto"/>
            </w:tcBorders>
            <w:shd w:val="clear" w:color="000000" w:fill="D9D9D9"/>
            <w:vAlign w:val="center"/>
            <w:hideMark/>
          </w:tcPr>
          <w:p w14:paraId="0EF3C04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44,4</w:t>
            </w:r>
          </w:p>
        </w:tc>
        <w:tc>
          <w:tcPr>
            <w:tcW w:w="290" w:type="pct"/>
            <w:tcBorders>
              <w:top w:val="nil"/>
              <w:left w:val="nil"/>
              <w:bottom w:val="single" w:sz="4" w:space="0" w:color="auto"/>
              <w:right w:val="single" w:sz="4" w:space="0" w:color="auto"/>
            </w:tcBorders>
            <w:shd w:val="clear" w:color="000000" w:fill="D9D9D9"/>
            <w:vAlign w:val="center"/>
            <w:hideMark/>
          </w:tcPr>
          <w:p w14:paraId="3823A64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43,3</w:t>
            </w:r>
          </w:p>
        </w:tc>
        <w:tc>
          <w:tcPr>
            <w:tcW w:w="290" w:type="pct"/>
            <w:tcBorders>
              <w:top w:val="nil"/>
              <w:left w:val="nil"/>
              <w:bottom w:val="single" w:sz="4" w:space="0" w:color="auto"/>
              <w:right w:val="single" w:sz="4" w:space="0" w:color="auto"/>
            </w:tcBorders>
            <w:shd w:val="clear" w:color="000000" w:fill="D9D9D9"/>
            <w:vAlign w:val="center"/>
            <w:hideMark/>
          </w:tcPr>
          <w:p w14:paraId="4AAEC6C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w:t>
            </w:r>
          </w:p>
        </w:tc>
        <w:tc>
          <w:tcPr>
            <w:tcW w:w="290" w:type="pct"/>
            <w:tcBorders>
              <w:top w:val="nil"/>
              <w:left w:val="nil"/>
              <w:bottom w:val="single" w:sz="4" w:space="0" w:color="auto"/>
              <w:right w:val="single" w:sz="4" w:space="0" w:color="auto"/>
            </w:tcBorders>
            <w:shd w:val="clear" w:color="000000" w:fill="D9D9D9"/>
            <w:vAlign w:val="center"/>
            <w:hideMark/>
          </w:tcPr>
          <w:p w14:paraId="2E0BFFE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35,4</w:t>
            </w:r>
          </w:p>
        </w:tc>
        <w:tc>
          <w:tcPr>
            <w:tcW w:w="290" w:type="pct"/>
            <w:tcBorders>
              <w:top w:val="nil"/>
              <w:left w:val="nil"/>
              <w:bottom w:val="single" w:sz="4" w:space="0" w:color="auto"/>
              <w:right w:val="single" w:sz="4" w:space="0" w:color="auto"/>
            </w:tcBorders>
            <w:shd w:val="clear" w:color="000000" w:fill="D9D9D9"/>
            <w:vAlign w:val="center"/>
            <w:hideMark/>
          </w:tcPr>
          <w:p w14:paraId="1D66262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36,2</w:t>
            </w:r>
          </w:p>
        </w:tc>
      </w:tr>
      <w:tr w:rsidR="00EA1EB6" w:rsidRPr="00485F70" w14:paraId="0E1ECFE5" w14:textId="77777777" w:rsidTr="00D2332E">
        <w:trPr>
          <w:trHeight w:val="857"/>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33600CF9"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TR71</w:t>
            </w:r>
          </w:p>
        </w:tc>
        <w:tc>
          <w:tcPr>
            <w:tcW w:w="728" w:type="pct"/>
            <w:tcBorders>
              <w:top w:val="nil"/>
              <w:left w:val="nil"/>
              <w:bottom w:val="single" w:sz="4" w:space="0" w:color="auto"/>
              <w:right w:val="single" w:sz="4" w:space="0" w:color="auto"/>
            </w:tcBorders>
            <w:shd w:val="clear" w:color="auto" w:fill="auto"/>
            <w:vAlign w:val="center"/>
            <w:hideMark/>
          </w:tcPr>
          <w:p w14:paraId="06DE7537"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Kırıkkale, Aksaray, Niğde, Nevşehir, Kırşehir</w:t>
            </w:r>
          </w:p>
        </w:tc>
        <w:tc>
          <w:tcPr>
            <w:tcW w:w="290" w:type="pct"/>
            <w:tcBorders>
              <w:top w:val="nil"/>
              <w:left w:val="nil"/>
              <w:bottom w:val="single" w:sz="4" w:space="0" w:color="auto"/>
              <w:right w:val="single" w:sz="4" w:space="0" w:color="auto"/>
            </w:tcBorders>
            <w:shd w:val="clear" w:color="auto" w:fill="auto"/>
            <w:vAlign w:val="center"/>
            <w:hideMark/>
          </w:tcPr>
          <w:p w14:paraId="1F4380C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47,7</w:t>
            </w:r>
          </w:p>
        </w:tc>
        <w:tc>
          <w:tcPr>
            <w:tcW w:w="289" w:type="pct"/>
            <w:tcBorders>
              <w:top w:val="nil"/>
              <w:left w:val="nil"/>
              <w:bottom w:val="single" w:sz="4" w:space="0" w:color="auto"/>
              <w:right w:val="single" w:sz="4" w:space="0" w:color="auto"/>
            </w:tcBorders>
            <w:shd w:val="clear" w:color="auto" w:fill="auto"/>
            <w:vAlign w:val="center"/>
            <w:hideMark/>
          </w:tcPr>
          <w:p w14:paraId="7BAFCB7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51,2</w:t>
            </w:r>
          </w:p>
        </w:tc>
        <w:tc>
          <w:tcPr>
            <w:tcW w:w="289" w:type="pct"/>
            <w:tcBorders>
              <w:top w:val="nil"/>
              <w:left w:val="nil"/>
              <w:bottom w:val="single" w:sz="4" w:space="0" w:color="auto"/>
              <w:right w:val="single" w:sz="4" w:space="0" w:color="auto"/>
            </w:tcBorders>
            <w:shd w:val="clear" w:color="auto" w:fill="auto"/>
            <w:vAlign w:val="center"/>
            <w:hideMark/>
          </w:tcPr>
          <w:p w14:paraId="221DCCD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46,4</w:t>
            </w:r>
          </w:p>
        </w:tc>
        <w:tc>
          <w:tcPr>
            <w:tcW w:w="289" w:type="pct"/>
            <w:tcBorders>
              <w:top w:val="nil"/>
              <w:left w:val="nil"/>
              <w:bottom w:val="single" w:sz="4" w:space="0" w:color="auto"/>
              <w:right w:val="single" w:sz="4" w:space="0" w:color="auto"/>
            </w:tcBorders>
            <w:shd w:val="clear" w:color="auto" w:fill="auto"/>
            <w:vAlign w:val="center"/>
            <w:hideMark/>
          </w:tcPr>
          <w:p w14:paraId="6C48B69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43,1</w:t>
            </w:r>
          </w:p>
        </w:tc>
        <w:tc>
          <w:tcPr>
            <w:tcW w:w="290" w:type="pct"/>
            <w:tcBorders>
              <w:top w:val="nil"/>
              <w:left w:val="nil"/>
              <w:bottom w:val="single" w:sz="4" w:space="0" w:color="auto"/>
              <w:right w:val="single" w:sz="4" w:space="0" w:color="auto"/>
            </w:tcBorders>
            <w:shd w:val="clear" w:color="auto" w:fill="auto"/>
            <w:vAlign w:val="center"/>
            <w:hideMark/>
          </w:tcPr>
          <w:p w14:paraId="3C9282B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44,7</w:t>
            </w:r>
          </w:p>
        </w:tc>
        <w:tc>
          <w:tcPr>
            <w:tcW w:w="290" w:type="pct"/>
            <w:tcBorders>
              <w:top w:val="nil"/>
              <w:left w:val="nil"/>
              <w:bottom w:val="single" w:sz="4" w:space="0" w:color="auto"/>
              <w:right w:val="single" w:sz="4" w:space="0" w:color="auto"/>
            </w:tcBorders>
            <w:shd w:val="clear" w:color="auto" w:fill="auto"/>
            <w:vAlign w:val="center"/>
            <w:hideMark/>
          </w:tcPr>
          <w:p w14:paraId="5BACC29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38,4</w:t>
            </w:r>
          </w:p>
        </w:tc>
        <w:tc>
          <w:tcPr>
            <w:tcW w:w="290" w:type="pct"/>
            <w:tcBorders>
              <w:top w:val="nil"/>
              <w:left w:val="nil"/>
              <w:bottom w:val="single" w:sz="4" w:space="0" w:color="auto"/>
              <w:right w:val="single" w:sz="4" w:space="0" w:color="auto"/>
            </w:tcBorders>
            <w:shd w:val="clear" w:color="auto" w:fill="auto"/>
            <w:vAlign w:val="center"/>
            <w:hideMark/>
          </w:tcPr>
          <w:p w14:paraId="0DB262E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37,9</w:t>
            </w:r>
          </w:p>
        </w:tc>
        <w:tc>
          <w:tcPr>
            <w:tcW w:w="290" w:type="pct"/>
            <w:tcBorders>
              <w:top w:val="nil"/>
              <w:left w:val="nil"/>
              <w:bottom w:val="single" w:sz="4" w:space="0" w:color="auto"/>
              <w:right w:val="single" w:sz="4" w:space="0" w:color="auto"/>
            </w:tcBorders>
            <w:shd w:val="clear" w:color="auto" w:fill="auto"/>
            <w:vAlign w:val="center"/>
            <w:hideMark/>
          </w:tcPr>
          <w:p w14:paraId="0F89841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38,3</w:t>
            </w:r>
          </w:p>
        </w:tc>
        <w:tc>
          <w:tcPr>
            <w:tcW w:w="290" w:type="pct"/>
            <w:tcBorders>
              <w:top w:val="nil"/>
              <w:left w:val="nil"/>
              <w:bottom w:val="single" w:sz="4" w:space="0" w:color="auto"/>
              <w:right w:val="single" w:sz="4" w:space="0" w:color="auto"/>
            </w:tcBorders>
            <w:shd w:val="clear" w:color="auto" w:fill="auto"/>
            <w:vAlign w:val="center"/>
            <w:hideMark/>
          </w:tcPr>
          <w:p w14:paraId="299D8BC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38,3</w:t>
            </w:r>
          </w:p>
        </w:tc>
        <w:tc>
          <w:tcPr>
            <w:tcW w:w="290" w:type="pct"/>
            <w:tcBorders>
              <w:top w:val="nil"/>
              <w:left w:val="nil"/>
              <w:bottom w:val="single" w:sz="4" w:space="0" w:color="auto"/>
              <w:right w:val="single" w:sz="4" w:space="0" w:color="auto"/>
            </w:tcBorders>
            <w:shd w:val="clear" w:color="auto" w:fill="auto"/>
            <w:vAlign w:val="center"/>
            <w:hideMark/>
          </w:tcPr>
          <w:p w14:paraId="1C08ED5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35,4</w:t>
            </w:r>
          </w:p>
        </w:tc>
        <w:tc>
          <w:tcPr>
            <w:tcW w:w="290" w:type="pct"/>
            <w:tcBorders>
              <w:top w:val="nil"/>
              <w:left w:val="nil"/>
              <w:bottom w:val="single" w:sz="4" w:space="0" w:color="auto"/>
              <w:right w:val="single" w:sz="4" w:space="0" w:color="auto"/>
            </w:tcBorders>
            <w:shd w:val="clear" w:color="auto" w:fill="auto"/>
            <w:vAlign w:val="center"/>
            <w:hideMark/>
          </w:tcPr>
          <w:p w14:paraId="1D8639D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37,6</w:t>
            </w:r>
          </w:p>
        </w:tc>
        <w:tc>
          <w:tcPr>
            <w:tcW w:w="290" w:type="pct"/>
            <w:tcBorders>
              <w:top w:val="nil"/>
              <w:left w:val="nil"/>
              <w:bottom w:val="single" w:sz="4" w:space="0" w:color="auto"/>
              <w:right w:val="single" w:sz="4" w:space="0" w:color="auto"/>
            </w:tcBorders>
            <w:shd w:val="clear" w:color="auto" w:fill="auto"/>
            <w:vAlign w:val="center"/>
            <w:hideMark/>
          </w:tcPr>
          <w:p w14:paraId="4164A92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35,5</w:t>
            </w:r>
          </w:p>
        </w:tc>
        <w:tc>
          <w:tcPr>
            <w:tcW w:w="290" w:type="pct"/>
            <w:tcBorders>
              <w:top w:val="nil"/>
              <w:left w:val="nil"/>
              <w:bottom w:val="single" w:sz="4" w:space="0" w:color="auto"/>
              <w:right w:val="single" w:sz="4" w:space="0" w:color="auto"/>
            </w:tcBorders>
            <w:shd w:val="clear" w:color="auto" w:fill="auto"/>
            <w:vAlign w:val="center"/>
            <w:hideMark/>
          </w:tcPr>
          <w:p w14:paraId="4DBAB0D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w:t>
            </w:r>
          </w:p>
        </w:tc>
      </w:tr>
      <w:tr w:rsidR="00EA1EB6" w:rsidRPr="00485F70" w14:paraId="6A04B709" w14:textId="77777777" w:rsidTr="00D2332E">
        <w:trPr>
          <w:trHeight w:val="42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4F1A48FA"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TR52</w:t>
            </w:r>
          </w:p>
        </w:tc>
        <w:tc>
          <w:tcPr>
            <w:tcW w:w="728" w:type="pct"/>
            <w:tcBorders>
              <w:top w:val="nil"/>
              <w:left w:val="nil"/>
              <w:bottom w:val="single" w:sz="4" w:space="0" w:color="auto"/>
              <w:right w:val="single" w:sz="4" w:space="0" w:color="auto"/>
            </w:tcBorders>
            <w:shd w:val="clear" w:color="000000" w:fill="D9D9D9"/>
            <w:vAlign w:val="center"/>
            <w:hideMark/>
          </w:tcPr>
          <w:p w14:paraId="3E6E6EEB"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Konya, Karaman</w:t>
            </w:r>
          </w:p>
        </w:tc>
        <w:tc>
          <w:tcPr>
            <w:tcW w:w="290" w:type="pct"/>
            <w:tcBorders>
              <w:top w:val="nil"/>
              <w:left w:val="nil"/>
              <w:bottom w:val="single" w:sz="4" w:space="0" w:color="auto"/>
              <w:right w:val="single" w:sz="4" w:space="0" w:color="auto"/>
            </w:tcBorders>
            <w:shd w:val="clear" w:color="000000" w:fill="D9D9D9"/>
            <w:vAlign w:val="center"/>
            <w:hideMark/>
          </w:tcPr>
          <w:p w14:paraId="2DA20DE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w:t>
            </w:r>
          </w:p>
        </w:tc>
        <w:tc>
          <w:tcPr>
            <w:tcW w:w="289" w:type="pct"/>
            <w:tcBorders>
              <w:top w:val="nil"/>
              <w:left w:val="nil"/>
              <w:bottom w:val="single" w:sz="4" w:space="0" w:color="auto"/>
              <w:right w:val="single" w:sz="4" w:space="0" w:color="auto"/>
            </w:tcBorders>
            <w:shd w:val="clear" w:color="000000" w:fill="D9D9D9"/>
            <w:vAlign w:val="center"/>
            <w:hideMark/>
          </w:tcPr>
          <w:p w14:paraId="3CFB48C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54,3</w:t>
            </w:r>
          </w:p>
        </w:tc>
        <w:tc>
          <w:tcPr>
            <w:tcW w:w="289" w:type="pct"/>
            <w:tcBorders>
              <w:top w:val="nil"/>
              <w:left w:val="nil"/>
              <w:bottom w:val="single" w:sz="4" w:space="0" w:color="auto"/>
              <w:right w:val="single" w:sz="4" w:space="0" w:color="auto"/>
            </w:tcBorders>
            <w:shd w:val="clear" w:color="000000" w:fill="D9D9D9"/>
            <w:vAlign w:val="center"/>
            <w:hideMark/>
          </w:tcPr>
          <w:p w14:paraId="0F23E48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50,1</w:t>
            </w:r>
          </w:p>
        </w:tc>
        <w:tc>
          <w:tcPr>
            <w:tcW w:w="289" w:type="pct"/>
            <w:tcBorders>
              <w:top w:val="nil"/>
              <w:left w:val="nil"/>
              <w:bottom w:val="single" w:sz="4" w:space="0" w:color="auto"/>
              <w:right w:val="single" w:sz="4" w:space="0" w:color="auto"/>
            </w:tcBorders>
            <w:shd w:val="clear" w:color="000000" w:fill="D9D9D9"/>
            <w:vAlign w:val="center"/>
            <w:hideMark/>
          </w:tcPr>
          <w:p w14:paraId="6F0371B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w:t>
            </w:r>
          </w:p>
        </w:tc>
        <w:tc>
          <w:tcPr>
            <w:tcW w:w="290" w:type="pct"/>
            <w:tcBorders>
              <w:top w:val="nil"/>
              <w:left w:val="nil"/>
              <w:bottom w:val="single" w:sz="4" w:space="0" w:color="auto"/>
              <w:right w:val="single" w:sz="4" w:space="0" w:color="auto"/>
            </w:tcBorders>
            <w:shd w:val="clear" w:color="000000" w:fill="D9D9D9"/>
            <w:vAlign w:val="center"/>
            <w:hideMark/>
          </w:tcPr>
          <w:p w14:paraId="722DCB9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w:t>
            </w:r>
          </w:p>
        </w:tc>
        <w:tc>
          <w:tcPr>
            <w:tcW w:w="290" w:type="pct"/>
            <w:tcBorders>
              <w:top w:val="nil"/>
              <w:left w:val="nil"/>
              <w:bottom w:val="single" w:sz="4" w:space="0" w:color="auto"/>
              <w:right w:val="single" w:sz="4" w:space="0" w:color="auto"/>
            </w:tcBorders>
            <w:shd w:val="clear" w:color="000000" w:fill="D9D9D9"/>
            <w:vAlign w:val="center"/>
            <w:hideMark/>
          </w:tcPr>
          <w:p w14:paraId="61E98CA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39,7</w:t>
            </w:r>
          </w:p>
        </w:tc>
        <w:tc>
          <w:tcPr>
            <w:tcW w:w="290" w:type="pct"/>
            <w:tcBorders>
              <w:top w:val="nil"/>
              <w:left w:val="nil"/>
              <w:bottom w:val="single" w:sz="4" w:space="0" w:color="auto"/>
              <w:right w:val="single" w:sz="4" w:space="0" w:color="auto"/>
            </w:tcBorders>
            <w:shd w:val="clear" w:color="000000" w:fill="D9D9D9"/>
            <w:vAlign w:val="center"/>
            <w:hideMark/>
          </w:tcPr>
          <w:p w14:paraId="57C66A5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40,2</w:t>
            </w:r>
          </w:p>
        </w:tc>
        <w:tc>
          <w:tcPr>
            <w:tcW w:w="290" w:type="pct"/>
            <w:tcBorders>
              <w:top w:val="nil"/>
              <w:left w:val="nil"/>
              <w:bottom w:val="single" w:sz="4" w:space="0" w:color="auto"/>
              <w:right w:val="single" w:sz="4" w:space="0" w:color="auto"/>
            </w:tcBorders>
            <w:shd w:val="clear" w:color="000000" w:fill="D9D9D9"/>
            <w:vAlign w:val="center"/>
            <w:hideMark/>
          </w:tcPr>
          <w:p w14:paraId="71EA6CD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41,7</w:t>
            </w:r>
          </w:p>
        </w:tc>
        <w:tc>
          <w:tcPr>
            <w:tcW w:w="290" w:type="pct"/>
            <w:tcBorders>
              <w:top w:val="nil"/>
              <w:left w:val="nil"/>
              <w:bottom w:val="single" w:sz="4" w:space="0" w:color="auto"/>
              <w:right w:val="single" w:sz="4" w:space="0" w:color="auto"/>
            </w:tcBorders>
            <w:shd w:val="clear" w:color="000000" w:fill="D9D9D9"/>
            <w:vAlign w:val="center"/>
            <w:hideMark/>
          </w:tcPr>
          <w:p w14:paraId="495F2B4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42,4</w:t>
            </w:r>
          </w:p>
        </w:tc>
        <w:tc>
          <w:tcPr>
            <w:tcW w:w="290" w:type="pct"/>
            <w:tcBorders>
              <w:top w:val="nil"/>
              <w:left w:val="nil"/>
              <w:bottom w:val="single" w:sz="4" w:space="0" w:color="auto"/>
              <w:right w:val="single" w:sz="4" w:space="0" w:color="auto"/>
            </w:tcBorders>
            <w:shd w:val="clear" w:color="000000" w:fill="D9D9D9"/>
            <w:vAlign w:val="center"/>
            <w:hideMark/>
          </w:tcPr>
          <w:p w14:paraId="630C50A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42,3</w:t>
            </w:r>
          </w:p>
        </w:tc>
        <w:tc>
          <w:tcPr>
            <w:tcW w:w="290" w:type="pct"/>
            <w:tcBorders>
              <w:top w:val="nil"/>
              <w:left w:val="nil"/>
              <w:bottom w:val="single" w:sz="4" w:space="0" w:color="auto"/>
              <w:right w:val="single" w:sz="4" w:space="0" w:color="auto"/>
            </w:tcBorders>
            <w:shd w:val="clear" w:color="000000" w:fill="D9D9D9"/>
            <w:vAlign w:val="center"/>
            <w:hideMark/>
          </w:tcPr>
          <w:p w14:paraId="6A7E2AC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42,7</w:t>
            </w:r>
          </w:p>
        </w:tc>
        <w:tc>
          <w:tcPr>
            <w:tcW w:w="290" w:type="pct"/>
            <w:tcBorders>
              <w:top w:val="nil"/>
              <w:left w:val="nil"/>
              <w:bottom w:val="single" w:sz="4" w:space="0" w:color="auto"/>
              <w:right w:val="single" w:sz="4" w:space="0" w:color="auto"/>
            </w:tcBorders>
            <w:shd w:val="clear" w:color="000000" w:fill="D9D9D9"/>
            <w:vAlign w:val="center"/>
            <w:hideMark/>
          </w:tcPr>
          <w:p w14:paraId="053BB23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34,5</w:t>
            </w:r>
          </w:p>
        </w:tc>
        <w:tc>
          <w:tcPr>
            <w:tcW w:w="290" w:type="pct"/>
            <w:tcBorders>
              <w:top w:val="nil"/>
              <w:left w:val="nil"/>
              <w:bottom w:val="single" w:sz="4" w:space="0" w:color="auto"/>
              <w:right w:val="single" w:sz="4" w:space="0" w:color="auto"/>
            </w:tcBorders>
            <w:shd w:val="clear" w:color="000000" w:fill="D9D9D9"/>
            <w:vAlign w:val="center"/>
            <w:hideMark/>
          </w:tcPr>
          <w:p w14:paraId="5E2FC77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34,9</w:t>
            </w:r>
          </w:p>
        </w:tc>
      </w:tr>
      <w:tr w:rsidR="00EA1EB6" w:rsidRPr="00485F70" w14:paraId="3436CFD3" w14:textId="77777777" w:rsidTr="00D2332E">
        <w:trPr>
          <w:trHeight w:val="63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51EED00D"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TRC1</w:t>
            </w:r>
          </w:p>
        </w:tc>
        <w:tc>
          <w:tcPr>
            <w:tcW w:w="728" w:type="pct"/>
            <w:tcBorders>
              <w:top w:val="nil"/>
              <w:left w:val="nil"/>
              <w:bottom w:val="single" w:sz="4" w:space="0" w:color="auto"/>
              <w:right w:val="single" w:sz="4" w:space="0" w:color="auto"/>
            </w:tcBorders>
            <w:shd w:val="clear" w:color="auto" w:fill="auto"/>
            <w:vAlign w:val="center"/>
            <w:hideMark/>
          </w:tcPr>
          <w:p w14:paraId="51B05F42"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Gaziantep, Adıyaman, Kilis</w:t>
            </w:r>
          </w:p>
        </w:tc>
        <w:tc>
          <w:tcPr>
            <w:tcW w:w="290" w:type="pct"/>
            <w:tcBorders>
              <w:top w:val="nil"/>
              <w:left w:val="nil"/>
              <w:bottom w:val="single" w:sz="4" w:space="0" w:color="auto"/>
              <w:right w:val="single" w:sz="4" w:space="0" w:color="auto"/>
            </w:tcBorders>
            <w:shd w:val="clear" w:color="auto" w:fill="auto"/>
            <w:vAlign w:val="center"/>
            <w:hideMark/>
          </w:tcPr>
          <w:p w14:paraId="76434D5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59,3</w:t>
            </w:r>
          </w:p>
        </w:tc>
        <w:tc>
          <w:tcPr>
            <w:tcW w:w="289" w:type="pct"/>
            <w:tcBorders>
              <w:top w:val="nil"/>
              <w:left w:val="nil"/>
              <w:bottom w:val="single" w:sz="4" w:space="0" w:color="auto"/>
              <w:right w:val="single" w:sz="4" w:space="0" w:color="auto"/>
            </w:tcBorders>
            <w:shd w:val="clear" w:color="auto" w:fill="auto"/>
            <w:vAlign w:val="center"/>
            <w:hideMark/>
          </w:tcPr>
          <w:p w14:paraId="0EFA6E0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57,8</w:t>
            </w:r>
          </w:p>
        </w:tc>
        <w:tc>
          <w:tcPr>
            <w:tcW w:w="289" w:type="pct"/>
            <w:tcBorders>
              <w:top w:val="nil"/>
              <w:left w:val="nil"/>
              <w:bottom w:val="single" w:sz="4" w:space="0" w:color="auto"/>
              <w:right w:val="single" w:sz="4" w:space="0" w:color="auto"/>
            </w:tcBorders>
            <w:shd w:val="clear" w:color="auto" w:fill="auto"/>
            <w:vAlign w:val="center"/>
            <w:hideMark/>
          </w:tcPr>
          <w:p w14:paraId="385AD1C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53,2</w:t>
            </w:r>
          </w:p>
        </w:tc>
        <w:tc>
          <w:tcPr>
            <w:tcW w:w="289" w:type="pct"/>
            <w:tcBorders>
              <w:top w:val="nil"/>
              <w:left w:val="nil"/>
              <w:bottom w:val="single" w:sz="4" w:space="0" w:color="auto"/>
              <w:right w:val="single" w:sz="4" w:space="0" w:color="auto"/>
            </w:tcBorders>
            <w:shd w:val="clear" w:color="auto" w:fill="auto"/>
            <w:vAlign w:val="center"/>
            <w:hideMark/>
          </w:tcPr>
          <w:p w14:paraId="0F2EF96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49,1</w:t>
            </w:r>
          </w:p>
        </w:tc>
        <w:tc>
          <w:tcPr>
            <w:tcW w:w="290" w:type="pct"/>
            <w:tcBorders>
              <w:top w:val="nil"/>
              <w:left w:val="nil"/>
              <w:bottom w:val="single" w:sz="4" w:space="0" w:color="auto"/>
              <w:right w:val="single" w:sz="4" w:space="0" w:color="auto"/>
            </w:tcBorders>
            <w:shd w:val="clear" w:color="auto" w:fill="auto"/>
            <w:vAlign w:val="center"/>
            <w:hideMark/>
          </w:tcPr>
          <w:p w14:paraId="182338D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44,3</w:t>
            </w:r>
          </w:p>
        </w:tc>
        <w:tc>
          <w:tcPr>
            <w:tcW w:w="290" w:type="pct"/>
            <w:tcBorders>
              <w:top w:val="nil"/>
              <w:left w:val="nil"/>
              <w:bottom w:val="single" w:sz="4" w:space="0" w:color="auto"/>
              <w:right w:val="single" w:sz="4" w:space="0" w:color="auto"/>
            </w:tcBorders>
            <w:shd w:val="clear" w:color="auto" w:fill="auto"/>
            <w:vAlign w:val="center"/>
            <w:hideMark/>
          </w:tcPr>
          <w:p w14:paraId="1A48681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38,5</w:t>
            </w:r>
          </w:p>
        </w:tc>
        <w:tc>
          <w:tcPr>
            <w:tcW w:w="290" w:type="pct"/>
            <w:tcBorders>
              <w:top w:val="nil"/>
              <w:left w:val="nil"/>
              <w:bottom w:val="single" w:sz="4" w:space="0" w:color="auto"/>
              <w:right w:val="single" w:sz="4" w:space="0" w:color="auto"/>
            </w:tcBorders>
            <w:shd w:val="clear" w:color="auto" w:fill="auto"/>
            <w:vAlign w:val="center"/>
            <w:hideMark/>
          </w:tcPr>
          <w:p w14:paraId="66CD5DD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35,1</w:t>
            </w:r>
          </w:p>
        </w:tc>
        <w:tc>
          <w:tcPr>
            <w:tcW w:w="290" w:type="pct"/>
            <w:tcBorders>
              <w:top w:val="nil"/>
              <w:left w:val="nil"/>
              <w:bottom w:val="single" w:sz="4" w:space="0" w:color="auto"/>
              <w:right w:val="single" w:sz="4" w:space="0" w:color="auto"/>
            </w:tcBorders>
            <w:shd w:val="clear" w:color="auto" w:fill="auto"/>
            <w:vAlign w:val="center"/>
            <w:hideMark/>
          </w:tcPr>
          <w:p w14:paraId="6F950E9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w:t>
            </w:r>
          </w:p>
        </w:tc>
        <w:tc>
          <w:tcPr>
            <w:tcW w:w="290" w:type="pct"/>
            <w:tcBorders>
              <w:top w:val="nil"/>
              <w:left w:val="nil"/>
              <w:bottom w:val="single" w:sz="4" w:space="0" w:color="auto"/>
              <w:right w:val="single" w:sz="4" w:space="0" w:color="auto"/>
            </w:tcBorders>
            <w:shd w:val="clear" w:color="auto" w:fill="auto"/>
            <w:vAlign w:val="center"/>
            <w:hideMark/>
          </w:tcPr>
          <w:p w14:paraId="445E884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38,7</w:t>
            </w:r>
          </w:p>
        </w:tc>
        <w:tc>
          <w:tcPr>
            <w:tcW w:w="290" w:type="pct"/>
            <w:tcBorders>
              <w:top w:val="nil"/>
              <w:left w:val="nil"/>
              <w:bottom w:val="single" w:sz="4" w:space="0" w:color="auto"/>
              <w:right w:val="single" w:sz="4" w:space="0" w:color="auto"/>
            </w:tcBorders>
            <w:shd w:val="clear" w:color="auto" w:fill="auto"/>
            <w:vAlign w:val="center"/>
            <w:hideMark/>
          </w:tcPr>
          <w:p w14:paraId="799E231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40,8</w:t>
            </w:r>
          </w:p>
        </w:tc>
        <w:tc>
          <w:tcPr>
            <w:tcW w:w="290" w:type="pct"/>
            <w:tcBorders>
              <w:top w:val="nil"/>
              <w:left w:val="nil"/>
              <w:bottom w:val="single" w:sz="4" w:space="0" w:color="auto"/>
              <w:right w:val="single" w:sz="4" w:space="0" w:color="auto"/>
            </w:tcBorders>
            <w:shd w:val="clear" w:color="auto" w:fill="auto"/>
            <w:vAlign w:val="center"/>
            <w:hideMark/>
          </w:tcPr>
          <w:p w14:paraId="42B6194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40,6</w:t>
            </w:r>
          </w:p>
        </w:tc>
        <w:tc>
          <w:tcPr>
            <w:tcW w:w="290" w:type="pct"/>
            <w:tcBorders>
              <w:top w:val="nil"/>
              <w:left w:val="nil"/>
              <w:bottom w:val="single" w:sz="4" w:space="0" w:color="auto"/>
              <w:right w:val="single" w:sz="4" w:space="0" w:color="auto"/>
            </w:tcBorders>
            <w:shd w:val="clear" w:color="auto" w:fill="auto"/>
            <w:vAlign w:val="center"/>
            <w:hideMark/>
          </w:tcPr>
          <w:p w14:paraId="5EF3A70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37,3</w:t>
            </w:r>
          </w:p>
        </w:tc>
        <w:tc>
          <w:tcPr>
            <w:tcW w:w="290" w:type="pct"/>
            <w:tcBorders>
              <w:top w:val="nil"/>
              <w:left w:val="nil"/>
              <w:bottom w:val="single" w:sz="4" w:space="0" w:color="auto"/>
              <w:right w:val="single" w:sz="4" w:space="0" w:color="auto"/>
            </w:tcBorders>
            <w:shd w:val="clear" w:color="auto" w:fill="auto"/>
            <w:vAlign w:val="center"/>
            <w:hideMark/>
          </w:tcPr>
          <w:p w14:paraId="445CB92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33,8</w:t>
            </w:r>
          </w:p>
        </w:tc>
      </w:tr>
      <w:tr w:rsidR="00EA1EB6" w:rsidRPr="00485F70" w14:paraId="7B5AC7CF" w14:textId="77777777" w:rsidTr="00D2332E">
        <w:trPr>
          <w:trHeight w:val="42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35CFAB44"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TR61</w:t>
            </w:r>
          </w:p>
        </w:tc>
        <w:tc>
          <w:tcPr>
            <w:tcW w:w="728" w:type="pct"/>
            <w:tcBorders>
              <w:top w:val="nil"/>
              <w:left w:val="nil"/>
              <w:bottom w:val="single" w:sz="4" w:space="0" w:color="auto"/>
              <w:right w:val="single" w:sz="4" w:space="0" w:color="auto"/>
            </w:tcBorders>
            <w:shd w:val="clear" w:color="000000" w:fill="D9D9D9"/>
            <w:vAlign w:val="center"/>
            <w:hideMark/>
          </w:tcPr>
          <w:p w14:paraId="7AEA32D4"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Antalya, Isparta, Burdur</w:t>
            </w:r>
          </w:p>
        </w:tc>
        <w:tc>
          <w:tcPr>
            <w:tcW w:w="290" w:type="pct"/>
            <w:tcBorders>
              <w:top w:val="nil"/>
              <w:left w:val="nil"/>
              <w:bottom w:val="single" w:sz="4" w:space="0" w:color="auto"/>
              <w:right w:val="single" w:sz="4" w:space="0" w:color="auto"/>
            </w:tcBorders>
            <w:shd w:val="clear" w:color="000000" w:fill="D9D9D9"/>
            <w:vAlign w:val="center"/>
            <w:hideMark/>
          </w:tcPr>
          <w:p w14:paraId="05ACFB2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46</w:t>
            </w:r>
          </w:p>
        </w:tc>
        <w:tc>
          <w:tcPr>
            <w:tcW w:w="289" w:type="pct"/>
            <w:tcBorders>
              <w:top w:val="nil"/>
              <w:left w:val="nil"/>
              <w:bottom w:val="single" w:sz="4" w:space="0" w:color="auto"/>
              <w:right w:val="single" w:sz="4" w:space="0" w:color="auto"/>
            </w:tcBorders>
            <w:shd w:val="clear" w:color="000000" w:fill="D9D9D9"/>
            <w:vAlign w:val="center"/>
            <w:hideMark/>
          </w:tcPr>
          <w:p w14:paraId="582B149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44,2</w:t>
            </w:r>
          </w:p>
        </w:tc>
        <w:tc>
          <w:tcPr>
            <w:tcW w:w="289" w:type="pct"/>
            <w:tcBorders>
              <w:top w:val="nil"/>
              <w:left w:val="nil"/>
              <w:bottom w:val="single" w:sz="4" w:space="0" w:color="auto"/>
              <w:right w:val="single" w:sz="4" w:space="0" w:color="auto"/>
            </w:tcBorders>
            <w:shd w:val="clear" w:color="000000" w:fill="D9D9D9"/>
            <w:vAlign w:val="center"/>
            <w:hideMark/>
          </w:tcPr>
          <w:p w14:paraId="07C23C3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41,9</w:t>
            </w:r>
          </w:p>
        </w:tc>
        <w:tc>
          <w:tcPr>
            <w:tcW w:w="289" w:type="pct"/>
            <w:tcBorders>
              <w:top w:val="nil"/>
              <w:left w:val="nil"/>
              <w:bottom w:val="single" w:sz="4" w:space="0" w:color="auto"/>
              <w:right w:val="single" w:sz="4" w:space="0" w:color="auto"/>
            </w:tcBorders>
            <w:shd w:val="clear" w:color="000000" w:fill="D9D9D9"/>
            <w:vAlign w:val="center"/>
            <w:hideMark/>
          </w:tcPr>
          <w:p w14:paraId="418C4BB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38,6</w:t>
            </w:r>
          </w:p>
        </w:tc>
        <w:tc>
          <w:tcPr>
            <w:tcW w:w="290" w:type="pct"/>
            <w:tcBorders>
              <w:top w:val="nil"/>
              <w:left w:val="nil"/>
              <w:bottom w:val="single" w:sz="4" w:space="0" w:color="auto"/>
              <w:right w:val="single" w:sz="4" w:space="0" w:color="auto"/>
            </w:tcBorders>
            <w:shd w:val="clear" w:color="000000" w:fill="D9D9D9"/>
            <w:vAlign w:val="center"/>
            <w:hideMark/>
          </w:tcPr>
          <w:p w14:paraId="3E41877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36,9</w:t>
            </w:r>
          </w:p>
        </w:tc>
        <w:tc>
          <w:tcPr>
            <w:tcW w:w="290" w:type="pct"/>
            <w:tcBorders>
              <w:top w:val="nil"/>
              <w:left w:val="nil"/>
              <w:bottom w:val="single" w:sz="4" w:space="0" w:color="auto"/>
              <w:right w:val="single" w:sz="4" w:space="0" w:color="auto"/>
            </w:tcBorders>
            <w:shd w:val="clear" w:color="000000" w:fill="D9D9D9"/>
            <w:vAlign w:val="center"/>
            <w:hideMark/>
          </w:tcPr>
          <w:p w14:paraId="72F7C8B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32,9</w:t>
            </w:r>
          </w:p>
        </w:tc>
        <w:tc>
          <w:tcPr>
            <w:tcW w:w="290" w:type="pct"/>
            <w:tcBorders>
              <w:top w:val="nil"/>
              <w:left w:val="nil"/>
              <w:bottom w:val="single" w:sz="4" w:space="0" w:color="auto"/>
              <w:right w:val="single" w:sz="4" w:space="0" w:color="auto"/>
            </w:tcBorders>
            <w:shd w:val="clear" w:color="000000" w:fill="D9D9D9"/>
            <w:vAlign w:val="center"/>
            <w:hideMark/>
          </w:tcPr>
          <w:p w14:paraId="26DBC31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w:t>
            </w:r>
          </w:p>
        </w:tc>
        <w:tc>
          <w:tcPr>
            <w:tcW w:w="290" w:type="pct"/>
            <w:tcBorders>
              <w:top w:val="nil"/>
              <w:left w:val="nil"/>
              <w:bottom w:val="single" w:sz="4" w:space="0" w:color="auto"/>
              <w:right w:val="single" w:sz="4" w:space="0" w:color="auto"/>
            </w:tcBorders>
            <w:shd w:val="clear" w:color="000000" w:fill="D9D9D9"/>
            <w:vAlign w:val="center"/>
            <w:hideMark/>
          </w:tcPr>
          <w:p w14:paraId="57D7FC3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31,5</w:t>
            </w:r>
          </w:p>
        </w:tc>
        <w:tc>
          <w:tcPr>
            <w:tcW w:w="290" w:type="pct"/>
            <w:tcBorders>
              <w:top w:val="nil"/>
              <w:left w:val="nil"/>
              <w:bottom w:val="single" w:sz="4" w:space="0" w:color="auto"/>
              <w:right w:val="single" w:sz="4" w:space="0" w:color="auto"/>
            </w:tcBorders>
            <w:shd w:val="clear" w:color="000000" w:fill="D9D9D9"/>
            <w:vAlign w:val="center"/>
            <w:hideMark/>
          </w:tcPr>
          <w:p w14:paraId="13F44A1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31,7</w:t>
            </w:r>
          </w:p>
        </w:tc>
        <w:tc>
          <w:tcPr>
            <w:tcW w:w="290" w:type="pct"/>
            <w:tcBorders>
              <w:top w:val="nil"/>
              <w:left w:val="nil"/>
              <w:bottom w:val="single" w:sz="4" w:space="0" w:color="auto"/>
              <w:right w:val="single" w:sz="4" w:space="0" w:color="auto"/>
            </w:tcBorders>
            <w:shd w:val="clear" w:color="000000" w:fill="D9D9D9"/>
            <w:vAlign w:val="center"/>
            <w:hideMark/>
          </w:tcPr>
          <w:p w14:paraId="1DCB01F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w:t>
            </w:r>
          </w:p>
        </w:tc>
        <w:tc>
          <w:tcPr>
            <w:tcW w:w="290" w:type="pct"/>
            <w:tcBorders>
              <w:top w:val="nil"/>
              <w:left w:val="nil"/>
              <w:bottom w:val="single" w:sz="4" w:space="0" w:color="auto"/>
              <w:right w:val="single" w:sz="4" w:space="0" w:color="auto"/>
            </w:tcBorders>
            <w:shd w:val="clear" w:color="000000" w:fill="D9D9D9"/>
            <w:vAlign w:val="center"/>
            <w:hideMark/>
          </w:tcPr>
          <w:p w14:paraId="1018122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29,1</w:t>
            </w:r>
          </w:p>
        </w:tc>
        <w:tc>
          <w:tcPr>
            <w:tcW w:w="290" w:type="pct"/>
            <w:tcBorders>
              <w:top w:val="nil"/>
              <w:left w:val="nil"/>
              <w:bottom w:val="single" w:sz="4" w:space="0" w:color="auto"/>
              <w:right w:val="single" w:sz="4" w:space="0" w:color="auto"/>
            </w:tcBorders>
            <w:shd w:val="clear" w:color="000000" w:fill="D9D9D9"/>
            <w:vAlign w:val="center"/>
            <w:hideMark/>
          </w:tcPr>
          <w:p w14:paraId="067CB0A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29,8</w:t>
            </w:r>
          </w:p>
        </w:tc>
        <w:tc>
          <w:tcPr>
            <w:tcW w:w="290" w:type="pct"/>
            <w:tcBorders>
              <w:top w:val="nil"/>
              <w:left w:val="nil"/>
              <w:bottom w:val="single" w:sz="4" w:space="0" w:color="auto"/>
              <w:right w:val="single" w:sz="4" w:space="0" w:color="auto"/>
            </w:tcBorders>
            <w:shd w:val="clear" w:color="000000" w:fill="D9D9D9"/>
            <w:vAlign w:val="center"/>
            <w:hideMark/>
          </w:tcPr>
          <w:p w14:paraId="78915AF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30,5</w:t>
            </w:r>
          </w:p>
        </w:tc>
      </w:tr>
      <w:tr w:rsidR="00EA1EB6" w:rsidRPr="00485F70" w14:paraId="18A8F216" w14:textId="77777777" w:rsidTr="00D2332E">
        <w:trPr>
          <w:trHeight w:val="4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64B03E91"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TR22</w:t>
            </w:r>
          </w:p>
        </w:tc>
        <w:tc>
          <w:tcPr>
            <w:tcW w:w="728" w:type="pct"/>
            <w:tcBorders>
              <w:top w:val="nil"/>
              <w:left w:val="nil"/>
              <w:bottom w:val="single" w:sz="4" w:space="0" w:color="auto"/>
              <w:right w:val="single" w:sz="4" w:space="0" w:color="auto"/>
            </w:tcBorders>
            <w:shd w:val="clear" w:color="auto" w:fill="auto"/>
            <w:vAlign w:val="center"/>
            <w:hideMark/>
          </w:tcPr>
          <w:p w14:paraId="585D2FF1"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Balıkesir, Çanakkale</w:t>
            </w:r>
          </w:p>
        </w:tc>
        <w:tc>
          <w:tcPr>
            <w:tcW w:w="290" w:type="pct"/>
            <w:tcBorders>
              <w:top w:val="nil"/>
              <w:left w:val="nil"/>
              <w:bottom w:val="single" w:sz="4" w:space="0" w:color="auto"/>
              <w:right w:val="single" w:sz="4" w:space="0" w:color="auto"/>
            </w:tcBorders>
            <w:shd w:val="clear" w:color="auto" w:fill="auto"/>
            <w:vAlign w:val="center"/>
            <w:hideMark/>
          </w:tcPr>
          <w:p w14:paraId="0A0526A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48,4</w:t>
            </w:r>
          </w:p>
        </w:tc>
        <w:tc>
          <w:tcPr>
            <w:tcW w:w="289" w:type="pct"/>
            <w:tcBorders>
              <w:top w:val="nil"/>
              <w:left w:val="nil"/>
              <w:bottom w:val="single" w:sz="4" w:space="0" w:color="auto"/>
              <w:right w:val="single" w:sz="4" w:space="0" w:color="auto"/>
            </w:tcBorders>
            <w:shd w:val="clear" w:color="auto" w:fill="auto"/>
            <w:vAlign w:val="center"/>
            <w:hideMark/>
          </w:tcPr>
          <w:p w14:paraId="02A81F4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45,8</w:t>
            </w:r>
          </w:p>
        </w:tc>
        <w:tc>
          <w:tcPr>
            <w:tcW w:w="289" w:type="pct"/>
            <w:tcBorders>
              <w:top w:val="nil"/>
              <w:left w:val="nil"/>
              <w:bottom w:val="single" w:sz="4" w:space="0" w:color="auto"/>
              <w:right w:val="single" w:sz="4" w:space="0" w:color="auto"/>
            </w:tcBorders>
            <w:shd w:val="clear" w:color="auto" w:fill="auto"/>
            <w:vAlign w:val="center"/>
            <w:hideMark/>
          </w:tcPr>
          <w:p w14:paraId="06C37A2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45,2</w:t>
            </w:r>
          </w:p>
        </w:tc>
        <w:tc>
          <w:tcPr>
            <w:tcW w:w="289" w:type="pct"/>
            <w:tcBorders>
              <w:top w:val="nil"/>
              <w:left w:val="nil"/>
              <w:bottom w:val="single" w:sz="4" w:space="0" w:color="auto"/>
              <w:right w:val="single" w:sz="4" w:space="0" w:color="auto"/>
            </w:tcBorders>
            <w:shd w:val="clear" w:color="auto" w:fill="auto"/>
            <w:vAlign w:val="center"/>
            <w:hideMark/>
          </w:tcPr>
          <w:p w14:paraId="1432AC0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42,3</w:t>
            </w:r>
          </w:p>
        </w:tc>
        <w:tc>
          <w:tcPr>
            <w:tcW w:w="290" w:type="pct"/>
            <w:tcBorders>
              <w:top w:val="nil"/>
              <w:left w:val="nil"/>
              <w:bottom w:val="single" w:sz="4" w:space="0" w:color="auto"/>
              <w:right w:val="single" w:sz="4" w:space="0" w:color="auto"/>
            </w:tcBorders>
            <w:shd w:val="clear" w:color="auto" w:fill="auto"/>
            <w:vAlign w:val="center"/>
            <w:hideMark/>
          </w:tcPr>
          <w:p w14:paraId="76FD477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41,4</w:t>
            </w:r>
          </w:p>
        </w:tc>
        <w:tc>
          <w:tcPr>
            <w:tcW w:w="290" w:type="pct"/>
            <w:tcBorders>
              <w:top w:val="nil"/>
              <w:left w:val="nil"/>
              <w:bottom w:val="single" w:sz="4" w:space="0" w:color="auto"/>
              <w:right w:val="single" w:sz="4" w:space="0" w:color="auto"/>
            </w:tcBorders>
            <w:shd w:val="clear" w:color="auto" w:fill="auto"/>
            <w:vAlign w:val="center"/>
            <w:hideMark/>
          </w:tcPr>
          <w:p w14:paraId="6DAAA7A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38,2</w:t>
            </w:r>
          </w:p>
        </w:tc>
        <w:tc>
          <w:tcPr>
            <w:tcW w:w="290" w:type="pct"/>
            <w:tcBorders>
              <w:top w:val="nil"/>
              <w:left w:val="nil"/>
              <w:bottom w:val="single" w:sz="4" w:space="0" w:color="auto"/>
              <w:right w:val="single" w:sz="4" w:space="0" w:color="auto"/>
            </w:tcBorders>
            <w:shd w:val="clear" w:color="auto" w:fill="auto"/>
            <w:vAlign w:val="center"/>
            <w:hideMark/>
          </w:tcPr>
          <w:p w14:paraId="46EDD18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34,9</w:t>
            </w:r>
          </w:p>
        </w:tc>
        <w:tc>
          <w:tcPr>
            <w:tcW w:w="290" w:type="pct"/>
            <w:tcBorders>
              <w:top w:val="nil"/>
              <w:left w:val="nil"/>
              <w:bottom w:val="single" w:sz="4" w:space="0" w:color="auto"/>
              <w:right w:val="single" w:sz="4" w:space="0" w:color="auto"/>
            </w:tcBorders>
            <w:shd w:val="clear" w:color="auto" w:fill="auto"/>
            <w:vAlign w:val="center"/>
            <w:hideMark/>
          </w:tcPr>
          <w:p w14:paraId="2C8C4CF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37,4</w:t>
            </w:r>
          </w:p>
        </w:tc>
        <w:tc>
          <w:tcPr>
            <w:tcW w:w="290" w:type="pct"/>
            <w:tcBorders>
              <w:top w:val="nil"/>
              <w:left w:val="nil"/>
              <w:bottom w:val="single" w:sz="4" w:space="0" w:color="auto"/>
              <w:right w:val="single" w:sz="4" w:space="0" w:color="auto"/>
            </w:tcBorders>
            <w:shd w:val="clear" w:color="auto" w:fill="auto"/>
            <w:vAlign w:val="center"/>
            <w:hideMark/>
          </w:tcPr>
          <w:p w14:paraId="1D714B3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38,6</w:t>
            </w:r>
          </w:p>
        </w:tc>
        <w:tc>
          <w:tcPr>
            <w:tcW w:w="290" w:type="pct"/>
            <w:tcBorders>
              <w:top w:val="nil"/>
              <w:left w:val="nil"/>
              <w:bottom w:val="single" w:sz="4" w:space="0" w:color="auto"/>
              <w:right w:val="single" w:sz="4" w:space="0" w:color="auto"/>
            </w:tcBorders>
            <w:shd w:val="clear" w:color="auto" w:fill="auto"/>
            <w:vAlign w:val="center"/>
            <w:hideMark/>
          </w:tcPr>
          <w:p w14:paraId="1E5E57C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37,3</w:t>
            </w:r>
          </w:p>
        </w:tc>
        <w:tc>
          <w:tcPr>
            <w:tcW w:w="290" w:type="pct"/>
            <w:tcBorders>
              <w:top w:val="nil"/>
              <w:left w:val="nil"/>
              <w:bottom w:val="single" w:sz="4" w:space="0" w:color="auto"/>
              <w:right w:val="single" w:sz="4" w:space="0" w:color="auto"/>
            </w:tcBorders>
            <w:shd w:val="clear" w:color="auto" w:fill="auto"/>
            <w:vAlign w:val="center"/>
            <w:hideMark/>
          </w:tcPr>
          <w:p w14:paraId="2459C03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37,3</w:t>
            </w:r>
          </w:p>
        </w:tc>
        <w:tc>
          <w:tcPr>
            <w:tcW w:w="290" w:type="pct"/>
            <w:tcBorders>
              <w:top w:val="nil"/>
              <w:left w:val="nil"/>
              <w:bottom w:val="single" w:sz="4" w:space="0" w:color="auto"/>
              <w:right w:val="single" w:sz="4" w:space="0" w:color="auto"/>
            </w:tcBorders>
            <w:shd w:val="clear" w:color="auto" w:fill="auto"/>
            <w:vAlign w:val="center"/>
            <w:hideMark/>
          </w:tcPr>
          <w:p w14:paraId="222EBDF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32,2</w:t>
            </w:r>
          </w:p>
        </w:tc>
        <w:tc>
          <w:tcPr>
            <w:tcW w:w="290" w:type="pct"/>
            <w:tcBorders>
              <w:top w:val="nil"/>
              <w:left w:val="nil"/>
              <w:bottom w:val="single" w:sz="4" w:space="0" w:color="auto"/>
              <w:right w:val="single" w:sz="4" w:space="0" w:color="auto"/>
            </w:tcBorders>
            <w:shd w:val="clear" w:color="auto" w:fill="auto"/>
            <w:vAlign w:val="center"/>
            <w:hideMark/>
          </w:tcPr>
          <w:p w14:paraId="76398B7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30,3</w:t>
            </w:r>
          </w:p>
        </w:tc>
      </w:tr>
      <w:tr w:rsidR="00EA1EB6" w:rsidRPr="00485F70" w14:paraId="0DD66BE2" w14:textId="77777777" w:rsidTr="00D2332E">
        <w:trPr>
          <w:trHeight w:val="30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245BE7F9"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w:t>
            </w:r>
          </w:p>
        </w:tc>
        <w:tc>
          <w:tcPr>
            <w:tcW w:w="728" w:type="pct"/>
            <w:tcBorders>
              <w:top w:val="nil"/>
              <w:left w:val="nil"/>
              <w:bottom w:val="single" w:sz="4" w:space="0" w:color="auto"/>
              <w:right w:val="single" w:sz="4" w:space="0" w:color="auto"/>
            </w:tcBorders>
            <w:shd w:val="clear" w:color="000000" w:fill="D9D9D9"/>
            <w:vAlign w:val="center"/>
            <w:hideMark/>
          </w:tcPr>
          <w:p w14:paraId="74DEF4D9"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Toplam</w:t>
            </w:r>
          </w:p>
        </w:tc>
        <w:tc>
          <w:tcPr>
            <w:tcW w:w="290" w:type="pct"/>
            <w:tcBorders>
              <w:top w:val="nil"/>
              <w:left w:val="nil"/>
              <w:bottom w:val="single" w:sz="4" w:space="0" w:color="auto"/>
              <w:right w:val="single" w:sz="4" w:space="0" w:color="auto"/>
            </w:tcBorders>
            <w:shd w:val="clear" w:color="000000" w:fill="D9D9D9"/>
            <w:vAlign w:val="center"/>
            <w:hideMark/>
          </w:tcPr>
          <w:p w14:paraId="28642E4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43,8</w:t>
            </w:r>
          </w:p>
        </w:tc>
        <w:tc>
          <w:tcPr>
            <w:tcW w:w="289" w:type="pct"/>
            <w:tcBorders>
              <w:top w:val="nil"/>
              <w:left w:val="nil"/>
              <w:bottom w:val="single" w:sz="4" w:space="0" w:color="auto"/>
              <w:right w:val="single" w:sz="4" w:space="0" w:color="auto"/>
            </w:tcBorders>
            <w:shd w:val="clear" w:color="000000" w:fill="D9D9D9"/>
            <w:vAlign w:val="center"/>
            <w:hideMark/>
          </w:tcPr>
          <w:p w14:paraId="265046F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43,3</w:t>
            </w:r>
          </w:p>
        </w:tc>
        <w:tc>
          <w:tcPr>
            <w:tcW w:w="289" w:type="pct"/>
            <w:tcBorders>
              <w:top w:val="nil"/>
              <w:left w:val="nil"/>
              <w:bottom w:val="single" w:sz="4" w:space="0" w:color="auto"/>
              <w:right w:val="single" w:sz="4" w:space="0" w:color="auto"/>
            </w:tcBorders>
            <w:shd w:val="clear" w:color="000000" w:fill="D9D9D9"/>
            <w:vAlign w:val="center"/>
            <w:hideMark/>
          </w:tcPr>
          <w:p w14:paraId="70BF3E2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42,1</w:t>
            </w:r>
          </w:p>
        </w:tc>
        <w:tc>
          <w:tcPr>
            <w:tcW w:w="289" w:type="pct"/>
            <w:tcBorders>
              <w:top w:val="nil"/>
              <w:left w:val="nil"/>
              <w:bottom w:val="single" w:sz="4" w:space="0" w:color="auto"/>
              <w:right w:val="single" w:sz="4" w:space="0" w:color="auto"/>
            </w:tcBorders>
            <w:shd w:val="clear" w:color="000000" w:fill="D9D9D9"/>
            <w:vAlign w:val="center"/>
            <w:hideMark/>
          </w:tcPr>
          <w:p w14:paraId="73C068D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w:t>
            </w:r>
          </w:p>
        </w:tc>
        <w:tc>
          <w:tcPr>
            <w:tcW w:w="290" w:type="pct"/>
            <w:tcBorders>
              <w:top w:val="nil"/>
              <w:left w:val="nil"/>
              <w:bottom w:val="single" w:sz="4" w:space="0" w:color="auto"/>
              <w:right w:val="single" w:sz="4" w:space="0" w:color="auto"/>
            </w:tcBorders>
            <w:shd w:val="clear" w:color="000000" w:fill="D9D9D9"/>
            <w:vAlign w:val="center"/>
            <w:hideMark/>
          </w:tcPr>
          <w:p w14:paraId="3783A22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36,8</w:t>
            </w:r>
          </w:p>
        </w:tc>
        <w:tc>
          <w:tcPr>
            <w:tcW w:w="290" w:type="pct"/>
            <w:tcBorders>
              <w:top w:val="nil"/>
              <w:left w:val="nil"/>
              <w:bottom w:val="single" w:sz="4" w:space="0" w:color="auto"/>
              <w:right w:val="single" w:sz="4" w:space="0" w:color="auto"/>
            </w:tcBorders>
            <w:shd w:val="clear" w:color="000000" w:fill="D9D9D9"/>
            <w:vAlign w:val="center"/>
            <w:hideMark/>
          </w:tcPr>
          <w:p w14:paraId="4FF0911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w:t>
            </w:r>
          </w:p>
        </w:tc>
        <w:tc>
          <w:tcPr>
            <w:tcW w:w="290" w:type="pct"/>
            <w:tcBorders>
              <w:top w:val="nil"/>
              <w:left w:val="nil"/>
              <w:bottom w:val="single" w:sz="4" w:space="0" w:color="auto"/>
              <w:right w:val="single" w:sz="4" w:space="0" w:color="auto"/>
            </w:tcBorders>
            <w:shd w:val="clear" w:color="000000" w:fill="D9D9D9"/>
            <w:vAlign w:val="center"/>
            <w:hideMark/>
          </w:tcPr>
          <w:p w14:paraId="5AFB719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33,6</w:t>
            </w:r>
          </w:p>
        </w:tc>
        <w:tc>
          <w:tcPr>
            <w:tcW w:w="290" w:type="pct"/>
            <w:tcBorders>
              <w:top w:val="nil"/>
              <w:left w:val="nil"/>
              <w:bottom w:val="single" w:sz="4" w:space="0" w:color="auto"/>
              <w:right w:val="single" w:sz="4" w:space="0" w:color="auto"/>
            </w:tcBorders>
            <w:shd w:val="clear" w:color="000000" w:fill="D9D9D9"/>
            <w:vAlign w:val="center"/>
            <w:hideMark/>
          </w:tcPr>
          <w:p w14:paraId="7B42150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33,5</w:t>
            </w:r>
          </w:p>
        </w:tc>
        <w:tc>
          <w:tcPr>
            <w:tcW w:w="290" w:type="pct"/>
            <w:tcBorders>
              <w:top w:val="nil"/>
              <w:left w:val="nil"/>
              <w:bottom w:val="single" w:sz="4" w:space="0" w:color="auto"/>
              <w:right w:val="single" w:sz="4" w:space="0" w:color="auto"/>
            </w:tcBorders>
            <w:shd w:val="clear" w:color="000000" w:fill="D9D9D9"/>
            <w:vAlign w:val="center"/>
            <w:hideMark/>
          </w:tcPr>
          <w:p w14:paraId="312CD56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w:t>
            </w:r>
          </w:p>
        </w:tc>
        <w:tc>
          <w:tcPr>
            <w:tcW w:w="290" w:type="pct"/>
            <w:tcBorders>
              <w:top w:val="nil"/>
              <w:left w:val="nil"/>
              <w:bottom w:val="single" w:sz="4" w:space="0" w:color="auto"/>
              <w:right w:val="single" w:sz="4" w:space="0" w:color="auto"/>
            </w:tcBorders>
            <w:shd w:val="clear" w:color="000000" w:fill="D9D9D9"/>
            <w:vAlign w:val="center"/>
            <w:hideMark/>
          </w:tcPr>
          <w:p w14:paraId="20049F6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33,4</w:t>
            </w:r>
          </w:p>
        </w:tc>
        <w:tc>
          <w:tcPr>
            <w:tcW w:w="290" w:type="pct"/>
            <w:tcBorders>
              <w:top w:val="nil"/>
              <w:left w:val="nil"/>
              <w:bottom w:val="single" w:sz="4" w:space="0" w:color="auto"/>
              <w:right w:val="single" w:sz="4" w:space="0" w:color="auto"/>
            </w:tcBorders>
            <w:shd w:val="clear" w:color="000000" w:fill="D9D9D9"/>
            <w:vAlign w:val="center"/>
            <w:hideMark/>
          </w:tcPr>
          <w:p w14:paraId="6C64D07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34,5</w:t>
            </w:r>
          </w:p>
        </w:tc>
        <w:tc>
          <w:tcPr>
            <w:tcW w:w="290" w:type="pct"/>
            <w:tcBorders>
              <w:top w:val="nil"/>
              <w:left w:val="nil"/>
              <w:bottom w:val="single" w:sz="4" w:space="0" w:color="auto"/>
              <w:right w:val="single" w:sz="4" w:space="0" w:color="auto"/>
            </w:tcBorders>
            <w:shd w:val="clear" w:color="000000" w:fill="D9D9D9"/>
            <w:vAlign w:val="center"/>
            <w:hideMark/>
          </w:tcPr>
          <w:p w14:paraId="729F5EF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30,6</w:t>
            </w:r>
          </w:p>
        </w:tc>
        <w:tc>
          <w:tcPr>
            <w:tcW w:w="290" w:type="pct"/>
            <w:tcBorders>
              <w:top w:val="nil"/>
              <w:left w:val="nil"/>
              <w:bottom w:val="single" w:sz="4" w:space="0" w:color="auto"/>
              <w:right w:val="single" w:sz="4" w:space="0" w:color="auto"/>
            </w:tcBorders>
            <w:shd w:val="clear" w:color="000000" w:fill="D9D9D9"/>
            <w:vAlign w:val="center"/>
            <w:hideMark/>
          </w:tcPr>
          <w:p w14:paraId="670A366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w:t>
            </w:r>
          </w:p>
        </w:tc>
      </w:tr>
      <w:tr w:rsidR="00EA1EB6" w:rsidRPr="00485F70" w14:paraId="5D44B090" w14:textId="77777777" w:rsidTr="00D2332E">
        <w:trPr>
          <w:trHeight w:val="63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75F57BBD"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TR32</w:t>
            </w:r>
          </w:p>
        </w:tc>
        <w:tc>
          <w:tcPr>
            <w:tcW w:w="728" w:type="pct"/>
            <w:tcBorders>
              <w:top w:val="nil"/>
              <w:left w:val="nil"/>
              <w:bottom w:val="single" w:sz="4" w:space="0" w:color="auto"/>
              <w:right w:val="single" w:sz="4" w:space="0" w:color="auto"/>
            </w:tcBorders>
            <w:shd w:val="clear" w:color="auto" w:fill="auto"/>
            <w:vAlign w:val="center"/>
            <w:hideMark/>
          </w:tcPr>
          <w:p w14:paraId="6598FC2A"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Aydın, Denizli, Muğla</w:t>
            </w:r>
          </w:p>
        </w:tc>
        <w:tc>
          <w:tcPr>
            <w:tcW w:w="290" w:type="pct"/>
            <w:tcBorders>
              <w:top w:val="nil"/>
              <w:left w:val="nil"/>
              <w:bottom w:val="single" w:sz="4" w:space="0" w:color="auto"/>
              <w:right w:val="single" w:sz="4" w:space="0" w:color="auto"/>
            </w:tcBorders>
            <w:shd w:val="clear" w:color="auto" w:fill="auto"/>
            <w:vAlign w:val="center"/>
            <w:hideMark/>
          </w:tcPr>
          <w:p w14:paraId="390ED6D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43</w:t>
            </w:r>
          </w:p>
        </w:tc>
        <w:tc>
          <w:tcPr>
            <w:tcW w:w="289" w:type="pct"/>
            <w:tcBorders>
              <w:top w:val="nil"/>
              <w:left w:val="nil"/>
              <w:bottom w:val="single" w:sz="4" w:space="0" w:color="auto"/>
              <w:right w:val="single" w:sz="4" w:space="0" w:color="auto"/>
            </w:tcBorders>
            <w:shd w:val="clear" w:color="auto" w:fill="auto"/>
            <w:vAlign w:val="center"/>
            <w:hideMark/>
          </w:tcPr>
          <w:p w14:paraId="09559C9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42,6</w:t>
            </w:r>
          </w:p>
        </w:tc>
        <w:tc>
          <w:tcPr>
            <w:tcW w:w="289" w:type="pct"/>
            <w:tcBorders>
              <w:top w:val="nil"/>
              <w:left w:val="nil"/>
              <w:bottom w:val="single" w:sz="4" w:space="0" w:color="auto"/>
              <w:right w:val="single" w:sz="4" w:space="0" w:color="auto"/>
            </w:tcBorders>
            <w:shd w:val="clear" w:color="auto" w:fill="auto"/>
            <w:vAlign w:val="center"/>
            <w:hideMark/>
          </w:tcPr>
          <w:p w14:paraId="3464876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45,9</w:t>
            </w:r>
          </w:p>
        </w:tc>
        <w:tc>
          <w:tcPr>
            <w:tcW w:w="289" w:type="pct"/>
            <w:tcBorders>
              <w:top w:val="nil"/>
              <w:left w:val="nil"/>
              <w:bottom w:val="single" w:sz="4" w:space="0" w:color="auto"/>
              <w:right w:val="single" w:sz="4" w:space="0" w:color="auto"/>
            </w:tcBorders>
            <w:shd w:val="clear" w:color="auto" w:fill="auto"/>
            <w:vAlign w:val="center"/>
            <w:hideMark/>
          </w:tcPr>
          <w:p w14:paraId="0FAB1F4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48,1</w:t>
            </w:r>
          </w:p>
        </w:tc>
        <w:tc>
          <w:tcPr>
            <w:tcW w:w="290" w:type="pct"/>
            <w:tcBorders>
              <w:top w:val="nil"/>
              <w:left w:val="nil"/>
              <w:bottom w:val="single" w:sz="4" w:space="0" w:color="auto"/>
              <w:right w:val="single" w:sz="4" w:space="0" w:color="auto"/>
            </w:tcBorders>
            <w:shd w:val="clear" w:color="auto" w:fill="auto"/>
            <w:vAlign w:val="center"/>
            <w:hideMark/>
          </w:tcPr>
          <w:p w14:paraId="32DBF51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44,3</w:t>
            </w:r>
          </w:p>
        </w:tc>
        <w:tc>
          <w:tcPr>
            <w:tcW w:w="290" w:type="pct"/>
            <w:tcBorders>
              <w:top w:val="nil"/>
              <w:left w:val="nil"/>
              <w:bottom w:val="single" w:sz="4" w:space="0" w:color="auto"/>
              <w:right w:val="single" w:sz="4" w:space="0" w:color="auto"/>
            </w:tcBorders>
            <w:shd w:val="clear" w:color="auto" w:fill="auto"/>
            <w:vAlign w:val="center"/>
            <w:hideMark/>
          </w:tcPr>
          <w:p w14:paraId="3B55FDF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36,6</w:t>
            </w:r>
          </w:p>
        </w:tc>
        <w:tc>
          <w:tcPr>
            <w:tcW w:w="290" w:type="pct"/>
            <w:tcBorders>
              <w:top w:val="nil"/>
              <w:left w:val="nil"/>
              <w:bottom w:val="single" w:sz="4" w:space="0" w:color="auto"/>
              <w:right w:val="single" w:sz="4" w:space="0" w:color="auto"/>
            </w:tcBorders>
            <w:shd w:val="clear" w:color="auto" w:fill="auto"/>
            <w:vAlign w:val="center"/>
            <w:hideMark/>
          </w:tcPr>
          <w:p w14:paraId="6CFDF18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35,6</w:t>
            </w:r>
          </w:p>
        </w:tc>
        <w:tc>
          <w:tcPr>
            <w:tcW w:w="290" w:type="pct"/>
            <w:tcBorders>
              <w:top w:val="nil"/>
              <w:left w:val="nil"/>
              <w:bottom w:val="single" w:sz="4" w:space="0" w:color="auto"/>
              <w:right w:val="single" w:sz="4" w:space="0" w:color="auto"/>
            </w:tcBorders>
            <w:shd w:val="clear" w:color="auto" w:fill="auto"/>
            <w:vAlign w:val="center"/>
            <w:hideMark/>
          </w:tcPr>
          <w:p w14:paraId="6527DCB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35,2</w:t>
            </w:r>
          </w:p>
        </w:tc>
        <w:tc>
          <w:tcPr>
            <w:tcW w:w="290" w:type="pct"/>
            <w:tcBorders>
              <w:top w:val="nil"/>
              <w:left w:val="nil"/>
              <w:bottom w:val="single" w:sz="4" w:space="0" w:color="auto"/>
              <w:right w:val="single" w:sz="4" w:space="0" w:color="auto"/>
            </w:tcBorders>
            <w:shd w:val="clear" w:color="auto" w:fill="auto"/>
            <w:vAlign w:val="center"/>
            <w:hideMark/>
          </w:tcPr>
          <w:p w14:paraId="454AA74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34,2</w:t>
            </w:r>
          </w:p>
        </w:tc>
        <w:tc>
          <w:tcPr>
            <w:tcW w:w="290" w:type="pct"/>
            <w:tcBorders>
              <w:top w:val="nil"/>
              <w:left w:val="nil"/>
              <w:bottom w:val="single" w:sz="4" w:space="0" w:color="auto"/>
              <w:right w:val="single" w:sz="4" w:space="0" w:color="auto"/>
            </w:tcBorders>
            <w:shd w:val="clear" w:color="auto" w:fill="auto"/>
            <w:vAlign w:val="center"/>
            <w:hideMark/>
          </w:tcPr>
          <w:p w14:paraId="5BFF357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33,5</w:t>
            </w:r>
          </w:p>
        </w:tc>
        <w:tc>
          <w:tcPr>
            <w:tcW w:w="290" w:type="pct"/>
            <w:tcBorders>
              <w:top w:val="nil"/>
              <w:left w:val="nil"/>
              <w:bottom w:val="single" w:sz="4" w:space="0" w:color="auto"/>
              <w:right w:val="single" w:sz="4" w:space="0" w:color="auto"/>
            </w:tcBorders>
            <w:shd w:val="clear" w:color="auto" w:fill="auto"/>
            <w:vAlign w:val="center"/>
            <w:hideMark/>
          </w:tcPr>
          <w:p w14:paraId="68B3E42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w:t>
            </w:r>
          </w:p>
        </w:tc>
        <w:tc>
          <w:tcPr>
            <w:tcW w:w="290" w:type="pct"/>
            <w:tcBorders>
              <w:top w:val="nil"/>
              <w:left w:val="nil"/>
              <w:bottom w:val="single" w:sz="4" w:space="0" w:color="auto"/>
              <w:right w:val="single" w:sz="4" w:space="0" w:color="auto"/>
            </w:tcBorders>
            <w:shd w:val="clear" w:color="auto" w:fill="auto"/>
            <w:vAlign w:val="center"/>
            <w:hideMark/>
          </w:tcPr>
          <w:p w14:paraId="5845CED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32,6</w:t>
            </w:r>
          </w:p>
        </w:tc>
        <w:tc>
          <w:tcPr>
            <w:tcW w:w="290" w:type="pct"/>
            <w:tcBorders>
              <w:top w:val="nil"/>
              <w:left w:val="nil"/>
              <w:bottom w:val="single" w:sz="4" w:space="0" w:color="auto"/>
              <w:right w:val="single" w:sz="4" w:space="0" w:color="auto"/>
            </w:tcBorders>
            <w:shd w:val="clear" w:color="auto" w:fill="auto"/>
            <w:vAlign w:val="center"/>
            <w:hideMark/>
          </w:tcPr>
          <w:p w14:paraId="091DF4C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28,2</w:t>
            </w:r>
          </w:p>
        </w:tc>
      </w:tr>
      <w:tr w:rsidR="00EA1EB6" w:rsidRPr="00485F70" w14:paraId="592124EA" w14:textId="77777777" w:rsidTr="00D2332E">
        <w:trPr>
          <w:trHeight w:val="63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2F367395"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TR21</w:t>
            </w:r>
          </w:p>
        </w:tc>
        <w:tc>
          <w:tcPr>
            <w:tcW w:w="728" w:type="pct"/>
            <w:tcBorders>
              <w:top w:val="nil"/>
              <w:left w:val="nil"/>
              <w:bottom w:val="single" w:sz="4" w:space="0" w:color="auto"/>
              <w:right w:val="single" w:sz="4" w:space="0" w:color="auto"/>
            </w:tcBorders>
            <w:shd w:val="clear" w:color="000000" w:fill="D9D9D9"/>
            <w:vAlign w:val="center"/>
            <w:hideMark/>
          </w:tcPr>
          <w:p w14:paraId="56FCEADA"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Tekirdağ, Edirne, Kırklareli</w:t>
            </w:r>
          </w:p>
        </w:tc>
        <w:tc>
          <w:tcPr>
            <w:tcW w:w="290" w:type="pct"/>
            <w:tcBorders>
              <w:top w:val="nil"/>
              <w:left w:val="nil"/>
              <w:bottom w:val="single" w:sz="4" w:space="0" w:color="auto"/>
              <w:right w:val="single" w:sz="4" w:space="0" w:color="auto"/>
            </w:tcBorders>
            <w:shd w:val="clear" w:color="000000" w:fill="D9D9D9"/>
            <w:vAlign w:val="center"/>
            <w:hideMark/>
          </w:tcPr>
          <w:p w14:paraId="3FCA913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41,3</w:t>
            </w:r>
          </w:p>
        </w:tc>
        <w:tc>
          <w:tcPr>
            <w:tcW w:w="289" w:type="pct"/>
            <w:tcBorders>
              <w:top w:val="nil"/>
              <w:left w:val="nil"/>
              <w:bottom w:val="single" w:sz="4" w:space="0" w:color="auto"/>
              <w:right w:val="single" w:sz="4" w:space="0" w:color="auto"/>
            </w:tcBorders>
            <w:shd w:val="clear" w:color="000000" w:fill="D9D9D9"/>
            <w:vAlign w:val="center"/>
            <w:hideMark/>
          </w:tcPr>
          <w:p w14:paraId="5932245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39,8</w:t>
            </w:r>
          </w:p>
        </w:tc>
        <w:tc>
          <w:tcPr>
            <w:tcW w:w="289" w:type="pct"/>
            <w:tcBorders>
              <w:top w:val="nil"/>
              <w:left w:val="nil"/>
              <w:bottom w:val="single" w:sz="4" w:space="0" w:color="auto"/>
              <w:right w:val="single" w:sz="4" w:space="0" w:color="auto"/>
            </w:tcBorders>
            <w:shd w:val="clear" w:color="000000" w:fill="D9D9D9"/>
            <w:vAlign w:val="center"/>
            <w:hideMark/>
          </w:tcPr>
          <w:p w14:paraId="73A9791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37,5</w:t>
            </w:r>
          </w:p>
        </w:tc>
        <w:tc>
          <w:tcPr>
            <w:tcW w:w="289" w:type="pct"/>
            <w:tcBorders>
              <w:top w:val="nil"/>
              <w:left w:val="nil"/>
              <w:bottom w:val="single" w:sz="4" w:space="0" w:color="auto"/>
              <w:right w:val="single" w:sz="4" w:space="0" w:color="auto"/>
            </w:tcBorders>
            <w:shd w:val="clear" w:color="000000" w:fill="D9D9D9"/>
            <w:vAlign w:val="center"/>
            <w:hideMark/>
          </w:tcPr>
          <w:p w14:paraId="4796825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32,9</w:t>
            </w:r>
          </w:p>
        </w:tc>
        <w:tc>
          <w:tcPr>
            <w:tcW w:w="290" w:type="pct"/>
            <w:tcBorders>
              <w:top w:val="nil"/>
              <w:left w:val="nil"/>
              <w:bottom w:val="single" w:sz="4" w:space="0" w:color="auto"/>
              <w:right w:val="single" w:sz="4" w:space="0" w:color="auto"/>
            </w:tcBorders>
            <w:shd w:val="clear" w:color="000000" w:fill="D9D9D9"/>
            <w:vAlign w:val="center"/>
            <w:hideMark/>
          </w:tcPr>
          <w:p w14:paraId="7413963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30,6</w:t>
            </w:r>
          </w:p>
        </w:tc>
        <w:tc>
          <w:tcPr>
            <w:tcW w:w="290" w:type="pct"/>
            <w:tcBorders>
              <w:top w:val="nil"/>
              <w:left w:val="nil"/>
              <w:bottom w:val="single" w:sz="4" w:space="0" w:color="auto"/>
              <w:right w:val="single" w:sz="4" w:space="0" w:color="auto"/>
            </w:tcBorders>
            <w:shd w:val="clear" w:color="000000" w:fill="D9D9D9"/>
            <w:vAlign w:val="center"/>
            <w:hideMark/>
          </w:tcPr>
          <w:p w14:paraId="2E771F9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30,2</w:t>
            </w:r>
          </w:p>
        </w:tc>
        <w:tc>
          <w:tcPr>
            <w:tcW w:w="290" w:type="pct"/>
            <w:tcBorders>
              <w:top w:val="nil"/>
              <w:left w:val="nil"/>
              <w:bottom w:val="single" w:sz="4" w:space="0" w:color="auto"/>
              <w:right w:val="single" w:sz="4" w:space="0" w:color="auto"/>
            </w:tcBorders>
            <w:shd w:val="clear" w:color="000000" w:fill="D9D9D9"/>
            <w:vAlign w:val="center"/>
            <w:hideMark/>
          </w:tcPr>
          <w:p w14:paraId="2B049D4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28,6</w:t>
            </w:r>
          </w:p>
        </w:tc>
        <w:tc>
          <w:tcPr>
            <w:tcW w:w="290" w:type="pct"/>
            <w:tcBorders>
              <w:top w:val="nil"/>
              <w:left w:val="nil"/>
              <w:bottom w:val="single" w:sz="4" w:space="0" w:color="auto"/>
              <w:right w:val="single" w:sz="4" w:space="0" w:color="auto"/>
            </w:tcBorders>
            <w:shd w:val="clear" w:color="000000" w:fill="D9D9D9"/>
            <w:vAlign w:val="center"/>
            <w:hideMark/>
          </w:tcPr>
          <w:p w14:paraId="6B12A56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31,4</w:t>
            </w:r>
          </w:p>
        </w:tc>
        <w:tc>
          <w:tcPr>
            <w:tcW w:w="290" w:type="pct"/>
            <w:tcBorders>
              <w:top w:val="nil"/>
              <w:left w:val="nil"/>
              <w:bottom w:val="single" w:sz="4" w:space="0" w:color="auto"/>
              <w:right w:val="single" w:sz="4" w:space="0" w:color="auto"/>
            </w:tcBorders>
            <w:shd w:val="clear" w:color="000000" w:fill="D9D9D9"/>
            <w:vAlign w:val="center"/>
            <w:hideMark/>
          </w:tcPr>
          <w:p w14:paraId="4561315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33,3</w:t>
            </w:r>
          </w:p>
        </w:tc>
        <w:tc>
          <w:tcPr>
            <w:tcW w:w="290" w:type="pct"/>
            <w:tcBorders>
              <w:top w:val="nil"/>
              <w:left w:val="nil"/>
              <w:bottom w:val="single" w:sz="4" w:space="0" w:color="auto"/>
              <w:right w:val="single" w:sz="4" w:space="0" w:color="auto"/>
            </w:tcBorders>
            <w:shd w:val="clear" w:color="000000" w:fill="D9D9D9"/>
            <w:vAlign w:val="center"/>
            <w:hideMark/>
          </w:tcPr>
          <w:p w14:paraId="3CAFDD3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35</w:t>
            </w:r>
          </w:p>
        </w:tc>
        <w:tc>
          <w:tcPr>
            <w:tcW w:w="290" w:type="pct"/>
            <w:tcBorders>
              <w:top w:val="nil"/>
              <w:left w:val="nil"/>
              <w:bottom w:val="single" w:sz="4" w:space="0" w:color="auto"/>
              <w:right w:val="single" w:sz="4" w:space="0" w:color="auto"/>
            </w:tcBorders>
            <w:shd w:val="clear" w:color="000000" w:fill="D9D9D9"/>
            <w:vAlign w:val="center"/>
            <w:hideMark/>
          </w:tcPr>
          <w:p w14:paraId="41C60FF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w:t>
            </w:r>
          </w:p>
        </w:tc>
        <w:tc>
          <w:tcPr>
            <w:tcW w:w="290" w:type="pct"/>
            <w:tcBorders>
              <w:top w:val="nil"/>
              <w:left w:val="nil"/>
              <w:bottom w:val="single" w:sz="4" w:space="0" w:color="auto"/>
              <w:right w:val="single" w:sz="4" w:space="0" w:color="auto"/>
            </w:tcBorders>
            <w:shd w:val="clear" w:color="000000" w:fill="D9D9D9"/>
            <w:vAlign w:val="center"/>
            <w:hideMark/>
          </w:tcPr>
          <w:p w14:paraId="665F958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27,5</w:t>
            </w:r>
          </w:p>
        </w:tc>
        <w:tc>
          <w:tcPr>
            <w:tcW w:w="290" w:type="pct"/>
            <w:tcBorders>
              <w:top w:val="nil"/>
              <w:left w:val="nil"/>
              <w:bottom w:val="single" w:sz="4" w:space="0" w:color="auto"/>
              <w:right w:val="single" w:sz="4" w:space="0" w:color="auto"/>
            </w:tcBorders>
            <w:shd w:val="clear" w:color="000000" w:fill="D9D9D9"/>
            <w:vAlign w:val="center"/>
            <w:hideMark/>
          </w:tcPr>
          <w:p w14:paraId="7BF74BB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27,7</w:t>
            </w:r>
          </w:p>
        </w:tc>
      </w:tr>
      <w:tr w:rsidR="00EA1EB6" w:rsidRPr="00485F70" w14:paraId="30D1FC1B" w14:textId="77777777" w:rsidTr="00D2332E">
        <w:trPr>
          <w:trHeight w:val="42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67921912"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TR72</w:t>
            </w:r>
          </w:p>
        </w:tc>
        <w:tc>
          <w:tcPr>
            <w:tcW w:w="728" w:type="pct"/>
            <w:tcBorders>
              <w:top w:val="nil"/>
              <w:left w:val="nil"/>
              <w:bottom w:val="single" w:sz="4" w:space="0" w:color="auto"/>
              <w:right w:val="single" w:sz="4" w:space="0" w:color="auto"/>
            </w:tcBorders>
            <w:shd w:val="clear" w:color="auto" w:fill="auto"/>
            <w:vAlign w:val="center"/>
            <w:hideMark/>
          </w:tcPr>
          <w:p w14:paraId="6AD8AF3D"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Kayseri, Sivas, Yozgat</w:t>
            </w:r>
          </w:p>
        </w:tc>
        <w:tc>
          <w:tcPr>
            <w:tcW w:w="290" w:type="pct"/>
            <w:tcBorders>
              <w:top w:val="nil"/>
              <w:left w:val="nil"/>
              <w:bottom w:val="single" w:sz="4" w:space="0" w:color="auto"/>
              <w:right w:val="single" w:sz="4" w:space="0" w:color="auto"/>
            </w:tcBorders>
            <w:shd w:val="clear" w:color="auto" w:fill="auto"/>
            <w:vAlign w:val="center"/>
            <w:hideMark/>
          </w:tcPr>
          <w:p w14:paraId="15C79FF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42,1</w:t>
            </w:r>
          </w:p>
        </w:tc>
        <w:tc>
          <w:tcPr>
            <w:tcW w:w="289" w:type="pct"/>
            <w:tcBorders>
              <w:top w:val="nil"/>
              <w:left w:val="nil"/>
              <w:bottom w:val="single" w:sz="4" w:space="0" w:color="auto"/>
              <w:right w:val="single" w:sz="4" w:space="0" w:color="auto"/>
            </w:tcBorders>
            <w:shd w:val="clear" w:color="auto" w:fill="auto"/>
            <w:vAlign w:val="center"/>
            <w:hideMark/>
          </w:tcPr>
          <w:p w14:paraId="265164E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45,3</w:t>
            </w:r>
          </w:p>
        </w:tc>
        <w:tc>
          <w:tcPr>
            <w:tcW w:w="289" w:type="pct"/>
            <w:tcBorders>
              <w:top w:val="nil"/>
              <w:left w:val="nil"/>
              <w:bottom w:val="single" w:sz="4" w:space="0" w:color="auto"/>
              <w:right w:val="single" w:sz="4" w:space="0" w:color="auto"/>
            </w:tcBorders>
            <w:shd w:val="clear" w:color="auto" w:fill="auto"/>
            <w:vAlign w:val="center"/>
            <w:hideMark/>
          </w:tcPr>
          <w:p w14:paraId="1B97FFE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50,9</w:t>
            </w:r>
          </w:p>
        </w:tc>
        <w:tc>
          <w:tcPr>
            <w:tcW w:w="289" w:type="pct"/>
            <w:tcBorders>
              <w:top w:val="nil"/>
              <w:left w:val="nil"/>
              <w:bottom w:val="single" w:sz="4" w:space="0" w:color="auto"/>
              <w:right w:val="single" w:sz="4" w:space="0" w:color="auto"/>
            </w:tcBorders>
            <w:shd w:val="clear" w:color="auto" w:fill="auto"/>
            <w:vAlign w:val="center"/>
            <w:hideMark/>
          </w:tcPr>
          <w:p w14:paraId="3140230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50</w:t>
            </w:r>
          </w:p>
        </w:tc>
        <w:tc>
          <w:tcPr>
            <w:tcW w:w="290" w:type="pct"/>
            <w:tcBorders>
              <w:top w:val="nil"/>
              <w:left w:val="nil"/>
              <w:bottom w:val="single" w:sz="4" w:space="0" w:color="auto"/>
              <w:right w:val="single" w:sz="4" w:space="0" w:color="auto"/>
            </w:tcBorders>
            <w:shd w:val="clear" w:color="auto" w:fill="auto"/>
            <w:vAlign w:val="center"/>
            <w:hideMark/>
          </w:tcPr>
          <w:p w14:paraId="048D41B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39,1</w:t>
            </w:r>
          </w:p>
        </w:tc>
        <w:tc>
          <w:tcPr>
            <w:tcW w:w="290" w:type="pct"/>
            <w:tcBorders>
              <w:top w:val="nil"/>
              <w:left w:val="nil"/>
              <w:bottom w:val="single" w:sz="4" w:space="0" w:color="auto"/>
              <w:right w:val="single" w:sz="4" w:space="0" w:color="auto"/>
            </w:tcBorders>
            <w:shd w:val="clear" w:color="auto" w:fill="auto"/>
            <w:vAlign w:val="center"/>
            <w:hideMark/>
          </w:tcPr>
          <w:p w14:paraId="3A1E4EA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32,9</w:t>
            </w:r>
          </w:p>
        </w:tc>
        <w:tc>
          <w:tcPr>
            <w:tcW w:w="290" w:type="pct"/>
            <w:tcBorders>
              <w:top w:val="nil"/>
              <w:left w:val="nil"/>
              <w:bottom w:val="single" w:sz="4" w:space="0" w:color="auto"/>
              <w:right w:val="single" w:sz="4" w:space="0" w:color="auto"/>
            </w:tcBorders>
            <w:shd w:val="clear" w:color="auto" w:fill="auto"/>
            <w:vAlign w:val="center"/>
            <w:hideMark/>
          </w:tcPr>
          <w:p w14:paraId="37BC930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34,8</w:t>
            </w:r>
          </w:p>
        </w:tc>
        <w:tc>
          <w:tcPr>
            <w:tcW w:w="290" w:type="pct"/>
            <w:tcBorders>
              <w:top w:val="nil"/>
              <w:left w:val="nil"/>
              <w:bottom w:val="single" w:sz="4" w:space="0" w:color="auto"/>
              <w:right w:val="single" w:sz="4" w:space="0" w:color="auto"/>
            </w:tcBorders>
            <w:shd w:val="clear" w:color="auto" w:fill="auto"/>
            <w:vAlign w:val="center"/>
            <w:hideMark/>
          </w:tcPr>
          <w:p w14:paraId="5861EB2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32,8</w:t>
            </w:r>
          </w:p>
        </w:tc>
        <w:tc>
          <w:tcPr>
            <w:tcW w:w="290" w:type="pct"/>
            <w:tcBorders>
              <w:top w:val="nil"/>
              <w:left w:val="nil"/>
              <w:bottom w:val="single" w:sz="4" w:space="0" w:color="auto"/>
              <w:right w:val="single" w:sz="4" w:space="0" w:color="auto"/>
            </w:tcBorders>
            <w:shd w:val="clear" w:color="auto" w:fill="auto"/>
            <w:vAlign w:val="center"/>
            <w:hideMark/>
          </w:tcPr>
          <w:p w14:paraId="3F8829E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31,1</w:t>
            </w:r>
          </w:p>
        </w:tc>
        <w:tc>
          <w:tcPr>
            <w:tcW w:w="290" w:type="pct"/>
            <w:tcBorders>
              <w:top w:val="nil"/>
              <w:left w:val="nil"/>
              <w:bottom w:val="single" w:sz="4" w:space="0" w:color="auto"/>
              <w:right w:val="single" w:sz="4" w:space="0" w:color="auto"/>
            </w:tcBorders>
            <w:shd w:val="clear" w:color="auto" w:fill="auto"/>
            <w:vAlign w:val="center"/>
            <w:hideMark/>
          </w:tcPr>
          <w:p w14:paraId="65BCC68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30,1</w:t>
            </w:r>
          </w:p>
        </w:tc>
        <w:tc>
          <w:tcPr>
            <w:tcW w:w="290" w:type="pct"/>
            <w:tcBorders>
              <w:top w:val="nil"/>
              <w:left w:val="nil"/>
              <w:bottom w:val="single" w:sz="4" w:space="0" w:color="auto"/>
              <w:right w:val="single" w:sz="4" w:space="0" w:color="auto"/>
            </w:tcBorders>
            <w:shd w:val="clear" w:color="auto" w:fill="auto"/>
            <w:vAlign w:val="center"/>
            <w:hideMark/>
          </w:tcPr>
          <w:p w14:paraId="161A198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31</w:t>
            </w:r>
          </w:p>
        </w:tc>
        <w:tc>
          <w:tcPr>
            <w:tcW w:w="290" w:type="pct"/>
            <w:tcBorders>
              <w:top w:val="nil"/>
              <w:left w:val="nil"/>
              <w:bottom w:val="single" w:sz="4" w:space="0" w:color="auto"/>
              <w:right w:val="single" w:sz="4" w:space="0" w:color="auto"/>
            </w:tcBorders>
            <w:shd w:val="clear" w:color="auto" w:fill="auto"/>
            <w:vAlign w:val="center"/>
            <w:hideMark/>
          </w:tcPr>
          <w:p w14:paraId="0252A8D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31</w:t>
            </w:r>
          </w:p>
        </w:tc>
        <w:tc>
          <w:tcPr>
            <w:tcW w:w="290" w:type="pct"/>
            <w:tcBorders>
              <w:top w:val="nil"/>
              <w:left w:val="nil"/>
              <w:bottom w:val="single" w:sz="4" w:space="0" w:color="auto"/>
              <w:right w:val="single" w:sz="4" w:space="0" w:color="auto"/>
            </w:tcBorders>
            <w:shd w:val="clear" w:color="auto" w:fill="auto"/>
            <w:vAlign w:val="center"/>
            <w:hideMark/>
          </w:tcPr>
          <w:p w14:paraId="3822F9B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27,2</w:t>
            </w:r>
          </w:p>
        </w:tc>
      </w:tr>
      <w:tr w:rsidR="00EA1EB6" w:rsidRPr="00485F70" w14:paraId="67B1C270" w14:textId="77777777" w:rsidTr="00D2332E">
        <w:trPr>
          <w:trHeight w:val="84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02C16B82"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TR42</w:t>
            </w:r>
          </w:p>
        </w:tc>
        <w:tc>
          <w:tcPr>
            <w:tcW w:w="728" w:type="pct"/>
            <w:tcBorders>
              <w:top w:val="nil"/>
              <w:left w:val="nil"/>
              <w:bottom w:val="single" w:sz="4" w:space="0" w:color="auto"/>
              <w:right w:val="single" w:sz="4" w:space="0" w:color="auto"/>
            </w:tcBorders>
            <w:shd w:val="clear" w:color="000000" w:fill="D9D9D9"/>
            <w:vAlign w:val="center"/>
            <w:hideMark/>
          </w:tcPr>
          <w:p w14:paraId="51460995"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Kocaeli, Sakarya, Düzce, Bolu, Yalova</w:t>
            </w:r>
          </w:p>
        </w:tc>
        <w:tc>
          <w:tcPr>
            <w:tcW w:w="290" w:type="pct"/>
            <w:tcBorders>
              <w:top w:val="nil"/>
              <w:left w:val="nil"/>
              <w:bottom w:val="single" w:sz="4" w:space="0" w:color="auto"/>
              <w:right w:val="single" w:sz="4" w:space="0" w:color="auto"/>
            </w:tcBorders>
            <w:shd w:val="clear" w:color="000000" w:fill="D9D9D9"/>
            <w:vAlign w:val="center"/>
            <w:hideMark/>
          </w:tcPr>
          <w:p w14:paraId="06EA6B2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36,8</w:t>
            </w:r>
          </w:p>
        </w:tc>
        <w:tc>
          <w:tcPr>
            <w:tcW w:w="289" w:type="pct"/>
            <w:tcBorders>
              <w:top w:val="nil"/>
              <w:left w:val="nil"/>
              <w:bottom w:val="single" w:sz="4" w:space="0" w:color="auto"/>
              <w:right w:val="single" w:sz="4" w:space="0" w:color="auto"/>
            </w:tcBorders>
            <w:shd w:val="clear" w:color="000000" w:fill="D9D9D9"/>
            <w:vAlign w:val="center"/>
            <w:hideMark/>
          </w:tcPr>
          <w:p w14:paraId="6A1E8A3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38,5</w:t>
            </w:r>
          </w:p>
        </w:tc>
        <w:tc>
          <w:tcPr>
            <w:tcW w:w="289" w:type="pct"/>
            <w:tcBorders>
              <w:top w:val="nil"/>
              <w:left w:val="nil"/>
              <w:bottom w:val="single" w:sz="4" w:space="0" w:color="auto"/>
              <w:right w:val="single" w:sz="4" w:space="0" w:color="auto"/>
            </w:tcBorders>
            <w:shd w:val="clear" w:color="000000" w:fill="D9D9D9"/>
            <w:vAlign w:val="center"/>
            <w:hideMark/>
          </w:tcPr>
          <w:p w14:paraId="30A95D4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37,9</w:t>
            </w:r>
          </w:p>
        </w:tc>
        <w:tc>
          <w:tcPr>
            <w:tcW w:w="289" w:type="pct"/>
            <w:tcBorders>
              <w:top w:val="nil"/>
              <w:left w:val="nil"/>
              <w:bottom w:val="single" w:sz="4" w:space="0" w:color="auto"/>
              <w:right w:val="single" w:sz="4" w:space="0" w:color="auto"/>
            </w:tcBorders>
            <w:shd w:val="clear" w:color="000000" w:fill="D9D9D9"/>
            <w:vAlign w:val="center"/>
            <w:hideMark/>
          </w:tcPr>
          <w:p w14:paraId="6C6BA1C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34,5</w:t>
            </w:r>
          </w:p>
        </w:tc>
        <w:tc>
          <w:tcPr>
            <w:tcW w:w="290" w:type="pct"/>
            <w:tcBorders>
              <w:top w:val="nil"/>
              <w:left w:val="nil"/>
              <w:bottom w:val="single" w:sz="4" w:space="0" w:color="auto"/>
              <w:right w:val="single" w:sz="4" w:space="0" w:color="auto"/>
            </w:tcBorders>
            <w:shd w:val="clear" w:color="000000" w:fill="D9D9D9"/>
            <w:vAlign w:val="center"/>
            <w:hideMark/>
          </w:tcPr>
          <w:p w14:paraId="782AA30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32,3</w:t>
            </w:r>
          </w:p>
        </w:tc>
        <w:tc>
          <w:tcPr>
            <w:tcW w:w="290" w:type="pct"/>
            <w:tcBorders>
              <w:top w:val="nil"/>
              <w:left w:val="nil"/>
              <w:bottom w:val="single" w:sz="4" w:space="0" w:color="auto"/>
              <w:right w:val="single" w:sz="4" w:space="0" w:color="auto"/>
            </w:tcBorders>
            <w:shd w:val="clear" w:color="000000" w:fill="D9D9D9"/>
            <w:vAlign w:val="center"/>
            <w:hideMark/>
          </w:tcPr>
          <w:p w14:paraId="16BD9CC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32,8</w:t>
            </w:r>
          </w:p>
        </w:tc>
        <w:tc>
          <w:tcPr>
            <w:tcW w:w="290" w:type="pct"/>
            <w:tcBorders>
              <w:top w:val="nil"/>
              <w:left w:val="nil"/>
              <w:bottom w:val="single" w:sz="4" w:space="0" w:color="auto"/>
              <w:right w:val="single" w:sz="4" w:space="0" w:color="auto"/>
            </w:tcBorders>
            <w:shd w:val="clear" w:color="000000" w:fill="D9D9D9"/>
            <w:vAlign w:val="center"/>
            <w:hideMark/>
          </w:tcPr>
          <w:p w14:paraId="0333AE8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30,1</w:t>
            </w:r>
          </w:p>
        </w:tc>
        <w:tc>
          <w:tcPr>
            <w:tcW w:w="290" w:type="pct"/>
            <w:tcBorders>
              <w:top w:val="nil"/>
              <w:left w:val="nil"/>
              <w:bottom w:val="single" w:sz="4" w:space="0" w:color="auto"/>
              <w:right w:val="single" w:sz="4" w:space="0" w:color="auto"/>
            </w:tcBorders>
            <w:shd w:val="clear" w:color="000000" w:fill="D9D9D9"/>
            <w:vAlign w:val="center"/>
            <w:hideMark/>
          </w:tcPr>
          <w:p w14:paraId="70BA06D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26,4</w:t>
            </w:r>
          </w:p>
        </w:tc>
        <w:tc>
          <w:tcPr>
            <w:tcW w:w="290" w:type="pct"/>
            <w:tcBorders>
              <w:top w:val="nil"/>
              <w:left w:val="nil"/>
              <w:bottom w:val="single" w:sz="4" w:space="0" w:color="auto"/>
              <w:right w:val="single" w:sz="4" w:space="0" w:color="auto"/>
            </w:tcBorders>
            <w:shd w:val="clear" w:color="000000" w:fill="D9D9D9"/>
            <w:vAlign w:val="center"/>
            <w:hideMark/>
          </w:tcPr>
          <w:p w14:paraId="2BA4611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29,4</w:t>
            </w:r>
          </w:p>
        </w:tc>
        <w:tc>
          <w:tcPr>
            <w:tcW w:w="290" w:type="pct"/>
            <w:tcBorders>
              <w:top w:val="nil"/>
              <w:left w:val="nil"/>
              <w:bottom w:val="single" w:sz="4" w:space="0" w:color="auto"/>
              <w:right w:val="single" w:sz="4" w:space="0" w:color="auto"/>
            </w:tcBorders>
            <w:shd w:val="clear" w:color="000000" w:fill="D9D9D9"/>
            <w:vAlign w:val="center"/>
            <w:hideMark/>
          </w:tcPr>
          <w:p w14:paraId="5C2E503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29,5</w:t>
            </w:r>
          </w:p>
        </w:tc>
        <w:tc>
          <w:tcPr>
            <w:tcW w:w="290" w:type="pct"/>
            <w:tcBorders>
              <w:top w:val="nil"/>
              <w:left w:val="nil"/>
              <w:bottom w:val="single" w:sz="4" w:space="0" w:color="auto"/>
              <w:right w:val="single" w:sz="4" w:space="0" w:color="auto"/>
            </w:tcBorders>
            <w:shd w:val="clear" w:color="000000" w:fill="D9D9D9"/>
            <w:vAlign w:val="center"/>
            <w:hideMark/>
          </w:tcPr>
          <w:p w14:paraId="77C7BD5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27,7</w:t>
            </w:r>
          </w:p>
        </w:tc>
        <w:tc>
          <w:tcPr>
            <w:tcW w:w="290" w:type="pct"/>
            <w:tcBorders>
              <w:top w:val="nil"/>
              <w:left w:val="nil"/>
              <w:bottom w:val="single" w:sz="4" w:space="0" w:color="auto"/>
              <w:right w:val="single" w:sz="4" w:space="0" w:color="auto"/>
            </w:tcBorders>
            <w:shd w:val="clear" w:color="000000" w:fill="D9D9D9"/>
            <w:vAlign w:val="center"/>
            <w:hideMark/>
          </w:tcPr>
          <w:p w14:paraId="44B7CCB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23,1</w:t>
            </w:r>
          </w:p>
        </w:tc>
        <w:tc>
          <w:tcPr>
            <w:tcW w:w="290" w:type="pct"/>
            <w:tcBorders>
              <w:top w:val="nil"/>
              <w:left w:val="nil"/>
              <w:bottom w:val="single" w:sz="4" w:space="0" w:color="auto"/>
              <w:right w:val="single" w:sz="4" w:space="0" w:color="auto"/>
            </w:tcBorders>
            <w:shd w:val="clear" w:color="000000" w:fill="D9D9D9"/>
            <w:vAlign w:val="center"/>
            <w:hideMark/>
          </w:tcPr>
          <w:p w14:paraId="5A36143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22,3</w:t>
            </w:r>
          </w:p>
        </w:tc>
      </w:tr>
      <w:tr w:rsidR="00EA1EB6" w:rsidRPr="00485F70" w14:paraId="19B47098" w14:textId="77777777" w:rsidTr="00D2332E">
        <w:trPr>
          <w:trHeight w:val="30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297D41B1"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TR31</w:t>
            </w:r>
          </w:p>
        </w:tc>
        <w:tc>
          <w:tcPr>
            <w:tcW w:w="728" w:type="pct"/>
            <w:tcBorders>
              <w:top w:val="nil"/>
              <w:left w:val="nil"/>
              <w:bottom w:val="single" w:sz="4" w:space="0" w:color="auto"/>
              <w:right w:val="single" w:sz="4" w:space="0" w:color="auto"/>
            </w:tcBorders>
            <w:shd w:val="clear" w:color="auto" w:fill="auto"/>
            <w:vAlign w:val="center"/>
            <w:hideMark/>
          </w:tcPr>
          <w:p w14:paraId="454DF892"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İzmir</w:t>
            </w:r>
          </w:p>
        </w:tc>
        <w:tc>
          <w:tcPr>
            <w:tcW w:w="290" w:type="pct"/>
            <w:tcBorders>
              <w:top w:val="nil"/>
              <w:left w:val="nil"/>
              <w:bottom w:val="single" w:sz="4" w:space="0" w:color="auto"/>
              <w:right w:val="single" w:sz="4" w:space="0" w:color="auto"/>
            </w:tcBorders>
            <w:shd w:val="clear" w:color="auto" w:fill="auto"/>
            <w:vAlign w:val="center"/>
            <w:hideMark/>
          </w:tcPr>
          <w:p w14:paraId="5B45C7A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w:t>
            </w:r>
          </w:p>
        </w:tc>
        <w:tc>
          <w:tcPr>
            <w:tcW w:w="289" w:type="pct"/>
            <w:tcBorders>
              <w:top w:val="nil"/>
              <w:left w:val="nil"/>
              <w:bottom w:val="single" w:sz="4" w:space="0" w:color="auto"/>
              <w:right w:val="single" w:sz="4" w:space="0" w:color="auto"/>
            </w:tcBorders>
            <w:shd w:val="clear" w:color="auto" w:fill="auto"/>
            <w:vAlign w:val="center"/>
            <w:hideMark/>
          </w:tcPr>
          <w:p w14:paraId="1F08A6D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30,5</w:t>
            </w:r>
          </w:p>
        </w:tc>
        <w:tc>
          <w:tcPr>
            <w:tcW w:w="289" w:type="pct"/>
            <w:tcBorders>
              <w:top w:val="nil"/>
              <w:left w:val="nil"/>
              <w:bottom w:val="single" w:sz="4" w:space="0" w:color="auto"/>
              <w:right w:val="single" w:sz="4" w:space="0" w:color="auto"/>
            </w:tcBorders>
            <w:shd w:val="clear" w:color="auto" w:fill="auto"/>
            <w:vAlign w:val="center"/>
            <w:hideMark/>
          </w:tcPr>
          <w:p w14:paraId="29F430F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32,9</w:t>
            </w:r>
          </w:p>
        </w:tc>
        <w:tc>
          <w:tcPr>
            <w:tcW w:w="289" w:type="pct"/>
            <w:tcBorders>
              <w:top w:val="nil"/>
              <w:left w:val="nil"/>
              <w:bottom w:val="single" w:sz="4" w:space="0" w:color="auto"/>
              <w:right w:val="single" w:sz="4" w:space="0" w:color="auto"/>
            </w:tcBorders>
            <w:shd w:val="clear" w:color="auto" w:fill="auto"/>
            <w:vAlign w:val="center"/>
            <w:hideMark/>
          </w:tcPr>
          <w:p w14:paraId="1806239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30,1</w:t>
            </w:r>
          </w:p>
        </w:tc>
        <w:tc>
          <w:tcPr>
            <w:tcW w:w="290" w:type="pct"/>
            <w:tcBorders>
              <w:top w:val="nil"/>
              <w:left w:val="nil"/>
              <w:bottom w:val="single" w:sz="4" w:space="0" w:color="auto"/>
              <w:right w:val="single" w:sz="4" w:space="0" w:color="auto"/>
            </w:tcBorders>
            <w:shd w:val="clear" w:color="auto" w:fill="auto"/>
            <w:vAlign w:val="center"/>
            <w:hideMark/>
          </w:tcPr>
          <w:p w14:paraId="3E8FCE0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30,4</w:t>
            </w:r>
          </w:p>
        </w:tc>
        <w:tc>
          <w:tcPr>
            <w:tcW w:w="290" w:type="pct"/>
            <w:tcBorders>
              <w:top w:val="nil"/>
              <w:left w:val="nil"/>
              <w:bottom w:val="single" w:sz="4" w:space="0" w:color="auto"/>
              <w:right w:val="single" w:sz="4" w:space="0" w:color="auto"/>
            </w:tcBorders>
            <w:shd w:val="clear" w:color="auto" w:fill="auto"/>
            <w:vAlign w:val="center"/>
            <w:hideMark/>
          </w:tcPr>
          <w:p w14:paraId="2DE0375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27,5</w:t>
            </w:r>
          </w:p>
        </w:tc>
        <w:tc>
          <w:tcPr>
            <w:tcW w:w="290" w:type="pct"/>
            <w:tcBorders>
              <w:top w:val="nil"/>
              <w:left w:val="nil"/>
              <w:bottom w:val="single" w:sz="4" w:space="0" w:color="auto"/>
              <w:right w:val="single" w:sz="4" w:space="0" w:color="auto"/>
            </w:tcBorders>
            <w:shd w:val="clear" w:color="auto" w:fill="auto"/>
            <w:vAlign w:val="center"/>
            <w:hideMark/>
          </w:tcPr>
          <w:p w14:paraId="0DB7D90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23,5</w:t>
            </w:r>
          </w:p>
        </w:tc>
        <w:tc>
          <w:tcPr>
            <w:tcW w:w="290" w:type="pct"/>
            <w:tcBorders>
              <w:top w:val="nil"/>
              <w:left w:val="nil"/>
              <w:bottom w:val="single" w:sz="4" w:space="0" w:color="auto"/>
              <w:right w:val="single" w:sz="4" w:space="0" w:color="auto"/>
            </w:tcBorders>
            <w:shd w:val="clear" w:color="auto" w:fill="auto"/>
            <w:vAlign w:val="center"/>
            <w:hideMark/>
          </w:tcPr>
          <w:p w14:paraId="610E9665"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25,9</w:t>
            </w:r>
          </w:p>
        </w:tc>
        <w:tc>
          <w:tcPr>
            <w:tcW w:w="290" w:type="pct"/>
            <w:tcBorders>
              <w:top w:val="nil"/>
              <w:left w:val="nil"/>
              <w:bottom w:val="single" w:sz="4" w:space="0" w:color="auto"/>
              <w:right w:val="single" w:sz="4" w:space="0" w:color="auto"/>
            </w:tcBorders>
            <w:shd w:val="clear" w:color="auto" w:fill="auto"/>
            <w:vAlign w:val="center"/>
            <w:hideMark/>
          </w:tcPr>
          <w:p w14:paraId="07AC964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24,4</w:t>
            </w:r>
          </w:p>
        </w:tc>
        <w:tc>
          <w:tcPr>
            <w:tcW w:w="290" w:type="pct"/>
            <w:tcBorders>
              <w:top w:val="nil"/>
              <w:left w:val="nil"/>
              <w:bottom w:val="single" w:sz="4" w:space="0" w:color="auto"/>
              <w:right w:val="single" w:sz="4" w:space="0" w:color="auto"/>
            </w:tcBorders>
            <w:shd w:val="clear" w:color="auto" w:fill="auto"/>
            <w:vAlign w:val="center"/>
            <w:hideMark/>
          </w:tcPr>
          <w:p w14:paraId="030D153B"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25</w:t>
            </w:r>
          </w:p>
        </w:tc>
        <w:tc>
          <w:tcPr>
            <w:tcW w:w="290" w:type="pct"/>
            <w:tcBorders>
              <w:top w:val="nil"/>
              <w:left w:val="nil"/>
              <w:bottom w:val="single" w:sz="4" w:space="0" w:color="auto"/>
              <w:right w:val="single" w:sz="4" w:space="0" w:color="auto"/>
            </w:tcBorders>
            <w:shd w:val="clear" w:color="auto" w:fill="auto"/>
            <w:vAlign w:val="center"/>
            <w:hideMark/>
          </w:tcPr>
          <w:p w14:paraId="27F4353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26,4</w:t>
            </w:r>
          </w:p>
        </w:tc>
        <w:tc>
          <w:tcPr>
            <w:tcW w:w="290" w:type="pct"/>
            <w:tcBorders>
              <w:top w:val="nil"/>
              <w:left w:val="nil"/>
              <w:bottom w:val="single" w:sz="4" w:space="0" w:color="auto"/>
              <w:right w:val="single" w:sz="4" w:space="0" w:color="auto"/>
            </w:tcBorders>
            <w:shd w:val="clear" w:color="auto" w:fill="auto"/>
            <w:vAlign w:val="center"/>
            <w:hideMark/>
          </w:tcPr>
          <w:p w14:paraId="5EA9CB4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22,5</w:t>
            </w:r>
          </w:p>
        </w:tc>
        <w:tc>
          <w:tcPr>
            <w:tcW w:w="290" w:type="pct"/>
            <w:tcBorders>
              <w:top w:val="nil"/>
              <w:left w:val="nil"/>
              <w:bottom w:val="single" w:sz="4" w:space="0" w:color="auto"/>
              <w:right w:val="single" w:sz="4" w:space="0" w:color="auto"/>
            </w:tcBorders>
            <w:shd w:val="clear" w:color="auto" w:fill="auto"/>
            <w:vAlign w:val="center"/>
            <w:hideMark/>
          </w:tcPr>
          <w:p w14:paraId="32E86D4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20,8</w:t>
            </w:r>
          </w:p>
        </w:tc>
      </w:tr>
      <w:tr w:rsidR="00EA1EB6" w:rsidRPr="00485F70" w14:paraId="30F7C8BF" w14:textId="77777777" w:rsidTr="00D2332E">
        <w:trPr>
          <w:trHeight w:val="63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3A50351C"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TR41</w:t>
            </w:r>
          </w:p>
        </w:tc>
        <w:tc>
          <w:tcPr>
            <w:tcW w:w="728" w:type="pct"/>
            <w:tcBorders>
              <w:top w:val="nil"/>
              <w:left w:val="nil"/>
              <w:bottom w:val="single" w:sz="4" w:space="0" w:color="auto"/>
              <w:right w:val="single" w:sz="4" w:space="0" w:color="auto"/>
            </w:tcBorders>
            <w:shd w:val="clear" w:color="000000" w:fill="D9D9D9"/>
            <w:vAlign w:val="center"/>
            <w:hideMark/>
          </w:tcPr>
          <w:p w14:paraId="32124E5C"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Bursa, Eskişehir, Bilecik</w:t>
            </w:r>
          </w:p>
        </w:tc>
        <w:tc>
          <w:tcPr>
            <w:tcW w:w="290" w:type="pct"/>
            <w:tcBorders>
              <w:top w:val="nil"/>
              <w:left w:val="nil"/>
              <w:bottom w:val="single" w:sz="4" w:space="0" w:color="auto"/>
              <w:right w:val="single" w:sz="4" w:space="0" w:color="auto"/>
            </w:tcBorders>
            <w:shd w:val="clear" w:color="000000" w:fill="D9D9D9"/>
            <w:vAlign w:val="center"/>
            <w:hideMark/>
          </w:tcPr>
          <w:p w14:paraId="0354FB7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29,9</w:t>
            </w:r>
          </w:p>
        </w:tc>
        <w:tc>
          <w:tcPr>
            <w:tcW w:w="289" w:type="pct"/>
            <w:tcBorders>
              <w:top w:val="nil"/>
              <w:left w:val="nil"/>
              <w:bottom w:val="single" w:sz="4" w:space="0" w:color="auto"/>
              <w:right w:val="single" w:sz="4" w:space="0" w:color="auto"/>
            </w:tcBorders>
            <w:shd w:val="clear" w:color="000000" w:fill="D9D9D9"/>
            <w:vAlign w:val="center"/>
            <w:hideMark/>
          </w:tcPr>
          <w:p w14:paraId="6E3EAD4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28,4</w:t>
            </w:r>
          </w:p>
        </w:tc>
        <w:tc>
          <w:tcPr>
            <w:tcW w:w="289" w:type="pct"/>
            <w:tcBorders>
              <w:top w:val="nil"/>
              <w:left w:val="nil"/>
              <w:bottom w:val="single" w:sz="4" w:space="0" w:color="auto"/>
              <w:right w:val="single" w:sz="4" w:space="0" w:color="auto"/>
            </w:tcBorders>
            <w:shd w:val="clear" w:color="000000" w:fill="D9D9D9"/>
            <w:vAlign w:val="center"/>
            <w:hideMark/>
          </w:tcPr>
          <w:p w14:paraId="7589B84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28,1</w:t>
            </w:r>
          </w:p>
        </w:tc>
        <w:tc>
          <w:tcPr>
            <w:tcW w:w="289" w:type="pct"/>
            <w:tcBorders>
              <w:top w:val="nil"/>
              <w:left w:val="nil"/>
              <w:bottom w:val="single" w:sz="4" w:space="0" w:color="auto"/>
              <w:right w:val="single" w:sz="4" w:space="0" w:color="auto"/>
            </w:tcBorders>
            <w:shd w:val="clear" w:color="000000" w:fill="D9D9D9"/>
            <w:vAlign w:val="center"/>
            <w:hideMark/>
          </w:tcPr>
          <w:p w14:paraId="3F709ED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23,7</w:t>
            </w:r>
          </w:p>
        </w:tc>
        <w:tc>
          <w:tcPr>
            <w:tcW w:w="290" w:type="pct"/>
            <w:tcBorders>
              <w:top w:val="nil"/>
              <w:left w:val="nil"/>
              <w:bottom w:val="single" w:sz="4" w:space="0" w:color="auto"/>
              <w:right w:val="single" w:sz="4" w:space="0" w:color="auto"/>
            </w:tcBorders>
            <w:shd w:val="clear" w:color="000000" w:fill="D9D9D9"/>
            <w:vAlign w:val="center"/>
            <w:hideMark/>
          </w:tcPr>
          <w:p w14:paraId="5E8B815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24,6</w:t>
            </w:r>
          </w:p>
        </w:tc>
        <w:tc>
          <w:tcPr>
            <w:tcW w:w="290" w:type="pct"/>
            <w:tcBorders>
              <w:top w:val="nil"/>
              <w:left w:val="nil"/>
              <w:bottom w:val="single" w:sz="4" w:space="0" w:color="auto"/>
              <w:right w:val="single" w:sz="4" w:space="0" w:color="auto"/>
            </w:tcBorders>
            <w:shd w:val="clear" w:color="000000" w:fill="D9D9D9"/>
            <w:vAlign w:val="center"/>
            <w:hideMark/>
          </w:tcPr>
          <w:p w14:paraId="28EDC68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20,4</w:t>
            </w:r>
          </w:p>
        </w:tc>
        <w:tc>
          <w:tcPr>
            <w:tcW w:w="290" w:type="pct"/>
            <w:tcBorders>
              <w:top w:val="nil"/>
              <w:left w:val="nil"/>
              <w:bottom w:val="single" w:sz="4" w:space="0" w:color="auto"/>
              <w:right w:val="single" w:sz="4" w:space="0" w:color="auto"/>
            </w:tcBorders>
            <w:shd w:val="clear" w:color="000000" w:fill="D9D9D9"/>
            <w:vAlign w:val="center"/>
            <w:hideMark/>
          </w:tcPr>
          <w:p w14:paraId="44E57C9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20,4</w:t>
            </w:r>
          </w:p>
        </w:tc>
        <w:tc>
          <w:tcPr>
            <w:tcW w:w="290" w:type="pct"/>
            <w:tcBorders>
              <w:top w:val="nil"/>
              <w:left w:val="nil"/>
              <w:bottom w:val="single" w:sz="4" w:space="0" w:color="auto"/>
              <w:right w:val="single" w:sz="4" w:space="0" w:color="auto"/>
            </w:tcBorders>
            <w:shd w:val="clear" w:color="000000" w:fill="D9D9D9"/>
            <w:vAlign w:val="center"/>
            <w:hideMark/>
          </w:tcPr>
          <w:p w14:paraId="32EA518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19,9</w:t>
            </w:r>
          </w:p>
        </w:tc>
        <w:tc>
          <w:tcPr>
            <w:tcW w:w="290" w:type="pct"/>
            <w:tcBorders>
              <w:top w:val="nil"/>
              <w:left w:val="nil"/>
              <w:bottom w:val="single" w:sz="4" w:space="0" w:color="auto"/>
              <w:right w:val="single" w:sz="4" w:space="0" w:color="auto"/>
            </w:tcBorders>
            <w:shd w:val="clear" w:color="000000" w:fill="D9D9D9"/>
            <w:vAlign w:val="center"/>
            <w:hideMark/>
          </w:tcPr>
          <w:p w14:paraId="62466E4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22,7</w:t>
            </w:r>
          </w:p>
        </w:tc>
        <w:tc>
          <w:tcPr>
            <w:tcW w:w="290" w:type="pct"/>
            <w:tcBorders>
              <w:top w:val="nil"/>
              <w:left w:val="nil"/>
              <w:bottom w:val="single" w:sz="4" w:space="0" w:color="auto"/>
              <w:right w:val="single" w:sz="4" w:space="0" w:color="auto"/>
            </w:tcBorders>
            <w:shd w:val="clear" w:color="000000" w:fill="D9D9D9"/>
            <w:vAlign w:val="center"/>
            <w:hideMark/>
          </w:tcPr>
          <w:p w14:paraId="43006EA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23,4</w:t>
            </w:r>
          </w:p>
        </w:tc>
        <w:tc>
          <w:tcPr>
            <w:tcW w:w="290" w:type="pct"/>
            <w:tcBorders>
              <w:top w:val="nil"/>
              <w:left w:val="nil"/>
              <w:bottom w:val="single" w:sz="4" w:space="0" w:color="auto"/>
              <w:right w:val="single" w:sz="4" w:space="0" w:color="auto"/>
            </w:tcBorders>
            <w:shd w:val="clear" w:color="000000" w:fill="D9D9D9"/>
            <w:vAlign w:val="center"/>
            <w:hideMark/>
          </w:tcPr>
          <w:p w14:paraId="02A201F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25,4</w:t>
            </w:r>
          </w:p>
        </w:tc>
        <w:tc>
          <w:tcPr>
            <w:tcW w:w="290" w:type="pct"/>
            <w:tcBorders>
              <w:top w:val="nil"/>
              <w:left w:val="nil"/>
              <w:bottom w:val="single" w:sz="4" w:space="0" w:color="auto"/>
              <w:right w:val="single" w:sz="4" w:space="0" w:color="auto"/>
            </w:tcBorders>
            <w:shd w:val="clear" w:color="000000" w:fill="D9D9D9"/>
            <w:vAlign w:val="center"/>
            <w:hideMark/>
          </w:tcPr>
          <w:p w14:paraId="1C323FE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22,8</w:t>
            </w:r>
          </w:p>
        </w:tc>
        <w:tc>
          <w:tcPr>
            <w:tcW w:w="290" w:type="pct"/>
            <w:tcBorders>
              <w:top w:val="nil"/>
              <w:left w:val="nil"/>
              <w:bottom w:val="single" w:sz="4" w:space="0" w:color="auto"/>
              <w:right w:val="single" w:sz="4" w:space="0" w:color="auto"/>
            </w:tcBorders>
            <w:shd w:val="clear" w:color="000000" w:fill="D9D9D9"/>
            <w:vAlign w:val="center"/>
            <w:hideMark/>
          </w:tcPr>
          <w:p w14:paraId="4EC9DB88"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19,9</w:t>
            </w:r>
          </w:p>
        </w:tc>
      </w:tr>
      <w:tr w:rsidR="00EA1EB6" w:rsidRPr="00485F70" w14:paraId="7F80BD84" w14:textId="77777777" w:rsidTr="00D2332E">
        <w:trPr>
          <w:trHeight w:val="300"/>
        </w:trPr>
        <w:tc>
          <w:tcPr>
            <w:tcW w:w="503" w:type="pct"/>
            <w:tcBorders>
              <w:top w:val="nil"/>
              <w:left w:val="single" w:sz="4" w:space="0" w:color="auto"/>
              <w:bottom w:val="single" w:sz="4" w:space="0" w:color="auto"/>
              <w:right w:val="single" w:sz="4" w:space="0" w:color="auto"/>
            </w:tcBorders>
            <w:shd w:val="clear" w:color="auto" w:fill="auto"/>
            <w:vAlign w:val="center"/>
            <w:hideMark/>
          </w:tcPr>
          <w:p w14:paraId="2CDD2726"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TR51</w:t>
            </w:r>
          </w:p>
        </w:tc>
        <w:tc>
          <w:tcPr>
            <w:tcW w:w="728" w:type="pct"/>
            <w:tcBorders>
              <w:top w:val="nil"/>
              <w:left w:val="nil"/>
              <w:bottom w:val="single" w:sz="4" w:space="0" w:color="auto"/>
              <w:right w:val="single" w:sz="4" w:space="0" w:color="auto"/>
            </w:tcBorders>
            <w:shd w:val="clear" w:color="auto" w:fill="auto"/>
            <w:vAlign w:val="center"/>
            <w:hideMark/>
          </w:tcPr>
          <w:p w14:paraId="3B339587"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Ankara</w:t>
            </w:r>
          </w:p>
        </w:tc>
        <w:tc>
          <w:tcPr>
            <w:tcW w:w="290" w:type="pct"/>
            <w:tcBorders>
              <w:top w:val="nil"/>
              <w:left w:val="nil"/>
              <w:bottom w:val="single" w:sz="4" w:space="0" w:color="auto"/>
              <w:right w:val="single" w:sz="4" w:space="0" w:color="auto"/>
            </w:tcBorders>
            <w:shd w:val="clear" w:color="auto" w:fill="auto"/>
            <w:vAlign w:val="center"/>
            <w:hideMark/>
          </w:tcPr>
          <w:p w14:paraId="44FC22C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19,3</w:t>
            </w:r>
          </w:p>
        </w:tc>
        <w:tc>
          <w:tcPr>
            <w:tcW w:w="289" w:type="pct"/>
            <w:tcBorders>
              <w:top w:val="nil"/>
              <w:left w:val="nil"/>
              <w:bottom w:val="single" w:sz="4" w:space="0" w:color="auto"/>
              <w:right w:val="single" w:sz="4" w:space="0" w:color="auto"/>
            </w:tcBorders>
            <w:shd w:val="clear" w:color="auto" w:fill="auto"/>
            <w:vAlign w:val="center"/>
            <w:hideMark/>
          </w:tcPr>
          <w:p w14:paraId="17CEF1C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21,4</w:t>
            </w:r>
          </w:p>
        </w:tc>
        <w:tc>
          <w:tcPr>
            <w:tcW w:w="289" w:type="pct"/>
            <w:tcBorders>
              <w:top w:val="nil"/>
              <w:left w:val="nil"/>
              <w:bottom w:val="single" w:sz="4" w:space="0" w:color="auto"/>
              <w:right w:val="single" w:sz="4" w:space="0" w:color="auto"/>
            </w:tcBorders>
            <w:shd w:val="clear" w:color="auto" w:fill="auto"/>
            <w:vAlign w:val="center"/>
            <w:hideMark/>
          </w:tcPr>
          <w:p w14:paraId="791D3B3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21,4</w:t>
            </w:r>
          </w:p>
        </w:tc>
        <w:tc>
          <w:tcPr>
            <w:tcW w:w="289" w:type="pct"/>
            <w:tcBorders>
              <w:top w:val="nil"/>
              <w:left w:val="nil"/>
              <w:bottom w:val="single" w:sz="4" w:space="0" w:color="auto"/>
              <w:right w:val="single" w:sz="4" w:space="0" w:color="auto"/>
            </w:tcBorders>
            <w:shd w:val="clear" w:color="auto" w:fill="auto"/>
            <w:vAlign w:val="center"/>
            <w:hideMark/>
          </w:tcPr>
          <w:p w14:paraId="7174F54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17,7</w:t>
            </w:r>
          </w:p>
        </w:tc>
        <w:tc>
          <w:tcPr>
            <w:tcW w:w="290" w:type="pct"/>
            <w:tcBorders>
              <w:top w:val="nil"/>
              <w:left w:val="nil"/>
              <w:bottom w:val="single" w:sz="4" w:space="0" w:color="auto"/>
              <w:right w:val="single" w:sz="4" w:space="0" w:color="auto"/>
            </w:tcBorders>
            <w:shd w:val="clear" w:color="auto" w:fill="auto"/>
            <w:vAlign w:val="center"/>
            <w:hideMark/>
          </w:tcPr>
          <w:p w14:paraId="2EF3B33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16,1</w:t>
            </w:r>
          </w:p>
        </w:tc>
        <w:tc>
          <w:tcPr>
            <w:tcW w:w="290" w:type="pct"/>
            <w:tcBorders>
              <w:top w:val="nil"/>
              <w:left w:val="nil"/>
              <w:bottom w:val="single" w:sz="4" w:space="0" w:color="auto"/>
              <w:right w:val="single" w:sz="4" w:space="0" w:color="auto"/>
            </w:tcBorders>
            <w:shd w:val="clear" w:color="auto" w:fill="auto"/>
            <w:vAlign w:val="center"/>
            <w:hideMark/>
          </w:tcPr>
          <w:p w14:paraId="562E0A09"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17,4</w:t>
            </w:r>
          </w:p>
        </w:tc>
        <w:tc>
          <w:tcPr>
            <w:tcW w:w="290" w:type="pct"/>
            <w:tcBorders>
              <w:top w:val="nil"/>
              <w:left w:val="nil"/>
              <w:bottom w:val="single" w:sz="4" w:space="0" w:color="auto"/>
              <w:right w:val="single" w:sz="4" w:space="0" w:color="auto"/>
            </w:tcBorders>
            <w:shd w:val="clear" w:color="auto" w:fill="auto"/>
            <w:vAlign w:val="center"/>
            <w:hideMark/>
          </w:tcPr>
          <w:p w14:paraId="3F43CDB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17,1</w:t>
            </w:r>
          </w:p>
        </w:tc>
        <w:tc>
          <w:tcPr>
            <w:tcW w:w="290" w:type="pct"/>
            <w:tcBorders>
              <w:top w:val="nil"/>
              <w:left w:val="nil"/>
              <w:bottom w:val="single" w:sz="4" w:space="0" w:color="auto"/>
              <w:right w:val="single" w:sz="4" w:space="0" w:color="auto"/>
            </w:tcBorders>
            <w:shd w:val="clear" w:color="auto" w:fill="auto"/>
            <w:vAlign w:val="center"/>
            <w:hideMark/>
          </w:tcPr>
          <w:p w14:paraId="2736D1A6"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17,8</w:t>
            </w:r>
          </w:p>
        </w:tc>
        <w:tc>
          <w:tcPr>
            <w:tcW w:w="290" w:type="pct"/>
            <w:tcBorders>
              <w:top w:val="nil"/>
              <w:left w:val="nil"/>
              <w:bottom w:val="single" w:sz="4" w:space="0" w:color="auto"/>
              <w:right w:val="single" w:sz="4" w:space="0" w:color="auto"/>
            </w:tcBorders>
            <w:shd w:val="clear" w:color="auto" w:fill="auto"/>
            <w:vAlign w:val="center"/>
            <w:hideMark/>
          </w:tcPr>
          <w:p w14:paraId="7D1598A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18,4</w:t>
            </w:r>
          </w:p>
        </w:tc>
        <w:tc>
          <w:tcPr>
            <w:tcW w:w="290" w:type="pct"/>
            <w:tcBorders>
              <w:top w:val="nil"/>
              <w:left w:val="nil"/>
              <w:bottom w:val="single" w:sz="4" w:space="0" w:color="auto"/>
              <w:right w:val="single" w:sz="4" w:space="0" w:color="auto"/>
            </w:tcBorders>
            <w:shd w:val="clear" w:color="auto" w:fill="auto"/>
            <w:vAlign w:val="center"/>
            <w:hideMark/>
          </w:tcPr>
          <w:p w14:paraId="408F411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18,4</w:t>
            </w:r>
          </w:p>
        </w:tc>
        <w:tc>
          <w:tcPr>
            <w:tcW w:w="290" w:type="pct"/>
            <w:tcBorders>
              <w:top w:val="nil"/>
              <w:left w:val="nil"/>
              <w:bottom w:val="single" w:sz="4" w:space="0" w:color="auto"/>
              <w:right w:val="single" w:sz="4" w:space="0" w:color="auto"/>
            </w:tcBorders>
            <w:shd w:val="clear" w:color="auto" w:fill="auto"/>
            <w:vAlign w:val="center"/>
            <w:hideMark/>
          </w:tcPr>
          <w:p w14:paraId="52C0451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18,8</w:t>
            </w:r>
          </w:p>
        </w:tc>
        <w:tc>
          <w:tcPr>
            <w:tcW w:w="290" w:type="pct"/>
            <w:tcBorders>
              <w:top w:val="nil"/>
              <w:left w:val="nil"/>
              <w:bottom w:val="single" w:sz="4" w:space="0" w:color="auto"/>
              <w:right w:val="single" w:sz="4" w:space="0" w:color="auto"/>
            </w:tcBorders>
            <w:shd w:val="clear" w:color="auto" w:fill="auto"/>
            <w:vAlign w:val="center"/>
            <w:hideMark/>
          </w:tcPr>
          <w:p w14:paraId="3527D00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15,4</w:t>
            </w:r>
          </w:p>
        </w:tc>
        <w:tc>
          <w:tcPr>
            <w:tcW w:w="290" w:type="pct"/>
            <w:tcBorders>
              <w:top w:val="nil"/>
              <w:left w:val="nil"/>
              <w:bottom w:val="single" w:sz="4" w:space="0" w:color="auto"/>
              <w:right w:val="single" w:sz="4" w:space="0" w:color="auto"/>
            </w:tcBorders>
            <w:shd w:val="clear" w:color="auto" w:fill="auto"/>
            <w:vAlign w:val="center"/>
            <w:hideMark/>
          </w:tcPr>
          <w:p w14:paraId="5365B294"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17,2</w:t>
            </w:r>
          </w:p>
        </w:tc>
      </w:tr>
      <w:tr w:rsidR="00EA1EB6" w:rsidRPr="00485F70" w14:paraId="6518B937" w14:textId="77777777" w:rsidTr="00D2332E">
        <w:trPr>
          <w:trHeight w:val="300"/>
        </w:trPr>
        <w:tc>
          <w:tcPr>
            <w:tcW w:w="503" w:type="pct"/>
            <w:tcBorders>
              <w:top w:val="nil"/>
              <w:left w:val="single" w:sz="4" w:space="0" w:color="auto"/>
              <w:bottom w:val="single" w:sz="4" w:space="0" w:color="auto"/>
              <w:right w:val="single" w:sz="4" w:space="0" w:color="auto"/>
            </w:tcBorders>
            <w:shd w:val="clear" w:color="000000" w:fill="D9D9D9"/>
            <w:vAlign w:val="center"/>
            <w:hideMark/>
          </w:tcPr>
          <w:p w14:paraId="08F3646C" w14:textId="77777777" w:rsidR="00EA1EB6" w:rsidRPr="00485F70" w:rsidRDefault="00EA1EB6" w:rsidP="00D2332E">
            <w:pPr>
              <w:spacing w:after="0" w:line="240" w:lineRule="auto"/>
              <w:jc w:val="left"/>
              <w:rPr>
                <w:rFonts w:eastAsia="Times New Roman" w:cs="Times New Roman"/>
                <w:b/>
                <w:bCs/>
                <w:noProof w:val="0"/>
                <w:color w:val="000000"/>
                <w:sz w:val="16"/>
                <w:szCs w:val="16"/>
                <w:lang w:eastAsia="tr-TR"/>
              </w:rPr>
            </w:pPr>
            <w:r w:rsidRPr="00485F70">
              <w:rPr>
                <w:rFonts w:eastAsia="Times New Roman" w:cs="Times New Roman"/>
                <w:b/>
                <w:bCs/>
                <w:noProof w:val="0"/>
                <w:color w:val="000000"/>
                <w:sz w:val="16"/>
                <w:szCs w:val="16"/>
                <w:lang w:eastAsia="tr-TR"/>
              </w:rPr>
              <w:t>TR10</w:t>
            </w:r>
          </w:p>
        </w:tc>
        <w:tc>
          <w:tcPr>
            <w:tcW w:w="728" w:type="pct"/>
            <w:tcBorders>
              <w:top w:val="nil"/>
              <w:left w:val="nil"/>
              <w:bottom w:val="single" w:sz="4" w:space="0" w:color="auto"/>
              <w:right w:val="single" w:sz="4" w:space="0" w:color="auto"/>
            </w:tcBorders>
            <w:shd w:val="clear" w:color="000000" w:fill="D9D9D9"/>
            <w:vAlign w:val="center"/>
            <w:hideMark/>
          </w:tcPr>
          <w:p w14:paraId="7C603343" w14:textId="77777777" w:rsidR="00EA1EB6" w:rsidRPr="00485F70" w:rsidRDefault="00EA1EB6" w:rsidP="00D2332E">
            <w:pPr>
              <w:spacing w:after="0" w:line="240" w:lineRule="auto"/>
              <w:jc w:val="left"/>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İstanbul</w:t>
            </w:r>
          </w:p>
        </w:tc>
        <w:tc>
          <w:tcPr>
            <w:tcW w:w="290" w:type="pct"/>
            <w:tcBorders>
              <w:top w:val="nil"/>
              <w:left w:val="nil"/>
              <w:bottom w:val="single" w:sz="4" w:space="0" w:color="auto"/>
              <w:right w:val="single" w:sz="4" w:space="0" w:color="auto"/>
            </w:tcBorders>
            <w:shd w:val="clear" w:color="000000" w:fill="D9D9D9"/>
            <w:vAlign w:val="center"/>
            <w:hideMark/>
          </w:tcPr>
          <w:p w14:paraId="119B7BB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25,2</w:t>
            </w:r>
          </w:p>
        </w:tc>
        <w:tc>
          <w:tcPr>
            <w:tcW w:w="289" w:type="pct"/>
            <w:tcBorders>
              <w:top w:val="nil"/>
              <w:left w:val="nil"/>
              <w:bottom w:val="single" w:sz="4" w:space="0" w:color="auto"/>
              <w:right w:val="single" w:sz="4" w:space="0" w:color="auto"/>
            </w:tcBorders>
            <w:shd w:val="clear" w:color="000000" w:fill="D9D9D9"/>
            <w:vAlign w:val="center"/>
            <w:hideMark/>
          </w:tcPr>
          <w:p w14:paraId="14E6D8C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24,4</w:t>
            </w:r>
          </w:p>
        </w:tc>
        <w:tc>
          <w:tcPr>
            <w:tcW w:w="289" w:type="pct"/>
            <w:tcBorders>
              <w:top w:val="nil"/>
              <w:left w:val="nil"/>
              <w:bottom w:val="single" w:sz="4" w:space="0" w:color="auto"/>
              <w:right w:val="single" w:sz="4" w:space="0" w:color="auto"/>
            </w:tcBorders>
            <w:shd w:val="clear" w:color="000000" w:fill="D9D9D9"/>
            <w:vAlign w:val="center"/>
            <w:hideMark/>
          </w:tcPr>
          <w:p w14:paraId="771813D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22,7</w:t>
            </w:r>
          </w:p>
        </w:tc>
        <w:tc>
          <w:tcPr>
            <w:tcW w:w="289" w:type="pct"/>
            <w:tcBorders>
              <w:top w:val="nil"/>
              <w:left w:val="nil"/>
              <w:bottom w:val="single" w:sz="4" w:space="0" w:color="auto"/>
              <w:right w:val="single" w:sz="4" w:space="0" w:color="auto"/>
            </w:tcBorders>
            <w:shd w:val="clear" w:color="000000" w:fill="D9D9D9"/>
            <w:vAlign w:val="center"/>
            <w:hideMark/>
          </w:tcPr>
          <w:p w14:paraId="71BD804F"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19,4</w:t>
            </w:r>
          </w:p>
        </w:tc>
        <w:tc>
          <w:tcPr>
            <w:tcW w:w="290" w:type="pct"/>
            <w:tcBorders>
              <w:top w:val="nil"/>
              <w:left w:val="nil"/>
              <w:bottom w:val="single" w:sz="4" w:space="0" w:color="auto"/>
              <w:right w:val="single" w:sz="4" w:space="0" w:color="auto"/>
            </w:tcBorders>
            <w:shd w:val="clear" w:color="000000" w:fill="D9D9D9"/>
            <w:vAlign w:val="center"/>
            <w:hideMark/>
          </w:tcPr>
          <w:p w14:paraId="0DF03DE1"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16,5</w:t>
            </w:r>
          </w:p>
        </w:tc>
        <w:tc>
          <w:tcPr>
            <w:tcW w:w="290" w:type="pct"/>
            <w:tcBorders>
              <w:top w:val="nil"/>
              <w:left w:val="nil"/>
              <w:bottom w:val="single" w:sz="4" w:space="0" w:color="auto"/>
              <w:right w:val="single" w:sz="4" w:space="0" w:color="auto"/>
            </w:tcBorders>
            <w:shd w:val="clear" w:color="000000" w:fill="D9D9D9"/>
            <w:vAlign w:val="center"/>
            <w:hideMark/>
          </w:tcPr>
          <w:p w14:paraId="548298DC"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18,8</w:t>
            </w:r>
          </w:p>
        </w:tc>
        <w:tc>
          <w:tcPr>
            <w:tcW w:w="290" w:type="pct"/>
            <w:tcBorders>
              <w:top w:val="nil"/>
              <w:left w:val="nil"/>
              <w:bottom w:val="single" w:sz="4" w:space="0" w:color="auto"/>
              <w:right w:val="single" w:sz="4" w:space="0" w:color="auto"/>
            </w:tcBorders>
            <w:shd w:val="clear" w:color="000000" w:fill="D9D9D9"/>
            <w:vAlign w:val="center"/>
            <w:hideMark/>
          </w:tcPr>
          <w:p w14:paraId="312F0BA3"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18,4</w:t>
            </w:r>
          </w:p>
        </w:tc>
        <w:tc>
          <w:tcPr>
            <w:tcW w:w="290" w:type="pct"/>
            <w:tcBorders>
              <w:top w:val="nil"/>
              <w:left w:val="nil"/>
              <w:bottom w:val="single" w:sz="4" w:space="0" w:color="auto"/>
              <w:right w:val="single" w:sz="4" w:space="0" w:color="auto"/>
            </w:tcBorders>
            <w:shd w:val="clear" w:color="000000" w:fill="D9D9D9"/>
            <w:vAlign w:val="center"/>
            <w:hideMark/>
          </w:tcPr>
          <w:p w14:paraId="74DE2C47"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19,1</w:t>
            </w:r>
          </w:p>
        </w:tc>
        <w:tc>
          <w:tcPr>
            <w:tcW w:w="290" w:type="pct"/>
            <w:tcBorders>
              <w:top w:val="nil"/>
              <w:left w:val="nil"/>
              <w:bottom w:val="single" w:sz="4" w:space="0" w:color="auto"/>
              <w:right w:val="single" w:sz="4" w:space="0" w:color="auto"/>
            </w:tcBorders>
            <w:shd w:val="clear" w:color="000000" w:fill="D9D9D9"/>
            <w:vAlign w:val="center"/>
            <w:hideMark/>
          </w:tcPr>
          <w:p w14:paraId="0A558540"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20,7</w:t>
            </w:r>
          </w:p>
        </w:tc>
        <w:tc>
          <w:tcPr>
            <w:tcW w:w="290" w:type="pct"/>
            <w:tcBorders>
              <w:top w:val="nil"/>
              <w:left w:val="nil"/>
              <w:bottom w:val="single" w:sz="4" w:space="0" w:color="auto"/>
              <w:right w:val="single" w:sz="4" w:space="0" w:color="auto"/>
            </w:tcBorders>
            <w:shd w:val="clear" w:color="000000" w:fill="D9D9D9"/>
            <w:vAlign w:val="center"/>
            <w:hideMark/>
          </w:tcPr>
          <w:p w14:paraId="0DE599A2"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20,9</w:t>
            </w:r>
          </w:p>
        </w:tc>
        <w:tc>
          <w:tcPr>
            <w:tcW w:w="290" w:type="pct"/>
            <w:tcBorders>
              <w:top w:val="nil"/>
              <w:left w:val="nil"/>
              <w:bottom w:val="single" w:sz="4" w:space="0" w:color="auto"/>
              <w:right w:val="single" w:sz="4" w:space="0" w:color="auto"/>
            </w:tcBorders>
            <w:shd w:val="clear" w:color="000000" w:fill="D9D9D9"/>
            <w:vAlign w:val="center"/>
            <w:hideMark/>
          </w:tcPr>
          <w:p w14:paraId="3C4383DD"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22,2</w:t>
            </w:r>
          </w:p>
        </w:tc>
        <w:tc>
          <w:tcPr>
            <w:tcW w:w="290" w:type="pct"/>
            <w:tcBorders>
              <w:top w:val="nil"/>
              <w:left w:val="nil"/>
              <w:bottom w:val="single" w:sz="4" w:space="0" w:color="auto"/>
              <w:right w:val="single" w:sz="4" w:space="0" w:color="auto"/>
            </w:tcBorders>
            <w:shd w:val="clear" w:color="000000" w:fill="D9D9D9"/>
            <w:vAlign w:val="center"/>
            <w:hideMark/>
          </w:tcPr>
          <w:p w14:paraId="05268EFA"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18,6</w:t>
            </w:r>
          </w:p>
        </w:tc>
        <w:tc>
          <w:tcPr>
            <w:tcW w:w="290" w:type="pct"/>
            <w:tcBorders>
              <w:top w:val="nil"/>
              <w:left w:val="nil"/>
              <w:bottom w:val="single" w:sz="4" w:space="0" w:color="auto"/>
              <w:right w:val="single" w:sz="4" w:space="0" w:color="auto"/>
            </w:tcBorders>
            <w:shd w:val="clear" w:color="000000" w:fill="D9D9D9"/>
            <w:vAlign w:val="center"/>
            <w:hideMark/>
          </w:tcPr>
          <w:p w14:paraId="3347D08E" w14:textId="77777777" w:rsidR="00EA1EB6" w:rsidRPr="00485F70" w:rsidRDefault="00EA1EB6" w:rsidP="00D2332E">
            <w:pPr>
              <w:spacing w:after="0" w:line="240" w:lineRule="auto"/>
              <w:jc w:val="center"/>
              <w:rPr>
                <w:rFonts w:eastAsia="Times New Roman" w:cs="Times New Roman"/>
                <w:noProof w:val="0"/>
                <w:color w:val="000000"/>
                <w:sz w:val="16"/>
                <w:szCs w:val="16"/>
                <w:lang w:eastAsia="tr-TR"/>
              </w:rPr>
            </w:pPr>
            <w:r w:rsidRPr="00485F70">
              <w:rPr>
                <w:rFonts w:eastAsia="Times New Roman" w:cs="Times New Roman"/>
                <w:noProof w:val="0"/>
                <w:color w:val="000000"/>
                <w:sz w:val="16"/>
                <w:szCs w:val="16"/>
                <w:lang w:eastAsia="tr-TR"/>
              </w:rPr>
              <w:t>14</w:t>
            </w:r>
          </w:p>
        </w:tc>
      </w:tr>
    </w:tbl>
    <w:p w14:paraId="007B343C" w14:textId="5D66F058" w:rsidR="005A33E3" w:rsidRPr="00241B39" w:rsidRDefault="005A33E3" w:rsidP="00165933">
      <w:pPr>
        <w:spacing w:after="120"/>
        <w:rPr>
          <w:rFonts w:cs="Times New Roman"/>
          <w:color w:val="000000" w:themeColor="text1"/>
          <w:sz w:val="18"/>
          <w:szCs w:val="18"/>
        </w:rPr>
      </w:pPr>
      <w:r w:rsidRPr="00241B39">
        <w:rPr>
          <w:rFonts w:cs="Times New Roman"/>
          <w:color w:val="000000" w:themeColor="text1"/>
          <w:sz w:val="18"/>
          <w:szCs w:val="18"/>
        </w:rPr>
        <w:t>Kaynak: SGK</w:t>
      </w:r>
      <w:r w:rsidR="008E34D0" w:rsidRPr="00241B39">
        <w:rPr>
          <w:rFonts w:cs="Times New Roman"/>
          <w:color w:val="000000" w:themeColor="text1"/>
          <w:sz w:val="18"/>
          <w:szCs w:val="18"/>
        </w:rPr>
        <w:t>, 2021.</w:t>
      </w:r>
    </w:p>
    <w:p w14:paraId="4B55FC00" w14:textId="504A0E8B" w:rsidR="005A33E3" w:rsidRPr="008620FE" w:rsidRDefault="005A33E3" w:rsidP="005F0799">
      <w:pPr>
        <w:spacing w:after="240" w:line="240" w:lineRule="auto"/>
        <w:rPr>
          <w:rFonts w:cs="Times New Roman"/>
          <w:szCs w:val="24"/>
        </w:rPr>
      </w:pPr>
      <w:r w:rsidRPr="008620FE">
        <w:rPr>
          <w:rFonts w:cs="Times New Roman"/>
          <w:szCs w:val="24"/>
        </w:rPr>
        <w:t xml:space="preserve">Türkiye geneli kayıt dışı istihdam oranlarına göre Türkiye ortalaması %29 iken Türkiye’nin 18 Düzey 2 bölgesinde kayıt dışı istihdam oranı Türkiye ortalamasının üzerindedir. En yüksek kayıt dışı istihdam %65,15 ile TRA2 Bölgesi’ndedir (Ağrı, Kars, Iğdır, Ardahan). En düşük kayıt dışı istihdamın ise %13,96 ile İstanbul’da olduğu gözlemlenmektedir. TRC3 Bölgesi özelinde değerlendirme yapıldığında, </w:t>
      </w:r>
      <w:r w:rsidR="00233A5B" w:rsidRPr="008620FE">
        <w:rPr>
          <w:rFonts w:cs="Times New Roman"/>
          <w:szCs w:val="24"/>
        </w:rPr>
        <w:t>Bölgede</w:t>
      </w:r>
      <w:r w:rsidRPr="008620FE">
        <w:rPr>
          <w:rFonts w:cs="Times New Roman"/>
          <w:szCs w:val="24"/>
        </w:rPr>
        <w:t>ki kayıt dışılığın ölçülenden, yani %42,6’dan</w:t>
      </w:r>
      <w:r w:rsidR="00B904BF" w:rsidRPr="008620FE">
        <w:rPr>
          <w:rFonts w:cs="Times New Roman"/>
          <w:szCs w:val="24"/>
        </w:rPr>
        <w:t xml:space="preserve"> </w:t>
      </w:r>
      <w:r w:rsidRPr="008620FE">
        <w:rPr>
          <w:rFonts w:cs="Times New Roman"/>
          <w:szCs w:val="24"/>
        </w:rPr>
        <w:t xml:space="preserve">daha yüksek olduğu tahmin edilmektedir. </w:t>
      </w:r>
      <w:r w:rsidR="00233A5B" w:rsidRPr="008620FE">
        <w:rPr>
          <w:rFonts w:cs="Times New Roman"/>
          <w:szCs w:val="24"/>
        </w:rPr>
        <w:t>Bölgede</w:t>
      </w:r>
      <w:r w:rsidRPr="008620FE">
        <w:rPr>
          <w:rFonts w:cs="Times New Roman"/>
          <w:szCs w:val="24"/>
        </w:rPr>
        <w:t xml:space="preserve"> kayıtlı sektörlerin güçlendirilmesi, kayıt dışı istihdam talebinin düşmesini sağlayacaktır. Yukarıdaki bölümlerde bahsedilen, işgücünün eğitim ve istihdam edilebilirlik düzeylerinin ve nitelikli işgücünün yetersiz olması da kayıt dışı istihdam oranının yüksek olmasının önemli nedenleri arasında sayılabilir. Bu açıdan kayıt dışı istihdamın yaygın olduğu gençler ve kadınlar için genel ve mesleki eğitim seviyesini arttıracak tedbirlerin alınması gerekmektedir. TRC3 Bölgesi’nde</w:t>
      </w:r>
      <w:r w:rsidR="00F87FF2" w:rsidRPr="008620FE">
        <w:rPr>
          <w:rFonts w:cs="Times New Roman"/>
          <w:szCs w:val="24"/>
        </w:rPr>
        <w:t xml:space="preserve"> </w:t>
      </w:r>
      <w:r w:rsidRPr="008620FE">
        <w:rPr>
          <w:rFonts w:cs="Times New Roman"/>
          <w:szCs w:val="24"/>
        </w:rPr>
        <w:t xml:space="preserve">teşvik edici bir unsur olan ve yaygın olan sosyal yardımlar kişilerin kayıtlı istihdama yönelik tutumlarının olumsuz yönde gelişmesine sebep olmaktadır. Bu açıdan sosyal yardımların denetimli yapılması, denetimlerin sıklaştırılması için gerekli yasal ve idari önlemlerin alınması ve sosyal güvencenin kısa ve uzun </w:t>
      </w:r>
      <w:r w:rsidRPr="008620FE">
        <w:rPr>
          <w:rFonts w:cs="Times New Roman"/>
          <w:szCs w:val="24"/>
        </w:rPr>
        <w:lastRenderedPageBreak/>
        <w:t xml:space="preserve">vadeli faydalarının Bölge halkına benimsetilmesi için gerekli tedbirlerin alınması kayıt dışılığın azaltılmasına büyük katkı sunacaktır. </w:t>
      </w:r>
    </w:p>
    <w:p w14:paraId="032113D4" w14:textId="4A02D780" w:rsidR="000435C4" w:rsidRPr="008620FE" w:rsidRDefault="000B2B34" w:rsidP="00165933">
      <w:pPr>
        <w:pStyle w:val="Balk2"/>
        <w:numPr>
          <w:ilvl w:val="1"/>
          <w:numId w:val="26"/>
        </w:numPr>
        <w:ind w:left="0" w:firstLine="0"/>
        <w:rPr>
          <w:rFonts w:cs="Times New Roman"/>
          <w:szCs w:val="24"/>
        </w:rPr>
      </w:pPr>
      <w:bookmarkStart w:id="163" w:name="_Toc126747787"/>
      <w:bookmarkStart w:id="164" w:name="_Toc126753950"/>
      <w:r w:rsidRPr="008620FE">
        <w:rPr>
          <w:rFonts w:cs="Times New Roman"/>
          <w:szCs w:val="24"/>
        </w:rPr>
        <w:t>Bölgenin</w:t>
      </w:r>
      <w:r w:rsidR="000435C4" w:rsidRPr="008620FE">
        <w:rPr>
          <w:rFonts w:cs="Times New Roman"/>
          <w:szCs w:val="24"/>
        </w:rPr>
        <w:t xml:space="preserve"> Ekonomik Yapısı</w:t>
      </w:r>
      <w:bookmarkEnd w:id="163"/>
      <w:bookmarkEnd w:id="164"/>
    </w:p>
    <w:p w14:paraId="2CAF3984" w14:textId="6CA8F758" w:rsidR="000435C4" w:rsidRPr="008620FE" w:rsidRDefault="000435C4" w:rsidP="00D2332E">
      <w:pPr>
        <w:pStyle w:val="Balk3"/>
        <w:rPr>
          <w:rFonts w:cs="Times New Roman"/>
        </w:rPr>
      </w:pPr>
      <w:bookmarkStart w:id="165" w:name="_Toc126747788"/>
      <w:bookmarkStart w:id="166" w:name="_Toc126753951"/>
      <w:r w:rsidRPr="008620FE">
        <w:rPr>
          <w:rFonts w:cs="Times New Roman"/>
        </w:rPr>
        <w:t>3.2.1. Tarım</w:t>
      </w:r>
      <w:bookmarkEnd w:id="165"/>
      <w:bookmarkEnd w:id="166"/>
    </w:p>
    <w:p w14:paraId="66AA0367" w14:textId="29BD09DB" w:rsidR="00965263" w:rsidRPr="008620FE" w:rsidRDefault="00965263" w:rsidP="00D2332E">
      <w:pPr>
        <w:spacing w:before="120" w:after="120" w:line="240" w:lineRule="auto"/>
        <w:rPr>
          <w:rFonts w:cs="Times New Roman"/>
          <w:szCs w:val="24"/>
        </w:rPr>
      </w:pPr>
      <w:r w:rsidRPr="008620FE">
        <w:rPr>
          <w:rFonts w:cs="Times New Roman"/>
          <w:szCs w:val="24"/>
        </w:rPr>
        <w:t xml:space="preserve">TRC3 Bölgesi, üretimin ağırlıklı olarak tarım sektörüne dayandığı, kırsal alan nüfusu </w:t>
      </w:r>
      <w:r w:rsidR="004D19E0" w:rsidRPr="008620FE">
        <w:rPr>
          <w:rFonts w:cs="Times New Roman"/>
          <w:szCs w:val="24"/>
        </w:rPr>
        <w:t>ülke ortalamasına göre</w:t>
      </w:r>
      <w:r w:rsidR="00DD3315" w:rsidRPr="008620FE">
        <w:rPr>
          <w:rFonts w:cs="Times New Roman"/>
          <w:szCs w:val="24"/>
        </w:rPr>
        <w:t xml:space="preserve"> </w:t>
      </w:r>
      <w:r w:rsidRPr="008620FE">
        <w:rPr>
          <w:rFonts w:cs="Times New Roman"/>
          <w:szCs w:val="24"/>
        </w:rPr>
        <w:t xml:space="preserve">yüksek, sanayinin de tarıma dayalı gelişme gösterdiği kentlerden oluşmaktadır. </w:t>
      </w:r>
      <w:r w:rsidR="004D19E0" w:rsidRPr="008620FE">
        <w:rPr>
          <w:rFonts w:cs="Times New Roman"/>
          <w:szCs w:val="24"/>
        </w:rPr>
        <w:t xml:space="preserve">Yaklaşık </w:t>
      </w:r>
      <w:r w:rsidRPr="008620FE">
        <w:rPr>
          <w:rFonts w:cs="Times New Roman"/>
          <w:szCs w:val="24"/>
        </w:rPr>
        <w:t>6</w:t>
      </w:r>
      <w:r w:rsidR="00DD04C9" w:rsidRPr="008620FE">
        <w:rPr>
          <w:rFonts w:cs="Times New Roman"/>
          <w:szCs w:val="24"/>
        </w:rPr>
        <w:t>12</w:t>
      </w:r>
      <w:r w:rsidRPr="008620FE">
        <w:rPr>
          <w:rFonts w:cs="Times New Roman"/>
          <w:szCs w:val="24"/>
        </w:rPr>
        <w:t xml:space="preserve"> bin hektar tarım arazisi varlığı ile birlikte uygun iklim ve toprak koşulları tarımsal üretim açısından önemli bir potansiyel oluşturmaktadır.  </w:t>
      </w:r>
    </w:p>
    <w:p w14:paraId="2351717E" w14:textId="5DC3EB4F" w:rsidR="00965263" w:rsidRPr="008620FE" w:rsidRDefault="00965263" w:rsidP="00D2332E">
      <w:pPr>
        <w:spacing w:before="120" w:after="120" w:line="240" w:lineRule="auto"/>
        <w:rPr>
          <w:rFonts w:cs="Times New Roman"/>
          <w:szCs w:val="24"/>
        </w:rPr>
      </w:pPr>
      <w:r w:rsidRPr="008620FE">
        <w:rPr>
          <w:rFonts w:cs="Times New Roman"/>
          <w:szCs w:val="24"/>
        </w:rPr>
        <w:t>Ülke genelinde tarım sektörünün GSYH içindeki payı 2011 yılında %7,5 iken 2020 yılı itibariyle %6,7’dir. TRC3 Bölgesi</w:t>
      </w:r>
      <w:r w:rsidR="004D19E0" w:rsidRPr="008620FE">
        <w:rPr>
          <w:rFonts w:cs="Times New Roman"/>
          <w:szCs w:val="24"/>
        </w:rPr>
        <w:t>’</w:t>
      </w:r>
      <w:r w:rsidRPr="008620FE">
        <w:rPr>
          <w:rFonts w:cs="Times New Roman"/>
          <w:szCs w:val="24"/>
        </w:rPr>
        <w:t xml:space="preserve">nde ise bu oran %11,5’tir. İl bazlı bakıldığında en büyük pay %13,4 ile Mardin’de iken en düşük pay %6,6 ile Şırnak’tadır. 2020 yılı itibariyle tarım sektörünün toplam istihdam içindeki payı ülke genelinde %17,6’dır. Bölgede son 10 yılda tarım sektörünün toplam istihdam içindeki payının %20’den %16’ya kadar gerilediği görülmektedir. </w:t>
      </w:r>
    </w:p>
    <w:p w14:paraId="6215ADB3" w14:textId="069A0913" w:rsidR="00BE4AB1" w:rsidRPr="008620FE" w:rsidRDefault="00965263" w:rsidP="00D2332E">
      <w:pPr>
        <w:spacing w:before="120" w:after="120" w:line="240" w:lineRule="auto"/>
        <w:rPr>
          <w:rFonts w:cs="Times New Roman"/>
          <w:szCs w:val="24"/>
        </w:rPr>
      </w:pPr>
      <w:r w:rsidRPr="008620FE">
        <w:rPr>
          <w:rFonts w:cs="Times New Roman"/>
          <w:szCs w:val="24"/>
        </w:rPr>
        <w:t>Türkiye’de ve TRC3 Bölgesi’nde kır</w:t>
      </w:r>
      <w:r w:rsidR="004D19E0" w:rsidRPr="008620FE">
        <w:rPr>
          <w:rFonts w:cs="Times New Roman"/>
          <w:szCs w:val="24"/>
        </w:rPr>
        <w:t xml:space="preserve">sal </w:t>
      </w:r>
      <w:r w:rsidRPr="008620FE">
        <w:rPr>
          <w:rFonts w:cs="Times New Roman"/>
          <w:szCs w:val="24"/>
        </w:rPr>
        <w:t xml:space="preserve">göç ve tarımsal faaliyetlerden kopuş devam etmektedir. Göçün olumsuz etkisiyle ekilen tarım alanları da her geçen yıl azalmaktadır. Son 10 yıllık sürece bakıldığında Bölge illerinde kırsal nüfusun </w:t>
      </w:r>
      <w:r w:rsidR="00625664" w:rsidRPr="008620FE">
        <w:rPr>
          <w:rFonts w:cs="Times New Roman"/>
          <w:szCs w:val="24"/>
        </w:rPr>
        <w:t xml:space="preserve">azalmakta olduğu </w:t>
      </w:r>
      <w:r w:rsidRPr="008620FE">
        <w:rPr>
          <w:rFonts w:cs="Times New Roman"/>
          <w:szCs w:val="24"/>
        </w:rPr>
        <w:t>görülmektedir.</w:t>
      </w:r>
      <w:r w:rsidR="00720334" w:rsidRPr="008620FE">
        <w:rPr>
          <w:rFonts w:cs="Times New Roman"/>
          <w:szCs w:val="24"/>
        </w:rPr>
        <w:t xml:space="preserve"> </w:t>
      </w:r>
      <w:r w:rsidR="00625664" w:rsidRPr="008620FE">
        <w:rPr>
          <w:rFonts w:cs="Times New Roman"/>
          <w:szCs w:val="24"/>
        </w:rPr>
        <w:t xml:space="preserve">TÜİK tarafından </w:t>
      </w:r>
      <w:r w:rsidR="007C5456" w:rsidRPr="008620FE">
        <w:rPr>
          <w:rFonts w:cs="Times New Roman"/>
          <w:szCs w:val="24"/>
        </w:rPr>
        <w:t>AB</w:t>
      </w:r>
      <w:r w:rsidR="00EB6511" w:rsidRPr="008620FE">
        <w:rPr>
          <w:rFonts w:cs="Times New Roman"/>
          <w:szCs w:val="24"/>
        </w:rPr>
        <w:t xml:space="preserve"> sınıflaması </w:t>
      </w:r>
      <w:r w:rsidR="00FC1CFC" w:rsidRPr="008620FE">
        <w:rPr>
          <w:rFonts w:cs="Times New Roman"/>
          <w:szCs w:val="24"/>
        </w:rPr>
        <w:t xml:space="preserve">ile uyumlu olarak hazırlanan ve nüfus yoğunluğu </w:t>
      </w:r>
      <w:r w:rsidR="00EB6511" w:rsidRPr="008620FE">
        <w:rPr>
          <w:rFonts w:cs="Times New Roman"/>
          <w:szCs w:val="24"/>
        </w:rPr>
        <w:t xml:space="preserve">gridi </w:t>
      </w:r>
      <w:r w:rsidR="00FC1CFC" w:rsidRPr="008620FE">
        <w:rPr>
          <w:rFonts w:cs="Times New Roman"/>
          <w:szCs w:val="24"/>
        </w:rPr>
        <w:t xml:space="preserve">verilerine bağlı olarak hesaplanan </w:t>
      </w:r>
      <w:r w:rsidR="00625664" w:rsidRPr="008620FE">
        <w:rPr>
          <w:rFonts w:cs="Times New Roman"/>
          <w:szCs w:val="24"/>
        </w:rPr>
        <w:t>ilçelerin kentleşme derecesi çalışması</w:t>
      </w:r>
      <w:r w:rsidR="00F90E3D" w:rsidRPr="008620FE">
        <w:rPr>
          <w:rFonts w:cs="Times New Roman"/>
          <w:szCs w:val="24"/>
        </w:rPr>
        <w:t xml:space="preserve"> incelendiğinde, Bölge illerinden Siirt’te baskın kırsal ilçe ve geçiş ilçelerinin toplam nüfus içindeki </w:t>
      </w:r>
      <w:r w:rsidR="00EB6511" w:rsidRPr="008620FE">
        <w:rPr>
          <w:rFonts w:cs="Times New Roman"/>
          <w:szCs w:val="24"/>
        </w:rPr>
        <w:t>oranı</w:t>
      </w:r>
      <w:r w:rsidR="00F90E3D" w:rsidRPr="008620FE">
        <w:rPr>
          <w:rFonts w:cs="Times New Roman"/>
          <w:szCs w:val="24"/>
        </w:rPr>
        <w:t xml:space="preserve"> yüzde 47,9</w:t>
      </w:r>
      <w:r w:rsidR="00FC1CFC" w:rsidRPr="008620FE">
        <w:rPr>
          <w:rFonts w:cs="Times New Roman"/>
          <w:szCs w:val="24"/>
        </w:rPr>
        <w:t xml:space="preserve"> </w:t>
      </w:r>
      <w:r w:rsidR="00EB6511" w:rsidRPr="008620FE">
        <w:rPr>
          <w:rFonts w:cs="Times New Roman"/>
          <w:szCs w:val="24"/>
        </w:rPr>
        <w:t>ve</w:t>
      </w:r>
      <w:r w:rsidR="00FC1CFC" w:rsidRPr="008620FE">
        <w:rPr>
          <w:rFonts w:cs="Times New Roman"/>
          <w:szCs w:val="24"/>
        </w:rPr>
        <w:t xml:space="preserve"> </w:t>
      </w:r>
      <w:r w:rsidR="00F90E3D" w:rsidRPr="008620FE">
        <w:rPr>
          <w:rFonts w:cs="Times New Roman"/>
          <w:szCs w:val="24"/>
        </w:rPr>
        <w:t>Şırnak’ta yüzde 27,4</w:t>
      </w:r>
      <w:r w:rsidR="00FC1CFC" w:rsidRPr="008620FE">
        <w:rPr>
          <w:rFonts w:cs="Times New Roman"/>
          <w:szCs w:val="24"/>
        </w:rPr>
        <w:t xml:space="preserve">’tür. </w:t>
      </w:r>
      <w:r w:rsidR="00EB6511" w:rsidRPr="008620FE">
        <w:rPr>
          <w:rFonts w:cs="Times New Roman"/>
          <w:szCs w:val="24"/>
        </w:rPr>
        <w:t xml:space="preserve">Sanayisi gelişmekte olan ve iç göç alan büyük nüfuslu ilçe merkezilerinden dolayı </w:t>
      </w:r>
      <w:r w:rsidR="00F90E3D" w:rsidRPr="008620FE">
        <w:rPr>
          <w:rFonts w:cs="Times New Roman"/>
          <w:szCs w:val="24"/>
        </w:rPr>
        <w:t>Batman</w:t>
      </w:r>
      <w:r w:rsidR="00EB6511" w:rsidRPr="008620FE">
        <w:rPr>
          <w:rFonts w:cs="Times New Roman"/>
          <w:szCs w:val="24"/>
        </w:rPr>
        <w:t xml:space="preserve"> </w:t>
      </w:r>
      <w:r w:rsidR="00FC1CFC" w:rsidRPr="008620FE">
        <w:rPr>
          <w:rFonts w:cs="Times New Roman"/>
          <w:szCs w:val="24"/>
        </w:rPr>
        <w:t>(</w:t>
      </w:r>
      <w:r w:rsidR="00F90E3D" w:rsidRPr="008620FE">
        <w:rPr>
          <w:rFonts w:cs="Times New Roman"/>
          <w:szCs w:val="24"/>
        </w:rPr>
        <w:t>yüzde 23,8</w:t>
      </w:r>
      <w:r w:rsidR="00FC1CFC" w:rsidRPr="008620FE">
        <w:rPr>
          <w:rFonts w:cs="Times New Roman"/>
          <w:szCs w:val="24"/>
        </w:rPr>
        <w:t>)</w:t>
      </w:r>
      <w:r w:rsidR="00F90E3D" w:rsidRPr="008620FE">
        <w:rPr>
          <w:rFonts w:cs="Times New Roman"/>
          <w:szCs w:val="24"/>
        </w:rPr>
        <w:t xml:space="preserve"> ve Mardin’de </w:t>
      </w:r>
      <w:r w:rsidR="00FC1CFC" w:rsidRPr="008620FE">
        <w:rPr>
          <w:rFonts w:cs="Times New Roman"/>
          <w:szCs w:val="24"/>
        </w:rPr>
        <w:t>(</w:t>
      </w:r>
      <w:r w:rsidR="00F90E3D" w:rsidRPr="008620FE">
        <w:rPr>
          <w:rFonts w:cs="Times New Roman"/>
          <w:szCs w:val="24"/>
        </w:rPr>
        <w:t>yüzde 20,8</w:t>
      </w:r>
      <w:r w:rsidR="00FC1CFC" w:rsidRPr="008620FE">
        <w:rPr>
          <w:rFonts w:cs="Times New Roman"/>
          <w:szCs w:val="24"/>
        </w:rPr>
        <w:t xml:space="preserve">) bu oran </w:t>
      </w:r>
      <w:r w:rsidR="00EB6511" w:rsidRPr="008620FE">
        <w:rPr>
          <w:rFonts w:cs="Times New Roman"/>
          <w:szCs w:val="24"/>
        </w:rPr>
        <w:t>göre</w:t>
      </w:r>
      <w:r w:rsidR="004D19E0" w:rsidRPr="008620FE">
        <w:rPr>
          <w:rFonts w:cs="Times New Roman"/>
          <w:szCs w:val="24"/>
        </w:rPr>
        <w:t>ce</w:t>
      </w:r>
      <w:r w:rsidR="00EB6511" w:rsidRPr="008620FE">
        <w:rPr>
          <w:rFonts w:cs="Times New Roman"/>
          <w:szCs w:val="24"/>
        </w:rPr>
        <w:t xml:space="preserve"> daha düşüktür. Buna rağmen</w:t>
      </w:r>
      <w:r w:rsidR="00FC1CFC" w:rsidRPr="008620FE">
        <w:rPr>
          <w:rFonts w:cs="Times New Roman"/>
          <w:szCs w:val="24"/>
        </w:rPr>
        <w:t xml:space="preserve"> b</w:t>
      </w:r>
      <w:r w:rsidR="00675BA5" w:rsidRPr="008620FE">
        <w:rPr>
          <w:rFonts w:cs="Times New Roman"/>
          <w:szCs w:val="24"/>
        </w:rPr>
        <w:t xml:space="preserve">u çalışma referans alındığında Bölge genelindeki </w:t>
      </w:r>
      <w:r w:rsidR="00FC1CFC" w:rsidRPr="008620FE">
        <w:rPr>
          <w:rFonts w:cs="Times New Roman"/>
          <w:szCs w:val="24"/>
        </w:rPr>
        <w:t xml:space="preserve">toplam </w:t>
      </w:r>
      <w:r w:rsidR="00675BA5" w:rsidRPr="008620FE">
        <w:rPr>
          <w:rFonts w:cs="Times New Roman"/>
          <w:szCs w:val="24"/>
        </w:rPr>
        <w:t xml:space="preserve">30 ilçenin 21’i kırsal alan </w:t>
      </w:r>
      <w:r w:rsidR="005D2BEE" w:rsidRPr="008620FE">
        <w:rPr>
          <w:rFonts w:cs="Times New Roman"/>
          <w:szCs w:val="24"/>
        </w:rPr>
        <w:t>olarak tanımlanabilmektedir.</w:t>
      </w:r>
      <w:r w:rsidR="00675BA5" w:rsidRPr="008620FE">
        <w:rPr>
          <w:rFonts w:cs="Times New Roman"/>
          <w:szCs w:val="24"/>
        </w:rPr>
        <w:t xml:space="preserve"> Bu k</w:t>
      </w:r>
      <w:r w:rsidR="00BE4AB1" w:rsidRPr="008620FE">
        <w:rPr>
          <w:rFonts w:cs="Times New Roman"/>
          <w:szCs w:val="24"/>
        </w:rPr>
        <w:t>ırsal alanda yaşayan ve geçimini tarım sektörü başta olmak üzere kırsal faaliyetlerden sağlayan nüfusun yaşam koşullarının iyileştirilmesi, kır-kent arasındaki sosyo-ekonomik ve kültürel farklılıkların optimum bir dengeye kavuşturulması, göç ve istihdam sorunlarının azaltılması açısından kırsal kalkınma strateji ve</w:t>
      </w:r>
      <w:r w:rsidR="00F33DC4" w:rsidRPr="008620FE">
        <w:rPr>
          <w:rFonts w:cs="Times New Roman"/>
          <w:szCs w:val="24"/>
        </w:rPr>
        <w:t xml:space="preserve"> </w:t>
      </w:r>
      <w:r w:rsidR="00BE4AB1" w:rsidRPr="008620FE">
        <w:rPr>
          <w:rFonts w:cs="Times New Roman"/>
          <w:szCs w:val="24"/>
        </w:rPr>
        <w:t>politikal</w:t>
      </w:r>
      <w:r w:rsidR="00F33DC4" w:rsidRPr="008620FE">
        <w:rPr>
          <w:rFonts w:cs="Times New Roman"/>
          <w:szCs w:val="24"/>
        </w:rPr>
        <w:t>a</w:t>
      </w:r>
      <w:r w:rsidR="00BE4AB1" w:rsidRPr="008620FE">
        <w:rPr>
          <w:rFonts w:cs="Times New Roman"/>
          <w:szCs w:val="24"/>
        </w:rPr>
        <w:t>rı</w:t>
      </w:r>
      <w:r w:rsidR="004D19E0" w:rsidRPr="008620FE">
        <w:rPr>
          <w:rFonts w:cs="Times New Roman"/>
          <w:szCs w:val="24"/>
        </w:rPr>
        <w:t xml:space="preserve"> önem kazanmaktadır</w:t>
      </w:r>
      <w:r w:rsidR="00BE4AB1" w:rsidRPr="008620FE">
        <w:rPr>
          <w:rFonts w:cs="Times New Roman"/>
          <w:szCs w:val="24"/>
        </w:rPr>
        <w:t xml:space="preserve">. </w:t>
      </w:r>
    </w:p>
    <w:p w14:paraId="0E096561" w14:textId="763151CE" w:rsidR="00ED10B4" w:rsidRPr="00485F70" w:rsidRDefault="00ED10B4" w:rsidP="00F63041">
      <w:pPr>
        <w:pStyle w:val="ResimYazs"/>
        <w:keepNext/>
        <w:spacing w:before="120" w:after="0"/>
        <w:jc w:val="both"/>
        <w:rPr>
          <w:rFonts w:ascii="Times New Roman" w:hAnsi="Times New Roman" w:cs="Times New Roman"/>
          <w:color w:val="000000" w:themeColor="text1"/>
          <w:sz w:val="20"/>
          <w:szCs w:val="20"/>
        </w:rPr>
      </w:pPr>
      <w:bookmarkStart w:id="167" w:name="_Toc126754193"/>
      <w:r w:rsidRPr="00485F70">
        <w:rPr>
          <w:rFonts w:ascii="Times New Roman" w:hAnsi="Times New Roman" w:cs="Times New Roman"/>
          <w:color w:val="000000" w:themeColor="text1"/>
          <w:sz w:val="20"/>
          <w:szCs w:val="20"/>
        </w:rPr>
        <w:t xml:space="preserve">Tablo </w:t>
      </w:r>
      <w:r w:rsidRPr="00485F70">
        <w:rPr>
          <w:rFonts w:ascii="Times New Roman" w:hAnsi="Times New Roman" w:cs="Times New Roman"/>
          <w:color w:val="000000" w:themeColor="text1"/>
          <w:sz w:val="20"/>
          <w:szCs w:val="20"/>
        </w:rPr>
        <w:fldChar w:fldCharType="begin"/>
      </w:r>
      <w:r w:rsidRPr="00485F70">
        <w:rPr>
          <w:rFonts w:ascii="Times New Roman" w:hAnsi="Times New Roman" w:cs="Times New Roman"/>
          <w:color w:val="000000" w:themeColor="text1"/>
          <w:sz w:val="20"/>
          <w:szCs w:val="20"/>
        </w:rPr>
        <w:instrText xml:space="preserve"> SEQ Tablo \* ARABIC </w:instrText>
      </w:r>
      <w:r w:rsidRPr="00485F70">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40</w:t>
      </w:r>
      <w:r w:rsidRPr="00485F70">
        <w:rPr>
          <w:rFonts w:ascii="Times New Roman" w:hAnsi="Times New Roman" w:cs="Times New Roman"/>
          <w:color w:val="000000" w:themeColor="text1"/>
          <w:sz w:val="20"/>
          <w:szCs w:val="20"/>
        </w:rPr>
        <w:fldChar w:fldCharType="end"/>
      </w:r>
      <w:r w:rsidRPr="00485F70">
        <w:rPr>
          <w:rFonts w:ascii="Times New Roman" w:hAnsi="Times New Roman" w:cs="Times New Roman"/>
          <w:color w:val="000000" w:themeColor="text1"/>
          <w:sz w:val="20"/>
          <w:szCs w:val="20"/>
        </w:rPr>
        <w:t xml:space="preserve">. </w:t>
      </w:r>
      <w:r w:rsidRPr="00485F70">
        <w:rPr>
          <w:rFonts w:ascii="Times New Roman" w:hAnsi="Times New Roman" w:cs="Times New Roman"/>
          <w:b w:val="0"/>
          <w:bCs w:val="0"/>
          <w:color w:val="000000" w:themeColor="text1"/>
          <w:sz w:val="20"/>
          <w:szCs w:val="20"/>
        </w:rPr>
        <w:t xml:space="preserve">TRC3 </w:t>
      </w:r>
      <w:r w:rsidR="0091574A" w:rsidRPr="00485F70">
        <w:rPr>
          <w:rFonts w:ascii="Times New Roman" w:hAnsi="Times New Roman" w:cs="Times New Roman"/>
          <w:b w:val="0"/>
          <w:bCs w:val="0"/>
          <w:color w:val="000000" w:themeColor="text1"/>
          <w:sz w:val="20"/>
          <w:szCs w:val="20"/>
        </w:rPr>
        <w:t xml:space="preserve">Bölgesi </w:t>
      </w:r>
      <w:r w:rsidRPr="00485F70">
        <w:rPr>
          <w:rFonts w:ascii="Times New Roman" w:hAnsi="Times New Roman" w:cs="Times New Roman"/>
          <w:b w:val="0"/>
          <w:bCs w:val="0"/>
          <w:color w:val="000000" w:themeColor="text1"/>
          <w:sz w:val="20"/>
          <w:szCs w:val="20"/>
        </w:rPr>
        <w:t xml:space="preserve">Tarımsal Üretim </w:t>
      </w:r>
      <w:r w:rsidR="006B2D22" w:rsidRPr="00485F70">
        <w:rPr>
          <w:rFonts w:ascii="Times New Roman" w:hAnsi="Times New Roman" w:cs="Times New Roman"/>
          <w:b w:val="0"/>
          <w:bCs w:val="0"/>
          <w:color w:val="000000" w:themeColor="text1"/>
          <w:sz w:val="20"/>
          <w:szCs w:val="20"/>
        </w:rPr>
        <w:t>ve İhracat İstatistikleri (2017-2021)</w:t>
      </w:r>
      <w:bookmarkEnd w:id="167"/>
    </w:p>
    <w:tbl>
      <w:tblPr>
        <w:tblStyle w:val="TabloKlavuzu"/>
        <w:tblW w:w="9072" w:type="dxa"/>
        <w:tblLook w:val="04A0" w:firstRow="1" w:lastRow="0" w:firstColumn="1" w:lastColumn="0" w:noHBand="0" w:noVBand="1"/>
      </w:tblPr>
      <w:tblGrid>
        <w:gridCol w:w="2931"/>
        <w:gridCol w:w="1274"/>
        <w:gridCol w:w="1274"/>
        <w:gridCol w:w="1186"/>
        <w:gridCol w:w="1221"/>
        <w:gridCol w:w="1186"/>
      </w:tblGrid>
      <w:tr w:rsidR="0091574A" w:rsidRPr="00241B39" w14:paraId="02D3CEA1" w14:textId="77777777" w:rsidTr="00D2332E">
        <w:trPr>
          <w:trHeight w:val="305"/>
        </w:trPr>
        <w:tc>
          <w:tcPr>
            <w:tcW w:w="2931" w:type="dxa"/>
            <w:vAlign w:val="center"/>
          </w:tcPr>
          <w:p w14:paraId="7D15A9B1" w14:textId="77777777" w:rsidR="0091574A" w:rsidRPr="00241B39" w:rsidRDefault="0091574A" w:rsidP="00D2332E">
            <w:pPr>
              <w:tabs>
                <w:tab w:val="left" w:pos="284"/>
              </w:tabs>
              <w:ind w:right="68"/>
              <w:jc w:val="left"/>
              <w:rPr>
                <w:rFonts w:eastAsia="Times New Roman" w:cs="Times New Roman"/>
                <w:b/>
                <w:bCs/>
                <w:sz w:val="20"/>
                <w:szCs w:val="20"/>
              </w:rPr>
            </w:pPr>
            <w:r w:rsidRPr="00241B39">
              <w:rPr>
                <w:rFonts w:eastAsia="Times New Roman" w:cs="Times New Roman"/>
                <w:b/>
                <w:bCs/>
                <w:sz w:val="20"/>
                <w:szCs w:val="20"/>
              </w:rPr>
              <w:t>TRC3</w:t>
            </w:r>
          </w:p>
        </w:tc>
        <w:tc>
          <w:tcPr>
            <w:tcW w:w="1274" w:type="dxa"/>
            <w:vAlign w:val="center"/>
          </w:tcPr>
          <w:p w14:paraId="431BF073" w14:textId="77777777" w:rsidR="0091574A" w:rsidRPr="00241B39" w:rsidRDefault="0091574A" w:rsidP="00D2332E">
            <w:pPr>
              <w:tabs>
                <w:tab w:val="left" w:pos="284"/>
              </w:tabs>
              <w:ind w:right="68"/>
              <w:jc w:val="center"/>
              <w:rPr>
                <w:rFonts w:eastAsia="Times New Roman" w:cs="Times New Roman"/>
                <w:b/>
                <w:bCs/>
                <w:sz w:val="20"/>
                <w:szCs w:val="20"/>
              </w:rPr>
            </w:pPr>
            <w:r w:rsidRPr="00241B39">
              <w:rPr>
                <w:rFonts w:eastAsia="Times New Roman" w:cs="Times New Roman"/>
                <w:b/>
                <w:bCs/>
                <w:sz w:val="20"/>
                <w:szCs w:val="20"/>
              </w:rPr>
              <w:t>2017</w:t>
            </w:r>
          </w:p>
        </w:tc>
        <w:tc>
          <w:tcPr>
            <w:tcW w:w="1274" w:type="dxa"/>
            <w:vAlign w:val="center"/>
          </w:tcPr>
          <w:p w14:paraId="21E43D14" w14:textId="77777777" w:rsidR="0091574A" w:rsidRPr="00241B39" w:rsidRDefault="0091574A" w:rsidP="00D2332E">
            <w:pPr>
              <w:tabs>
                <w:tab w:val="left" w:pos="284"/>
              </w:tabs>
              <w:ind w:right="68"/>
              <w:jc w:val="center"/>
              <w:rPr>
                <w:rFonts w:eastAsia="Times New Roman" w:cs="Times New Roman"/>
                <w:b/>
                <w:bCs/>
                <w:sz w:val="20"/>
                <w:szCs w:val="20"/>
              </w:rPr>
            </w:pPr>
            <w:r w:rsidRPr="00241B39">
              <w:rPr>
                <w:rFonts w:eastAsia="Times New Roman" w:cs="Times New Roman"/>
                <w:b/>
                <w:bCs/>
                <w:sz w:val="20"/>
                <w:szCs w:val="20"/>
              </w:rPr>
              <w:t>2018</w:t>
            </w:r>
          </w:p>
        </w:tc>
        <w:tc>
          <w:tcPr>
            <w:tcW w:w="1186" w:type="dxa"/>
            <w:vAlign w:val="center"/>
          </w:tcPr>
          <w:p w14:paraId="4C07DED0" w14:textId="77777777" w:rsidR="0091574A" w:rsidRPr="00241B39" w:rsidRDefault="0091574A" w:rsidP="00D2332E">
            <w:pPr>
              <w:tabs>
                <w:tab w:val="left" w:pos="284"/>
              </w:tabs>
              <w:ind w:right="68"/>
              <w:jc w:val="center"/>
              <w:rPr>
                <w:rFonts w:eastAsia="Times New Roman" w:cs="Times New Roman"/>
                <w:b/>
                <w:bCs/>
                <w:sz w:val="20"/>
                <w:szCs w:val="20"/>
              </w:rPr>
            </w:pPr>
            <w:r w:rsidRPr="00241B39">
              <w:rPr>
                <w:rFonts w:eastAsia="Times New Roman" w:cs="Times New Roman"/>
                <w:b/>
                <w:bCs/>
                <w:sz w:val="20"/>
                <w:szCs w:val="20"/>
              </w:rPr>
              <w:t>2019</w:t>
            </w:r>
          </w:p>
        </w:tc>
        <w:tc>
          <w:tcPr>
            <w:tcW w:w="1221" w:type="dxa"/>
            <w:vAlign w:val="center"/>
          </w:tcPr>
          <w:p w14:paraId="64FBB464" w14:textId="77777777" w:rsidR="0091574A" w:rsidRPr="00241B39" w:rsidRDefault="0091574A" w:rsidP="00D2332E">
            <w:pPr>
              <w:tabs>
                <w:tab w:val="left" w:pos="284"/>
              </w:tabs>
              <w:ind w:right="68"/>
              <w:jc w:val="center"/>
              <w:rPr>
                <w:rFonts w:eastAsia="Times New Roman" w:cs="Times New Roman"/>
                <w:b/>
                <w:bCs/>
                <w:sz w:val="20"/>
                <w:szCs w:val="20"/>
              </w:rPr>
            </w:pPr>
            <w:r w:rsidRPr="00241B39">
              <w:rPr>
                <w:rFonts w:eastAsia="Times New Roman" w:cs="Times New Roman"/>
                <w:b/>
                <w:bCs/>
                <w:sz w:val="20"/>
                <w:szCs w:val="20"/>
              </w:rPr>
              <w:t>2020</w:t>
            </w:r>
          </w:p>
        </w:tc>
        <w:tc>
          <w:tcPr>
            <w:tcW w:w="1186" w:type="dxa"/>
            <w:vAlign w:val="center"/>
          </w:tcPr>
          <w:p w14:paraId="27445093" w14:textId="77777777" w:rsidR="0091574A" w:rsidRPr="00241B39" w:rsidRDefault="0091574A" w:rsidP="00D2332E">
            <w:pPr>
              <w:tabs>
                <w:tab w:val="left" w:pos="284"/>
              </w:tabs>
              <w:ind w:right="68"/>
              <w:jc w:val="center"/>
              <w:rPr>
                <w:rFonts w:eastAsia="Times New Roman" w:cs="Times New Roman"/>
                <w:b/>
                <w:bCs/>
                <w:sz w:val="20"/>
                <w:szCs w:val="20"/>
              </w:rPr>
            </w:pPr>
            <w:r w:rsidRPr="00241B39">
              <w:rPr>
                <w:rFonts w:eastAsia="Times New Roman" w:cs="Times New Roman"/>
                <w:b/>
                <w:bCs/>
                <w:sz w:val="20"/>
                <w:szCs w:val="20"/>
              </w:rPr>
              <w:t>2021</w:t>
            </w:r>
          </w:p>
        </w:tc>
      </w:tr>
      <w:tr w:rsidR="0091574A" w:rsidRPr="00241B39" w14:paraId="40C62F82" w14:textId="77777777" w:rsidTr="00D2332E">
        <w:trPr>
          <w:trHeight w:val="419"/>
        </w:trPr>
        <w:tc>
          <w:tcPr>
            <w:tcW w:w="2931" w:type="dxa"/>
            <w:vAlign w:val="center"/>
          </w:tcPr>
          <w:p w14:paraId="12AAA4F2" w14:textId="77777777" w:rsidR="0091574A" w:rsidRPr="00241B39" w:rsidRDefault="0091574A" w:rsidP="00D2332E">
            <w:pPr>
              <w:tabs>
                <w:tab w:val="left" w:pos="284"/>
              </w:tabs>
              <w:jc w:val="left"/>
              <w:rPr>
                <w:rFonts w:eastAsia="Times New Roman" w:cs="Times New Roman"/>
                <w:color w:val="000000"/>
                <w:sz w:val="20"/>
                <w:szCs w:val="20"/>
              </w:rPr>
            </w:pPr>
            <w:r w:rsidRPr="00241B39">
              <w:rPr>
                <w:rFonts w:cs="Times New Roman"/>
                <w:sz w:val="20"/>
                <w:szCs w:val="20"/>
              </w:rPr>
              <w:t xml:space="preserve">Kişi Başına Bitkisel Üretim Değeri (TL)  </w:t>
            </w:r>
          </w:p>
        </w:tc>
        <w:tc>
          <w:tcPr>
            <w:tcW w:w="1274" w:type="dxa"/>
            <w:vAlign w:val="center"/>
          </w:tcPr>
          <w:p w14:paraId="432ABB23" w14:textId="20F815E3" w:rsidR="0091574A" w:rsidRPr="00241B39" w:rsidRDefault="0091574A" w:rsidP="00D2332E">
            <w:pPr>
              <w:tabs>
                <w:tab w:val="left" w:pos="284"/>
              </w:tabs>
              <w:jc w:val="center"/>
              <w:rPr>
                <w:rFonts w:cs="Times New Roman"/>
                <w:sz w:val="20"/>
                <w:szCs w:val="20"/>
              </w:rPr>
            </w:pPr>
            <w:r w:rsidRPr="00241B39">
              <w:rPr>
                <w:rFonts w:cs="Times New Roman"/>
                <w:sz w:val="20"/>
                <w:szCs w:val="20"/>
              </w:rPr>
              <w:t>2.428</w:t>
            </w:r>
          </w:p>
        </w:tc>
        <w:tc>
          <w:tcPr>
            <w:tcW w:w="1274" w:type="dxa"/>
            <w:vAlign w:val="center"/>
          </w:tcPr>
          <w:p w14:paraId="595A0022"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2.313</w:t>
            </w:r>
          </w:p>
        </w:tc>
        <w:tc>
          <w:tcPr>
            <w:tcW w:w="1186" w:type="dxa"/>
            <w:vAlign w:val="center"/>
          </w:tcPr>
          <w:p w14:paraId="38CF5E31" w14:textId="686C63BA" w:rsidR="0091574A" w:rsidRPr="00241B39" w:rsidRDefault="0091574A" w:rsidP="00D2332E">
            <w:pPr>
              <w:tabs>
                <w:tab w:val="left" w:pos="284"/>
              </w:tabs>
              <w:jc w:val="center"/>
              <w:rPr>
                <w:rFonts w:cs="Times New Roman"/>
                <w:sz w:val="20"/>
                <w:szCs w:val="20"/>
              </w:rPr>
            </w:pPr>
            <w:r w:rsidRPr="00241B39">
              <w:rPr>
                <w:rFonts w:cs="Times New Roman"/>
                <w:sz w:val="20"/>
                <w:szCs w:val="20"/>
              </w:rPr>
              <w:t>2.366</w:t>
            </w:r>
          </w:p>
        </w:tc>
        <w:tc>
          <w:tcPr>
            <w:tcW w:w="1221" w:type="dxa"/>
            <w:vAlign w:val="center"/>
          </w:tcPr>
          <w:p w14:paraId="065D4D74"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3.173</w:t>
            </w:r>
          </w:p>
        </w:tc>
        <w:tc>
          <w:tcPr>
            <w:tcW w:w="1186" w:type="dxa"/>
            <w:vAlign w:val="center"/>
          </w:tcPr>
          <w:p w14:paraId="447111D7"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3.350</w:t>
            </w:r>
          </w:p>
        </w:tc>
      </w:tr>
      <w:tr w:rsidR="0091574A" w:rsidRPr="00241B39" w14:paraId="5CACDA37" w14:textId="77777777" w:rsidTr="00D2332E">
        <w:trPr>
          <w:trHeight w:val="157"/>
        </w:trPr>
        <w:tc>
          <w:tcPr>
            <w:tcW w:w="2931" w:type="dxa"/>
            <w:vAlign w:val="center"/>
          </w:tcPr>
          <w:p w14:paraId="0E19763B" w14:textId="77777777" w:rsidR="0091574A" w:rsidRPr="00241B39" w:rsidRDefault="0091574A" w:rsidP="00D2332E">
            <w:pPr>
              <w:tabs>
                <w:tab w:val="left" w:pos="284"/>
              </w:tabs>
              <w:jc w:val="left"/>
              <w:rPr>
                <w:rFonts w:cs="Times New Roman"/>
                <w:sz w:val="20"/>
                <w:szCs w:val="20"/>
              </w:rPr>
            </w:pPr>
            <w:r w:rsidRPr="00241B39">
              <w:rPr>
                <w:rFonts w:cs="Times New Roman"/>
                <w:sz w:val="20"/>
                <w:szCs w:val="20"/>
              </w:rPr>
              <w:t>Toplam Bitkisel Üretim değeri (bin TL)</w:t>
            </w:r>
          </w:p>
        </w:tc>
        <w:tc>
          <w:tcPr>
            <w:tcW w:w="1274" w:type="dxa"/>
            <w:vAlign w:val="center"/>
          </w:tcPr>
          <w:p w14:paraId="01D96D69"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5.389.411</w:t>
            </w:r>
          </w:p>
        </w:tc>
        <w:tc>
          <w:tcPr>
            <w:tcW w:w="1274" w:type="dxa"/>
            <w:vAlign w:val="center"/>
          </w:tcPr>
          <w:p w14:paraId="0D46FC8F"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5.286.372</w:t>
            </w:r>
          </w:p>
        </w:tc>
        <w:tc>
          <w:tcPr>
            <w:tcW w:w="1186" w:type="dxa"/>
            <w:vAlign w:val="center"/>
          </w:tcPr>
          <w:p w14:paraId="7753C241"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5.458.160</w:t>
            </w:r>
          </w:p>
        </w:tc>
        <w:tc>
          <w:tcPr>
            <w:tcW w:w="1221" w:type="dxa"/>
            <w:vAlign w:val="center"/>
          </w:tcPr>
          <w:p w14:paraId="6350334F"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7.437.621</w:t>
            </w:r>
          </w:p>
        </w:tc>
        <w:tc>
          <w:tcPr>
            <w:tcW w:w="1186" w:type="dxa"/>
            <w:vAlign w:val="center"/>
          </w:tcPr>
          <w:p w14:paraId="16CD4A6C" w14:textId="77777777" w:rsidR="0091574A" w:rsidRPr="00241B39" w:rsidRDefault="0091574A" w:rsidP="00D2332E">
            <w:pPr>
              <w:jc w:val="center"/>
              <w:rPr>
                <w:rFonts w:cs="Times New Roman"/>
                <w:sz w:val="20"/>
                <w:szCs w:val="20"/>
              </w:rPr>
            </w:pPr>
            <w:r w:rsidRPr="00241B39">
              <w:rPr>
                <w:rFonts w:cs="Times New Roman"/>
                <w:sz w:val="20"/>
                <w:szCs w:val="20"/>
              </w:rPr>
              <w:t>7.932.061</w:t>
            </w:r>
          </w:p>
        </w:tc>
      </w:tr>
      <w:tr w:rsidR="0091574A" w:rsidRPr="00241B39" w14:paraId="40B04B45" w14:textId="77777777" w:rsidTr="00D2332E">
        <w:trPr>
          <w:trHeight w:val="451"/>
        </w:trPr>
        <w:tc>
          <w:tcPr>
            <w:tcW w:w="2931" w:type="dxa"/>
            <w:vAlign w:val="center"/>
          </w:tcPr>
          <w:p w14:paraId="6E3C46AC" w14:textId="77777777" w:rsidR="0091574A" w:rsidRPr="00241B39" w:rsidRDefault="0091574A" w:rsidP="00D2332E">
            <w:pPr>
              <w:tabs>
                <w:tab w:val="left" w:pos="284"/>
              </w:tabs>
              <w:jc w:val="left"/>
              <w:rPr>
                <w:rFonts w:cs="Times New Roman"/>
                <w:sz w:val="20"/>
                <w:szCs w:val="20"/>
              </w:rPr>
            </w:pPr>
            <w:r w:rsidRPr="00241B39">
              <w:rPr>
                <w:rFonts w:cs="Times New Roman"/>
                <w:sz w:val="20"/>
                <w:szCs w:val="20"/>
              </w:rPr>
              <w:t>Canlı Hayvanlar Değeri (bin TL)</w:t>
            </w:r>
          </w:p>
        </w:tc>
        <w:tc>
          <w:tcPr>
            <w:tcW w:w="1274" w:type="dxa"/>
            <w:vAlign w:val="center"/>
          </w:tcPr>
          <w:p w14:paraId="19701465"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5.555.838</w:t>
            </w:r>
          </w:p>
        </w:tc>
        <w:tc>
          <w:tcPr>
            <w:tcW w:w="1274" w:type="dxa"/>
            <w:vAlign w:val="center"/>
          </w:tcPr>
          <w:p w14:paraId="7BCB2D58"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7.047.917</w:t>
            </w:r>
          </w:p>
        </w:tc>
        <w:tc>
          <w:tcPr>
            <w:tcW w:w="1186" w:type="dxa"/>
            <w:vAlign w:val="center"/>
          </w:tcPr>
          <w:p w14:paraId="3C979430"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6.837.760</w:t>
            </w:r>
          </w:p>
        </w:tc>
        <w:tc>
          <w:tcPr>
            <w:tcW w:w="1221" w:type="dxa"/>
            <w:vAlign w:val="center"/>
          </w:tcPr>
          <w:p w14:paraId="4F5D4A17" w14:textId="54830C3F" w:rsidR="0091574A" w:rsidRPr="00241B39" w:rsidRDefault="0091574A" w:rsidP="00485F70">
            <w:pPr>
              <w:jc w:val="center"/>
              <w:rPr>
                <w:rFonts w:cs="Times New Roman"/>
                <w:sz w:val="20"/>
                <w:szCs w:val="20"/>
              </w:rPr>
            </w:pPr>
            <w:r w:rsidRPr="00241B39">
              <w:rPr>
                <w:rFonts w:cs="Times New Roman"/>
                <w:sz w:val="20"/>
                <w:szCs w:val="20"/>
              </w:rPr>
              <w:t>7.404.386</w:t>
            </w:r>
          </w:p>
        </w:tc>
        <w:tc>
          <w:tcPr>
            <w:tcW w:w="1186" w:type="dxa"/>
            <w:vAlign w:val="center"/>
          </w:tcPr>
          <w:p w14:paraId="48F02B0C" w14:textId="77777777" w:rsidR="0091574A" w:rsidRPr="00241B39" w:rsidRDefault="0091574A" w:rsidP="00D2332E">
            <w:pPr>
              <w:jc w:val="center"/>
              <w:rPr>
                <w:rFonts w:cs="Times New Roman"/>
                <w:sz w:val="20"/>
                <w:szCs w:val="20"/>
              </w:rPr>
            </w:pPr>
            <w:r w:rsidRPr="00241B39">
              <w:rPr>
                <w:rFonts w:cs="Times New Roman"/>
                <w:sz w:val="20"/>
                <w:szCs w:val="20"/>
              </w:rPr>
              <w:t>7.865.261</w:t>
            </w:r>
          </w:p>
        </w:tc>
      </w:tr>
      <w:tr w:rsidR="0091574A" w:rsidRPr="00241B39" w14:paraId="12392E3C" w14:textId="77777777" w:rsidTr="00D2332E">
        <w:trPr>
          <w:trHeight w:val="451"/>
        </w:trPr>
        <w:tc>
          <w:tcPr>
            <w:tcW w:w="2931" w:type="dxa"/>
            <w:vAlign w:val="center"/>
          </w:tcPr>
          <w:p w14:paraId="46445CB9" w14:textId="77777777" w:rsidR="0091574A" w:rsidRPr="00241B39" w:rsidRDefault="0091574A" w:rsidP="00D2332E">
            <w:pPr>
              <w:tabs>
                <w:tab w:val="left" w:pos="284"/>
              </w:tabs>
              <w:jc w:val="left"/>
              <w:rPr>
                <w:rFonts w:cs="Times New Roman"/>
                <w:sz w:val="20"/>
                <w:szCs w:val="20"/>
              </w:rPr>
            </w:pPr>
            <w:r w:rsidRPr="00241B39">
              <w:rPr>
                <w:rFonts w:cs="Times New Roman"/>
                <w:sz w:val="20"/>
                <w:szCs w:val="20"/>
              </w:rPr>
              <w:t>Hayvansal Ürünler Değeri (bin TL)</w:t>
            </w:r>
          </w:p>
        </w:tc>
        <w:tc>
          <w:tcPr>
            <w:tcW w:w="1274" w:type="dxa"/>
            <w:vAlign w:val="center"/>
          </w:tcPr>
          <w:p w14:paraId="47A60A0F"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1.056.419</w:t>
            </w:r>
          </w:p>
        </w:tc>
        <w:tc>
          <w:tcPr>
            <w:tcW w:w="1274" w:type="dxa"/>
            <w:vAlign w:val="center"/>
          </w:tcPr>
          <w:p w14:paraId="47DCCE05"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1.935.796</w:t>
            </w:r>
          </w:p>
        </w:tc>
        <w:tc>
          <w:tcPr>
            <w:tcW w:w="1186" w:type="dxa"/>
            <w:vAlign w:val="center"/>
          </w:tcPr>
          <w:p w14:paraId="7CD87738"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2.177.885</w:t>
            </w:r>
          </w:p>
        </w:tc>
        <w:tc>
          <w:tcPr>
            <w:tcW w:w="1221" w:type="dxa"/>
            <w:vAlign w:val="center"/>
          </w:tcPr>
          <w:p w14:paraId="1762A4A5" w14:textId="77777777" w:rsidR="0091574A" w:rsidRPr="00241B39" w:rsidRDefault="0091574A" w:rsidP="00D2332E">
            <w:pPr>
              <w:jc w:val="center"/>
              <w:rPr>
                <w:rFonts w:cs="Times New Roman"/>
                <w:sz w:val="20"/>
                <w:szCs w:val="20"/>
              </w:rPr>
            </w:pPr>
            <w:r w:rsidRPr="00241B39">
              <w:rPr>
                <w:rFonts w:cs="Times New Roman"/>
                <w:sz w:val="20"/>
                <w:szCs w:val="20"/>
              </w:rPr>
              <w:t>2.505.855</w:t>
            </w:r>
          </w:p>
        </w:tc>
        <w:tc>
          <w:tcPr>
            <w:tcW w:w="1186" w:type="dxa"/>
            <w:vAlign w:val="center"/>
          </w:tcPr>
          <w:p w14:paraId="3E5306D0" w14:textId="77777777" w:rsidR="0091574A" w:rsidRPr="00241B39" w:rsidRDefault="0091574A" w:rsidP="00D2332E">
            <w:pPr>
              <w:jc w:val="center"/>
              <w:rPr>
                <w:rFonts w:cs="Times New Roman"/>
                <w:sz w:val="20"/>
                <w:szCs w:val="20"/>
              </w:rPr>
            </w:pPr>
            <w:r w:rsidRPr="00241B39">
              <w:rPr>
                <w:rFonts w:cs="Times New Roman"/>
                <w:sz w:val="20"/>
                <w:szCs w:val="20"/>
              </w:rPr>
              <w:t>-</w:t>
            </w:r>
          </w:p>
        </w:tc>
      </w:tr>
      <w:tr w:rsidR="0091574A" w:rsidRPr="00241B39" w14:paraId="6E281026" w14:textId="77777777" w:rsidTr="00D2332E">
        <w:trPr>
          <w:trHeight w:val="451"/>
        </w:trPr>
        <w:tc>
          <w:tcPr>
            <w:tcW w:w="2931" w:type="dxa"/>
            <w:vAlign w:val="center"/>
          </w:tcPr>
          <w:p w14:paraId="36AF7104" w14:textId="77777777" w:rsidR="0091574A" w:rsidRPr="00241B39" w:rsidRDefault="0091574A" w:rsidP="00D2332E">
            <w:pPr>
              <w:tabs>
                <w:tab w:val="left" w:pos="284"/>
              </w:tabs>
              <w:jc w:val="left"/>
              <w:rPr>
                <w:rFonts w:cs="Times New Roman"/>
                <w:sz w:val="20"/>
                <w:szCs w:val="20"/>
              </w:rPr>
            </w:pPr>
            <w:r w:rsidRPr="00241B39">
              <w:rPr>
                <w:rFonts w:cs="Times New Roman"/>
                <w:sz w:val="20"/>
                <w:szCs w:val="20"/>
              </w:rPr>
              <w:t>Tarım, Ormancılık ve Balıkçılık İhracat Rakamları (bin $)</w:t>
            </w:r>
          </w:p>
        </w:tc>
        <w:tc>
          <w:tcPr>
            <w:tcW w:w="1274" w:type="dxa"/>
            <w:vAlign w:val="center"/>
          </w:tcPr>
          <w:p w14:paraId="038F694B"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195.730</w:t>
            </w:r>
          </w:p>
        </w:tc>
        <w:tc>
          <w:tcPr>
            <w:tcW w:w="1274" w:type="dxa"/>
            <w:vAlign w:val="center"/>
          </w:tcPr>
          <w:p w14:paraId="2FC7169F"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155.968</w:t>
            </w:r>
          </w:p>
        </w:tc>
        <w:tc>
          <w:tcPr>
            <w:tcW w:w="1186" w:type="dxa"/>
            <w:vAlign w:val="center"/>
          </w:tcPr>
          <w:p w14:paraId="03BBAA55" w14:textId="77777777" w:rsidR="0091574A" w:rsidRPr="00241B39" w:rsidRDefault="0091574A" w:rsidP="00D2332E">
            <w:pPr>
              <w:tabs>
                <w:tab w:val="left" w:pos="284"/>
              </w:tabs>
              <w:jc w:val="center"/>
              <w:rPr>
                <w:rFonts w:cs="Times New Roman"/>
                <w:sz w:val="20"/>
                <w:szCs w:val="20"/>
              </w:rPr>
            </w:pPr>
            <w:r w:rsidRPr="00241B39">
              <w:rPr>
                <w:rFonts w:cs="Times New Roman"/>
                <w:sz w:val="20"/>
                <w:szCs w:val="20"/>
              </w:rPr>
              <w:t>155.552</w:t>
            </w:r>
          </w:p>
        </w:tc>
        <w:tc>
          <w:tcPr>
            <w:tcW w:w="1221" w:type="dxa"/>
            <w:vAlign w:val="center"/>
          </w:tcPr>
          <w:p w14:paraId="0917F2A6" w14:textId="4279AE38" w:rsidR="0091574A" w:rsidRPr="00241B39" w:rsidRDefault="0091574A" w:rsidP="00485F70">
            <w:pPr>
              <w:jc w:val="center"/>
              <w:rPr>
                <w:rFonts w:cs="Times New Roman"/>
                <w:sz w:val="20"/>
                <w:szCs w:val="20"/>
              </w:rPr>
            </w:pPr>
            <w:r w:rsidRPr="00241B39">
              <w:rPr>
                <w:rFonts w:cs="Times New Roman"/>
                <w:sz w:val="20"/>
                <w:szCs w:val="20"/>
              </w:rPr>
              <w:t>260.978</w:t>
            </w:r>
          </w:p>
        </w:tc>
        <w:tc>
          <w:tcPr>
            <w:tcW w:w="1186" w:type="dxa"/>
            <w:vAlign w:val="center"/>
          </w:tcPr>
          <w:p w14:paraId="76C49228" w14:textId="77777777" w:rsidR="0091574A" w:rsidRPr="00241B39" w:rsidRDefault="0091574A" w:rsidP="00D2332E">
            <w:pPr>
              <w:jc w:val="center"/>
              <w:rPr>
                <w:rFonts w:cs="Times New Roman"/>
                <w:sz w:val="20"/>
                <w:szCs w:val="20"/>
              </w:rPr>
            </w:pPr>
            <w:r w:rsidRPr="00241B39">
              <w:rPr>
                <w:rFonts w:cs="Times New Roman"/>
                <w:sz w:val="20"/>
                <w:szCs w:val="20"/>
              </w:rPr>
              <w:t>386.753</w:t>
            </w:r>
          </w:p>
        </w:tc>
      </w:tr>
    </w:tbl>
    <w:p w14:paraId="55C3B814" w14:textId="1305A24A" w:rsidR="00965263" w:rsidRPr="00241B39" w:rsidRDefault="00965263" w:rsidP="00D2332E">
      <w:pPr>
        <w:pStyle w:val="ListeParagraf"/>
        <w:spacing w:after="0"/>
        <w:ind w:left="0"/>
        <w:rPr>
          <w:rFonts w:cs="Times New Roman"/>
          <w:bCs/>
          <w:iCs/>
          <w:color w:val="000000" w:themeColor="text1"/>
          <w:sz w:val="18"/>
          <w:szCs w:val="18"/>
        </w:rPr>
      </w:pPr>
      <w:r w:rsidRPr="00241B39">
        <w:rPr>
          <w:rFonts w:cs="Times New Roman"/>
          <w:bCs/>
          <w:iCs/>
          <w:color w:val="000000" w:themeColor="text1"/>
          <w:sz w:val="18"/>
          <w:szCs w:val="18"/>
        </w:rPr>
        <w:t xml:space="preserve">Kaynak: </w:t>
      </w:r>
      <w:r w:rsidR="008E34D0" w:rsidRPr="00241B39">
        <w:rPr>
          <w:rFonts w:cs="Times New Roman"/>
          <w:bCs/>
          <w:iCs/>
          <w:color w:val="000000" w:themeColor="text1"/>
          <w:sz w:val="18"/>
          <w:szCs w:val="18"/>
        </w:rPr>
        <w:t>TÜİK, 202</w:t>
      </w:r>
      <w:r w:rsidR="0091574A" w:rsidRPr="00241B39">
        <w:rPr>
          <w:rFonts w:cs="Times New Roman"/>
          <w:bCs/>
          <w:iCs/>
          <w:color w:val="000000" w:themeColor="text1"/>
          <w:sz w:val="18"/>
          <w:szCs w:val="18"/>
        </w:rPr>
        <w:t>1</w:t>
      </w:r>
      <w:r w:rsidR="008E34D0" w:rsidRPr="00241B39">
        <w:rPr>
          <w:rFonts w:cs="Times New Roman"/>
          <w:bCs/>
          <w:iCs/>
          <w:color w:val="000000" w:themeColor="text1"/>
          <w:sz w:val="18"/>
          <w:szCs w:val="18"/>
        </w:rPr>
        <w:t>.</w:t>
      </w:r>
    </w:p>
    <w:p w14:paraId="12AD4C80" w14:textId="7AA69AEE" w:rsidR="00965263" w:rsidRPr="008620FE" w:rsidRDefault="00965263" w:rsidP="00D2332E">
      <w:pPr>
        <w:spacing w:after="120" w:line="240" w:lineRule="auto"/>
        <w:rPr>
          <w:rFonts w:cs="Times New Roman"/>
          <w:szCs w:val="24"/>
        </w:rPr>
      </w:pPr>
      <w:r w:rsidRPr="008620FE">
        <w:rPr>
          <w:rFonts w:cs="Times New Roman"/>
          <w:szCs w:val="24"/>
        </w:rPr>
        <w:t xml:space="preserve">Yukarıdaki tabloda </w:t>
      </w:r>
      <w:r w:rsidR="0091574A" w:rsidRPr="008620FE">
        <w:rPr>
          <w:rFonts w:cs="Times New Roman"/>
          <w:szCs w:val="24"/>
        </w:rPr>
        <w:t>2021 yılı fiyatlarıyla hesaplanan</w:t>
      </w:r>
      <w:r w:rsidRPr="008620FE">
        <w:rPr>
          <w:rFonts w:cs="Times New Roman"/>
          <w:szCs w:val="24"/>
        </w:rPr>
        <w:t xml:space="preserve"> TRC3 bölgesi tarımsal üretim değerleri ve ihracat rakamları incelendiğinde, genel bir artış eğilimi olduğu görülebilmektedir. Özellikle ihracat rakamlarına ilişkin veriler bölgede artan bir kapasite ile tarımsal üretim potansiyeli bulunduğunu doğrular mahiyettedir.</w:t>
      </w:r>
    </w:p>
    <w:p w14:paraId="1D5C9222" w14:textId="77777777" w:rsidR="00965263" w:rsidRPr="008620FE" w:rsidRDefault="00965263" w:rsidP="00D2332E">
      <w:pPr>
        <w:spacing w:after="120" w:line="240" w:lineRule="auto"/>
        <w:rPr>
          <w:rFonts w:cs="Times New Roman"/>
          <w:szCs w:val="24"/>
        </w:rPr>
      </w:pPr>
      <w:r w:rsidRPr="008620FE">
        <w:rPr>
          <w:rFonts w:cs="Times New Roman"/>
          <w:szCs w:val="24"/>
        </w:rPr>
        <w:t xml:space="preserve">Tarımsal mekanizasyonun ülke ortalamasına kıyasla sınırlı kaldığı bölgede, tarımsal üretimin öncelikli sorunları; verim ve kalite düşüklüğü, katma değer üretememek ve kırsalda yaşamını sürdüren nüfusun yeterli geçim standardını yakalayamamasıdır. Küçükbaş hayvancılıkla birlikte meyveciliğe de oldukça elverişli olan bölgenin kırsal dağlık yerleşim bölgelerinde </w:t>
      </w:r>
      <w:r w:rsidRPr="008620FE">
        <w:rPr>
          <w:rFonts w:cs="Times New Roman"/>
          <w:szCs w:val="24"/>
        </w:rPr>
        <w:lastRenderedPageBreak/>
        <w:t xml:space="preserve">kullanılmayan boş arazilerin fazlalığı bu alanda kaydedilebilecek bir ilerleme potansiyelini ortaya koymaktadır. </w:t>
      </w:r>
    </w:p>
    <w:p w14:paraId="035EEEB5" w14:textId="3C4A2B2A" w:rsidR="00965263" w:rsidRPr="008620FE" w:rsidRDefault="00965263" w:rsidP="00D2332E">
      <w:pPr>
        <w:spacing w:after="120" w:line="240" w:lineRule="auto"/>
        <w:rPr>
          <w:rFonts w:cs="Times New Roman"/>
          <w:szCs w:val="24"/>
        </w:rPr>
      </w:pPr>
      <w:r w:rsidRPr="008620FE">
        <w:rPr>
          <w:rFonts w:cs="Times New Roman"/>
          <w:szCs w:val="24"/>
        </w:rPr>
        <w:t xml:space="preserve">GAP Projesi kapsamında Mardin ve Şırnak il sınırları arasında, Dicle nehri üzerinde inşa edilen, 2020 yılında devreye alınan </w:t>
      </w:r>
      <w:r w:rsidR="00DA3F94">
        <w:rPr>
          <w:rFonts w:cs="Times New Roman"/>
          <w:szCs w:val="24"/>
        </w:rPr>
        <w:t xml:space="preserve">Prof. Dr. Veysel Eroğlu </w:t>
      </w:r>
      <w:r w:rsidRPr="008620FE">
        <w:rPr>
          <w:rFonts w:cs="Times New Roman"/>
          <w:szCs w:val="24"/>
        </w:rPr>
        <w:t>Ilısu</w:t>
      </w:r>
      <w:r w:rsidR="00DA3F94">
        <w:rPr>
          <w:rFonts w:cs="Times New Roman"/>
          <w:szCs w:val="24"/>
        </w:rPr>
        <w:t xml:space="preserve"> Barajı</w:t>
      </w:r>
      <w:r w:rsidR="003610A4">
        <w:rPr>
          <w:rFonts w:cs="Times New Roman"/>
          <w:szCs w:val="24"/>
        </w:rPr>
        <w:t xml:space="preserve"> ve HES ile</w:t>
      </w:r>
      <w:r w:rsidRPr="008620FE">
        <w:rPr>
          <w:rFonts w:cs="Times New Roman"/>
          <w:szCs w:val="24"/>
        </w:rPr>
        <w:t xml:space="preserve"> devamında inşa edilecek olan Cizre Barajıyla İdil, Nusaybin, Cizre ve Silopi ovalarında yaklaşık 120 bin hektar alanın sulanmasını mümkün kılacaktır. 2019 yılı itibariyle su tutulmaya başlanan baraj gölü, su ürünleri yatırımları açısından </w:t>
      </w:r>
      <w:r w:rsidR="0091574A" w:rsidRPr="008620FE">
        <w:rPr>
          <w:rFonts w:cs="Times New Roman"/>
          <w:szCs w:val="24"/>
        </w:rPr>
        <w:t xml:space="preserve">da </w:t>
      </w:r>
      <w:r w:rsidRPr="008620FE">
        <w:rPr>
          <w:rFonts w:cs="Times New Roman"/>
          <w:szCs w:val="24"/>
        </w:rPr>
        <w:t>önemli bir potansiyel</w:t>
      </w:r>
      <w:r w:rsidR="0091574A" w:rsidRPr="008620FE">
        <w:rPr>
          <w:rFonts w:cs="Times New Roman"/>
          <w:szCs w:val="24"/>
        </w:rPr>
        <w:t xml:space="preserve"> oluşturmuştur.</w:t>
      </w:r>
    </w:p>
    <w:p w14:paraId="6BF84CC0" w14:textId="42CA900F" w:rsidR="00965263" w:rsidRPr="008620FE" w:rsidRDefault="00965263" w:rsidP="00D2332E">
      <w:pPr>
        <w:spacing w:after="120" w:line="240" w:lineRule="auto"/>
        <w:rPr>
          <w:rFonts w:cs="Times New Roman"/>
          <w:szCs w:val="24"/>
        </w:rPr>
      </w:pPr>
      <w:r w:rsidRPr="008620FE">
        <w:rPr>
          <w:rFonts w:cs="Times New Roman"/>
          <w:szCs w:val="24"/>
        </w:rPr>
        <w:t xml:space="preserve">TRC3 Bölgesi’nde arazi dağılımı incelendiğinde, tarımsal alan bakımından Mardin ili öne çıkmaktadır. Mardin’in Kızıltepe ilçesi tarımsal alanın (106.159 ha) en fazla olduğu Bölge ilçesidir. Şırnak’ın İdil ilçesi mera ve doğal çayırlık alanının (40.881 ha) en fazla olduğu ilçedir. Orman ve yarı doğal alan açısında en büyük alana (149.774 ha) sahip olan Bölge ilçesi Şırnak Beytüşşebap’tır. </w:t>
      </w:r>
    </w:p>
    <w:p w14:paraId="54E6F8B3" w14:textId="3772F00D"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68" w:name="_Toc126754807"/>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26</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İlleri Arazi Dağılımı (%)</w:t>
      </w:r>
      <w:r w:rsidR="003610A4">
        <w:rPr>
          <w:rFonts w:ascii="Times New Roman" w:hAnsi="Times New Roman" w:cs="Times New Roman"/>
          <w:b w:val="0"/>
          <w:bCs w:val="0"/>
          <w:color w:val="000000" w:themeColor="text1"/>
          <w:sz w:val="20"/>
          <w:szCs w:val="20"/>
        </w:rPr>
        <w:t xml:space="preserve"> (2020)</w:t>
      </w:r>
      <w:bookmarkEnd w:id="168"/>
    </w:p>
    <w:p w14:paraId="2925EDCC" w14:textId="74AE6408" w:rsidR="000435C4" w:rsidRPr="008620FE" w:rsidRDefault="00965263" w:rsidP="00165933">
      <w:pPr>
        <w:spacing w:after="120"/>
        <w:rPr>
          <w:rFonts w:cs="Times New Roman"/>
          <w:szCs w:val="24"/>
          <w:lang w:eastAsia="tr-TR"/>
        </w:rPr>
      </w:pPr>
      <w:r w:rsidRPr="008620FE">
        <w:rPr>
          <w:rFonts w:cs="Times New Roman"/>
          <w:szCs w:val="24"/>
          <w:lang w:eastAsia="tr-TR"/>
        </w:rPr>
        <w:drawing>
          <wp:inline distT="0" distB="0" distL="0" distR="0" wp14:anchorId="340E230F" wp14:editId="1D63D05E">
            <wp:extent cx="2812473" cy="1960418"/>
            <wp:effectExtent l="0" t="0" r="0" b="0"/>
            <wp:docPr id="266" name="Grafik 266">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8620FE">
        <w:rPr>
          <w:rFonts w:cs="Times New Roman"/>
          <w:szCs w:val="24"/>
          <w:lang w:eastAsia="tr-TR"/>
        </w:rPr>
        <w:drawing>
          <wp:inline distT="0" distB="0" distL="0" distR="0" wp14:anchorId="6EFD51D8" wp14:editId="0739AC5B">
            <wp:extent cx="2911186" cy="1960245"/>
            <wp:effectExtent l="0" t="0" r="0" b="0"/>
            <wp:docPr id="269" name="Grafik 26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87D0F81" w14:textId="3434FA12" w:rsidR="00965263" w:rsidRPr="008620FE" w:rsidRDefault="00965263" w:rsidP="00165933">
      <w:pPr>
        <w:spacing w:after="120"/>
        <w:rPr>
          <w:rFonts w:cs="Times New Roman"/>
          <w:szCs w:val="24"/>
          <w:lang w:eastAsia="tr-TR"/>
        </w:rPr>
      </w:pPr>
      <w:r w:rsidRPr="008620FE">
        <w:rPr>
          <w:rFonts w:cs="Times New Roman"/>
          <w:szCs w:val="24"/>
          <w:lang w:eastAsia="tr-TR"/>
        </w:rPr>
        <w:drawing>
          <wp:inline distT="0" distB="0" distL="0" distR="0" wp14:anchorId="78BF499F" wp14:editId="5D785E33">
            <wp:extent cx="2812415" cy="2119745"/>
            <wp:effectExtent l="0" t="0" r="0" b="0"/>
            <wp:docPr id="270" name="Grafik 27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8620FE">
        <w:rPr>
          <w:rFonts w:cs="Times New Roman"/>
          <w:szCs w:val="24"/>
          <w:lang w:eastAsia="tr-TR"/>
        </w:rPr>
        <w:drawing>
          <wp:inline distT="0" distB="0" distL="0" distR="0" wp14:anchorId="6F6A547D" wp14:editId="5D3828FC">
            <wp:extent cx="2910840" cy="2119630"/>
            <wp:effectExtent l="0" t="0" r="0" b="0"/>
            <wp:docPr id="272" name="Grafik 27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509E75E" w14:textId="66598ECF" w:rsidR="00965263" w:rsidRPr="00241B39" w:rsidRDefault="00965263" w:rsidP="00165933">
      <w:pPr>
        <w:spacing w:after="120" w:line="240" w:lineRule="auto"/>
        <w:rPr>
          <w:rFonts w:cs="Times New Roman"/>
          <w:bCs/>
          <w:color w:val="000000" w:themeColor="text1"/>
          <w:sz w:val="18"/>
          <w:szCs w:val="18"/>
        </w:rPr>
      </w:pPr>
      <w:r w:rsidRPr="00241B39">
        <w:rPr>
          <w:rFonts w:cs="Times New Roman"/>
          <w:bCs/>
          <w:color w:val="000000" w:themeColor="text1"/>
          <w:sz w:val="18"/>
          <w:szCs w:val="18"/>
        </w:rPr>
        <w:t xml:space="preserve">Kaynak: </w:t>
      </w:r>
      <w:hyperlink r:id="rId42" w:history="1">
        <w:r w:rsidRPr="00241B39">
          <w:rPr>
            <w:rStyle w:val="Kpr"/>
            <w:rFonts w:cs="Times New Roman"/>
            <w:bCs/>
            <w:color w:val="000000" w:themeColor="text1"/>
            <w:sz w:val="18"/>
            <w:szCs w:val="18"/>
          </w:rPr>
          <w:t>https://corinecbs.tarimorman.gov.tr/</w:t>
        </w:r>
      </w:hyperlink>
    </w:p>
    <w:p w14:paraId="5B5E18AE" w14:textId="2B08F82B" w:rsidR="00965263" w:rsidRPr="008620FE" w:rsidRDefault="00965263" w:rsidP="00165933">
      <w:pPr>
        <w:pStyle w:val="Balk4"/>
        <w:rPr>
          <w:rFonts w:cs="Times New Roman"/>
          <w:szCs w:val="24"/>
        </w:rPr>
      </w:pPr>
      <w:bookmarkStart w:id="169" w:name="_Toc126753952"/>
      <w:r w:rsidRPr="008620FE">
        <w:rPr>
          <w:rFonts w:cs="Times New Roman"/>
          <w:szCs w:val="24"/>
        </w:rPr>
        <w:t>3.2.1.1. Tarım Alanları</w:t>
      </w:r>
      <w:bookmarkEnd w:id="169"/>
    </w:p>
    <w:p w14:paraId="776FD498" w14:textId="3E5327EA" w:rsidR="00965263" w:rsidRPr="008620FE" w:rsidRDefault="00965263" w:rsidP="00F63041">
      <w:pPr>
        <w:spacing w:after="240" w:line="240" w:lineRule="auto"/>
        <w:rPr>
          <w:rFonts w:cs="Times New Roman"/>
          <w:szCs w:val="24"/>
        </w:rPr>
      </w:pPr>
      <w:r w:rsidRPr="008620FE">
        <w:rPr>
          <w:rFonts w:cs="Times New Roman"/>
          <w:szCs w:val="24"/>
        </w:rPr>
        <w:t xml:space="preserve">2011-2020 yılları arasında toplam </w:t>
      </w:r>
      <w:r w:rsidR="004F6167" w:rsidRPr="008620FE">
        <w:rPr>
          <w:rFonts w:cs="Times New Roman"/>
          <w:szCs w:val="24"/>
        </w:rPr>
        <w:t xml:space="preserve">işlenen </w:t>
      </w:r>
      <w:r w:rsidRPr="008620FE">
        <w:rPr>
          <w:rFonts w:cs="Times New Roman"/>
          <w:szCs w:val="24"/>
        </w:rPr>
        <w:t>tarım alanındaki deği</w:t>
      </w:r>
      <w:r w:rsidR="0091574A" w:rsidRPr="008620FE">
        <w:rPr>
          <w:rFonts w:cs="Times New Roman"/>
          <w:szCs w:val="24"/>
        </w:rPr>
        <w:t>şime</w:t>
      </w:r>
      <w:r w:rsidRPr="008620FE">
        <w:rPr>
          <w:rFonts w:cs="Times New Roman"/>
          <w:szCs w:val="24"/>
        </w:rPr>
        <w:t xml:space="preserve"> bakıldığında Türkiye’de %5’lik, Bölgede ise </w:t>
      </w:r>
      <w:r w:rsidR="004F6167" w:rsidRPr="008620FE">
        <w:rPr>
          <w:rFonts w:cs="Times New Roman"/>
          <w:szCs w:val="24"/>
        </w:rPr>
        <w:t xml:space="preserve">yaklaşık </w:t>
      </w:r>
      <w:r w:rsidRPr="008620FE">
        <w:rPr>
          <w:rFonts w:cs="Times New Roman"/>
          <w:szCs w:val="24"/>
        </w:rPr>
        <w:t>%10’luk bir daralma olduğu görülmektedir. 2020 yılı verilerine göre Türkiye’deki tarım alanlarının %2,6’sı TRC3 Bölgesi’nde yer almaktadır.</w:t>
      </w:r>
    </w:p>
    <w:p w14:paraId="1855F016" w14:textId="42192A49"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70" w:name="_Toc126754808"/>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27</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 ve TRC3 Bölgesi Tarım Alanları Değişimi</w:t>
      </w:r>
      <w:r w:rsidR="006B2D22" w:rsidRPr="00241B39">
        <w:rPr>
          <w:rFonts w:ascii="Times New Roman" w:hAnsi="Times New Roman" w:cs="Times New Roman"/>
          <w:b w:val="0"/>
          <w:bCs w:val="0"/>
          <w:color w:val="000000" w:themeColor="text1"/>
          <w:sz w:val="20"/>
          <w:szCs w:val="20"/>
        </w:rPr>
        <w:t xml:space="preserve"> </w:t>
      </w:r>
      <w:r w:rsidRPr="00241B39">
        <w:rPr>
          <w:rFonts w:ascii="Times New Roman" w:hAnsi="Times New Roman" w:cs="Times New Roman"/>
          <w:b w:val="0"/>
          <w:bCs w:val="0"/>
          <w:color w:val="000000" w:themeColor="text1"/>
          <w:sz w:val="20"/>
          <w:szCs w:val="20"/>
        </w:rPr>
        <w:t>(ha)</w:t>
      </w:r>
      <w:r w:rsidR="006B2D22" w:rsidRPr="00241B39">
        <w:rPr>
          <w:rFonts w:ascii="Times New Roman" w:hAnsi="Times New Roman" w:cs="Times New Roman"/>
          <w:b w:val="0"/>
          <w:bCs w:val="0"/>
          <w:color w:val="000000" w:themeColor="text1"/>
          <w:sz w:val="20"/>
          <w:szCs w:val="20"/>
        </w:rPr>
        <w:t xml:space="preserve"> (2011-2020)</w:t>
      </w:r>
      <w:bookmarkEnd w:id="170"/>
    </w:p>
    <w:p w14:paraId="12254A96" w14:textId="4DC55122" w:rsidR="00965263" w:rsidRPr="008620FE" w:rsidRDefault="00965263" w:rsidP="00165933">
      <w:pPr>
        <w:spacing w:after="120"/>
        <w:rPr>
          <w:rFonts w:cs="Times New Roman"/>
          <w:b/>
          <w:szCs w:val="24"/>
          <w:lang w:eastAsia="tr-TR"/>
        </w:rPr>
      </w:pPr>
      <w:r w:rsidRPr="008620FE">
        <w:rPr>
          <w:rFonts w:cs="Times New Roman"/>
          <w:b/>
          <w:szCs w:val="24"/>
          <w:lang w:eastAsia="tr-TR"/>
        </w:rPr>
        <w:drawing>
          <wp:inline distT="0" distB="0" distL="0" distR="0" wp14:anchorId="225B1D31" wp14:editId="0985DFD3">
            <wp:extent cx="5669280" cy="2232660"/>
            <wp:effectExtent l="0" t="0" r="7620" b="15240"/>
            <wp:docPr id="113" name="Grafik 113">
              <a:extLst xmlns:a="http://schemas.openxmlformats.org/drawingml/2006/main">
                <a:ext uri="{FF2B5EF4-FFF2-40B4-BE49-F238E27FC236}">
                  <a16:creationId xmlns:a16="http://schemas.microsoft.com/office/drawing/2014/main" id="{797BBA3F-6E15-4395-8B1E-7809CE913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69EDE02" w14:textId="1FAFC6EA" w:rsidR="00965263" w:rsidRPr="00241B39" w:rsidRDefault="00965263" w:rsidP="00165933">
      <w:pPr>
        <w:pStyle w:val="ListeParagraf"/>
        <w:spacing w:after="120"/>
        <w:ind w:left="0"/>
        <w:rPr>
          <w:rFonts w:cs="Times New Roman"/>
          <w:bCs/>
          <w:iCs/>
          <w:color w:val="000000" w:themeColor="text1"/>
          <w:sz w:val="18"/>
          <w:szCs w:val="18"/>
        </w:rPr>
      </w:pPr>
      <w:r w:rsidRPr="00241B39">
        <w:rPr>
          <w:rFonts w:cs="Times New Roman"/>
          <w:bCs/>
          <w:iCs/>
          <w:color w:val="000000" w:themeColor="text1"/>
          <w:sz w:val="18"/>
          <w:szCs w:val="18"/>
        </w:rPr>
        <w:t xml:space="preserve">Kaynak: </w:t>
      </w:r>
      <w:r w:rsidR="00243A88" w:rsidRPr="00241B39">
        <w:rPr>
          <w:rFonts w:cs="Times New Roman"/>
          <w:bCs/>
          <w:iCs/>
          <w:color w:val="000000" w:themeColor="text1"/>
          <w:sz w:val="18"/>
          <w:szCs w:val="18"/>
        </w:rPr>
        <w:t>2020 yılı TÜİK verilerinden üretilmiştir.</w:t>
      </w:r>
    </w:p>
    <w:p w14:paraId="6497195C" w14:textId="77777777" w:rsidR="00965263" w:rsidRPr="008620FE" w:rsidRDefault="00965263" w:rsidP="005F0799">
      <w:pPr>
        <w:spacing w:after="240" w:line="240" w:lineRule="auto"/>
        <w:rPr>
          <w:rFonts w:cs="Times New Roman"/>
          <w:szCs w:val="24"/>
        </w:rPr>
      </w:pPr>
      <w:r w:rsidRPr="008620FE">
        <w:rPr>
          <w:rFonts w:cs="Times New Roman"/>
          <w:szCs w:val="24"/>
        </w:rPr>
        <w:t xml:space="preserve">Ülke genelindeki tarım alanlarının %68’si tahıllar ve diğer bitkiler alanı olarak kullanılırken %’14’ü nadasa bırakılmış durumdadır. Bölgede tahıllar ve diğer bitkiler alanı (%78) ülkeye oranla daha fazladır. </w:t>
      </w:r>
    </w:p>
    <w:p w14:paraId="2B94C305" w14:textId="518C08F8" w:rsidR="00F63041" w:rsidRPr="00241B39" w:rsidRDefault="00F63041" w:rsidP="00F63041">
      <w:pPr>
        <w:pStyle w:val="ResimYazs"/>
        <w:keepNext/>
        <w:spacing w:after="0"/>
        <w:jc w:val="both"/>
        <w:rPr>
          <w:rFonts w:ascii="Times New Roman" w:hAnsi="Times New Roman" w:cs="Times New Roman"/>
          <w:b w:val="0"/>
          <w:bCs w:val="0"/>
          <w:color w:val="000000" w:themeColor="text1"/>
          <w:sz w:val="20"/>
          <w:szCs w:val="20"/>
        </w:rPr>
      </w:pPr>
      <w:bookmarkStart w:id="171" w:name="_Toc126754809"/>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28</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Türkiye ve TRC3 Bölgesi Tarım Alanlarının Dağılımı (%)</w:t>
      </w:r>
      <w:r w:rsidR="006B2D22" w:rsidRPr="00241B39">
        <w:rPr>
          <w:rFonts w:ascii="Times New Roman" w:hAnsi="Times New Roman" w:cs="Times New Roman"/>
          <w:b w:val="0"/>
          <w:bCs w:val="0"/>
          <w:color w:val="000000" w:themeColor="text1"/>
          <w:sz w:val="20"/>
          <w:szCs w:val="20"/>
        </w:rPr>
        <w:t xml:space="preserve"> (2020)</w:t>
      </w:r>
      <w:bookmarkEnd w:id="171"/>
    </w:p>
    <w:p w14:paraId="0B54AB47" w14:textId="10ED6DDD" w:rsidR="00965263" w:rsidRPr="008620FE" w:rsidRDefault="00965263" w:rsidP="00165933">
      <w:pPr>
        <w:tabs>
          <w:tab w:val="left" w:pos="2180"/>
        </w:tabs>
        <w:spacing w:after="120"/>
        <w:rPr>
          <w:rFonts w:cs="Times New Roman"/>
          <w:szCs w:val="24"/>
          <w:lang w:eastAsia="tr-TR"/>
        </w:rPr>
      </w:pPr>
      <w:r w:rsidRPr="008620FE">
        <w:rPr>
          <w:rFonts w:cs="Times New Roman"/>
          <w:szCs w:val="24"/>
          <w:lang w:eastAsia="tr-TR"/>
        </w:rPr>
        <w:drawing>
          <wp:inline distT="0" distB="0" distL="0" distR="0" wp14:anchorId="116D2A62" wp14:editId="06DC2FD7">
            <wp:extent cx="2812415" cy="2324100"/>
            <wp:effectExtent l="0" t="0" r="6985" b="0"/>
            <wp:docPr id="114" name="Grafik 114">
              <a:extLst xmlns:a="http://schemas.openxmlformats.org/drawingml/2006/main">
                <a:ext uri="{FF2B5EF4-FFF2-40B4-BE49-F238E27FC236}">
                  <a16:creationId xmlns:a16="http://schemas.microsoft.com/office/drawing/2014/main" id="{90F63BDD-CFC7-4A2B-B0FE-4076B4F73D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8620FE">
        <w:rPr>
          <w:rFonts w:cs="Times New Roman"/>
          <w:szCs w:val="24"/>
          <w:lang w:eastAsia="tr-TR"/>
        </w:rPr>
        <w:drawing>
          <wp:inline distT="0" distB="0" distL="0" distR="0" wp14:anchorId="16246405" wp14:editId="34C120D7">
            <wp:extent cx="2874645" cy="2322195"/>
            <wp:effectExtent l="0" t="0" r="1905" b="1905"/>
            <wp:docPr id="115" name="Grafik 115">
              <a:extLst xmlns:a="http://schemas.openxmlformats.org/drawingml/2006/main">
                <a:ext uri="{FF2B5EF4-FFF2-40B4-BE49-F238E27FC236}">
                  <a16:creationId xmlns:a16="http://schemas.microsoft.com/office/drawing/2014/main" id="{5C8B47FC-171D-43BF-AF2A-F3F1E7C53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1DFB0AA" w14:textId="647350DF" w:rsidR="00965263" w:rsidRPr="00241B39" w:rsidRDefault="00965263" w:rsidP="00165933">
      <w:pPr>
        <w:pStyle w:val="ListeParagraf"/>
        <w:spacing w:after="120"/>
        <w:ind w:left="0"/>
        <w:rPr>
          <w:rFonts w:cs="Times New Roman"/>
          <w:bCs/>
          <w:iCs/>
          <w:color w:val="000000" w:themeColor="text1"/>
          <w:sz w:val="18"/>
          <w:szCs w:val="18"/>
        </w:rPr>
      </w:pPr>
      <w:r w:rsidRPr="00241B39">
        <w:rPr>
          <w:rFonts w:cs="Times New Roman"/>
          <w:bCs/>
          <w:iCs/>
          <w:color w:val="000000" w:themeColor="text1"/>
          <w:sz w:val="18"/>
          <w:szCs w:val="18"/>
        </w:rPr>
        <w:t>Kaynak:</w:t>
      </w:r>
      <w:r w:rsidR="008E34D0" w:rsidRPr="00241B39">
        <w:rPr>
          <w:rFonts w:cs="Times New Roman"/>
          <w:bCs/>
          <w:iCs/>
          <w:color w:val="000000" w:themeColor="text1"/>
          <w:sz w:val="18"/>
          <w:szCs w:val="18"/>
        </w:rPr>
        <w:t xml:space="preserve"> </w:t>
      </w:r>
      <w:r w:rsidR="00243A88" w:rsidRPr="00241B39">
        <w:rPr>
          <w:rFonts w:cs="Times New Roman"/>
          <w:bCs/>
          <w:iCs/>
          <w:color w:val="000000" w:themeColor="text1"/>
          <w:sz w:val="18"/>
          <w:szCs w:val="18"/>
        </w:rPr>
        <w:t>2020 yılı TÜİK verilerinden üretilmiştir.</w:t>
      </w:r>
    </w:p>
    <w:p w14:paraId="1BD3B9E7" w14:textId="77777777" w:rsidR="00965263" w:rsidRPr="008620FE" w:rsidRDefault="00965263" w:rsidP="005F0799">
      <w:pPr>
        <w:spacing w:after="240" w:line="240" w:lineRule="auto"/>
        <w:rPr>
          <w:rFonts w:cs="Times New Roman"/>
          <w:szCs w:val="24"/>
        </w:rPr>
      </w:pPr>
      <w:r w:rsidRPr="008620FE">
        <w:rPr>
          <w:rFonts w:cs="Times New Roman"/>
          <w:szCs w:val="24"/>
        </w:rPr>
        <w:t>Meyveler ve uzun ömürlü bitkilerin alanı %17, sebze alanı %2 ve nadas alanı ise sadece %3 tür. Bölgede nadas uygulamasının en fazla olduğu il Mardin, en az olduğu il ise Batman’dır. Tahıl üretiminin en yoğun yapıldığı il geniş ovalara sahip Mardin ilidir. Bölge illerinin hepsinde tahıllar ve diğer bitkiler alanı ilk sırada yer almaktadır. İlçeler düzeyinde tahıl üretimi açısından Mardin ilinde Kızıltepe, Nusaybin ve Derik; Batman ilinde Merkez ve Beşiri; Siirt ilinde Kurtalan; Şırnak ilin de ise Silopi, İdil ve Cizre ilçeleri öne çıkmaktadır. Mardin ve Siirt meyve üretim alanı görece daha fazla olan illerdir.</w:t>
      </w:r>
    </w:p>
    <w:p w14:paraId="09226FD8" w14:textId="26100599"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72" w:name="_Toc126754810"/>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29</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Tarım Alanları Sınıflaması</w:t>
      </w:r>
      <w:r w:rsidR="006B2D22" w:rsidRPr="00241B39">
        <w:rPr>
          <w:rFonts w:ascii="Times New Roman" w:hAnsi="Times New Roman" w:cs="Times New Roman"/>
          <w:b w:val="0"/>
          <w:bCs w:val="0"/>
          <w:color w:val="000000" w:themeColor="text1"/>
          <w:sz w:val="20"/>
          <w:szCs w:val="20"/>
        </w:rPr>
        <w:t xml:space="preserve"> (2020)</w:t>
      </w:r>
      <w:bookmarkEnd w:id="172"/>
    </w:p>
    <w:p w14:paraId="7F9C6849" w14:textId="047F5488" w:rsidR="00965263" w:rsidRPr="008620FE" w:rsidRDefault="00965263" w:rsidP="00165933">
      <w:pPr>
        <w:tabs>
          <w:tab w:val="left" w:pos="2695"/>
        </w:tabs>
        <w:spacing w:after="120"/>
        <w:rPr>
          <w:rFonts w:cs="Times New Roman"/>
          <w:b/>
          <w:szCs w:val="24"/>
          <w:lang w:eastAsia="tr-TR"/>
        </w:rPr>
      </w:pPr>
      <w:r w:rsidRPr="008620FE">
        <w:rPr>
          <w:rFonts w:cs="Times New Roman"/>
          <w:b/>
          <w:szCs w:val="24"/>
          <w:lang w:eastAsia="tr-TR"/>
        </w:rPr>
        <w:drawing>
          <wp:inline distT="0" distB="0" distL="0" distR="0" wp14:anchorId="0F36230D" wp14:editId="5CD6B20E">
            <wp:extent cx="5748655" cy="2662040"/>
            <wp:effectExtent l="0" t="0" r="4445" b="5080"/>
            <wp:docPr id="116" name="Grafik 116">
              <a:extLst xmlns:a="http://schemas.openxmlformats.org/drawingml/2006/main">
                <a:ext uri="{FF2B5EF4-FFF2-40B4-BE49-F238E27FC236}">
                  <a16:creationId xmlns:a16="http://schemas.microsoft.com/office/drawing/2014/main" id="{787BD401-E983-413D-8E47-BDA56CC36D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CEE2142" w14:textId="0A51D980" w:rsidR="00965263" w:rsidRPr="00241B39" w:rsidRDefault="00965263" w:rsidP="00165933">
      <w:pPr>
        <w:pStyle w:val="ListeParagraf"/>
        <w:spacing w:after="120"/>
        <w:ind w:left="0"/>
        <w:rPr>
          <w:rFonts w:cs="Times New Roman"/>
          <w:bCs/>
          <w:iCs/>
          <w:color w:val="000000" w:themeColor="text1"/>
          <w:sz w:val="18"/>
          <w:szCs w:val="18"/>
        </w:rPr>
      </w:pPr>
      <w:r w:rsidRPr="00241B39">
        <w:rPr>
          <w:rFonts w:cs="Times New Roman"/>
          <w:bCs/>
          <w:iCs/>
          <w:color w:val="000000" w:themeColor="text1"/>
          <w:sz w:val="18"/>
          <w:szCs w:val="18"/>
        </w:rPr>
        <w:t xml:space="preserve">Kaynak: </w:t>
      </w:r>
      <w:r w:rsidR="00243A88" w:rsidRPr="00241B39">
        <w:rPr>
          <w:rFonts w:cs="Times New Roman"/>
          <w:bCs/>
          <w:iCs/>
          <w:color w:val="000000" w:themeColor="text1"/>
          <w:sz w:val="18"/>
          <w:szCs w:val="18"/>
        </w:rPr>
        <w:t>2020 yılı TÜİK verilerinden üretilmiştir.</w:t>
      </w:r>
    </w:p>
    <w:p w14:paraId="343553EE" w14:textId="77777777" w:rsidR="00965263" w:rsidRPr="008620FE" w:rsidRDefault="00965263" w:rsidP="005F0799">
      <w:pPr>
        <w:spacing w:after="240" w:line="240" w:lineRule="auto"/>
        <w:rPr>
          <w:rFonts w:cs="Times New Roman"/>
          <w:color w:val="000000" w:themeColor="text1"/>
          <w:szCs w:val="24"/>
        </w:rPr>
      </w:pPr>
      <w:r w:rsidRPr="008620FE">
        <w:rPr>
          <w:rFonts w:cs="Times New Roman"/>
          <w:color w:val="000000" w:themeColor="text1"/>
          <w:szCs w:val="24"/>
        </w:rPr>
        <w:t xml:space="preserve">Aşağıdaki grafikte son on yıllık süre zarfında toplam işlenen tarım alanlarının seyri görülmektedir. Bölge genelinde işlenen tarım alanlarındaki daralma ülke ortalamasının üzerinde seyretmektedir. 2011-2020 yılları arası veriler karşılaştırıldığında işlenen tarım alanlarında Mardin’de %5, Siirt’te %4 oranında daralma varken Batman’da %24 gibi oldukça ciddi bir daralma olduğu görülmektedir. Bunda nüfusu hızla artan kent merkezinin mekânsal anlamda plansız bir şekilde genişlemesi ile merkeze yakın tarım arazilerinin vasfını yitirmesinin etkili olduğu değerlendirilmektedir. Bölge illerinden Şırnak’ta ise %3 oranında işlenen tarım alanlarında genişleme olmuştur. Bölge illeri arasında en geniş tarım alanına sahip olan Mardin’de 2020 yılı verilerine göre 269 bin hektar alanda üretim yapılmıştır. </w:t>
      </w:r>
    </w:p>
    <w:p w14:paraId="1F9BBC2C" w14:textId="4AC22522"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73" w:name="_Toc126754811"/>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30</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İşlenen Tarım Alanlarının Değişimi (ha)</w:t>
      </w:r>
      <w:r w:rsidR="006B2D22" w:rsidRPr="00241B39">
        <w:rPr>
          <w:rFonts w:ascii="Times New Roman" w:hAnsi="Times New Roman" w:cs="Times New Roman"/>
          <w:b w:val="0"/>
          <w:bCs w:val="0"/>
          <w:color w:val="000000" w:themeColor="text1"/>
          <w:sz w:val="20"/>
          <w:szCs w:val="20"/>
        </w:rPr>
        <w:t xml:space="preserve"> (2020)</w:t>
      </w:r>
      <w:bookmarkEnd w:id="173"/>
    </w:p>
    <w:p w14:paraId="23DA95A7" w14:textId="194F9F92" w:rsidR="00965263" w:rsidRPr="008620FE" w:rsidRDefault="00965263" w:rsidP="00165933">
      <w:pPr>
        <w:tabs>
          <w:tab w:val="left" w:pos="2010"/>
        </w:tabs>
        <w:spacing w:after="120"/>
        <w:rPr>
          <w:rFonts w:cs="Times New Roman"/>
          <w:b/>
          <w:szCs w:val="24"/>
          <w:lang w:eastAsia="tr-TR"/>
        </w:rPr>
      </w:pPr>
      <w:r w:rsidRPr="008620FE">
        <w:rPr>
          <w:rFonts w:cs="Times New Roman"/>
          <w:b/>
          <w:szCs w:val="24"/>
          <w:lang w:eastAsia="tr-TR"/>
        </w:rPr>
        <w:drawing>
          <wp:inline distT="0" distB="0" distL="0" distR="0" wp14:anchorId="1087F6CB" wp14:editId="6474E832">
            <wp:extent cx="5753100" cy="2306320"/>
            <wp:effectExtent l="0" t="0" r="0" b="17780"/>
            <wp:docPr id="75" name="Grafik 75">
              <a:extLst xmlns:a="http://schemas.openxmlformats.org/drawingml/2006/main">
                <a:ext uri="{FF2B5EF4-FFF2-40B4-BE49-F238E27FC236}">
                  <a16:creationId xmlns:a16="http://schemas.microsoft.com/office/drawing/2014/main" id="{BAB6E2C4-790E-4BA8-8993-3C3FD175C4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10D7681" w14:textId="1EDF0F6B" w:rsidR="00965263" w:rsidRPr="00241B39" w:rsidRDefault="00965263" w:rsidP="00165933">
      <w:pPr>
        <w:pStyle w:val="ListeParagraf"/>
        <w:spacing w:after="120"/>
        <w:ind w:left="0"/>
        <w:rPr>
          <w:rFonts w:cs="Times New Roman"/>
          <w:bCs/>
          <w:iCs/>
          <w:color w:val="000000" w:themeColor="text1"/>
          <w:sz w:val="18"/>
          <w:szCs w:val="18"/>
        </w:rPr>
      </w:pPr>
      <w:r w:rsidRPr="00241B39">
        <w:rPr>
          <w:rFonts w:cs="Times New Roman"/>
          <w:bCs/>
          <w:iCs/>
          <w:color w:val="000000" w:themeColor="text1"/>
          <w:sz w:val="18"/>
          <w:szCs w:val="18"/>
        </w:rPr>
        <w:t xml:space="preserve">Kaynak: </w:t>
      </w:r>
      <w:r w:rsidR="00243A88" w:rsidRPr="00241B39">
        <w:rPr>
          <w:rFonts w:cs="Times New Roman"/>
          <w:bCs/>
          <w:iCs/>
          <w:color w:val="000000" w:themeColor="text1"/>
          <w:sz w:val="18"/>
          <w:szCs w:val="18"/>
        </w:rPr>
        <w:t>2020 yılı TÜİK verilerinden üretilmiştir.</w:t>
      </w:r>
    </w:p>
    <w:p w14:paraId="350429F0" w14:textId="4CBF50BE" w:rsidR="00965263" w:rsidRPr="008620FE" w:rsidRDefault="00965263" w:rsidP="00D2332E">
      <w:pPr>
        <w:spacing w:after="120" w:line="240" w:lineRule="auto"/>
        <w:rPr>
          <w:rFonts w:cs="Times New Roman"/>
          <w:szCs w:val="24"/>
        </w:rPr>
      </w:pPr>
      <w:r w:rsidRPr="008620FE">
        <w:rPr>
          <w:rFonts w:cs="Times New Roman"/>
          <w:szCs w:val="24"/>
        </w:rPr>
        <w:t>Kişi başına düşen ekilebilir tarım alanı bakımından Türkiye ortalaması 2,8 dekar iken Bölgede bu ortalama biraz daha düşüktür. Bu oranda Mardin ili 3,7 dekar ile öne çıkarken, Batman ili 1,5 dekarla Bölge illeri arasında son sırada yer almaktadır</w:t>
      </w:r>
      <w:r w:rsidR="0091574A" w:rsidRPr="008620FE">
        <w:rPr>
          <w:rFonts w:cs="Times New Roman"/>
          <w:szCs w:val="24"/>
        </w:rPr>
        <w:t xml:space="preserve"> (TÜİK, 2020)</w:t>
      </w:r>
      <w:r w:rsidRPr="008620FE">
        <w:rPr>
          <w:rFonts w:cs="Times New Roman"/>
          <w:szCs w:val="24"/>
        </w:rPr>
        <w:t>.</w:t>
      </w:r>
    </w:p>
    <w:p w14:paraId="7BC9BA85" w14:textId="1CD8FD9C" w:rsidR="00965263" w:rsidRPr="008620FE" w:rsidRDefault="00965263" w:rsidP="00D2332E">
      <w:pPr>
        <w:spacing w:after="120" w:line="240" w:lineRule="auto"/>
        <w:rPr>
          <w:rFonts w:cs="Times New Roman"/>
          <w:szCs w:val="24"/>
        </w:rPr>
      </w:pPr>
      <w:r w:rsidRPr="008620FE">
        <w:rPr>
          <w:rFonts w:cs="Times New Roman"/>
          <w:szCs w:val="24"/>
        </w:rPr>
        <w:t xml:space="preserve">Son yıllarda </w:t>
      </w:r>
      <w:r w:rsidR="00233A5B" w:rsidRPr="008620FE">
        <w:rPr>
          <w:rFonts w:cs="Times New Roman"/>
          <w:szCs w:val="24"/>
        </w:rPr>
        <w:t>Bölgede</w:t>
      </w:r>
      <w:r w:rsidRPr="008620FE">
        <w:rPr>
          <w:rFonts w:cs="Times New Roman"/>
          <w:szCs w:val="24"/>
        </w:rPr>
        <w:t xml:space="preserve">ki sebzecilik ve seracılık faaliyetleri geçmiş yıllara oranla artış gösterse de sulama imkânlarının yetersizliği, seracılığın ayrı bir bilgi ve birikim gerektirmesi, tarımsal desteklerin daha çok tahıl üretimine yönelik olması gibi çeşitli sebeplerden dolayı halen istenen </w:t>
      </w:r>
      <w:r w:rsidRPr="008620FE">
        <w:rPr>
          <w:rFonts w:cs="Times New Roman"/>
          <w:szCs w:val="24"/>
        </w:rPr>
        <w:lastRenderedPageBreak/>
        <w:t>seviyelere ulaşamamıştır. Toplam sebze üretim alanı bakımından Mardin ili Türkiye’de 27’nci sırada bulunmaktadır. Batman, Siirt ve Şırnak illeri ise sırasıyla 55’inci, 63’üncü ve 66’ncı sırada yer almaktadır. İlçeler bazında sebze ekim alanları bakımından Mardin ilinde Midyat, Kızıltepe ve Derik, Batman ilinde Merkez ve Kozluk, Siirt ilinde Kurtalan ve Baykan, Şırnak ilinde ise İdil ve Merkez ilçeleri öne çıkmaktadır.</w:t>
      </w:r>
    </w:p>
    <w:p w14:paraId="05057476" w14:textId="6F5020D6" w:rsidR="00965263" w:rsidRPr="008620FE" w:rsidRDefault="00965263" w:rsidP="00D2332E">
      <w:pPr>
        <w:spacing w:after="120" w:line="240" w:lineRule="auto"/>
        <w:rPr>
          <w:rFonts w:cs="Times New Roman"/>
          <w:szCs w:val="24"/>
        </w:rPr>
      </w:pPr>
      <w:r w:rsidRPr="008620FE">
        <w:rPr>
          <w:rFonts w:cs="Times New Roman"/>
          <w:szCs w:val="24"/>
        </w:rPr>
        <w:t xml:space="preserve">Meyvecilikte üzüm ve fıstık, toplam üretim alanları ve üretim miktarı bakımından öne çıkan ürünlerdir. TRC3 Bölgesi, 47 bin hektar bağ alanı ile 26 Düzey 2 bölgesi arasında 2. sırada yer almaktadır. Bununla birlikte, 45 bin hektar fıstık üretim alanına sahip </w:t>
      </w:r>
      <w:r w:rsidR="00233A5B" w:rsidRPr="008620FE">
        <w:rPr>
          <w:rFonts w:cs="Times New Roman"/>
          <w:szCs w:val="24"/>
        </w:rPr>
        <w:t>Bölgede</w:t>
      </w:r>
      <w:r w:rsidRPr="008620FE">
        <w:rPr>
          <w:rFonts w:cs="Times New Roman"/>
          <w:szCs w:val="24"/>
        </w:rPr>
        <w:t xml:space="preserve"> verim verme yaşına gelen ağaç sayısının her geçen yıl artması ile üretim miktarlarında da önemli artışlar görülmektedir. Toplam meyve üretim alanı bakımından da Mardin ili ülke sıralamasında 27’nci sırada bulunmaktadır. Bölge illerinden Siirt 29’uncu sırada, Batman 43’üncü, Şırnak ise 58’inci sırada yer almaktadır (TÜİK, 2020). İlçeler bazında meyve yetiştiriciliği bakımından Mardin’de Midyat, Ömerli ve Savur, Batman’da Gercüş ve Beşiri, Siirt’te Merkez, Kurtalan ve Eruh, Şırnak’ta İdil ve Merkez ilçeleri öne çıkmaktadır.</w:t>
      </w:r>
    </w:p>
    <w:p w14:paraId="3D5174F6" w14:textId="14B70FAB" w:rsidR="00965263" w:rsidRPr="008620FE" w:rsidRDefault="00233A5B" w:rsidP="00D2332E">
      <w:pPr>
        <w:spacing w:after="120" w:line="240" w:lineRule="auto"/>
        <w:rPr>
          <w:rFonts w:cs="Times New Roman"/>
          <w:szCs w:val="24"/>
        </w:rPr>
      </w:pPr>
      <w:r w:rsidRPr="008620FE">
        <w:rPr>
          <w:rFonts w:cs="Times New Roman"/>
          <w:szCs w:val="24"/>
        </w:rPr>
        <w:t>Bölgede</w:t>
      </w:r>
      <w:r w:rsidR="00965263" w:rsidRPr="008620FE">
        <w:rPr>
          <w:rFonts w:cs="Times New Roman"/>
          <w:szCs w:val="24"/>
        </w:rPr>
        <w:t xml:space="preserve"> tahıllar ve diğer bitkisel ürünler(tarla bitkileri) bakımından, b</w:t>
      </w:r>
      <w:r w:rsidR="00965263" w:rsidRPr="008620FE">
        <w:rPr>
          <w:rFonts w:cs="Times New Roman"/>
          <w:color w:val="000000" w:themeColor="text1"/>
          <w:szCs w:val="24"/>
        </w:rPr>
        <w:t>aklagillerde kırmızı mercimek ve nohut; endüstriyel bitkilerde dane mısır ve pamuk; tahıllarda buğday, durum buğdayı ve arpa; yağlı tohumlarda çiğit ve yer fıstığı; yem bitkilerinde ise yonca ve silajlık mısır üretimi ağırlıktadır. M</w:t>
      </w:r>
      <w:r w:rsidR="00965263" w:rsidRPr="008620FE">
        <w:rPr>
          <w:rFonts w:cs="Times New Roman"/>
          <w:szCs w:val="24"/>
        </w:rPr>
        <w:t>eyvecilikte üzüm, fıstık, nar, zeytin, çilek, elma ve badem; sebze üretiminde de karpuz, kavun, hıyar, domates ve kuru soğan öne çıkan ürünlerdir.</w:t>
      </w:r>
    </w:p>
    <w:p w14:paraId="7900CDA4" w14:textId="77777777" w:rsidR="00965263" w:rsidRPr="008620FE" w:rsidRDefault="00965263" w:rsidP="00D2332E">
      <w:pPr>
        <w:spacing w:after="120" w:line="240" w:lineRule="auto"/>
        <w:rPr>
          <w:rFonts w:cs="Times New Roman"/>
          <w:szCs w:val="24"/>
        </w:rPr>
      </w:pPr>
      <w:r w:rsidRPr="008620FE">
        <w:rPr>
          <w:rFonts w:cs="Times New Roman"/>
          <w:szCs w:val="24"/>
        </w:rPr>
        <w:t>Kurak iklim özelliklerine sahip bölgede tarımsal üretimde katma değeri düşük ürünlere yönelimin temel nedenlerinden biri de sulama imkanlarının yetersizliğidir. Sertifikalı tohum kullanım oranın düşük olduğu bölgede, üretim planlamasında iklim, arazi ve toprak özelliklerinden ziyade tarımsal desteklerin yön verdiği bir yapı görülmektedir. Tarım arazilerinin kent merkezlerinde amaç dışı kullanılması, mekanizasyon düzeyinin düşük olması, arazilerin parçalı yapıda olması ve ekonomik olmaması, tarımsal örgütlenme düzeyinin düşük olması da diğer önemli sorunlar arasında yer almaktadır.</w:t>
      </w:r>
    </w:p>
    <w:p w14:paraId="2EDE0956" w14:textId="08E123FA" w:rsidR="00965263" w:rsidRPr="008620FE" w:rsidRDefault="00965263" w:rsidP="00D2332E">
      <w:pPr>
        <w:spacing w:after="120" w:line="240" w:lineRule="auto"/>
        <w:rPr>
          <w:rFonts w:cs="Times New Roman"/>
          <w:szCs w:val="24"/>
        </w:rPr>
      </w:pPr>
      <w:r w:rsidRPr="008620FE">
        <w:rPr>
          <w:rFonts w:cs="Times New Roman"/>
          <w:szCs w:val="24"/>
        </w:rPr>
        <w:t xml:space="preserve">Hayvancılık faaliyetleri açısından; başta küçükbaş hayvancılık olmak üzere, büyükbaş hayvancılık, kümes hayvancılığı ve florası bakımından uygun bölgelerde arıcılık faaliyetleri önemli bir yer tutmaktadır. Özellikle büyükbaş hayvancılıkta yerli ırkların toplam içindeki oranın yüksek olması verimliliği etkilemektedir. </w:t>
      </w:r>
      <w:r w:rsidR="00233A5B" w:rsidRPr="008620FE">
        <w:rPr>
          <w:rFonts w:cs="Times New Roman"/>
          <w:szCs w:val="24"/>
        </w:rPr>
        <w:t>Bölgede</w:t>
      </w:r>
      <w:r w:rsidRPr="008620FE">
        <w:rPr>
          <w:rFonts w:cs="Times New Roman"/>
          <w:szCs w:val="24"/>
        </w:rPr>
        <w:t xml:space="preserve"> hayvancılık daha çok mera hayvancılığı şeklinde yapılmakta ve bunun neticesinde yem en önemli girdisi olmaktadır. Ancak </w:t>
      </w:r>
      <w:r w:rsidR="00233A5B" w:rsidRPr="008620FE">
        <w:rPr>
          <w:rFonts w:cs="Times New Roman"/>
          <w:szCs w:val="24"/>
        </w:rPr>
        <w:t>Bölgede</w:t>
      </w:r>
      <w:r w:rsidRPr="008620FE">
        <w:rPr>
          <w:rFonts w:cs="Times New Roman"/>
          <w:szCs w:val="24"/>
        </w:rPr>
        <w:t xml:space="preserve">ki çayır ve mera alanlarının ıslahı ve planlaması yeterli düzeyde yapılmamıştır. Uzun yıllar güvenlik nedeniyle kapalı olan meralardan yeterince yararlanılamamış ve hayvancılık kırsal kesimin önemli bir gelir kaynağı olmasına rağmen yeterince gelişememiştir. </w:t>
      </w:r>
      <w:r w:rsidR="00233A5B" w:rsidRPr="008620FE">
        <w:rPr>
          <w:rFonts w:cs="Times New Roman"/>
          <w:szCs w:val="24"/>
        </w:rPr>
        <w:t>Bölgede</w:t>
      </w:r>
      <w:r w:rsidRPr="008620FE">
        <w:rPr>
          <w:rFonts w:cs="Times New Roman"/>
          <w:szCs w:val="24"/>
        </w:rPr>
        <w:t xml:space="preserve">ki büyükbaş hayvan sayısı Ülke genelinin %2’sini, küçükbaş hayvan sayısı ise %8,4’ünü oluşturmaktadır. Büyükbaşlarda yerli sığırların oranı(%32) yüksek olup et ve süt verimleri Türkiye ve Dünya ortalamalarının altındadır. İklim ve yeryüzü şekilleri gibi coğrafi etmenler, yetiştirme maliyetinin görece düşük olması, kurak iklim koşullarından dolayı bitki örtüsünün zayıf ve mera alanlarının az olması gibi nedenler, </w:t>
      </w:r>
      <w:r w:rsidR="00233A5B" w:rsidRPr="008620FE">
        <w:rPr>
          <w:rFonts w:cs="Times New Roman"/>
          <w:szCs w:val="24"/>
        </w:rPr>
        <w:t>Bölgede</w:t>
      </w:r>
      <w:r w:rsidRPr="008620FE">
        <w:rPr>
          <w:rFonts w:cs="Times New Roman"/>
          <w:szCs w:val="24"/>
        </w:rPr>
        <w:t xml:space="preserve"> üreticileri büyükbaş hayvancılık yerine daha çok küçükbaş hayvancılık faaliyetlerine yöneltmiştir. Ancak verimi düşük yerli ırkların oranının yüksek olması, sağlıksız bakım ve besleme koşulları sebebiyle hayvansal üretimden yeterli verim alınamamaktadır. </w:t>
      </w:r>
      <w:r w:rsidR="00233A5B" w:rsidRPr="008620FE">
        <w:rPr>
          <w:rFonts w:cs="Times New Roman"/>
          <w:szCs w:val="24"/>
        </w:rPr>
        <w:t>Bölgede</w:t>
      </w:r>
      <w:r w:rsidRPr="008620FE">
        <w:rPr>
          <w:rFonts w:cs="Times New Roman"/>
          <w:szCs w:val="24"/>
        </w:rPr>
        <w:t xml:space="preserve"> toplam küçükbaş hayvan varlığı bakımından Şırnak ve Siirt illeri öne çıkmaktadır.</w:t>
      </w:r>
    </w:p>
    <w:p w14:paraId="1718EC5B" w14:textId="38F58BA1" w:rsidR="00965263" w:rsidRPr="008620FE" w:rsidRDefault="00965263" w:rsidP="00D2332E">
      <w:pPr>
        <w:spacing w:after="120" w:line="240" w:lineRule="auto"/>
        <w:rPr>
          <w:rFonts w:cs="Times New Roman"/>
          <w:szCs w:val="24"/>
        </w:rPr>
      </w:pPr>
      <w:r w:rsidRPr="008620FE">
        <w:rPr>
          <w:rFonts w:cs="Times New Roman"/>
          <w:szCs w:val="24"/>
        </w:rPr>
        <w:t xml:space="preserve">Türkiye’de toplam tarımsal üretim değerinde hayvansal üretimin katkısı fazladır. Ancak </w:t>
      </w:r>
      <w:r w:rsidR="00233A5B" w:rsidRPr="008620FE">
        <w:rPr>
          <w:rFonts w:cs="Times New Roman"/>
          <w:szCs w:val="24"/>
        </w:rPr>
        <w:t>Bölgede</w:t>
      </w:r>
      <w:r w:rsidRPr="008620FE">
        <w:rPr>
          <w:rFonts w:cs="Times New Roman"/>
          <w:szCs w:val="24"/>
        </w:rPr>
        <w:t xml:space="preserve"> özellikle hayvansal ürünler üretiminde yaşanan sıkıntılar sebebiyle bu katkı düşük seviyelerde kalmaktadır. Siirt ili haricinde </w:t>
      </w:r>
      <w:r w:rsidR="000B2B34" w:rsidRPr="008620FE">
        <w:rPr>
          <w:rFonts w:cs="Times New Roman"/>
          <w:szCs w:val="24"/>
        </w:rPr>
        <w:t>Bölgenin</w:t>
      </w:r>
      <w:r w:rsidRPr="008620FE">
        <w:rPr>
          <w:rFonts w:cs="Times New Roman"/>
          <w:szCs w:val="24"/>
        </w:rPr>
        <w:t xml:space="preserve"> diğer illerinde kişi başına hayvansal ürünler değerinin Türkiye ortalamasının oldukça altında olması, hayvancılıkla ilgili çözüm geliştirilmesi gereken sorunlar olduğunu ortaya koymaktadır.</w:t>
      </w:r>
    </w:p>
    <w:p w14:paraId="323016CE" w14:textId="78A61EB3" w:rsidR="00965263" w:rsidRPr="008620FE" w:rsidRDefault="00233A5B" w:rsidP="00D2332E">
      <w:pPr>
        <w:spacing w:after="120" w:line="240" w:lineRule="auto"/>
        <w:rPr>
          <w:rFonts w:cs="Times New Roman"/>
          <w:szCs w:val="24"/>
        </w:rPr>
      </w:pPr>
      <w:r w:rsidRPr="008620FE">
        <w:rPr>
          <w:rFonts w:cs="Times New Roman"/>
          <w:szCs w:val="24"/>
        </w:rPr>
        <w:lastRenderedPageBreak/>
        <w:t>Bölgede</w:t>
      </w:r>
      <w:r w:rsidR="00965263" w:rsidRPr="008620FE">
        <w:rPr>
          <w:rFonts w:cs="Times New Roman"/>
          <w:szCs w:val="24"/>
        </w:rPr>
        <w:t xml:space="preserve"> son yıllarda arıcılık faaliyetleri hız kazanmıştır. Siirt’in Pervari ve Şırnak’ın Beytüşşebap ilçelerinin bitkisel floraları arıcılık faaliyetleri açısından oldukça değerlidir. Son yıllarda üretim, işleme ve pazarlama süreçlerine sağlanan desteklerin de etkisiyle, arıcılık faaliyetleri </w:t>
      </w:r>
      <w:r w:rsidRPr="008620FE">
        <w:rPr>
          <w:rFonts w:cs="Times New Roman"/>
          <w:szCs w:val="24"/>
        </w:rPr>
        <w:t>Bölgede</w:t>
      </w:r>
      <w:r w:rsidR="00965263" w:rsidRPr="008620FE">
        <w:rPr>
          <w:rFonts w:cs="Times New Roman"/>
          <w:szCs w:val="24"/>
        </w:rPr>
        <w:t xml:space="preserve"> özellikle nitelikli tarım arazisine sahip olmayan kırsal ve dağlık kesimde yaşayan nüfus için alternatif bir geçim kaynağı oluşturmakta ve önemli bir yer edinmektedir.</w:t>
      </w:r>
    </w:p>
    <w:p w14:paraId="79E7BC11" w14:textId="53A195A0" w:rsidR="00965263" w:rsidRPr="008620FE" w:rsidRDefault="00965263" w:rsidP="00D2332E">
      <w:pPr>
        <w:spacing w:after="120" w:line="240" w:lineRule="auto"/>
        <w:rPr>
          <w:rFonts w:cs="Times New Roman"/>
          <w:szCs w:val="24"/>
        </w:rPr>
      </w:pPr>
      <w:r w:rsidRPr="008620FE">
        <w:rPr>
          <w:rFonts w:cs="Times New Roman"/>
          <w:szCs w:val="24"/>
        </w:rPr>
        <w:t xml:space="preserve">Türkiye’de işsizlik oranı %12 iken TRC3 Bölgesi’nde bu oran %29,8’dir (TÜİK, 2021). Tarım sektöründe istihdam edilenlerin Ülke genelindeki oranı %17,2 iken </w:t>
      </w:r>
      <w:r w:rsidR="00233A5B" w:rsidRPr="008620FE">
        <w:rPr>
          <w:rFonts w:cs="Times New Roman"/>
          <w:szCs w:val="24"/>
        </w:rPr>
        <w:t>Bölgede</w:t>
      </w:r>
      <w:r w:rsidRPr="008620FE">
        <w:rPr>
          <w:rFonts w:cs="Times New Roman"/>
          <w:szCs w:val="24"/>
        </w:rPr>
        <w:t xml:space="preserve"> bu oran %15’tir. </w:t>
      </w:r>
      <w:r w:rsidR="00233A5B" w:rsidRPr="008620FE">
        <w:rPr>
          <w:rFonts w:cs="Times New Roman"/>
          <w:szCs w:val="24"/>
        </w:rPr>
        <w:t>Bölgede</w:t>
      </w:r>
      <w:r w:rsidRPr="008620FE">
        <w:rPr>
          <w:rFonts w:cs="Times New Roman"/>
          <w:szCs w:val="24"/>
        </w:rPr>
        <w:t xml:space="preserve"> işsizlik oranının yüksek ve tarım sektörünün toplam istihdamdaki payının Ülke ortalamasına göre düşük olması, geçimini ağırlıklı olarak tarımsal faaliyetlerden sağlayan </w:t>
      </w:r>
      <w:r w:rsidR="00233A5B" w:rsidRPr="008620FE">
        <w:rPr>
          <w:rFonts w:cs="Times New Roman"/>
          <w:szCs w:val="24"/>
        </w:rPr>
        <w:t>Bölgede</w:t>
      </w:r>
      <w:r w:rsidRPr="008620FE">
        <w:rPr>
          <w:rFonts w:cs="Times New Roman"/>
          <w:szCs w:val="24"/>
        </w:rPr>
        <w:t xml:space="preserve">, özellikle tarımsal istihdamda kayıt dışılığın yüksek olması ile açıklanabilir. Bununla birlikte </w:t>
      </w:r>
      <w:r w:rsidR="00233A5B" w:rsidRPr="008620FE">
        <w:rPr>
          <w:rFonts w:cs="Times New Roman"/>
          <w:szCs w:val="24"/>
        </w:rPr>
        <w:t>Bölgede</w:t>
      </w:r>
      <w:r w:rsidRPr="008620FE">
        <w:rPr>
          <w:rFonts w:cs="Times New Roman"/>
          <w:szCs w:val="24"/>
        </w:rPr>
        <w:t xml:space="preserve"> son 10 yılda tarım sektörünün toplam istihdam içindeki payının %20’den %</w:t>
      </w:r>
      <w:r w:rsidR="00282CCD" w:rsidRPr="008620FE">
        <w:rPr>
          <w:rFonts w:cs="Times New Roman"/>
          <w:szCs w:val="24"/>
        </w:rPr>
        <w:t xml:space="preserve">16’ya </w:t>
      </w:r>
      <w:r w:rsidRPr="008620FE">
        <w:rPr>
          <w:rFonts w:cs="Times New Roman"/>
          <w:szCs w:val="24"/>
        </w:rPr>
        <w:t>kadar gerilediği görülmektedir. Tarımsal üretim değerlerinin ve tarımsal rekabet gücünün düşmesi, işgücünün başka bölgelere ve başka sektörlere kaymasına neden olmaktadır.</w:t>
      </w:r>
    </w:p>
    <w:p w14:paraId="4A26D335" w14:textId="77777777" w:rsidR="00965263" w:rsidRPr="008620FE" w:rsidRDefault="00965263" w:rsidP="00D2332E">
      <w:pPr>
        <w:spacing w:after="120" w:line="240" w:lineRule="auto"/>
        <w:rPr>
          <w:rFonts w:cs="Times New Roman"/>
          <w:szCs w:val="24"/>
        </w:rPr>
      </w:pPr>
      <w:r w:rsidRPr="008620FE">
        <w:rPr>
          <w:rFonts w:cs="Times New Roman"/>
          <w:szCs w:val="24"/>
        </w:rPr>
        <w:t>Bölge illerinde verimli topraklara sahip ovalar ve önemli özellikleri şu şekildedir:</w:t>
      </w:r>
    </w:p>
    <w:p w14:paraId="4E817BFC" w14:textId="77777777" w:rsidR="00965263" w:rsidRPr="008620FE" w:rsidRDefault="00965263" w:rsidP="00D2332E">
      <w:pPr>
        <w:spacing w:after="120" w:line="240" w:lineRule="auto"/>
        <w:rPr>
          <w:rFonts w:cs="Times New Roman"/>
          <w:szCs w:val="24"/>
        </w:rPr>
      </w:pPr>
      <w:r w:rsidRPr="008620FE">
        <w:rPr>
          <w:rFonts w:cs="Times New Roman"/>
          <w:b/>
          <w:szCs w:val="24"/>
        </w:rPr>
        <w:t>Mardin</w:t>
      </w:r>
      <w:r w:rsidRPr="008620FE">
        <w:rPr>
          <w:rFonts w:cs="Times New Roman"/>
          <w:szCs w:val="24"/>
        </w:rPr>
        <w:t xml:space="preserve">'in en geniş ovaları olan Kızıltepe, Mardin ve Nusaybin ovaları tarihte bereketli Mezopotamya Ovası olarak anılan bölgenin kuzeyinde yer almaktadır. Tahıl üretiminin ağırlıkta olduğu bu verimli ovalar güneyde Suriye ovaları ile birleşmektedir. GAP’ın sulama altyapı projelerinin Mardin ayağı tamamlanamamış olduğundan ovada sulama imkânları kısıtlı olsa da son 20 yılda </w:t>
      </w:r>
      <w:r w:rsidRPr="008620FE">
        <w:rPr>
          <w:rFonts w:cs="Times New Roman"/>
          <w:color w:val="000000" w:themeColor="text1"/>
          <w:szCs w:val="24"/>
        </w:rPr>
        <w:t>yeraltı suyu sulamasına bağlı olarak sulu tarım uygulama alanı oldukça genişlemiş, ürün çeşitliği ve verim artmıştır</w:t>
      </w:r>
      <w:r w:rsidRPr="008620FE">
        <w:rPr>
          <w:rFonts w:cs="Times New Roman"/>
          <w:szCs w:val="24"/>
        </w:rPr>
        <w:t xml:space="preserve">. Ancak </w:t>
      </w:r>
      <w:r w:rsidRPr="008620FE">
        <w:rPr>
          <w:rFonts w:cs="Times New Roman"/>
          <w:color w:val="000000" w:themeColor="text1"/>
          <w:szCs w:val="24"/>
        </w:rPr>
        <w:t xml:space="preserve">ova arazilerinin </w:t>
      </w:r>
      <w:r w:rsidRPr="008620FE">
        <w:rPr>
          <w:rFonts w:cs="Times New Roman"/>
          <w:szCs w:val="24"/>
        </w:rPr>
        <w:t>p</w:t>
      </w:r>
      <w:r w:rsidRPr="008620FE">
        <w:rPr>
          <w:rFonts w:cs="Times New Roman"/>
          <w:color w:val="000000" w:themeColor="text1"/>
          <w:szCs w:val="24"/>
        </w:rPr>
        <w:t xml:space="preserve">ompajla sulanıyor olması çevresel risklerin yanı sıra artan enerji tüketimi ve tarımsal üretim maliyetleri açısından da problem barındırmaktadır. </w:t>
      </w:r>
      <w:r w:rsidRPr="008620FE">
        <w:rPr>
          <w:rFonts w:cs="Times New Roman"/>
          <w:szCs w:val="24"/>
        </w:rPr>
        <w:t xml:space="preserve">GAP kapsamında önümüzdeki yıllarda sulanan tarım alanlarının genişlemesiyle katma değeri yüksek ürünlerin üretiminde artış beklenmektedir. </w:t>
      </w:r>
    </w:p>
    <w:p w14:paraId="587E4352" w14:textId="77777777" w:rsidR="00965263" w:rsidRPr="008620FE" w:rsidRDefault="00965263" w:rsidP="00D2332E">
      <w:pPr>
        <w:spacing w:after="120" w:line="240" w:lineRule="auto"/>
        <w:rPr>
          <w:rFonts w:cs="Times New Roman"/>
          <w:szCs w:val="24"/>
        </w:rPr>
      </w:pPr>
      <w:r w:rsidRPr="008620FE">
        <w:rPr>
          <w:rFonts w:cs="Times New Roman"/>
          <w:b/>
          <w:szCs w:val="24"/>
        </w:rPr>
        <w:t>Batman</w:t>
      </w:r>
      <w:r w:rsidRPr="008620FE">
        <w:rPr>
          <w:rFonts w:cs="Times New Roman"/>
          <w:szCs w:val="24"/>
        </w:rPr>
        <w:t xml:space="preserve"> ilinin öne çıkan en önemli ovaları Beşiri ve Batman ovalarıdır. Batman ovası, Batman çayının taşıdığı alüvyonlardan oluşmuş verimli bir ovadır. Ancak az yağış alan alanlardan biri olması sebebiyle, sulama konusunda önceliklendirilmesi gereken alanlardandır.</w:t>
      </w:r>
    </w:p>
    <w:p w14:paraId="7EE97348" w14:textId="77777777" w:rsidR="00965263" w:rsidRPr="008620FE" w:rsidRDefault="00965263" w:rsidP="00D2332E">
      <w:pPr>
        <w:spacing w:after="120" w:line="240" w:lineRule="auto"/>
        <w:rPr>
          <w:rFonts w:cs="Times New Roman"/>
          <w:szCs w:val="24"/>
        </w:rPr>
      </w:pPr>
      <w:r w:rsidRPr="008620FE">
        <w:rPr>
          <w:rFonts w:cs="Times New Roman"/>
          <w:b/>
          <w:szCs w:val="24"/>
        </w:rPr>
        <w:t>Şırnak</w:t>
      </w:r>
      <w:r w:rsidRPr="008620FE">
        <w:rPr>
          <w:rFonts w:cs="Times New Roman"/>
          <w:szCs w:val="24"/>
        </w:rPr>
        <w:t xml:space="preserve"> ilinin önemli ovaları güneyde yer alan Silopi, Cizre ve İdil Ovaları’dır. Bu ovalar Dicle nehri ve Habur suyunun taşıdığı alüvyonlardan dolayı verimlidir. Yakın dönemde tamamlanan Ilısu Veysel Eroğlu Barajı’nın devamında inşa edilecek olan Cizre Barajı bu ovaların suyla buluşması açısından önemlidir. </w:t>
      </w:r>
    </w:p>
    <w:p w14:paraId="5CF890D5" w14:textId="69DEACCE" w:rsidR="00965263" w:rsidRPr="008620FE" w:rsidRDefault="00965263" w:rsidP="00D2332E">
      <w:pPr>
        <w:spacing w:after="120" w:line="240" w:lineRule="auto"/>
        <w:rPr>
          <w:rFonts w:cs="Times New Roman"/>
          <w:szCs w:val="24"/>
        </w:rPr>
      </w:pPr>
      <w:r w:rsidRPr="008620FE">
        <w:rPr>
          <w:rFonts w:cs="Times New Roman"/>
          <w:b/>
          <w:szCs w:val="24"/>
        </w:rPr>
        <w:t>Siirt</w:t>
      </w:r>
      <w:r w:rsidRPr="008620FE">
        <w:rPr>
          <w:rFonts w:cs="Times New Roman"/>
          <w:szCs w:val="24"/>
        </w:rPr>
        <w:t xml:space="preserve"> ili</w:t>
      </w:r>
      <w:r w:rsidR="00282CCD" w:rsidRPr="008620FE">
        <w:rPr>
          <w:rFonts w:cs="Times New Roman"/>
          <w:szCs w:val="24"/>
        </w:rPr>
        <w:t xml:space="preserve"> </w:t>
      </w:r>
      <w:r w:rsidRPr="008620FE">
        <w:rPr>
          <w:rFonts w:cs="Times New Roman"/>
          <w:szCs w:val="24"/>
        </w:rPr>
        <w:t xml:space="preserve">Kurtalan </w:t>
      </w:r>
      <w:r w:rsidR="00282CCD" w:rsidRPr="008620FE">
        <w:rPr>
          <w:rFonts w:cs="Times New Roman"/>
          <w:szCs w:val="24"/>
        </w:rPr>
        <w:t xml:space="preserve">ilçesinde </w:t>
      </w:r>
      <w:r w:rsidRPr="008620FE">
        <w:rPr>
          <w:rFonts w:cs="Times New Roman"/>
          <w:szCs w:val="24"/>
        </w:rPr>
        <w:t>Garzan</w:t>
      </w:r>
      <w:r w:rsidR="003E061B" w:rsidRPr="008620FE">
        <w:rPr>
          <w:rFonts w:cs="Times New Roman"/>
          <w:szCs w:val="24"/>
        </w:rPr>
        <w:t xml:space="preserve"> </w:t>
      </w:r>
      <w:r w:rsidRPr="008620FE">
        <w:rPr>
          <w:rFonts w:cs="Times New Roman"/>
          <w:szCs w:val="24"/>
        </w:rPr>
        <w:t>ovası bulunmaktadır. Hafif dalgalı düzlüklerden oluşan bu verimli ova, Yanarsu (</w:t>
      </w:r>
      <w:r w:rsidR="00282CCD" w:rsidRPr="008620FE">
        <w:rPr>
          <w:rFonts w:cs="Times New Roman"/>
          <w:szCs w:val="24"/>
        </w:rPr>
        <w:t xml:space="preserve">Eski adı </w:t>
      </w:r>
      <w:r w:rsidRPr="008620FE">
        <w:rPr>
          <w:rFonts w:cs="Times New Roman"/>
          <w:szCs w:val="24"/>
        </w:rPr>
        <w:t>Garzan</w:t>
      </w:r>
      <w:r w:rsidR="00282CCD" w:rsidRPr="008620FE">
        <w:rPr>
          <w:rFonts w:cs="Times New Roman"/>
          <w:szCs w:val="24"/>
        </w:rPr>
        <w:t xml:space="preserve"> Çayı</w:t>
      </w:r>
      <w:r w:rsidRPr="008620FE">
        <w:rPr>
          <w:rFonts w:cs="Times New Roman"/>
          <w:szCs w:val="24"/>
        </w:rPr>
        <w:t>) Çayı tarafından iki parçaya bölünmüştür. Sulama açısından önceliklidir.</w:t>
      </w:r>
    </w:p>
    <w:p w14:paraId="1EA96B39" w14:textId="2A6045F8" w:rsidR="00965263" w:rsidRPr="008620FE" w:rsidRDefault="007D09B4" w:rsidP="00D2332E">
      <w:pPr>
        <w:pStyle w:val="Balk4"/>
        <w:spacing w:before="0"/>
        <w:rPr>
          <w:rFonts w:cs="Times New Roman"/>
          <w:szCs w:val="24"/>
        </w:rPr>
      </w:pPr>
      <w:bookmarkStart w:id="174" w:name="_Toc126753953"/>
      <w:r w:rsidRPr="008620FE">
        <w:rPr>
          <w:rFonts w:cs="Times New Roman"/>
          <w:szCs w:val="24"/>
        </w:rPr>
        <w:t>3.</w:t>
      </w:r>
      <w:r w:rsidR="001979C6" w:rsidRPr="008620FE">
        <w:rPr>
          <w:rFonts w:cs="Times New Roman"/>
          <w:szCs w:val="24"/>
        </w:rPr>
        <w:t xml:space="preserve">2.1.2. </w:t>
      </w:r>
      <w:r w:rsidRPr="008620FE">
        <w:rPr>
          <w:rFonts w:cs="Times New Roman"/>
          <w:szCs w:val="24"/>
        </w:rPr>
        <w:t>Tarımsal Kaynaklar</w:t>
      </w:r>
      <w:bookmarkEnd w:id="174"/>
    </w:p>
    <w:p w14:paraId="3B32938F" w14:textId="77777777" w:rsidR="001979C6" w:rsidRPr="008620FE" w:rsidRDefault="001979C6" w:rsidP="00D2332E">
      <w:pPr>
        <w:spacing w:after="120" w:line="240" w:lineRule="auto"/>
        <w:rPr>
          <w:rFonts w:cs="Times New Roman"/>
          <w:szCs w:val="24"/>
        </w:rPr>
      </w:pPr>
      <w:r w:rsidRPr="008620FE">
        <w:rPr>
          <w:rFonts w:cs="Times New Roman"/>
          <w:szCs w:val="24"/>
        </w:rPr>
        <w:t>Sürdürülebilir tarım, iklim ve çevre ile uyumlu, doğru bir üretim planlaması ve doğal kaynakların verimli kullanılması ile mümkündür. Bu açıdan toprağın, yer altı ve yerüstü su kaynaklarının, bitki örtüsü ve ormanların korunması önemlidir.</w:t>
      </w:r>
    </w:p>
    <w:p w14:paraId="1E53A892" w14:textId="0FBD8E27" w:rsidR="001979C6" w:rsidRPr="008620FE" w:rsidRDefault="001979C6" w:rsidP="00D2332E">
      <w:pPr>
        <w:spacing w:after="120" w:line="240" w:lineRule="auto"/>
        <w:rPr>
          <w:rFonts w:cs="Times New Roman"/>
          <w:szCs w:val="24"/>
        </w:rPr>
      </w:pPr>
      <w:r w:rsidRPr="008620FE">
        <w:rPr>
          <w:rFonts w:cs="Times New Roman"/>
          <w:szCs w:val="24"/>
        </w:rPr>
        <w:t xml:space="preserve">TRC3 Bölgesi arazileri arazi kabiliyetlerine göre sınıflandırıldığında; Mardin ilinin güneybatısı özellikle Kızıltepe, Batman il merkezi, Siirt’in Kurtalan ilçesi ve Şırnak’ın Silopi ilçeleri I. sınıf toprak kabiliyetine sahip alanlar olarak öne çıkmaktadır. I. sınıf toprak kabiliyetine sahip alanlar çevre koşullarının özelliklerine göre bitkisel üretim için en uygun alanlardır. I. sınıf kabiliyetteki alanların toplam arazi içindeki oranları Mardin ilinde %18, Batman ilinde %7,5, Siirt ve Şırnak illerinde ise sırasıyla %1,5 ve %5’tir. I. ve IV. sınıf arasındaki topraklar, tarımsal amaçlı olarak kullanıma uygun alanlardır. </w:t>
      </w:r>
      <w:r w:rsidR="00233A5B" w:rsidRPr="008620FE">
        <w:rPr>
          <w:rFonts w:cs="Times New Roman"/>
          <w:szCs w:val="24"/>
        </w:rPr>
        <w:t>Bölgede</w:t>
      </w:r>
      <w:r w:rsidRPr="008620FE">
        <w:rPr>
          <w:rFonts w:cs="Times New Roman"/>
          <w:szCs w:val="24"/>
        </w:rPr>
        <w:t>ki II. ve III.sınıf topraklar dağınık halde ve genellikle akarsuların etrafında bulunmaktadırlar.</w:t>
      </w:r>
    </w:p>
    <w:p w14:paraId="4D40A29E" w14:textId="6A6F85F9"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75" w:name="_Toc126754812"/>
      <w:r w:rsidRPr="00241B39">
        <w:rPr>
          <w:rFonts w:ascii="Times New Roman" w:hAnsi="Times New Roman" w:cs="Times New Roman"/>
          <w:color w:val="000000" w:themeColor="text1"/>
          <w:sz w:val="20"/>
          <w:szCs w:val="20"/>
        </w:rPr>
        <w:lastRenderedPageBreak/>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31</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Toprak Kabiliyeti Sınıflarının Dağılımı</w:t>
      </w:r>
      <w:r w:rsidR="003610A4">
        <w:rPr>
          <w:rFonts w:ascii="Times New Roman" w:hAnsi="Times New Roman" w:cs="Times New Roman"/>
          <w:b w:val="0"/>
          <w:bCs w:val="0"/>
          <w:color w:val="000000" w:themeColor="text1"/>
          <w:sz w:val="20"/>
          <w:szCs w:val="20"/>
        </w:rPr>
        <w:t xml:space="preserve"> (2011)</w:t>
      </w:r>
      <w:bookmarkEnd w:id="175"/>
    </w:p>
    <w:p w14:paraId="2D1C78EF" w14:textId="6760763A" w:rsidR="001979C6" w:rsidRPr="008620FE" w:rsidRDefault="001979C6" w:rsidP="00F63041">
      <w:pPr>
        <w:pStyle w:val="ResimYazs"/>
        <w:keepNext/>
        <w:spacing w:after="0"/>
        <w:jc w:val="both"/>
        <w:rPr>
          <w:rFonts w:ascii="Times New Roman" w:hAnsi="Times New Roman" w:cs="Times New Roman"/>
          <w:sz w:val="24"/>
          <w:szCs w:val="24"/>
          <w:lang w:eastAsia="tr-TR"/>
        </w:rPr>
      </w:pPr>
      <w:r w:rsidRPr="008620FE">
        <w:rPr>
          <w:rFonts w:ascii="Times New Roman" w:hAnsi="Times New Roman" w:cs="Times New Roman"/>
          <w:noProof/>
          <w:sz w:val="24"/>
          <w:szCs w:val="24"/>
          <w:lang w:eastAsia="tr-TR"/>
        </w:rPr>
        <w:drawing>
          <wp:inline distT="0" distB="0" distL="0" distR="0" wp14:anchorId="2AD77E64" wp14:editId="0CC4BAC4">
            <wp:extent cx="5715000" cy="2423745"/>
            <wp:effectExtent l="19050" t="19050" r="19050" b="15240"/>
            <wp:docPr id="12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5726757" cy="2428731"/>
                    </a:xfrm>
                    <a:prstGeom prst="rect">
                      <a:avLst/>
                    </a:prstGeom>
                    <a:noFill/>
                    <a:ln w="9525">
                      <a:solidFill>
                        <a:srgbClr val="1F497D"/>
                      </a:solidFill>
                      <a:miter lim="800000"/>
                      <a:headEnd/>
                      <a:tailEnd/>
                    </a:ln>
                  </pic:spPr>
                </pic:pic>
              </a:graphicData>
            </a:graphic>
          </wp:inline>
        </w:drawing>
      </w:r>
    </w:p>
    <w:p w14:paraId="1D2E9B51" w14:textId="3222F7E5" w:rsidR="001979C6" w:rsidRPr="00241B39" w:rsidRDefault="001979C6" w:rsidP="00165933">
      <w:pPr>
        <w:tabs>
          <w:tab w:val="left" w:pos="2923"/>
        </w:tabs>
        <w:spacing w:after="120"/>
        <w:rPr>
          <w:rFonts w:cs="Times New Roman"/>
          <w:sz w:val="18"/>
          <w:szCs w:val="18"/>
        </w:rPr>
      </w:pPr>
      <w:r w:rsidRPr="00241B39">
        <w:rPr>
          <w:rFonts w:cs="Times New Roman"/>
          <w:sz w:val="18"/>
          <w:szCs w:val="18"/>
        </w:rPr>
        <w:t>Kaynak: MBSŞH Çevre Düzeni Planı, 2011.</w:t>
      </w:r>
    </w:p>
    <w:p w14:paraId="7247B3BD" w14:textId="4DE42ECF" w:rsidR="001979C6" w:rsidRPr="008620FE" w:rsidRDefault="00233A5B" w:rsidP="00D2332E">
      <w:pPr>
        <w:spacing w:after="120" w:line="240" w:lineRule="auto"/>
        <w:rPr>
          <w:rFonts w:cs="Times New Roman"/>
          <w:szCs w:val="24"/>
        </w:rPr>
      </w:pPr>
      <w:r w:rsidRPr="008620FE">
        <w:rPr>
          <w:rFonts w:cs="Times New Roman"/>
          <w:szCs w:val="24"/>
        </w:rPr>
        <w:t>Bölgede</w:t>
      </w:r>
      <w:r w:rsidR="001979C6" w:rsidRPr="008620FE">
        <w:rPr>
          <w:rFonts w:cs="Times New Roman"/>
          <w:szCs w:val="24"/>
        </w:rPr>
        <w:t xml:space="preserve"> yüksek sıcaklık değerleri, bitki örtüsünün zayıf olması, orman alanlarının tahrip edilmesi, mera alanlarında aşırı otlat</w:t>
      </w:r>
      <w:r w:rsidR="00282CCD" w:rsidRPr="008620FE">
        <w:rPr>
          <w:rFonts w:cs="Times New Roman"/>
          <w:szCs w:val="24"/>
        </w:rPr>
        <w:t>ıl</w:t>
      </w:r>
      <w:r w:rsidR="001979C6" w:rsidRPr="008620FE">
        <w:rPr>
          <w:rFonts w:cs="Times New Roman"/>
          <w:szCs w:val="24"/>
        </w:rPr>
        <w:t>ma</w:t>
      </w:r>
      <w:r w:rsidR="00282CCD" w:rsidRPr="008620FE">
        <w:rPr>
          <w:rFonts w:cs="Times New Roman"/>
          <w:szCs w:val="24"/>
        </w:rPr>
        <w:t>sı</w:t>
      </w:r>
      <w:r w:rsidR="001979C6" w:rsidRPr="008620FE">
        <w:rPr>
          <w:rFonts w:cs="Times New Roman"/>
          <w:szCs w:val="24"/>
        </w:rPr>
        <w:t xml:space="preserve">, eğimli arazilerde toprak işleme faaliyetlerinin hatalı yapılması, belirli dönemlerde şiddetli yağış görülmesi ve kontrolsüz sulama gibi nedenler erozyonu tetiklemekte ve verimli arazilerde toprak kayıplarına yol açmaktadır. Bölge illerinde ağırlıklı olarak su erozyonu görülmektedir. Siirt ve Şırnak illerinin kuzey doğu kesimlerinde ise topoğrafyanın etkisi erozyonu tetiklemekte ve toprak kabiliyetini zayıflatmaktadır. Toprak kaynaklarının korunması; tarımsal faaliyetlerin sürekliliği ve verimliliği için büyük önem arz ettiğinden, </w:t>
      </w:r>
      <w:r w:rsidRPr="008620FE">
        <w:rPr>
          <w:rFonts w:cs="Times New Roman"/>
          <w:szCs w:val="24"/>
        </w:rPr>
        <w:t>Bölgede</w:t>
      </w:r>
      <w:r w:rsidR="001979C6" w:rsidRPr="008620FE">
        <w:rPr>
          <w:rFonts w:cs="Times New Roman"/>
          <w:szCs w:val="24"/>
        </w:rPr>
        <w:t xml:space="preserve"> erozyon kontrolü faaliyetlerinin artırılarak sürdürülmesi gerekmektedir.</w:t>
      </w:r>
    </w:p>
    <w:p w14:paraId="43C75824" w14:textId="48E10F48" w:rsidR="001979C6" w:rsidRPr="008620FE" w:rsidRDefault="001979C6" w:rsidP="00D2332E">
      <w:pPr>
        <w:spacing w:after="120" w:line="240" w:lineRule="auto"/>
        <w:rPr>
          <w:rFonts w:cs="Times New Roman"/>
          <w:szCs w:val="24"/>
        </w:rPr>
      </w:pPr>
      <w:r w:rsidRPr="008620FE">
        <w:rPr>
          <w:rFonts w:cs="Times New Roman"/>
          <w:szCs w:val="24"/>
        </w:rPr>
        <w:t xml:space="preserve">Türkiye’de olduğu gibi </w:t>
      </w:r>
      <w:r w:rsidR="00233A5B" w:rsidRPr="008620FE">
        <w:rPr>
          <w:rFonts w:cs="Times New Roman"/>
          <w:szCs w:val="24"/>
        </w:rPr>
        <w:t>Bölgede</w:t>
      </w:r>
      <w:r w:rsidRPr="008620FE">
        <w:rPr>
          <w:rFonts w:cs="Times New Roman"/>
          <w:szCs w:val="24"/>
        </w:rPr>
        <w:t xml:space="preserve"> de tarım arazilerinin tarım dışı kullanımları yıllar içinde artış göstermiştir. 2011-2020 yılları arasında toplam tarım </w:t>
      </w:r>
      <w:r w:rsidR="00975FF4" w:rsidRPr="008620FE">
        <w:rPr>
          <w:rFonts w:cs="Times New Roman"/>
          <w:szCs w:val="24"/>
        </w:rPr>
        <w:t xml:space="preserve">alanı büyüklüğündeki değişime </w:t>
      </w:r>
      <w:r w:rsidRPr="008620FE">
        <w:rPr>
          <w:rFonts w:cs="Times New Roman"/>
          <w:szCs w:val="24"/>
        </w:rPr>
        <w:t xml:space="preserve">baktığımızda Türkiye’de 2011 yılına göre %1,98 oranında bir azalma var iken </w:t>
      </w:r>
      <w:r w:rsidR="00233A5B" w:rsidRPr="008620FE">
        <w:rPr>
          <w:rFonts w:cs="Times New Roman"/>
          <w:szCs w:val="24"/>
        </w:rPr>
        <w:t>Bölgede</w:t>
      </w:r>
      <w:r w:rsidRPr="008620FE">
        <w:rPr>
          <w:rFonts w:cs="Times New Roman"/>
          <w:szCs w:val="24"/>
        </w:rPr>
        <w:t xml:space="preserve"> %4,25 civarında bir azalma olmuştur. Bu da </w:t>
      </w:r>
      <w:r w:rsidR="00233A5B" w:rsidRPr="008620FE">
        <w:rPr>
          <w:rFonts w:cs="Times New Roman"/>
          <w:szCs w:val="24"/>
        </w:rPr>
        <w:t>Bölgede</w:t>
      </w:r>
      <w:r w:rsidRPr="008620FE">
        <w:rPr>
          <w:rFonts w:cs="Times New Roman"/>
          <w:szCs w:val="24"/>
        </w:rPr>
        <w:t>, son 10 yıllık dönemde yaklaşık 27 bin hektar alanın kaybı anlamına gelmektedir.</w:t>
      </w:r>
    </w:p>
    <w:p w14:paraId="18075EBA" w14:textId="31FFB75D" w:rsidR="00FC6CB5" w:rsidRPr="00241B39" w:rsidRDefault="00FC6CB5" w:rsidP="005A5A40">
      <w:pPr>
        <w:pStyle w:val="ResimYazs"/>
        <w:keepNext/>
        <w:spacing w:before="240" w:after="0"/>
        <w:jc w:val="both"/>
        <w:rPr>
          <w:rFonts w:ascii="Times New Roman" w:hAnsi="Times New Roman" w:cs="Times New Roman"/>
          <w:color w:val="000000" w:themeColor="text1"/>
          <w:sz w:val="20"/>
          <w:szCs w:val="20"/>
        </w:rPr>
      </w:pPr>
      <w:bookmarkStart w:id="176" w:name="_Toc126754194"/>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41</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2011 ve 2020 Yılları Tarım Alanı Büyüklüğü Değişimi</w:t>
      </w:r>
      <w:bookmarkEnd w:id="176"/>
    </w:p>
    <w:tbl>
      <w:tblPr>
        <w:tblStyle w:val="TabloKlavuzu1"/>
        <w:tblW w:w="0" w:type="auto"/>
        <w:tblLook w:val="04A0" w:firstRow="1" w:lastRow="0" w:firstColumn="1" w:lastColumn="0" w:noHBand="0" w:noVBand="1"/>
      </w:tblPr>
      <w:tblGrid>
        <w:gridCol w:w="2659"/>
        <w:gridCol w:w="1722"/>
        <w:gridCol w:w="1636"/>
        <w:gridCol w:w="2058"/>
      </w:tblGrid>
      <w:tr w:rsidR="001979C6" w:rsidRPr="00241B39" w14:paraId="08F795B6" w14:textId="77777777" w:rsidTr="00315134">
        <w:trPr>
          <w:trHeight w:val="342"/>
        </w:trPr>
        <w:tc>
          <w:tcPr>
            <w:tcW w:w="2659" w:type="dxa"/>
          </w:tcPr>
          <w:p w14:paraId="4E76951A" w14:textId="77777777" w:rsidR="001979C6" w:rsidRPr="00241B39" w:rsidRDefault="001979C6" w:rsidP="00165933">
            <w:pPr>
              <w:spacing w:after="120"/>
              <w:rPr>
                <w:b/>
                <w:bCs/>
                <w:sz w:val="20"/>
                <w:szCs w:val="20"/>
              </w:rPr>
            </w:pPr>
            <w:r w:rsidRPr="00241B39">
              <w:rPr>
                <w:b/>
                <w:bCs/>
                <w:sz w:val="20"/>
                <w:szCs w:val="20"/>
              </w:rPr>
              <w:t>Tarım Alanı (ha)</w:t>
            </w:r>
          </w:p>
        </w:tc>
        <w:tc>
          <w:tcPr>
            <w:tcW w:w="1722" w:type="dxa"/>
          </w:tcPr>
          <w:p w14:paraId="3642F830" w14:textId="77777777" w:rsidR="001979C6" w:rsidRPr="00241B39" w:rsidRDefault="001979C6" w:rsidP="00165933">
            <w:pPr>
              <w:spacing w:after="120"/>
              <w:jc w:val="center"/>
              <w:rPr>
                <w:b/>
                <w:bCs/>
                <w:sz w:val="20"/>
                <w:szCs w:val="20"/>
              </w:rPr>
            </w:pPr>
            <w:r w:rsidRPr="00241B39">
              <w:rPr>
                <w:b/>
                <w:bCs/>
                <w:sz w:val="20"/>
                <w:szCs w:val="20"/>
              </w:rPr>
              <w:t>2011</w:t>
            </w:r>
          </w:p>
        </w:tc>
        <w:tc>
          <w:tcPr>
            <w:tcW w:w="1636" w:type="dxa"/>
          </w:tcPr>
          <w:p w14:paraId="423818F0" w14:textId="77777777" w:rsidR="001979C6" w:rsidRPr="00241B39" w:rsidRDefault="001979C6" w:rsidP="00165933">
            <w:pPr>
              <w:spacing w:after="120"/>
              <w:jc w:val="center"/>
              <w:rPr>
                <w:b/>
                <w:bCs/>
                <w:sz w:val="20"/>
                <w:szCs w:val="20"/>
              </w:rPr>
            </w:pPr>
            <w:r w:rsidRPr="00241B39">
              <w:rPr>
                <w:b/>
                <w:bCs/>
                <w:sz w:val="20"/>
                <w:szCs w:val="20"/>
              </w:rPr>
              <w:t>2020</w:t>
            </w:r>
          </w:p>
        </w:tc>
        <w:tc>
          <w:tcPr>
            <w:tcW w:w="2058" w:type="dxa"/>
          </w:tcPr>
          <w:p w14:paraId="7D217E4F" w14:textId="77777777" w:rsidR="001979C6" w:rsidRPr="00241B39" w:rsidRDefault="001979C6" w:rsidP="00165933">
            <w:pPr>
              <w:spacing w:after="120"/>
              <w:jc w:val="center"/>
              <w:rPr>
                <w:b/>
                <w:bCs/>
                <w:sz w:val="20"/>
                <w:szCs w:val="20"/>
              </w:rPr>
            </w:pPr>
            <w:r w:rsidRPr="00241B39">
              <w:rPr>
                <w:b/>
                <w:bCs/>
                <w:sz w:val="20"/>
                <w:szCs w:val="20"/>
              </w:rPr>
              <w:t>Değişim (%)</w:t>
            </w:r>
          </w:p>
        </w:tc>
      </w:tr>
      <w:tr w:rsidR="001979C6" w:rsidRPr="00241B39" w14:paraId="2E1B9B36" w14:textId="77777777" w:rsidTr="00315134">
        <w:trPr>
          <w:trHeight w:val="325"/>
        </w:trPr>
        <w:tc>
          <w:tcPr>
            <w:tcW w:w="2659" w:type="dxa"/>
          </w:tcPr>
          <w:p w14:paraId="1D372815" w14:textId="77777777" w:rsidR="001979C6" w:rsidRPr="00241B39" w:rsidRDefault="001979C6" w:rsidP="00165933">
            <w:pPr>
              <w:spacing w:after="120"/>
              <w:rPr>
                <w:sz w:val="20"/>
                <w:szCs w:val="20"/>
              </w:rPr>
            </w:pPr>
            <w:r w:rsidRPr="00241B39">
              <w:rPr>
                <w:rFonts w:eastAsia="Times New Roman"/>
                <w:sz w:val="20"/>
                <w:szCs w:val="20"/>
                <w:lang w:eastAsia="tr-TR"/>
              </w:rPr>
              <w:t>TRC3 Bölgesi</w:t>
            </w:r>
          </w:p>
        </w:tc>
        <w:tc>
          <w:tcPr>
            <w:tcW w:w="1722" w:type="dxa"/>
          </w:tcPr>
          <w:p w14:paraId="6809739C" w14:textId="77777777" w:rsidR="001979C6" w:rsidRPr="00241B39" w:rsidRDefault="001979C6" w:rsidP="00165933">
            <w:pPr>
              <w:spacing w:after="120"/>
              <w:jc w:val="center"/>
              <w:rPr>
                <w:sz w:val="20"/>
                <w:szCs w:val="20"/>
              </w:rPr>
            </w:pPr>
            <w:r w:rsidRPr="00241B39">
              <w:rPr>
                <w:rFonts w:eastAsia="Times New Roman"/>
                <w:color w:val="000000"/>
                <w:sz w:val="20"/>
                <w:szCs w:val="20"/>
                <w:lang w:eastAsia="tr-TR"/>
              </w:rPr>
              <w:t>635.700</w:t>
            </w:r>
          </w:p>
        </w:tc>
        <w:tc>
          <w:tcPr>
            <w:tcW w:w="1636" w:type="dxa"/>
          </w:tcPr>
          <w:p w14:paraId="4DA51A89" w14:textId="77777777" w:rsidR="001979C6" w:rsidRPr="00241B39" w:rsidRDefault="001979C6" w:rsidP="00165933">
            <w:pPr>
              <w:spacing w:after="120"/>
              <w:jc w:val="center"/>
              <w:rPr>
                <w:sz w:val="20"/>
                <w:szCs w:val="20"/>
              </w:rPr>
            </w:pPr>
            <w:r w:rsidRPr="00241B39">
              <w:rPr>
                <w:rFonts w:eastAsia="Times New Roman"/>
                <w:color w:val="000000"/>
                <w:sz w:val="20"/>
                <w:szCs w:val="20"/>
                <w:lang w:eastAsia="tr-TR"/>
              </w:rPr>
              <w:t>608.676</w:t>
            </w:r>
          </w:p>
        </w:tc>
        <w:tc>
          <w:tcPr>
            <w:tcW w:w="2058" w:type="dxa"/>
          </w:tcPr>
          <w:p w14:paraId="51F7E511" w14:textId="77777777" w:rsidR="001979C6" w:rsidRPr="00241B39" w:rsidRDefault="001979C6" w:rsidP="00165933">
            <w:pPr>
              <w:spacing w:after="120"/>
              <w:jc w:val="center"/>
              <w:rPr>
                <w:sz w:val="20"/>
                <w:szCs w:val="20"/>
              </w:rPr>
            </w:pPr>
            <w:r w:rsidRPr="00241B39">
              <w:rPr>
                <w:rFonts w:eastAsia="Times New Roman"/>
                <w:color w:val="000000"/>
                <w:sz w:val="20"/>
                <w:szCs w:val="20"/>
                <w:lang w:eastAsia="tr-TR"/>
              </w:rPr>
              <w:t>-4,25%</w:t>
            </w:r>
          </w:p>
        </w:tc>
      </w:tr>
      <w:tr w:rsidR="001979C6" w:rsidRPr="00241B39" w14:paraId="3D2AC05C" w14:textId="77777777" w:rsidTr="00315134">
        <w:trPr>
          <w:trHeight w:val="367"/>
        </w:trPr>
        <w:tc>
          <w:tcPr>
            <w:tcW w:w="2659" w:type="dxa"/>
          </w:tcPr>
          <w:p w14:paraId="741E3EE1" w14:textId="77777777" w:rsidR="001979C6" w:rsidRPr="00241B39" w:rsidRDefault="001979C6" w:rsidP="00165933">
            <w:pPr>
              <w:spacing w:after="120"/>
              <w:rPr>
                <w:sz w:val="20"/>
                <w:szCs w:val="20"/>
              </w:rPr>
            </w:pPr>
            <w:r w:rsidRPr="00241B39">
              <w:rPr>
                <w:sz w:val="20"/>
                <w:szCs w:val="20"/>
              </w:rPr>
              <w:t>Türkiye</w:t>
            </w:r>
          </w:p>
        </w:tc>
        <w:tc>
          <w:tcPr>
            <w:tcW w:w="1722" w:type="dxa"/>
          </w:tcPr>
          <w:p w14:paraId="475F3CE4" w14:textId="77777777" w:rsidR="001979C6" w:rsidRPr="00241B39" w:rsidRDefault="001979C6" w:rsidP="00165933">
            <w:pPr>
              <w:spacing w:after="120"/>
              <w:jc w:val="center"/>
              <w:rPr>
                <w:sz w:val="20"/>
                <w:szCs w:val="20"/>
              </w:rPr>
            </w:pPr>
            <w:r w:rsidRPr="00241B39">
              <w:rPr>
                <w:rFonts w:eastAsia="Times New Roman"/>
                <w:color w:val="000000"/>
                <w:sz w:val="20"/>
                <w:szCs w:val="20"/>
                <w:lang w:eastAsia="tr-TR"/>
              </w:rPr>
              <w:t>23.613.762</w:t>
            </w:r>
          </w:p>
        </w:tc>
        <w:tc>
          <w:tcPr>
            <w:tcW w:w="1636" w:type="dxa"/>
          </w:tcPr>
          <w:p w14:paraId="2BAFDA1C" w14:textId="77777777" w:rsidR="001979C6" w:rsidRPr="00241B39" w:rsidRDefault="001979C6" w:rsidP="00165933">
            <w:pPr>
              <w:spacing w:after="120"/>
              <w:jc w:val="center"/>
              <w:rPr>
                <w:sz w:val="20"/>
                <w:szCs w:val="20"/>
              </w:rPr>
            </w:pPr>
            <w:r w:rsidRPr="00241B39">
              <w:rPr>
                <w:rFonts w:eastAsia="Times New Roman"/>
                <w:color w:val="000000"/>
                <w:sz w:val="20"/>
                <w:szCs w:val="20"/>
                <w:lang w:eastAsia="tr-TR"/>
              </w:rPr>
              <w:t>23.145.134</w:t>
            </w:r>
          </w:p>
        </w:tc>
        <w:tc>
          <w:tcPr>
            <w:tcW w:w="2058" w:type="dxa"/>
          </w:tcPr>
          <w:p w14:paraId="144F3180" w14:textId="77777777" w:rsidR="001979C6" w:rsidRPr="00241B39" w:rsidRDefault="001979C6" w:rsidP="00165933">
            <w:pPr>
              <w:spacing w:after="120"/>
              <w:jc w:val="center"/>
              <w:rPr>
                <w:sz w:val="20"/>
                <w:szCs w:val="20"/>
              </w:rPr>
            </w:pPr>
            <w:r w:rsidRPr="00241B39">
              <w:rPr>
                <w:rFonts w:eastAsia="Times New Roman"/>
                <w:color w:val="000000"/>
                <w:sz w:val="20"/>
                <w:szCs w:val="20"/>
                <w:lang w:eastAsia="tr-TR"/>
              </w:rPr>
              <w:t>-1,98%</w:t>
            </w:r>
          </w:p>
        </w:tc>
      </w:tr>
    </w:tbl>
    <w:p w14:paraId="50BAB7ED" w14:textId="6B065059" w:rsidR="00243A88" w:rsidRPr="00241B39" w:rsidRDefault="001979C6" w:rsidP="00243A88">
      <w:pPr>
        <w:pStyle w:val="ListeParagraf"/>
        <w:spacing w:after="120"/>
        <w:ind w:left="0"/>
        <w:rPr>
          <w:rFonts w:cs="Times New Roman"/>
          <w:bCs/>
          <w:iCs/>
          <w:color w:val="000000" w:themeColor="text1"/>
          <w:sz w:val="18"/>
          <w:szCs w:val="18"/>
        </w:rPr>
      </w:pPr>
      <w:r w:rsidRPr="00241B39">
        <w:rPr>
          <w:rFonts w:cs="Times New Roman"/>
          <w:bCs/>
          <w:iCs/>
          <w:color w:val="000000" w:themeColor="text1"/>
          <w:sz w:val="18"/>
          <w:szCs w:val="18"/>
        </w:rPr>
        <w:t xml:space="preserve">Kaynak: </w:t>
      </w:r>
      <w:r w:rsidR="00243A88" w:rsidRPr="00241B39">
        <w:rPr>
          <w:rFonts w:cs="Times New Roman"/>
          <w:bCs/>
          <w:iCs/>
          <w:color w:val="000000" w:themeColor="text1"/>
          <w:sz w:val="18"/>
          <w:szCs w:val="18"/>
        </w:rPr>
        <w:t>2020 yılı TÜİK verilerinden üretilmiştir.</w:t>
      </w:r>
    </w:p>
    <w:p w14:paraId="65513C56" w14:textId="56682D5D" w:rsidR="001979C6" w:rsidRPr="008620FE" w:rsidRDefault="001979C6" w:rsidP="00241B39">
      <w:pPr>
        <w:pStyle w:val="ListeParagraf"/>
        <w:spacing w:before="240" w:after="120" w:line="240" w:lineRule="auto"/>
        <w:ind w:left="0"/>
        <w:rPr>
          <w:rFonts w:cs="Times New Roman"/>
          <w:szCs w:val="24"/>
        </w:rPr>
      </w:pPr>
      <w:r w:rsidRPr="008620FE">
        <w:rPr>
          <w:rFonts w:cs="Times New Roman"/>
          <w:szCs w:val="24"/>
        </w:rPr>
        <w:t xml:space="preserve">Tarımsal kaynaklardan bir diğeri de yer altı ve yerüstü su kaynaklarıdır. </w:t>
      </w:r>
      <w:r w:rsidR="00233A5B" w:rsidRPr="008620FE">
        <w:rPr>
          <w:rFonts w:cs="Times New Roman"/>
          <w:szCs w:val="24"/>
        </w:rPr>
        <w:t>Bölgede</w:t>
      </w:r>
      <w:r w:rsidRPr="008620FE">
        <w:rPr>
          <w:rFonts w:cs="Times New Roman"/>
          <w:szCs w:val="24"/>
        </w:rPr>
        <w:t xml:space="preserve"> sulu tarım uygulamaları sınırlıdır ve bu durum mevcut su potansiyelinin verimli kullanılması gerekliliğini ortaya koymaktadır. Devlet Su İşlerinden alınan verilere göre toplam su potansiyeli açısından </w:t>
      </w:r>
      <w:r w:rsidR="00233A5B" w:rsidRPr="008620FE">
        <w:rPr>
          <w:rFonts w:cs="Times New Roman"/>
          <w:szCs w:val="24"/>
        </w:rPr>
        <w:t>Bölgede</w:t>
      </w:r>
      <w:r w:rsidRPr="008620FE">
        <w:rPr>
          <w:rFonts w:cs="Times New Roman"/>
          <w:szCs w:val="24"/>
        </w:rPr>
        <w:t xml:space="preserve"> Şırnak ili ilk sırada yer alırken, yer altı su re</w:t>
      </w:r>
      <w:r w:rsidR="00010D28" w:rsidRPr="008620FE">
        <w:rPr>
          <w:rFonts w:cs="Times New Roman"/>
          <w:szCs w:val="24"/>
        </w:rPr>
        <w:t>z</w:t>
      </w:r>
      <w:r w:rsidRPr="008620FE">
        <w:rPr>
          <w:rFonts w:cs="Times New Roman"/>
          <w:szCs w:val="24"/>
        </w:rPr>
        <w:t>ervleri açısından Mardin ili 250 hm</w:t>
      </w:r>
      <w:r w:rsidRPr="008620FE">
        <w:rPr>
          <w:rFonts w:cs="Times New Roman"/>
          <w:szCs w:val="24"/>
          <w:vertAlign w:val="superscript"/>
        </w:rPr>
        <w:t>3</w:t>
      </w:r>
      <w:r w:rsidRPr="008620FE">
        <w:rPr>
          <w:rFonts w:cs="Times New Roman"/>
          <w:szCs w:val="24"/>
        </w:rPr>
        <w:t xml:space="preserve"> ile öne çıkmaktadır. Özellikle Kızıltepe ilçesinde 3.000 dekar alandan fazla yer altı su re</w:t>
      </w:r>
      <w:r w:rsidR="00010D28" w:rsidRPr="008620FE">
        <w:rPr>
          <w:rFonts w:cs="Times New Roman"/>
          <w:szCs w:val="24"/>
        </w:rPr>
        <w:t>z</w:t>
      </w:r>
      <w:r w:rsidRPr="008620FE">
        <w:rPr>
          <w:rFonts w:cs="Times New Roman"/>
          <w:szCs w:val="24"/>
        </w:rPr>
        <w:t>erv</w:t>
      </w:r>
      <w:r w:rsidR="00010D28" w:rsidRPr="008620FE">
        <w:rPr>
          <w:rFonts w:cs="Times New Roman"/>
          <w:szCs w:val="24"/>
        </w:rPr>
        <w:t xml:space="preserve">i </w:t>
      </w:r>
      <w:r w:rsidRPr="008620FE">
        <w:rPr>
          <w:rFonts w:cs="Times New Roman"/>
          <w:szCs w:val="24"/>
        </w:rPr>
        <w:t xml:space="preserve">mevcuttur ve </w:t>
      </w:r>
      <w:r w:rsidR="0031702A" w:rsidRPr="008620FE">
        <w:rPr>
          <w:rFonts w:cs="Times New Roman"/>
          <w:szCs w:val="24"/>
        </w:rPr>
        <w:t>5.0</w:t>
      </w:r>
      <w:r w:rsidRPr="008620FE">
        <w:rPr>
          <w:rFonts w:cs="Times New Roman"/>
          <w:szCs w:val="24"/>
        </w:rPr>
        <w:t>00’den fazla derin kuyu tarım arazilerin sulanması amacıyla kullanılmaktadır. Bu durum sulama maliyetlerinin artmasına sebep olmakta ve yaz aylarında elektrik arzı konusunda sıkıntılar oluşturmaktadır. Ayrıca yer altı suyun azalması ile toprak dengesi bozulmakta ve verimli toprakların yıllar içinde verimsizleşmesine sebebiyet vermektedir.</w:t>
      </w:r>
    </w:p>
    <w:p w14:paraId="1AACA81F" w14:textId="08852A3C" w:rsidR="00FC6CB5" w:rsidRPr="00241B39" w:rsidRDefault="00FC6CB5" w:rsidP="005A5A40">
      <w:pPr>
        <w:pStyle w:val="ResimYazs"/>
        <w:keepNext/>
        <w:spacing w:after="0"/>
        <w:jc w:val="both"/>
        <w:rPr>
          <w:rFonts w:ascii="Times New Roman" w:hAnsi="Times New Roman" w:cs="Times New Roman"/>
          <w:color w:val="000000" w:themeColor="text1"/>
          <w:sz w:val="20"/>
          <w:szCs w:val="20"/>
        </w:rPr>
      </w:pPr>
      <w:bookmarkStart w:id="177" w:name="_Toc126754195"/>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42</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Su Kaynakları</w:t>
      </w:r>
      <w:r w:rsidR="006B2D22" w:rsidRPr="00241B39">
        <w:rPr>
          <w:rFonts w:ascii="Times New Roman" w:hAnsi="Times New Roman" w:cs="Times New Roman"/>
          <w:b w:val="0"/>
          <w:bCs w:val="0"/>
          <w:color w:val="000000" w:themeColor="text1"/>
          <w:sz w:val="20"/>
          <w:szCs w:val="20"/>
        </w:rPr>
        <w:t xml:space="preserve"> (2022)</w:t>
      </w:r>
      <w:bookmarkEnd w:id="177"/>
    </w:p>
    <w:tbl>
      <w:tblPr>
        <w:tblStyle w:val="TabloKlavuzu1"/>
        <w:tblW w:w="5000" w:type="pct"/>
        <w:tblLook w:val="04A0" w:firstRow="1" w:lastRow="0" w:firstColumn="1" w:lastColumn="0" w:noHBand="0" w:noVBand="1"/>
      </w:tblPr>
      <w:tblGrid>
        <w:gridCol w:w="3675"/>
        <w:gridCol w:w="1343"/>
        <w:gridCol w:w="1287"/>
        <w:gridCol w:w="1470"/>
        <w:gridCol w:w="1287"/>
      </w:tblGrid>
      <w:tr w:rsidR="001979C6" w:rsidRPr="00241B39" w14:paraId="54D1DFA8" w14:textId="77777777" w:rsidTr="008136D3">
        <w:trPr>
          <w:trHeight w:val="340"/>
        </w:trPr>
        <w:tc>
          <w:tcPr>
            <w:tcW w:w="2028" w:type="pct"/>
            <w:noWrap/>
            <w:hideMark/>
          </w:tcPr>
          <w:p w14:paraId="071BA524" w14:textId="77777777" w:rsidR="001979C6" w:rsidRPr="00241B39" w:rsidRDefault="001979C6" w:rsidP="00165933">
            <w:pPr>
              <w:spacing w:after="120"/>
              <w:rPr>
                <w:rFonts w:eastAsia="Times New Roman"/>
                <w:b/>
                <w:bCs/>
                <w:color w:val="000000"/>
                <w:sz w:val="20"/>
                <w:szCs w:val="20"/>
                <w:lang w:eastAsia="tr-TR"/>
              </w:rPr>
            </w:pPr>
            <w:r w:rsidRPr="00241B39">
              <w:rPr>
                <w:rFonts w:eastAsia="Times New Roman"/>
                <w:b/>
                <w:bCs/>
                <w:color w:val="000000"/>
                <w:sz w:val="20"/>
                <w:szCs w:val="20"/>
                <w:lang w:eastAsia="tr-TR"/>
              </w:rPr>
              <w:t>Gösterge</w:t>
            </w:r>
          </w:p>
        </w:tc>
        <w:tc>
          <w:tcPr>
            <w:tcW w:w="741" w:type="pct"/>
            <w:noWrap/>
            <w:hideMark/>
          </w:tcPr>
          <w:p w14:paraId="4A9AFFD0" w14:textId="77777777" w:rsidR="001979C6" w:rsidRPr="00241B39" w:rsidRDefault="001979C6" w:rsidP="00165933">
            <w:pPr>
              <w:spacing w:after="120"/>
              <w:jc w:val="center"/>
              <w:rPr>
                <w:rFonts w:eastAsia="Times New Roman"/>
                <w:b/>
                <w:bCs/>
                <w:color w:val="000000"/>
                <w:sz w:val="20"/>
                <w:szCs w:val="20"/>
                <w:lang w:eastAsia="tr-TR"/>
              </w:rPr>
            </w:pPr>
            <w:r w:rsidRPr="00241B39">
              <w:rPr>
                <w:rFonts w:eastAsia="Times New Roman"/>
                <w:b/>
                <w:bCs/>
                <w:color w:val="000000"/>
                <w:sz w:val="20"/>
                <w:szCs w:val="20"/>
                <w:lang w:eastAsia="tr-TR"/>
              </w:rPr>
              <w:t>Siirt</w:t>
            </w:r>
          </w:p>
        </w:tc>
        <w:tc>
          <w:tcPr>
            <w:tcW w:w="710" w:type="pct"/>
            <w:noWrap/>
            <w:hideMark/>
          </w:tcPr>
          <w:p w14:paraId="3754AF12" w14:textId="77777777" w:rsidR="001979C6" w:rsidRPr="00241B39" w:rsidRDefault="001979C6" w:rsidP="00165933">
            <w:pPr>
              <w:spacing w:after="120"/>
              <w:jc w:val="center"/>
              <w:rPr>
                <w:rFonts w:eastAsia="Times New Roman"/>
                <w:b/>
                <w:bCs/>
                <w:color w:val="000000"/>
                <w:sz w:val="20"/>
                <w:szCs w:val="20"/>
                <w:lang w:eastAsia="tr-TR"/>
              </w:rPr>
            </w:pPr>
            <w:r w:rsidRPr="00241B39">
              <w:rPr>
                <w:rFonts w:eastAsia="Times New Roman"/>
                <w:b/>
                <w:bCs/>
                <w:color w:val="000000"/>
                <w:sz w:val="20"/>
                <w:szCs w:val="20"/>
                <w:lang w:eastAsia="tr-TR"/>
              </w:rPr>
              <w:t>Mardin</w:t>
            </w:r>
          </w:p>
        </w:tc>
        <w:tc>
          <w:tcPr>
            <w:tcW w:w="811" w:type="pct"/>
            <w:noWrap/>
            <w:hideMark/>
          </w:tcPr>
          <w:p w14:paraId="46CD1D94" w14:textId="77777777" w:rsidR="001979C6" w:rsidRPr="00241B39" w:rsidRDefault="001979C6" w:rsidP="00165933">
            <w:pPr>
              <w:spacing w:after="120"/>
              <w:ind w:firstLine="16"/>
              <w:jc w:val="center"/>
              <w:rPr>
                <w:rFonts w:eastAsia="Times New Roman"/>
                <w:b/>
                <w:bCs/>
                <w:color w:val="000000"/>
                <w:sz w:val="20"/>
                <w:szCs w:val="20"/>
                <w:lang w:eastAsia="tr-TR"/>
              </w:rPr>
            </w:pPr>
            <w:r w:rsidRPr="00241B39">
              <w:rPr>
                <w:rFonts w:eastAsia="Times New Roman"/>
                <w:b/>
                <w:bCs/>
                <w:color w:val="000000"/>
                <w:sz w:val="20"/>
                <w:szCs w:val="20"/>
                <w:lang w:eastAsia="tr-TR"/>
              </w:rPr>
              <w:t>Batman</w:t>
            </w:r>
          </w:p>
        </w:tc>
        <w:tc>
          <w:tcPr>
            <w:tcW w:w="710" w:type="pct"/>
            <w:noWrap/>
            <w:hideMark/>
          </w:tcPr>
          <w:p w14:paraId="45F4A104" w14:textId="77777777" w:rsidR="001979C6" w:rsidRPr="00241B39" w:rsidRDefault="001979C6" w:rsidP="00165933">
            <w:pPr>
              <w:spacing w:after="120"/>
              <w:jc w:val="center"/>
              <w:rPr>
                <w:rFonts w:eastAsia="Times New Roman"/>
                <w:b/>
                <w:bCs/>
                <w:color w:val="000000"/>
                <w:sz w:val="20"/>
                <w:szCs w:val="20"/>
                <w:lang w:eastAsia="tr-TR"/>
              </w:rPr>
            </w:pPr>
            <w:r w:rsidRPr="00241B39">
              <w:rPr>
                <w:rFonts w:eastAsia="Times New Roman"/>
                <w:b/>
                <w:bCs/>
                <w:color w:val="000000"/>
                <w:sz w:val="20"/>
                <w:szCs w:val="20"/>
                <w:lang w:eastAsia="tr-TR"/>
              </w:rPr>
              <w:t>Şırnak</w:t>
            </w:r>
          </w:p>
        </w:tc>
      </w:tr>
      <w:tr w:rsidR="00C653A7" w:rsidRPr="00241B39" w14:paraId="6688CD47" w14:textId="77777777" w:rsidTr="00165933">
        <w:trPr>
          <w:trHeight w:val="340"/>
        </w:trPr>
        <w:tc>
          <w:tcPr>
            <w:tcW w:w="2028" w:type="pct"/>
            <w:hideMark/>
          </w:tcPr>
          <w:p w14:paraId="127E1BA2"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Yüzölçümü (km</w:t>
            </w:r>
            <w:r w:rsidRPr="00241B39">
              <w:rPr>
                <w:rFonts w:eastAsia="Times New Roman"/>
                <w:color w:val="000000"/>
                <w:sz w:val="20"/>
                <w:szCs w:val="20"/>
                <w:vertAlign w:val="superscript"/>
                <w:lang w:eastAsia="tr-TR"/>
              </w:rPr>
              <w:t>2</w:t>
            </w:r>
            <w:r w:rsidRPr="00241B39">
              <w:rPr>
                <w:rFonts w:eastAsia="Times New Roman"/>
                <w:color w:val="000000"/>
                <w:sz w:val="20"/>
                <w:szCs w:val="20"/>
                <w:lang w:eastAsia="tr-TR"/>
              </w:rPr>
              <w:t>)</w:t>
            </w:r>
          </w:p>
        </w:tc>
        <w:tc>
          <w:tcPr>
            <w:tcW w:w="741" w:type="pct"/>
            <w:vAlign w:val="center"/>
            <w:hideMark/>
          </w:tcPr>
          <w:p w14:paraId="0AF6C309" w14:textId="37600DC6"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5.987</w:t>
            </w:r>
          </w:p>
        </w:tc>
        <w:tc>
          <w:tcPr>
            <w:tcW w:w="710" w:type="pct"/>
            <w:vAlign w:val="center"/>
            <w:hideMark/>
          </w:tcPr>
          <w:p w14:paraId="37A4F80D" w14:textId="5FBA049C"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8.626</w:t>
            </w:r>
          </w:p>
        </w:tc>
        <w:tc>
          <w:tcPr>
            <w:tcW w:w="811" w:type="pct"/>
            <w:vAlign w:val="center"/>
            <w:hideMark/>
          </w:tcPr>
          <w:p w14:paraId="4ECCE503" w14:textId="528D61C3"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4.145</w:t>
            </w:r>
          </w:p>
        </w:tc>
        <w:tc>
          <w:tcPr>
            <w:tcW w:w="710" w:type="pct"/>
            <w:vAlign w:val="center"/>
            <w:hideMark/>
          </w:tcPr>
          <w:p w14:paraId="257A7936" w14:textId="475527EB"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7.278</w:t>
            </w:r>
          </w:p>
        </w:tc>
      </w:tr>
      <w:tr w:rsidR="00C653A7" w:rsidRPr="00241B39" w14:paraId="55FD65C6" w14:textId="77777777" w:rsidTr="00165933">
        <w:trPr>
          <w:trHeight w:val="340"/>
        </w:trPr>
        <w:tc>
          <w:tcPr>
            <w:tcW w:w="2028" w:type="pct"/>
            <w:hideMark/>
          </w:tcPr>
          <w:p w14:paraId="293813A2"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Rakım (m)</w:t>
            </w:r>
          </w:p>
        </w:tc>
        <w:tc>
          <w:tcPr>
            <w:tcW w:w="741" w:type="pct"/>
            <w:vAlign w:val="center"/>
            <w:hideMark/>
          </w:tcPr>
          <w:p w14:paraId="6755E479" w14:textId="187DE0DC"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1.060</w:t>
            </w:r>
          </w:p>
        </w:tc>
        <w:tc>
          <w:tcPr>
            <w:tcW w:w="710" w:type="pct"/>
            <w:vAlign w:val="center"/>
            <w:hideMark/>
          </w:tcPr>
          <w:p w14:paraId="652ADFC1" w14:textId="0B6118B2"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815</w:t>
            </w:r>
          </w:p>
        </w:tc>
        <w:tc>
          <w:tcPr>
            <w:tcW w:w="811" w:type="pct"/>
            <w:vAlign w:val="center"/>
            <w:hideMark/>
          </w:tcPr>
          <w:p w14:paraId="38D6DB3C" w14:textId="5751A637"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750</w:t>
            </w:r>
          </w:p>
        </w:tc>
        <w:tc>
          <w:tcPr>
            <w:tcW w:w="710" w:type="pct"/>
            <w:vAlign w:val="center"/>
            <w:hideMark/>
          </w:tcPr>
          <w:p w14:paraId="25A56AC2" w14:textId="435381B0"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1.030</w:t>
            </w:r>
          </w:p>
        </w:tc>
      </w:tr>
      <w:tr w:rsidR="00C653A7" w:rsidRPr="00241B39" w14:paraId="0B585CC1" w14:textId="77777777" w:rsidTr="00165933">
        <w:trPr>
          <w:trHeight w:val="340"/>
        </w:trPr>
        <w:tc>
          <w:tcPr>
            <w:tcW w:w="2028" w:type="pct"/>
            <w:hideMark/>
          </w:tcPr>
          <w:p w14:paraId="753639D6"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lastRenderedPageBreak/>
              <w:t>Yıllık ortalama yağış (mm)</w:t>
            </w:r>
          </w:p>
        </w:tc>
        <w:tc>
          <w:tcPr>
            <w:tcW w:w="741" w:type="pct"/>
            <w:vAlign w:val="center"/>
            <w:hideMark/>
          </w:tcPr>
          <w:p w14:paraId="3C55CFF0" w14:textId="0A40BDE7"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735,2</w:t>
            </w:r>
          </w:p>
        </w:tc>
        <w:tc>
          <w:tcPr>
            <w:tcW w:w="710" w:type="pct"/>
            <w:vAlign w:val="center"/>
            <w:hideMark/>
          </w:tcPr>
          <w:p w14:paraId="4316F424" w14:textId="5DCF396E"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530,1</w:t>
            </w:r>
          </w:p>
        </w:tc>
        <w:tc>
          <w:tcPr>
            <w:tcW w:w="811" w:type="pct"/>
            <w:vAlign w:val="center"/>
            <w:hideMark/>
          </w:tcPr>
          <w:p w14:paraId="62A0EDA1" w14:textId="7CAA1B96"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580,9</w:t>
            </w:r>
          </w:p>
        </w:tc>
        <w:tc>
          <w:tcPr>
            <w:tcW w:w="710" w:type="pct"/>
            <w:vAlign w:val="center"/>
            <w:hideMark/>
          </w:tcPr>
          <w:p w14:paraId="52C9308C" w14:textId="59097360"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878,6</w:t>
            </w:r>
          </w:p>
        </w:tc>
      </w:tr>
      <w:tr w:rsidR="00C653A7" w:rsidRPr="00241B39" w14:paraId="178D8933" w14:textId="77777777" w:rsidTr="00165933">
        <w:trPr>
          <w:trHeight w:val="340"/>
        </w:trPr>
        <w:tc>
          <w:tcPr>
            <w:tcW w:w="2028" w:type="pct"/>
            <w:hideMark/>
          </w:tcPr>
          <w:p w14:paraId="57EB0F2F"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Ortalama akış verimi (l/s/km</w:t>
            </w:r>
            <w:r w:rsidRPr="00241B39">
              <w:rPr>
                <w:rFonts w:eastAsia="Times New Roman"/>
                <w:color w:val="000000"/>
                <w:sz w:val="20"/>
                <w:szCs w:val="20"/>
                <w:vertAlign w:val="superscript"/>
                <w:lang w:eastAsia="tr-TR"/>
              </w:rPr>
              <w:t>2</w:t>
            </w:r>
            <w:r w:rsidRPr="00241B39">
              <w:rPr>
                <w:rFonts w:eastAsia="Times New Roman"/>
                <w:color w:val="000000"/>
                <w:sz w:val="20"/>
                <w:szCs w:val="20"/>
                <w:lang w:eastAsia="tr-TR"/>
              </w:rPr>
              <w:t>)</w:t>
            </w:r>
          </w:p>
        </w:tc>
        <w:tc>
          <w:tcPr>
            <w:tcW w:w="741" w:type="pct"/>
            <w:noWrap/>
            <w:vAlign w:val="center"/>
            <w:hideMark/>
          </w:tcPr>
          <w:p w14:paraId="6FB26B51" w14:textId="2D69FF1D"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16,94</w:t>
            </w:r>
          </w:p>
        </w:tc>
        <w:tc>
          <w:tcPr>
            <w:tcW w:w="710" w:type="pct"/>
            <w:noWrap/>
            <w:vAlign w:val="center"/>
            <w:hideMark/>
          </w:tcPr>
          <w:p w14:paraId="2ACBFC30" w14:textId="24012690"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3,69</w:t>
            </w:r>
          </w:p>
        </w:tc>
        <w:tc>
          <w:tcPr>
            <w:tcW w:w="811" w:type="pct"/>
            <w:noWrap/>
            <w:vAlign w:val="center"/>
            <w:hideMark/>
          </w:tcPr>
          <w:p w14:paraId="6E96775B" w14:textId="0925A9A1"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18,31</w:t>
            </w:r>
          </w:p>
        </w:tc>
        <w:tc>
          <w:tcPr>
            <w:tcW w:w="710" w:type="pct"/>
            <w:noWrap/>
            <w:vAlign w:val="center"/>
            <w:hideMark/>
          </w:tcPr>
          <w:p w14:paraId="1D6DC78F" w14:textId="04AAF158"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16,47</w:t>
            </w:r>
          </w:p>
        </w:tc>
      </w:tr>
      <w:tr w:rsidR="00C653A7" w:rsidRPr="00241B39" w14:paraId="307C6A34" w14:textId="77777777" w:rsidTr="00165933">
        <w:trPr>
          <w:trHeight w:val="340"/>
        </w:trPr>
        <w:tc>
          <w:tcPr>
            <w:tcW w:w="2028" w:type="pct"/>
            <w:hideMark/>
          </w:tcPr>
          <w:p w14:paraId="2BD5319C"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Ortalama akış / yağış verimi</w:t>
            </w:r>
          </w:p>
        </w:tc>
        <w:tc>
          <w:tcPr>
            <w:tcW w:w="741" w:type="pct"/>
            <w:vAlign w:val="center"/>
            <w:hideMark/>
          </w:tcPr>
          <w:p w14:paraId="2CDCFD79" w14:textId="76814C6C"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0,69</w:t>
            </w:r>
          </w:p>
        </w:tc>
        <w:tc>
          <w:tcPr>
            <w:tcW w:w="710" w:type="pct"/>
            <w:vAlign w:val="center"/>
            <w:hideMark/>
          </w:tcPr>
          <w:p w14:paraId="34F4CF98" w14:textId="7CABCC5E"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0,2</w:t>
            </w:r>
          </w:p>
        </w:tc>
        <w:tc>
          <w:tcPr>
            <w:tcW w:w="811" w:type="pct"/>
            <w:vAlign w:val="center"/>
            <w:hideMark/>
          </w:tcPr>
          <w:p w14:paraId="2ECCBC62" w14:textId="646FA721"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0,72</w:t>
            </w:r>
          </w:p>
        </w:tc>
        <w:tc>
          <w:tcPr>
            <w:tcW w:w="710" w:type="pct"/>
            <w:vAlign w:val="center"/>
            <w:hideMark/>
          </w:tcPr>
          <w:p w14:paraId="7F63BDFC" w14:textId="7A8BF439"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0,65</w:t>
            </w:r>
          </w:p>
        </w:tc>
      </w:tr>
      <w:tr w:rsidR="00C653A7" w:rsidRPr="00241B39" w14:paraId="732CDCF2" w14:textId="77777777" w:rsidTr="00165933">
        <w:trPr>
          <w:trHeight w:val="340"/>
        </w:trPr>
        <w:tc>
          <w:tcPr>
            <w:tcW w:w="2028" w:type="pct"/>
            <w:hideMark/>
          </w:tcPr>
          <w:p w14:paraId="300317E5"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Yerüstü suyu (hm</w:t>
            </w:r>
            <w:r w:rsidRPr="00241B39">
              <w:rPr>
                <w:rFonts w:eastAsia="Times New Roman"/>
                <w:color w:val="000000"/>
                <w:sz w:val="20"/>
                <w:szCs w:val="20"/>
                <w:vertAlign w:val="superscript"/>
                <w:lang w:eastAsia="tr-TR"/>
              </w:rPr>
              <w:t>3</w:t>
            </w:r>
            <w:r w:rsidRPr="00241B39">
              <w:rPr>
                <w:rFonts w:eastAsia="Times New Roman"/>
                <w:color w:val="000000"/>
                <w:sz w:val="20"/>
                <w:szCs w:val="20"/>
                <w:lang w:eastAsia="tr-TR"/>
              </w:rPr>
              <w:t>)</w:t>
            </w:r>
          </w:p>
        </w:tc>
        <w:tc>
          <w:tcPr>
            <w:tcW w:w="741" w:type="pct"/>
            <w:noWrap/>
            <w:vAlign w:val="center"/>
            <w:hideMark/>
          </w:tcPr>
          <w:p w14:paraId="01B87F37" w14:textId="3BAAD0A3"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3.200</w:t>
            </w:r>
          </w:p>
        </w:tc>
        <w:tc>
          <w:tcPr>
            <w:tcW w:w="710" w:type="pct"/>
            <w:noWrap/>
            <w:vAlign w:val="center"/>
            <w:hideMark/>
          </w:tcPr>
          <w:p w14:paraId="1DF51E59" w14:textId="227840CA"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1.953</w:t>
            </w:r>
          </w:p>
        </w:tc>
        <w:tc>
          <w:tcPr>
            <w:tcW w:w="811" w:type="pct"/>
            <w:noWrap/>
            <w:vAlign w:val="center"/>
            <w:hideMark/>
          </w:tcPr>
          <w:p w14:paraId="5F9A0D1B" w14:textId="74CAE47E"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2.890</w:t>
            </w:r>
          </w:p>
        </w:tc>
        <w:tc>
          <w:tcPr>
            <w:tcW w:w="710" w:type="pct"/>
            <w:noWrap/>
            <w:vAlign w:val="center"/>
            <w:hideMark/>
          </w:tcPr>
          <w:p w14:paraId="33F5AE4F" w14:textId="49C59577"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4.752</w:t>
            </w:r>
          </w:p>
        </w:tc>
      </w:tr>
      <w:tr w:rsidR="00C653A7" w:rsidRPr="00241B39" w14:paraId="03A8FA58" w14:textId="77777777" w:rsidTr="00165933">
        <w:trPr>
          <w:trHeight w:val="340"/>
        </w:trPr>
        <w:tc>
          <w:tcPr>
            <w:tcW w:w="2028" w:type="pct"/>
            <w:hideMark/>
          </w:tcPr>
          <w:p w14:paraId="1B251E5C"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Yeraltı suyu (hm</w:t>
            </w:r>
            <w:r w:rsidRPr="00241B39">
              <w:rPr>
                <w:rFonts w:eastAsia="Times New Roman"/>
                <w:color w:val="000000"/>
                <w:sz w:val="20"/>
                <w:szCs w:val="20"/>
                <w:vertAlign w:val="superscript"/>
                <w:lang w:eastAsia="tr-TR"/>
              </w:rPr>
              <w:t>3</w:t>
            </w:r>
            <w:r w:rsidRPr="00241B39">
              <w:rPr>
                <w:rFonts w:eastAsia="Times New Roman"/>
                <w:color w:val="000000"/>
                <w:sz w:val="20"/>
                <w:szCs w:val="20"/>
                <w:lang w:eastAsia="tr-TR"/>
              </w:rPr>
              <w:t>)</w:t>
            </w:r>
          </w:p>
        </w:tc>
        <w:tc>
          <w:tcPr>
            <w:tcW w:w="741" w:type="pct"/>
            <w:noWrap/>
            <w:vAlign w:val="center"/>
            <w:hideMark/>
          </w:tcPr>
          <w:p w14:paraId="7A0A7F5E" w14:textId="799FB0B7"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30</w:t>
            </w:r>
          </w:p>
        </w:tc>
        <w:tc>
          <w:tcPr>
            <w:tcW w:w="710" w:type="pct"/>
            <w:noWrap/>
            <w:vAlign w:val="center"/>
            <w:hideMark/>
          </w:tcPr>
          <w:p w14:paraId="7FC53214" w14:textId="2CB0D16E"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250</w:t>
            </w:r>
          </w:p>
        </w:tc>
        <w:tc>
          <w:tcPr>
            <w:tcW w:w="811" w:type="pct"/>
            <w:noWrap/>
            <w:vAlign w:val="center"/>
            <w:hideMark/>
          </w:tcPr>
          <w:p w14:paraId="4B1F3010" w14:textId="5AB8BC03"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60</w:t>
            </w:r>
          </w:p>
        </w:tc>
        <w:tc>
          <w:tcPr>
            <w:tcW w:w="710" w:type="pct"/>
            <w:noWrap/>
            <w:vAlign w:val="center"/>
            <w:hideMark/>
          </w:tcPr>
          <w:p w14:paraId="0683A6F7" w14:textId="4C695A02"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110</w:t>
            </w:r>
          </w:p>
        </w:tc>
      </w:tr>
      <w:tr w:rsidR="00C653A7" w:rsidRPr="00241B39" w14:paraId="039E2DEB" w14:textId="77777777" w:rsidTr="00165933">
        <w:trPr>
          <w:trHeight w:val="340"/>
        </w:trPr>
        <w:tc>
          <w:tcPr>
            <w:tcW w:w="2028" w:type="pct"/>
            <w:hideMark/>
          </w:tcPr>
          <w:p w14:paraId="0498C6AF"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Toplam su potansiyeli (hm</w:t>
            </w:r>
            <w:r w:rsidRPr="00241B39">
              <w:rPr>
                <w:rFonts w:eastAsia="Times New Roman"/>
                <w:color w:val="000000"/>
                <w:sz w:val="20"/>
                <w:szCs w:val="20"/>
                <w:vertAlign w:val="superscript"/>
                <w:lang w:eastAsia="tr-TR"/>
              </w:rPr>
              <w:t>3</w:t>
            </w:r>
            <w:r w:rsidRPr="00241B39">
              <w:rPr>
                <w:rFonts w:eastAsia="Times New Roman"/>
                <w:color w:val="000000"/>
                <w:sz w:val="20"/>
                <w:szCs w:val="20"/>
                <w:lang w:eastAsia="tr-TR"/>
              </w:rPr>
              <w:t>)</w:t>
            </w:r>
          </w:p>
        </w:tc>
        <w:tc>
          <w:tcPr>
            <w:tcW w:w="741" w:type="pct"/>
            <w:noWrap/>
            <w:vAlign w:val="center"/>
            <w:hideMark/>
          </w:tcPr>
          <w:p w14:paraId="740ACA57" w14:textId="50607135"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3.230</w:t>
            </w:r>
          </w:p>
        </w:tc>
        <w:tc>
          <w:tcPr>
            <w:tcW w:w="710" w:type="pct"/>
            <w:noWrap/>
            <w:vAlign w:val="center"/>
            <w:hideMark/>
          </w:tcPr>
          <w:p w14:paraId="5D01503C" w14:textId="266A27E8"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2.203</w:t>
            </w:r>
          </w:p>
        </w:tc>
        <w:tc>
          <w:tcPr>
            <w:tcW w:w="811" w:type="pct"/>
            <w:noWrap/>
            <w:vAlign w:val="center"/>
            <w:hideMark/>
          </w:tcPr>
          <w:p w14:paraId="166FE58A" w14:textId="2D06E6AB"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2.950</w:t>
            </w:r>
          </w:p>
        </w:tc>
        <w:tc>
          <w:tcPr>
            <w:tcW w:w="710" w:type="pct"/>
            <w:noWrap/>
            <w:vAlign w:val="center"/>
            <w:hideMark/>
          </w:tcPr>
          <w:p w14:paraId="5DC5AD82" w14:textId="39CD6060"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4.862</w:t>
            </w:r>
          </w:p>
        </w:tc>
      </w:tr>
      <w:tr w:rsidR="00C653A7" w:rsidRPr="00241B39" w14:paraId="105ED79A" w14:textId="77777777" w:rsidTr="00165933">
        <w:trPr>
          <w:trHeight w:val="340"/>
        </w:trPr>
        <w:tc>
          <w:tcPr>
            <w:tcW w:w="2028" w:type="pct"/>
            <w:hideMark/>
          </w:tcPr>
          <w:p w14:paraId="6654541B"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Doğal göl yüzeyleri (ha)</w:t>
            </w:r>
          </w:p>
        </w:tc>
        <w:tc>
          <w:tcPr>
            <w:tcW w:w="741" w:type="pct"/>
            <w:noWrap/>
            <w:vAlign w:val="center"/>
            <w:hideMark/>
          </w:tcPr>
          <w:p w14:paraId="4C2B7171" w14:textId="46A7C0D4" w:rsidR="00C653A7" w:rsidRPr="00241B39" w:rsidRDefault="005F0799" w:rsidP="00165933">
            <w:pPr>
              <w:spacing w:after="120"/>
              <w:jc w:val="center"/>
              <w:rPr>
                <w:rFonts w:eastAsia="Times New Roman"/>
                <w:color w:val="000000"/>
                <w:sz w:val="20"/>
                <w:szCs w:val="20"/>
                <w:lang w:eastAsia="tr-TR"/>
              </w:rPr>
            </w:pPr>
            <w:r w:rsidRPr="00241B39">
              <w:rPr>
                <w:color w:val="000000"/>
                <w:sz w:val="20"/>
                <w:szCs w:val="20"/>
              </w:rPr>
              <w:t>-</w:t>
            </w:r>
            <w:r w:rsidR="00C653A7" w:rsidRPr="00241B39">
              <w:rPr>
                <w:color w:val="000000"/>
                <w:sz w:val="20"/>
                <w:szCs w:val="20"/>
              </w:rPr>
              <w:t> </w:t>
            </w:r>
          </w:p>
        </w:tc>
        <w:tc>
          <w:tcPr>
            <w:tcW w:w="710" w:type="pct"/>
            <w:noWrap/>
            <w:vAlign w:val="center"/>
            <w:hideMark/>
          </w:tcPr>
          <w:p w14:paraId="39ABC987" w14:textId="2C9D6DEB" w:rsidR="00C653A7" w:rsidRPr="00241B39" w:rsidRDefault="005F0799" w:rsidP="00165933">
            <w:pPr>
              <w:spacing w:after="120"/>
              <w:jc w:val="center"/>
              <w:rPr>
                <w:rFonts w:eastAsia="Times New Roman"/>
                <w:color w:val="000000"/>
                <w:sz w:val="20"/>
                <w:szCs w:val="20"/>
                <w:lang w:eastAsia="tr-TR"/>
              </w:rPr>
            </w:pPr>
            <w:r w:rsidRPr="00241B39">
              <w:rPr>
                <w:color w:val="000000"/>
                <w:sz w:val="20"/>
                <w:szCs w:val="20"/>
              </w:rPr>
              <w:t>-</w:t>
            </w:r>
            <w:r w:rsidR="00C653A7" w:rsidRPr="00241B39">
              <w:rPr>
                <w:color w:val="000000"/>
                <w:sz w:val="20"/>
                <w:szCs w:val="20"/>
              </w:rPr>
              <w:t> </w:t>
            </w:r>
          </w:p>
        </w:tc>
        <w:tc>
          <w:tcPr>
            <w:tcW w:w="811" w:type="pct"/>
            <w:noWrap/>
            <w:vAlign w:val="center"/>
            <w:hideMark/>
          </w:tcPr>
          <w:p w14:paraId="0E5F12D8" w14:textId="2E8E8F3D" w:rsidR="00C653A7" w:rsidRPr="00241B39" w:rsidRDefault="005F0799" w:rsidP="00165933">
            <w:pPr>
              <w:spacing w:after="120"/>
              <w:ind w:hanging="15"/>
              <w:jc w:val="center"/>
              <w:rPr>
                <w:rFonts w:eastAsia="Times New Roman"/>
                <w:color w:val="000000"/>
                <w:sz w:val="20"/>
                <w:szCs w:val="20"/>
                <w:lang w:eastAsia="tr-TR"/>
              </w:rPr>
            </w:pPr>
            <w:r w:rsidRPr="00241B39">
              <w:rPr>
                <w:color w:val="000000"/>
                <w:sz w:val="20"/>
                <w:szCs w:val="20"/>
              </w:rPr>
              <w:t>-</w:t>
            </w:r>
            <w:r w:rsidR="00C653A7" w:rsidRPr="00241B39">
              <w:rPr>
                <w:color w:val="000000"/>
                <w:sz w:val="20"/>
                <w:szCs w:val="20"/>
              </w:rPr>
              <w:t> </w:t>
            </w:r>
          </w:p>
        </w:tc>
        <w:tc>
          <w:tcPr>
            <w:tcW w:w="710" w:type="pct"/>
            <w:noWrap/>
            <w:vAlign w:val="center"/>
            <w:hideMark/>
          </w:tcPr>
          <w:p w14:paraId="706290ED" w14:textId="2E19D9D9" w:rsidR="00C653A7" w:rsidRPr="00241B39" w:rsidRDefault="005F0799" w:rsidP="00165933">
            <w:pPr>
              <w:spacing w:after="120"/>
              <w:ind w:firstLine="25"/>
              <w:jc w:val="center"/>
              <w:rPr>
                <w:rFonts w:eastAsia="Times New Roman"/>
                <w:color w:val="000000"/>
                <w:sz w:val="20"/>
                <w:szCs w:val="20"/>
                <w:lang w:eastAsia="tr-TR"/>
              </w:rPr>
            </w:pPr>
            <w:r w:rsidRPr="00241B39">
              <w:rPr>
                <w:color w:val="000000"/>
                <w:sz w:val="20"/>
                <w:szCs w:val="20"/>
              </w:rPr>
              <w:t>-</w:t>
            </w:r>
            <w:r w:rsidR="00C653A7" w:rsidRPr="00241B39">
              <w:rPr>
                <w:color w:val="000000"/>
                <w:sz w:val="20"/>
                <w:szCs w:val="20"/>
              </w:rPr>
              <w:t> </w:t>
            </w:r>
          </w:p>
        </w:tc>
      </w:tr>
      <w:tr w:rsidR="00C653A7" w:rsidRPr="00241B39" w14:paraId="698C9D77" w14:textId="77777777" w:rsidTr="00165933">
        <w:trPr>
          <w:trHeight w:val="340"/>
        </w:trPr>
        <w:tc>
          <w:tcPr>
            <w:tcW w:w="2028" w:type="pct"/>
            <w:noWrap/>
            <w:hideMark/>
          </w:tcPr>
          <w:p w14:paraId="2181DA08"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Baraj rezervuar yüzeyleri (ha)</w:t>
            </w:r>
          </w:p>
        </w:tc>
        <w:tc>
          <w:tcPr>
            <w:tcW w:w="741" w:type="pct"/>
            <w:noWrap/>
            <w:vAlign w:val="center"/>
            <w:hideMark/>
          </w:tcPr>
          <w:p w14:paraId="0D962965" w14:textId="57949793"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11.600</w:t>
            </w:r>
          </w:p>
        </w:tc>
        <w:tc>
          <w:tcPr>
            <w:tcW w:w="710" w:type="pct"/>
            <w:noWrap/>
            <w:vAlign w:val="center"/>
            <w:hideMark/>
          </w:tcPr>
          <w:p w14:paraId="54BEBBEA" w14:textId="46E28A73"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2.073</w:t>
            </w:r>
          </w:p>
        </w:tc>
        <w:tc>
          <w:tcPr>
            <w:tcW w:w="811" w:type="pct"/>
            <w:noWrap/>
            <w:vAlign w:val="center"/>
            <w:hideMark/>
          </w:tcPr>
          <w:p w14:paraId="343BF100" w14:textId="4B8E6772"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16.565</w:t>
            </w:r>
          </w:p>
        </w:tc>
        <w:tc>
          <w:tcPr>
            <w:tcW w:w="710" w:type="pct"/>
            <w:noWrap/>
            <w:vAlign w:val="center"/>
            <w:hideMark/>
          </w:tcPr>
          <w:p w14:paraId="7A99638A" w14:textId="374C9EA0"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4.512</w:t>
            </w:r>
          </w:p>
        </w:tc>
      </w:tr>
      <w:tr w:rsidR="00C653A7" w:rsidRPr="00241B39" w14:paraId="43DCC33D" w14:textId="77777777" w:rsidTr="00165933">
        <w:trPr>
          <w:trHeight w:val="340"/>
        </w:trPr>
        <w:tc>
          <w:tcPr>
            <w:tcW w:w="2028" w:type="pct"/>
            <w:hideMark/>
          </w:tcPr>
          <w:p w14:paraId="5281D3A4"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Gölet rezervuar yüzeyleri (ha)</w:t>
            </w:r>
          </w:p>
        </w:tc>
        <w:tc>
          <w:tcPr>
            <w:tcW w:w="741" w:type="pct"/>
            <w:noWrap/>
            <w:vAlign w:val="center"/>
            <w:hideMark/>
          </w:tcPr>
          <w:p w14:paraId="59A12C9E" w14:textId="4DD7BD36"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103</w:t>
            </w:r>
          </w:p>
        </w:tc>
        <w:tc>
          <w:tcPr>
            <w:tcW w:w="710" w:type="pct"/>
            <w:noWrap/>
            <w:vAlign w:val="center"/>
            <w:hideMark/>
          </w:tcPr>
          <w:p w14:paraId="173994C6" w14:textId="759A4A1B"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1.034</w:t>
            </w:r>
          </w:p>
        </w:tc>
        <w:tc>
          <w:tcPr>
            <w:tcW w:w="811" w:type="pct"/>
            <w:noWrap/>
            <w:vAlign w:val="center"/>
            <w:hideMark/>
          </w:tcPr>
          <w:p w14:paraId="170D2E93" w14:textId="6899AB34"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145</w:t>
            </w:r>
          </w:p>
        </w:tc>
        <w:tc>
          <w:tcPr>
            <w:tcW w:w="710" w:type="pct"/>
            <w:noWrap/>
            <w:vAlign w:val="center"/>
            <w:hideMark/>
          </w:tcPr>
          <w:p w14:paraId="6FC06B2E" w14:textId="2CE377B7"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84</w:t>
            </w:r>
          </w:p>
        </w:tc>
      </w:tr>
      <w:tr w:rsidR="00C653A7" w:rsidRPr="00241B39" w14:paraId="177A786A" w14:textId="77777777" w:rsidTr="00165933">
        <w:trPr>
          <w:trHeight w:val="340"/>
        </w:trPr>
        <w:tc>
          <w:tcPr>
            <w:tcW w:w="2028" w:type="pct"/>
            <w:hideMark/>
          </w:tcPr>
          <w:p w14:paraId="073ADAFF"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Akarsu yüzeyleri (ha)</w:t>
            </w:r>
          </w:p>
        </w:tc>
        <w:tc>
          <w:tcPr>
            <w:tcW w:w="741" w:type="pct"/>
            <w:noWrap/>
            <w:vAlign w:val="center"/>
            <w:hideMark/>
          </w:tcPr>
          <w:p w14:paraId="77F02853" w14:textId="696C9A24"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1098</w:t>
            </w:r>
          </w:p>
        </w:tc>
        <w:tc>
          <w:tcPr>
            <w:tcW w:w="710" w:type="pct"/>
            <w:noWrap/>
            <w:vAlign w:val="center"/>
            <w:hideMark/>
          </w:tcPr>
          <w:p w14:paraId="5347E120" w14:textId="0231BF92"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628</w:t>
            </w:r>
          </w:p>
        </w:tc>
        <w:tc>
          <w:tcPr>
            <w:tcW w:w="811" w:type="pct"/>
            <w:noWrap/>
            <w:vAlign w:val="center"/>
            <w:hideMark/>
          </w:tcPr>
          <w:p w14:paraId="079474E6" w14:textId="0BBA8024"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2304</w:t>
            </w:r>
          </w:p>
        </w:tc>
        <w:tc>
          <w:tcPr>
            <w:tcW w:w="710" w:type="pct"/>
            <w:noWrap/>
            <w:vAlign w:val="center"/>
            <w:hideMark/>
          </w:tcPr>
          <w:p w14:paraId="65556116" w14:textId="070DC76F"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1.897</w:t>
            </w:r>
          </w:p>
        </w:tc>
      </w:tr>
      <w:tr w:rsidR="00C653A7" w:rsidRPr="00241B39" w14:paraId="7314EB87" w14:textId="77777777" w:rsidTr="00165933">
        <w:trPr>
          <w:trHeight w:val="340"/>
        </w:trPr>
        <w:tc>
          <w:tcPr>
            <w:tcW w:w="2028" w:type="pct"/>
            <w:hideMark/>
          </w:tcPr>
          <w:p w14:paraId="506A31CE" w14:textId="77777777" w:rsidR="00C653A7" w:rsidRPr="00241B39" w:rsidRDefault="00C653A7" w:rsidP="00165933">
            <w:pPr>
              <w:spacing w:after="120"/>
              <w:rPr>
                <w:rFonts w:eastAsia="Times New Roman"/>
                <w:color w:val="000000"/>
                <w:sz w:val="20"/>
                <w:szCs w:val="20"/>
                <w:lang w:eastAsia="tr-TR"/>
              </w:rPr>
            </w:pPr>
            <w:r w:rsidRPr="00241B39">
              <w:rPr>
                <w:rFonts w:eastAsia="Times New Roman"/>
                <w:color w:val="000000"/>
                <w:sz w:val="20"/>
                <w:szCs w:val="20"/>
                <w:lang w:eastAsia="tr-TR"/>
              </w:rPr>
              <w:t>Toplam su yüzeyi (ha)</w:t>
            </w:r>
          </w:p>
        </w:tc>
        <w:tc>
          <w:tcPr>
            <w:tcW w:w="741" w:type="pct"/>
            <w:noWrap/>
            <w:vAlign w:val="center"/>
            <w:hideMark/>
          </w:tcPr>
          <w:p w14:paraId="150587A0" w14:textId="7D2AF5C8"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12.801</w:t>
            </w:r>
          </w:p>
        </w:tc>
        <w:tc>
          <w:tcPr>
            <w:tcW w:w="710" w:type="pct"/>
            <w:noWrap/>
            <w:vAlign w:val="center"/>
            <w:hideMark/>
          </w:tcPr>
          <w:p w14:paraId="1030CC29" w14:textId="213B556F"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3.735</w:t>
            </w:r>
          </w:p>
        </w:tc>
        <w:tc>
          <w:tcPr>
            <w:tcW w:w="811" w:type="pct"/>
            <w:noWrap/>
            <w:vAlign w:val="center"/>
            <w:hideMark/>
          </w:tcPr>
          <w:p w14:paraId="3B14FBDD" w14:textId="203B22F9"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19.014</w:t>
            </w:r>
          </w:p>
        </w:tc>
        <w:tc>
          <w:tcPr>
            <w:tcW w:w="710" w:type="pct"/>
            <w:noWrap/>
            <w:vAlign w:val="center"/>
            <w:hideMark/>
          </w:tcPr>
          <w:p w14:paraId="2F0F2541" w14:textId="4154BD75" w:rsidR="00C653A7" w:rsidRPr="00241B39" w:rsidRDefault="00C653A7" w:rsidP="00165933">
            <w:pPr>
              <w:spacing w:after="120"/>
              <w:jc w:val="center"/>
              <w:rPr>
                <w:rFonts w:eastAsia="Times New Roman"/>
                <w:color w:val="000000"/>
                <w:sz w:val="20"/>
                <w:szCs w:val="20"/>
                <w:lang w:eastAsia="tr-TR"/>
              </w:rPr>
            </w:pPr>
            <w:r w:rsidRPr="00241B39">
              <w:rPr>
                <w:color w:val="000000"/>
                <w:sz w:val="20"/>
                <w:szCs w:val="20"/>
              </w:rPr>
              <w:t>6.493</w:t>
            </w:r>
          </w:p>
        </w:tc>
      </w:tr>
    </w:tbl>
    <w:p w14:paraId="35A67689" w14:textId="0159B740" w:rsidR="001979C6" w:rsidRPr="00241B39" w:rsidRDefault="001979C6" w:rsidP="00165933">
      <w:pPr>
        <w:pStyle w:val="ResimYazs"/>
        <w:spacing w:after="120" w:line="276" w:lineRule="auto"/>
        <w:jc w:val="both"/>
        <w:rPr>
          <w:rFonts w:ascii="Times New Roman" w:hAnsi="Times New Roman" w:cs="Times New Roman"/>
          <w:b w:val="0"/>
          <w:bCs w:val="0"/>
          <w:color w:val="000000" w:themeColor="text1"/>
        </w:rPr>
      </w:pPr>
      <w:r w:rsidRPr="00241B39">
        <w:rPr>
          <w:rFonts w:ascii="Times New Roman" w:hAnsi="Times New Roman" w:cs="Times New Roman"/>
          <w:b w:val="0"/>
          <w:bCs w:val="0"/>
          <w:color w:val="000000" w:themeColor="text1"/>
        </w:rPr>
        <w:t xml:space="preserve">Kaynak: </w:t>
      </w:r>
      <w:r w:rsidR="00010D28" w:rsidRPr="00241B39">
        <w:rPr>
          <w:rFonts w:ascii="Times New Roman" w:hAnsi="Times New Roman" w:cs="Times New Roman"/>
          <w:b w:val="0"/>
          <w:bCs w:val="0"/>
          <w:color w:val="000000" w:themeColor="text1"/>
        </w:rPr>
        <w:t xml:space="preserve">2022 yılı </w:t>
      </w:r>
      <w:r w:rsidR="00282CCD" w:rsidRPr="00241B39">
        <w:rPr>
          <w:rFonts w:ascii="Times New Roman" w:hAnsi="Times New Roman" w:cs="Times New Roman"/>
          <w:b w:val="0"/>
          <w:bCs w:val="0"/>
          <w:color w:val="000000" w:themeColor="text1"/>
        </w:rPr>
        <w:t>DSİ</w:t>
      </w:r>
      <w:r w:rsidRPr="00241B39">
        <w:rPr>
          <w:rFonts w:ascii="Times New Roman" w:hAnsi="Times New Roman" w:cs="Times New Roman"/>
          <w:b w:val="0"/>
          <w:bCs w:val="0"/>
          <w:color w:val="000000" w:themeColor="text1"/>
        </w:rPr>
        <w:t xml:space="preserve"> verilerinden derlenmiştir</w:t>
      </w:r>
      <w:r w:rsidR="00010D28" w:rsidRPr="00241B39">
        <w:rPr>
          <w:rFonts w:ascii="Times New Roman" w:hAnsi="Times New Roman" w:cs="Times New Roman"/>
          <w:b w:val="0"/>
          <w:bCs w:val="0"/>
          <w:color w:val="000000" w:themeColor="text1"/>
        </w:rPr>
        <w:t>.</w:t>
      </w:r>
    </w:p>
    <w:p w14:paraId="1EDFEB4D" w14:textId="429A5BB6" w:rsidR="001979C6" w:rsidRPr="008620FE" w:rsidRDefault="001979C6" w:rsidP="00D2332E">
      <w:pPr>
        <w:spacing w:after="120" w:line="240" w:lineRule="auto"/>
        <w:rPr>
          <w:rFonts w:cs="Times New Roman"/>
          <w:szCs w:val="24"/>
        </w:rPr>
      </w:pPr>
      <w:r w:rsidRPr="008620FE">
        <w:rPr>
          <w:rFonts w:cs="Times New Roman"/>
          <w:szCs w:val="24"/>
        </w:rPr>
        <w:t xml:space="preserve">İllerdeki az ve kısıtlı kaynaklardan daha fazla verim alınabilmesi için büyük sulama projelerin tamamlanması ve modern sulama sistemlerinin yaygınlaşması önemlidir. Sulama randırmanının görece düşük olduğu </w:t>
      </w:r>
      <w:r w:rsidR="00233A5B" w:rsidRPr="008620FE">
        <w:rPr>
          <w:rFonts w:cs="Times New Roman"/>
          <w:szCs w:val="24"/>
        </w:rPr>
        <w:t>Bölgede</w:t>
      </w:r>
      <w:r w:rsidRPr="008620FE">
        <w:rPr>
          <w:rFonts w:cs="Times New Roman"/>
          <w:szCs w:val="24"/>
        </w:rPr>
        <w:t xml:space="preserve"> tarla sulamalarında vahşi sulama (açık kanallar ile yapılan) devam etmektedir. Açık ve eski kanallardaki su kayıpları buharlaşma, yer yer kanal kırılmaları nedeniyle fazla olmakta ve su potansiyeli yeterince değerlendirilememektedir. Bu yöntemde su kayıplarının yanısıra suyun doğru zamanda doğru miktarda bitkiye ulaşmasında da sorunlar yaşanmaktadır. </w:t>
      </w:r>
    </w:p>
    <w:p w14:paraId="0F52A3CB" w14:textId="1080588B" w:rsidR="001979C6" w:rsidRPr="008620FE" w:rsidRDefault="001979C6" w:rsidP="00D2332E">
      <w:pPr>
        <w:spacing w:after="120" w:line="240" w:lineRule="auto"/>
        <w:rPr>
          <w:rFonts w:cs="Times New Roman"/>
          <w:szCs w:val="24"/>
        </w:rPr>
      </w:pPr>
      <w:r w:rsidRPr="008620FE">
        <w:rPr>
          <w:rFonts w:cs="Times New Roman"/>
          <w:szCs w:val="24"/>
        </w:rPr>
        <w:t xml:space="preserve">Mevcut su potansiyelini etkin kullanabilmek açısından iklim koşullarına uygun bitki deseni belirlenmesi ve bitkiye ihtiyacı kadar su verilmesi önemlidir. Günümüzde tarım teknolojilerinde gelişmelerle kullanımı artan akıllı sulama teknikleri sayesinde, hassas sensörlerle meteorolojik koşullar, arazi ve bitki durumu ölçümlerine göre dijital altyapı ve damlama, yağmurlama sistemleri kullanılarak bitkinin ihtiyacı olan su doğru aralıklarla verilebilmektedir. Bu teknolojilerin kullanılabilmesi için tarla başına kadar suyun belirli bir basınçla ulaşması gerekmektedir. </w:t>
      </w:r>
      <w:r w:rsidR="00233A5B" w:rsidRPr="008620FE">
        <w:rPr>
          <w:rFonts w:cs="Times New Roman"/>
          <w:szCs w:val="24"/>
        </w:rPr>
        <w:t>Bölgede</w:t>
      </w:r>
      <w:r w:rsidRPr="008620FE">
        <w:rPr>
          <w:rFonts w:cs="Times New Roman"/>
          <w:szCs w:val="24"/>
        </w:rPr>
        <w:t xml:space="preserve"> az olan su kaynaklarının bu tekniklerle daha verimli kullanılmasına amacıyla, kapalı ve basınçlı sulama sistemlerine yönelik altyapı çalışmalarına ağırlık verilmesi gerekli görülmektedir.</w:t>
      </w:r>
    </w:p>
    <w:p w14:paraId="70626CC6" w14:textId="089E1489" w:rsidR="001979C6" w:rsidRPr="008620FE" w:rsidRDefault="001979C6" w:rsidP="00D2332E">
      <w:pPr>
        <w:spacing w:after="120" w:line="240" w:lineRule="auto"/>
        <w:rPr>
          <w:rFonts w:cs="Times New Roman"/>
          <w:szCs w:val="24"/>
        </w:rPr>
      </w:pPr>
      <w:r w:rsidRPr="008620FE">
        <w:rPr>
          <w:rFonts w:cs="Times New Roman"/>
          <w:szCs w:val="24"/>
        </w:rPr>
        <w:t xml:space="preserve">Türkiye’de katılımcı sulama dönemi başlamıştır. 6172 sayılı sulama birlikleri kanunu ve birliklerin dışında 1163 sayılı kanun ile sulama kooperatiflerine, köy tüzel kişiliklerine ve belediyelere, DSİ tarafından yapılan sulama tesislerinin devri söz konusu olmaktadır. Katılımcı sulama ile amaçlanan, su kaynaklarının birlik ve kooperatifler gibi tarımsal örgütlenmeler ile yönetilmesini ilgili birimlere bırakarak su yönetimi konusunda sahiplenme duygusunun artmasını, dolayısıyla belirli ücretler karşılığında alınan suyun daha verimli kullanılmasını teşvik etmektir. </w:t>
      </w:r>
      <w:r w:rsidR="00233A5B" w:rsidRPr="008620FE">
        <w:rPr>
          <w:rFonts w:cs="Times New Roman"/>
          <w:szCs w:val="24"/>
        </w:rPr>
        <w:t>Bölgede</w:t>
      </w:r>
      <w:r w:rsidRPr="008620FE">
        <w:rPr>
          <w:rFonts w:cs="Times New Roman"/>
          <w:szCs w:val="24"/>
        </w:rPr>
        <w:t xml:space="preserve"> 1’i Mardin ilinde, 1’i Batman ve Siirt’te olmak üzere, 2 tane faaliyette olan sulama birliği bulunmaktadır. Ancak büyük ölçekli sulama projelerinin yavaş </w:t>
      </w:r>
      <w:r w:rsidR="00282CCD" w:rsidRPr="008620FE">
        <w:rPr>
          <w:rFonts w:cs="Times New Roman"/>
          <w:szCs w:val="24"/>
        </w:rPr>
        <w:t xml:space="preserve">ilerliyor </w:t>
      </w:r>
      <w:r w:rsidRPr="008620FE">
        <w:rPr>
          <w:rFonts w:cs="Times New Roman"/>
          <w:szCs w:val="24"/>
        </w:rPr>
        <w:t xml:space="preserve">olmasına bağlı </w:t>
      </w:r>
      <w:r w:rsidR="00282CCD" w:rsidRPr="008620FE">
        <w:rPr>
          <w:rFonts w:cs="Times New Roman"/>
          <w:szCs w:val="24"/>
        </w:rPr>
        <w:t xml:space="preserve">olarak; </w:t>
      </w:r>
      <w:r w:rsidRPr="008620FE">
        <w:rPr>
          <w:rFonts w:cs="Times New Roman"/>
          <w:szCs w:val="24"/>
        </w:rPr>
        <w:t xml:space="preserve">tarım alanlarına sağlanan sulama suyunun yetersiz olması ve </w:t>
      </w:r>
      <w:r w:rsidR="00233A5B" w:rsidRPr="008620FE">
        <w:rPr>
          <w:rFonts w:cs="Times New Roman"/>
          <w:szCs w:val="24"/>
        </w:rPr>
        <w:t>Bölgede</w:t>
      </w:r>
      <w:r w:rsidRPr="008620FE">
        <w:rPr>
          <w:rFonts w:cs="Times New Roman"/>
          <w:szCs w:val="24"/>
        </w:rPr>
        <w:t xml:space="preserve"> örgütlenme kültürünün zayıf olması </w:t>
      </w:r>
      <w:r w:rsidR="00282CCD" w:rsidRPr="008620FE">
        <w:rPr>
          <w:rFonts w:cs="Times New Roman"/>
          <w:szCs w:val="24"/>
        </w:rPr>
        <w:t xml:space="preserve">nedeniyle </w:t>
      </w:r>
      <w:r w:rsidRPr="008620FE">
        <w:rPr>
          <w:rFonts w:cs="Times New Roman"/>
          <w:szCs w:val="24"/>
        </w:rPr>
        <w:t>yaşanan anlaşmazlıklar birliklerin beklenen amaca hizmet etmeden kapanmasına neden olmaktadır.</w:t>
      </w:r>
    </w:p>
    <w:p w14:paraId="0AF3D375" w14:textId="4C3389E2" w:rsidR="001979C6" w:rsidRPr="008620FE" w:rsidRDefault="00233A5B" w:rsidP="00D2332E">
      <w:pPr>
        <w:spacing w:after="120" w:line="240" w:lineRule="auto"/>
        <w:rPr>
          <w:rFonts w:cs="Times New Roman"/>
          <w:szCs w:val="24"/>
        </w:rPr>
      </w:pPr>
      <w:r w:rsidRPr="008620FE">
        <w:rPr>
          <w:rFonts w:cs="Times New Roman"/>
          <w:szCs w:val="24"/>
        </w:rPr>
        <w:t>Bölgede</w:t>
      </w:r>
      <w:r w:rsidR="001979C6" w:rsidRPr="008620FE">
        <w:rPr>
          <w:rFonts w:cs="Times New Roman"/>
          <w:szCs w:val="24"/>
        </w:rPr>
        <w:t xml:space="preserve"> zirai mücadele ilaçlamalarında bilinçsiz  ve hatalı uygulamalar, anız yakımı gibi faaliyetler çevreye ve tarımsal kaynaklara zarar vermektedir. İlaçlamaların etkisi ile yer altı ve yerüstü sularında nitrat kirlilikleri oluşmakta, hatalı kimyasal gübre kullanımı ile de toprak zarar görebilmektedir.</w:t>
      </w:r>
    </w:p>
    <w:p w14:paraId="4703D5CB" w14:textId="57A5B40D" w:rsidR="001979C6" w:rsidRPr="008620FE" w:rsidRDefault="00233A5B" w:rsidP="00D2332E">
      <w:pPr>
        <w:spacing w:after="120" w:line="240" w:lineRule="auto"/>
        <w:rPr>
          <w:rFonts w:cs="Times New Roman"/>
          <w:szCs w:val="24"/>
        </w:rPr>
      </w:pPr>
      <w:r w:rsidRPr="008620FE">
        <w:rPr>
          <w:rFonts w:cs="Times New Roman"/>
          <w:szCs w:val="24"/>
        </w:rPr>
        <w:t>Bölgede</w:t>
      </w:r>
      <w:r w:rsidR="001979C6" w:rsidRPr="008620FE">
        <w:rPr>
          <w:rFonts w:cs="Times New Roman"/>
          <w:szCs w:val="24"/>
        </w:rPr>
        <w:t xml:space="preserve">ki tarımsal üretim kaynaklardan bir diğeri de bitki örtüsü ve orman varlığıdır. Bölge toplam alanının %29,65’i tarıma elverişsiz alan, %29,76’sı tarım alanı, %25,93’ü orman alanı </w:t>
      </w:r>
      <w:r w:rsidR="001979C6" w:rsidRPr="008620FE">
        <w:rPr>
          <w:rFonts w:cs="Times New Roman"/>
          <w:szCs w:val="24"/>
        </w:rPr>
        <w:lastRenderedPageBreak/>
        <w:t xml:space="preserve">ve geri kalan %14,67’si ise çayır ve mera alanıdır. Türkiye arazi dağılımı ile karşılaştırıdığımızda, </w:t>
      </w:r>
      <w:r w:rsidRPr="008620FE">
        <w:rPr>
          <w:rFonts w:cs="Times New Roman"/>
          <w:szCs w:val="24"/>
        </w:rPr>
        <w:t>Bölgede</w:t>
      </w:r>
      <w:r w:rsidR="001979C6" w:rsidRPr="008620FE">
        <w:rPr>
          <w:rFonts w:cs="Times New Roman"/>
          <w:szCs w:val="24"/>
        </w:rPr>
        <w:t xml:space="preserve">ki tarım dışı alanların yüksek, orman ile çayır ve mera alanlarının ise göreceli olarak daha az oranda olduğu söylenebilir. </w:t>
      </w:r>
    </w:p>
    <w:p w14:paraId="792D9F9D" w14:textId="21ED8D66" w:rsidR="001979C6" w:rsidRPr="008620FE" w:rsidRDefault="00233A5B" w:rsidP="00D2332E">
      <w:pPr>
        <w:spacing w:after="120" w:line="240" w:lineRule="auto"/>
        <w:rPr>
          <w:rFonts w:cs="Times New Roman"/>
          <w:szCs w:val="24"/>
        </w:rPr>
      </w:pPr>
      <w:r w:rsidRPr="008620FE">
        <w:rPr>
          <w:rFonts w:cs="Times New Roman"/>
          <w:szCs w:val="24"/>
        </w:rPr>
        <w:t>Bölgede</w:t>
      </w:r>
      <w:r w:rsidR="001979C6" w:rsidRPr="008620FE">
        <w:rPr>
          <w:rFonts w:cs="Times New Roman"/>
          <w:szCs w:val="24"/>
        </w:rPr>
        <w:t xml:space="preserve"> çayır ve mera alanları özellikle hayvancılık için önem teşkil etmektedir. </w:t>
      </w:r>
      <w:r w:rsidRPr="008620FE">
        <w:rPr>
          <w:rFonts w:cs="Times New Roman"/>
          <w:szCs w:val="24"/>
        </w:rPr>
        <w:t>Bölgede</w:t>
      </w:r>
      <w:r w:rsidR="001979C6" w:rsidRPr="008620FE">
        <w:rPr>
          <w:rFonts w:cs="Times New Roman"/>
          <w:szCs w:val="24"/>
        </w:rPr>
        <w:t xml:space="preserve"> hayvancılık daha çok mera hayvancılığı şeklinde yapıldığı için çayır ve meraların korunması, ıslah edilmesi, ot verimliliğinin artırılması gibi konularda çalışmaların yapılması gerekmektedir. Mera alanlarında aşırı otlatma ve tarım dışı kullanımlardan dolayı azalma görülmüştür. Bu durum </w:t>
      </w:r>
      <w:r w:rsidRPr="008620FE">
        <w:rPr>
          <w:rFonts w:cs="Times New Roman"/>
          <w:szCs w:val="24"/>
        </w:rPr>
        <w:t>Bölgede</w:t>
      </w:r>
      <w:r w:rsidR="001979C6" w:rsidRPr="008620FE">
        <w:rPr>
          <w:rFonts w:cs="Times New Roman"/>
          <w:szCs w:val="24"/>
        </w:rPr>
        <w:t xml:space="preserve">ki hayvancılık sektörünü de olumsuz yönde etkilemektedir. </w:t>
      </w:r>
      <w:r w:rsidRPr="008620FE">
        <w:rPr>
          <w:rFonts w:cs="Times New Roman"/>
          <w:szCs w:val="24"/>
        </w:rPr>
        <w:t>Bölgede</w:t>
      </w:r>
      <w:r w:rsidR="001979C6" w:rsidRPr="008620FE">
        <w:rPr>
          <w:rFonts w:cs="Times New Roman"/>
          <w:szCs w:val="24"/>
        </w:rPr>
        <w:t xml:space="preserve"> mera alanları bakımından yoğun olan iller Siirt ve Şırnak’tır. Başta bu iller olmak üzere çayır ve mera alanlarının tespit, tahdit, tasnif ve ıslah çalışmalarının hızlandırılması önemlidir. </w:t>
      </w:r>
    </w:p>
    <w:p w14:paraId="6BB9CFEE" w14:textId="76E52DA8" w:rsidR="001979C6" w:rsidRPr="008620FE" w:rsidRDefault="001979C6" w:rsidP="00165933">
      <w:pPr>
        <w:pStyle w:val="Balk4"/>
        <w:rPr>
          <w:rFonts w:cs="Times New Roman"/>
          <w:szCs w:val="24"/>
        </w:rPr>
      </w:pPr>
      <w:bookmarkStart w:id="178" w:name="_Toc126753954"/>
      <w:r w:rsidRPr="008620FE">
        <w:rPr>
          <w:rFonts w:cs="Times New Roman"/>
          <w:szCs w:val="24"/>
        </w:rPr>
        <w:t>3.2.1.3. Tarımsal Alet Kullanımı</w:t>
      </w:r>
      <w:bookmarkEnd w:id="178"/>
    </w:p>
    <w:p w14:paraId="3EBDA0B8" w14:textId="77777777" w:rsidR="001979C6" w:rsidRPr="008620FE" w:rsidRDefault="001979C6" w:rsidP="00DB3560">
      <w:pPr>
        <w:spacing w:after="240" w:line="240" w:lineRule="auto"/>
        <w:rPr>
          <w:rFonts w:cs="Times New Roman"/>
          <w:color w:val="000000" w:themeColor="text1"/>
          <w:szCs w:val="24"/>
        </w:rPr>
      </w:pPr>
      <w:r w:rsidRPr="008620FE">
        <w:rPr>
          <w:rFonts w:cs="Times New Roman"/>
          <w:color w:val="000000" w:themeColor="text1"/>
          <w:szCs w:val="24"/>
        </w:rPr>
        <w:t xml:space="preserve">Bölgede tarımsal alet ve makine kullanımında 2011-2020 yılları arası döneme bakıldığında genel olarak bir artış eğilimi görülse de 2020 yılı itibariyle kullanılan toplam tarımsal alet ve makinelerin ülke içindeki payı %1’in altında kalmaktadır. Biçerdöver, traktör ve mısır hasat makinesi kullanımı yıllar itibariyle artış gösterirken ürün desenindeki dönemsel değişime bağlı olarak pamuk toplama makinesi kullanımı azalmıştır. </w:t>
      </w:r>
    </w:p>
    <w:p w14:paraId="5F467646" w14:textId="1BBE3F6B" w:rsidR="00F63041" w:rsidRPr="00241B39" w:rsidRDefault="00F63041" w:rsidP="00F63041">
      <w:pPr>
        <w:pStyle w:val="ResimYazs"/>
        <w:keepNext/>
        <w:spacing w:after="0"/>
        <w:jc w:val="both"/>
        <w:rPr>
          <w:rFonts w:ascii="Times New Roman" w:hAnsi="Times New Roman" w:cs="Times New Roman"/>
          <w:color w:val="000000" w:themeColor="text1"/>
          <w:sz w:val="20"/>
          <w:szCs w:val="20"/>
        </w:rPr>
      </w:pPr>
      <w:bookmarkStart w:id="179" w:name="_Toc126754813"/>
      <w:r w:rsidRPr="00241B39">
        <w:rPr>
          <w:rFonts w:ascii="Times New Roman" w:hAnsi="Times New Roman" w:cs="Times New Roman"/>
          <w:color w:val="000000" w:themeColor="text1"/>
          <w:sz w:val="20"/>
          <w:szCs w:val="20"/>
        </w:rPr>
        <w:t xml:space="preserve">Şekil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Şekil \* ARABIC </w:instrText>
      </w:r>
      <w:r w:rsidRPr="00241B39">
        <w:rPr>
          <w:rFonts w:ascii="Times New Roman" w:hAnsi="Times New Roman" w:cs="Times New Roman"/>
          <w:color w:val="000000" w:themeColor="text1"/>
          <w:sz w:val="20"/>
          <w:szCs w:val="20"/>
        </w:rPr>
        <w:fldChar w:fldCharType="separate"/>
      </w:r>
      <w:r w:rsidRPr="00241B39">
        <w:rPr>
          <w:rFonts w:ascii="Times New Roman" w:hAnsi="Times New Roman" w:cs="Times New Roman"/>
          <w:noProof/>
          <w:color w:val="000000" w:themeColor="text1"/>
          <w:sz w:val="20"/>
          <w:szCs w:val="20"/>
        </w:rPr>
        <w:t>32</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Bölgesi Tarımsal Alet ve Makine Sayısı Değişimi (adet)</w:t>
      </w:r>
      <w:r w:rsidR="006B2D22" w:rsidRPr="00241B39">
        <w:rPr>
          <w:rFonts w:ascii="Times New Roman" w:hAnsi="Times New Roman" w:cs="Times New Roman"/>
          <w:b w:val="0"/>
          <w:bCs w:val="0"/>
          <w:color w:val="000000" w:themeColor="text1"/>
          <w:sz w:val="20"/>
          <w:szCs w:val="20"/>
        </w:rPr>
        <w:t xml:space="preserve"> (2011-2020)</w:t>
      </w:r>
      <w:bookmarkEnd w:id="179"/>
    </w:p>
    <w:p w14:paraId="511571DA" w14:textId="0091F464" w:rsidR="001979C6" w:rsidRPr="008620FE" w:rsidRDefault="001979C6" w:rsidP="00165933">
      <w:pPr>
        <w:spacing w:after="120"/>
        <w:rPr>
          <w:rFonts w:cs="Times New Roman"/>
          <w:szCs w:val="24"/>
        </w:rPr>
      </w:pPr>
      <w:r w:rsidRPr="008620FE">
        <w:rPr>
          <w:rFonts w:cs="Times New Roman"/>
          <w:szCs w:val="24"/>
          <w:lang w:eastAsia="tr-TR"/>
        </w:rPr>
        <w:drawing>
          <wp:inline distT="0" distB="0" distL="0" distR="0" wp14:anchorId="39001B3B" wp14:editId="45B3AD2E">
            <wp:extent cx="5657850" cy="2743200"/>
            <wp:effectExtent l="0" t="0" r="0" b="0"/>
            <wp:docPr id="78" name="Grafik 78">
              <a:extLst xmlns:a="http://schemas.openxmlformats.org/drawingml/2006/main">
                <a:ext uri="{FF2B5EF4-FFF2-40B4-BE49-F238E27FC236}">
                  <a16:creationId xmlns:a16="http://schemas.microsoft.com/office/drawing/2014/main" id="{64D050B6-531E-45CD-BC3F-88BD30802D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DAF1181" w14:textId="720555A9" w:rsidR="001979C6" w:rsidRPr="00241B39" w:rsidRDefault="001979C6" w:rsidP="00165933">
      <w:pPr>
        <w:pStyle w:val="ListeParagraf"/>
        <w:spacing w:after="120"/>
        <w:ind w:left="0"/>
        <w:rPr>
          <w:rFonts w:cs="Times New Roman"/>
          <w:bCs/>
          <w:iCs/>
          <w:color w:val="000000" w:themeColor="text1"/>
          <w:sz w:val="18"/>
          <w:szCs w:val="18"/>
        </w:rPr>
      </w:pPr>
      <w:r w:rsidRPr="00241B39">
        <w:rPr>
          <w:rFonts w:cs="Times New Roman"/>
          <w:bCs/>
          <w:iCs/>
          <w:color w:val="000000" w:themeColor="text1"/>
          <w:sz w:val="18"/>
          <w:szCs w:val="18"/>
        </w:rPr>
        <w:t xml:space="preserve">Kaynak: </w:t>
      </w:r>
      <w:r w:rsidR="00243A88" w:rsidRPr="00241B39">
        <w:rPr>
          <w:rFonts w:cs="Times New Roman"/>
          <w:bCs/>
          <w:iCs/>
          <w:color w:val="000000" w:themeColor="text1"/>
          <w:sz w:val="18"/>
          <w:szCs w:val="18"/>
        </w:rPr>
        <w:t>2020 yılı TÜİK verilerinden üretilmiştir.</w:t>
      </w:r>
    </w:p>
    <w:p w14:paraId="30FE5F1F" w14:textId="30761E3C" w:rsidR="001979C6" w:rsidRPr="008620FE" w:rsidRDefault="001979C6" w:rsidP="00DB3560">
      <w:pPr>
        <w:spacing w:after="240" w:line="240" w:lineRule="auto"/>
        <w:rPr>
          <w:rFonts w:cs="Times New Roman"/>
          <w:color w:val="000000" w:themeColor="text1"/>
          <w:szCs w:val="24"/>
        </w:rPr>
      </w:pPr>
      <w:r w:rsidRPr="008620FE">
        <w:rPr>
          <w:rFonts w:cs="Times New Roman"/>
          <w:color w:val="000000" w:themeColor="text1"/>
          <w:szCs w:val="24"/>
        </w:rPr>
        <w:t xml:space="preserve">Düzey 2 bölgelerinin 2020 yılı tarımsal alet ve makine kullanım sıralamasına bakıldığında TRC3 </w:t>
      </w:r>
      <w:r w:rsidR="000B2B34" w:rsidRPr="008620FE">
        <w:rPr>
          <w:rFonts w:cs="Times New Roman"/>
          <w:color w:val="000000" w:themeColor="text1"/>
          <w:szCs w:val="24"/>
        </w:rPr>
        <w:t>Bölgesinin</w:t>
      </w:r>
      <w:r w:rsidRPr="008620FE">
        <w:rPr>
          <w:rFonts w:cs="Times New Roman"/>
          <w:color w:val="000000" w:themeColor="text1"/>
          <w:szCs w:val="24"/>
        </w:rPr>
        <w:t xml:space="preserve"> tarımsal mekanizasyonda oldukça arka sıralarda kaldığı anlaşılmaktadır. Aşağıdaki tabloda TRC3 Bölge illeri ve Ülke genelindeki tarımsal alet ve ekipman sayıları karşılaştırmalı görülebilmektedir.</w:t>
      </w:r>
    </w:p>
    <w:p w14:paraId="77F6FE52" w14:textId="68631AC0" w:rsidR="00FC6CB5" w:rsidRPr="00241B39" w:rsidRDefault="00FC6CB5" w:rsidP="005A5A40">
      <w:pPr>
        <w:pStyle w:val="ResimYazs"/>
        <w:keepNext/>
        <w:spacing w:before="240" w:after="0"/>
        <w:rPr>
          <w:rFonts w:ascii="Times New Roman" w:hAnsi="Times New Roman" w:cs="Times New Roman"/>
          <w:color w:val="000000" w:themeColor="text1"/>
          <w:sz w:val="20"/>
          <w:szCs w:val="20"/>
        </w:rPr>
      </w:pPr>
      <w:bookmarkStart w:id="180" w:name="_Toc126754196"/>
      <w:r w:rsidRPr="00241B39">
        <w:rPr>
          <w:rFonts w:ascii="Times New Roman" w:hAnsi="Times New Roman" w:cs="Times New Roman"/>
          <w:color w:val="000000" w:themeColor="text1"/>
          <w:sz w:val="20"/>
          <w:szCs w:val="20"/>
        </w:rPr>
        <w:t xml:space="preserve">Tablo </w:t>
      </w:r>
      <w:r w:rsidRPr="00241B39">
        <w:rPr>
          <w:rFonts w:ascii="Times New Roman" w:hAnsi="Times New Roman" w:cs="Times New Roman"/>
          <w:color w:val="000000" w:themeColor="text1"/>
          <w:sz w:val="20"/>
          <w:szCs w:val="20"/>
        </w:rPr>
        <w:fldChar w:fldCharType="begin"/>
      </w:r>
      <w:r w:rsidRPr="00241B39">
        <w:rPr>
          <w:rFonts w:ascii="Times New Roman" w:hAnsi="Times New Roman" w:cs="Times New Roman"/>
          <w:color w:val="000000" w:themeColor="text1"/>
          <w:sz w:val="20"/>
          <w:szCs w:val="20"/>
        </w:rPr>
        <w:instrText xml:space="preserve"> SEQ Tablo \* ARABIC </w:instrText>
      </w:r>
      <w:r w:rsidRPr="00241B39">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43</w:t>
      </w:r>
      <w:r w:rsidRPr="00241B39">
        <w:rPr>
          <w:rFonts w:ascii="Times New Roman" w:hAnsi="Times New Roman" w:cs="Times New Roman"/>
          <w:color w:val="000000" w:themeColor="text1"/>
          <w:sz w:val="20"/>
          <w:szCs w:val="20"/>
        </w:rPr>
        <w:fldChar w:fldCharType="end"/>
      </w:r>
      <w:r w:rsidRPr="00241B39">
        <w:rPr>
          <w:rFonts w:ascii="Times New Roman" w:hAnsi="Times New Roman" w:cs="Times New Roman"/>
          <w:color w:val="000000" w:themeColor="text1"/>
          <w:sz w:val="20"/>
          <w:szCs w:val="20"/>
        </w:rPr>
        <w:t xml:space="preserve">. </w:t>
      </w:r>
      <w:r w:rsidRPr="00241B39">
        <w:rPr>
          <w:rFonts w:ascii="Times New Roman" w:hAnsi="Times New Roman" w:cs="Times New Roman"/>
          <w:b w:val="0"/>
          <w:bCs w:val="0"/>
          <w:color w:val="000000" w:themeColor="text1"/>
          <w:sz w:val="20"/>
          <w:szCs w:val="20"/>
        </w:rPr>
        <w:t>TRC3 ve Türkiye Tarımsal Alet ve Makine Sayıları (adet)</w:t>
      </w:r>
      <w:r w:rsidR="006B2D22" w:rsidRPr="00241B39">
        <w:rPr>
          <w:rFonts w:ascii="Times New Roman" w:hAnsi="Times New Roman" w:cs="Times New Roman"/>
          <w:b w:val="0"/>
          <w:bCs w:val="0"/>
          <w:color w:val="000000" w:themeColor="text1"/>
          <w:sz w:val="20"/>
          <w:szCs w:val="20"/>
        </w:rPr>
        <w:t xml:space="preserve"> (2020)</w:t>
      </w:r>
      <w:bookmarkEnd w:id="180"/>
    </w:p>
    <w:tbl>
      <w:tblPr>
        <w:tblStyle w:val="TabloKlavuzu1"/>
        <w:tblW w:w="5000" w:type="pct"/>
        <w:tblLook w:val="04A0" w:firstRow="1" w:lastRow="0" w:firstColumn="1" w:lastColumn="0" w:noHBand="0" w:noVBand="1"/>
      </w:tblPr>
      <w:tblGrid>
        <w:gridCol w:w="3294"/>
        <w:gridCol w:w="998"/>
        <w:gridCol w:w="952"/>
        <w:gridCol w:w="892"/>
        <w:gridCol w:w="843"/>
        <w:gridCol w:w="892"/>
        <w:gridCol w:w="1191"/>
      </w:tblGrid>
      <w:tr w:rsidR="001979C6" w:rsidRPr="00241B39" w14:paraId="2DE7079C" w14:textId="77777777" w:rsidTr="00315134">
        <w:trPr>
          <w:trHeight w:val="314"/>
        </w:trPr>
        <w:tc>
          <w:tcPr>
            <w:tcW w:w="1818" w:type="pct"/>
            <w:noWrap/>
            <w:hideMark/>
          </w:tcPr>
          <w:p w14:paraId="7720A1BD" w14:textId="52731B44" w:rsidR="001979C6" w:rsidRPr="00241B39" w:rsidRDefault="001979C6" w:rsidP="00D2332E">
            <w:pPr>
              <w:rPr>
                <w:rFonts w:eastAsia="Times New Roman"/>
                <w:b/>
                <w:bCs/>
                <w:color w:val="000000"/>
                <w:sz w:val="20"/>
                <w:szCs w:val="20"/>
                <w:lang w:eastAsia="tr-TR"/>
              </w:rPr>
            </w:pPr>
            <w:r w:rsidRPr="00241B39">
              <w:rPr>
                <w:rFonts w:eastAsia="Times New Roman"/>
                <w:b/>
                <w:bCs/>
                <w:color w:val="000000"/>
                <w:sz w:val="20"/>
                <w:szCs w:val="20"/>
                <w:lang w:eastAsia="tr-TR"/>
              </w:rPr>
              <w:t>Tarımsal Aletler</w:t>
            </w:r>
          </w:p>
        </w:tc>
        <w:tc>
          <w:tcPr>
            <w:tcW w:w="551" w:type="pct"/>
            <w:noWrap/>
            <w:hideMark/>
          </w:tcPr>
          <w:p w14:paraId="39E9C047" w14:textId="77777777" w:rsidR="001979C6" w:rsidRPr="00241B39" w:rsidRDefault="001979C6" w:rsidP="00241B39">
            <w:pPr>
              <w:jc w:val="center"/>
              <w:rPr>
                <w:rFonts w:eastAsia="Times New Roman"/>
                <w:b/>
                <w:bCs/>
                <w:color w:val="000000"/>
                <w:sz w:val="20"/>
                <w:szCs w:val="20"/>
                <w:lang w:eastAsia="tr-TR"/>
              </w:rPr>
            </w:pPr>
            <w:r w:rsidRPr="00241B39">
              <w:rPr>
                <w:rFonts w:eastAsia="Times New Roman"/>
                <w:b/>
                <w:bCs/>
                <w:color w:val="000000"/>
                <w:sz w:val="20"/>
                <w:szCs w:val="20"/>
                <w:lang w:eastAsia="tr-TR"/>
              </w:rPr>
              <w:t>Batman</w:t>
            </w:r>
          </w:p>
        </w:tc>
        <w:tc>
          <w:tcPr>
            <w:tcW w:w="525" w:type="pct"/>
          </w:tcPr>
          <w:p w14:paraId="57823DEE" w14:textId="77777777" w:rsidR="001979C6" w:rsidRPr="00241B39" w:rsidRDefault="001979C6" w:rsidP="00241B39">
            <w:pPr>
              <w:jc w:val="center"/>
              <w:rPr>
                <w:rFonts w:eastAsia="Times New Roman"/>
                <w:b/>
                <w:bCs/>
                <w:color w:val="000000"/>
                <w:sz w:val="20"/>
                <w:szCs w:val="20"/>
                <w:lang w:eastAsia="tr-TR"/>
              </w:rPr>
            </w:pPr>
            <w:r w:rsidRPr="00241B39">
              <w:rPr>
                <w:rFonts w:eastAsia="Times New Roman"/>
                <w:b/>
                <w:bCs/>
                <w:color w:val="000000"/>
                <w:sz w:val="20"/>
                <w:szCs w:val="20"/>
                <w:lang w:eastAsia="tr-TR"/>
              </w:rPr>
              <w:t>Mardin</w:t>
            </w:r>
          </w:p>
        </w:tc>
        <w:tc>
          <w:tcPr>
            <w:tcW w:w="492" w:type="pct"/>
            <w:noWrap/>
            <w:hideMark/>
          </w:tcPr>
          <w:p w14:paraId="3A8EC102" w14:textId="77777777" w:rsidR="001979C6" w:rsidRPr="00241B39" w:rsidRDefault="001979C6" w:rsidP="00241B39">
            <w:pPr>
              <w:jc w:val="center"/>
              <w:rPr>
                <w:rFonts w:eastAsia="Times New Roman"/>
                <w:b/>
                <w:bCs/>
                <w:color w:val="000000"/>
                <w:sz w:val="20"/>
                <w:szCs w:val="20"/>
                <w:lang w:eastAsia="tr-TR"/>
              </w:rPr>
            </w:pPr>
            <w:r w:rsidRPr="00241B39">
              <w:rPr>
                <w:rFonts w:eastAsia="Times New Roman"/>
                <w:b/>
                <w:bCs/>
                <w:color w:val="000000"/>
                <w:sz w:val="20"/>
                <w:szCs w:val="20"/>
                <w:lang w:eastAsia="tr-TR"/>
              </w:rPr>
              <w:t>Siirt</w:t>
            </w:r>
          </w:p>
        </w:tc>
        <w:tc>
          <w:tcPr>
            <w:tcW w:w="465" w:type="pct"/>
          </w:tcPr>
          <w:p w14:paraId="118F32A3" w14:textId="77777777" w:rsidR="001979C6" w:rsidRPr="00241B39" w:rsidRDefault="001979C6" w:rsidP="00241B39">
            <w:pPr>
              <w:jc w:val="center"/>
              <w:rPr>
                <w:rFonts w:eastAsia="Times New Roman"/>
                <w:b/>
                <w:bCs/>
                <w:color w:val="000000"/>
                <w:sz w:val="20"/>
                <w:szCs w:val="20"/>
                <w:lang w:eastAsia="tr-TR"/>
              </w:rPr>
            </w:pPr>
            <w:r w:rsidRPr="00241B39">
              <w:rPr>
                <w:rFonts w:eastAsia="Times New Roman"/>
                <w:b/>
                <w:bCs/>
                <w:color w:val="000000"/>
                <w:sz w:val="20"/>
                <w:szCs w:val="20"/>
                <w:lang w:eastAsia="tr-TR"/>
              </w:rPr>
              <w:t>Şırnak</w:t>
            </w:r>
          </w:p>
        </w:tc>
        <w:tc>
          <w:tcPr>
            <w:tcW w:w="492" w:type="pct"/>
            <w:noWrap/>
            <w:hideMark/>
          </w:tcPr>
          <w:p w14:paraId="3D964093" w14:textId="77777777" w:rsidR="001979C6" w:rsidRPr="00241B39" w:rsidRDefault="001979C6" w:rsidP="00241B39">
            <w:pPr>
              <w:jc w:val="center"/>
              <w:rPr>
                <w:rFonts w:eastAsia="Times New Roman"/>
                <w:b/>
                <w:bCs/>
                <w:color w:val="000000"/>
                <w:sz w:val="20"/>
                <w:szCs w:val="20"/>
                <w:lang w:eastAsia="tr-TR"/>
              </w:rPr>
            </w:pPr>
            <w:r w:rsidRPr="00241B39">
              <w:rPr>
                <w:rFonts w:eastAsia="Times New Roman"/>
                <w:b/>
                <w:bCs/>
                <w:color w:val="000000"/>
                <w:sz w:val="20"/>
                <w:szCs w:val="20"/>
                <w:lang w:eastAsia="tr-TR"/>
              </w:rPr>
              <w:t>TRC3</w:t>
            </w:r>
          </w:p>
        </w:tc>
        <w:tc>
          <w:tcPr>
            <w:tcW w:w="657" w:type="pct"/>
            <w:noWrap/>
            <w:hideMark/>
          </w:tcPr>
          <w:p w14:paraId="48382B6E" w14:textId="77777777" w:rsidR="001979C6" w:rsidRPr="00241B39" w:rsidRDefault="001979C6" w:rsidP="00241B39">
            <w:pPr>
              <w:jc w:val="center"/>
              <w:rPr>
                <w:rFonts w:eastAsia="Times New Roman"/>
                <w:b/>
                <w:bCs/>
                <w:color w:val="000000"/>
                <w:sz w:val="20"/>
                <w:szCs w:val="20"/>
                <w:lang w:eastAsia="tr-TR"/>
              </w:rPr>
            </w:pPr>
            <w:r w:rsidRPr="00241B39">
              <w:rPr>
                <w:rFonts w:eastAsia="Times New Roman"/>
                <w:b/>
                <w:bCs/>
                <w:color w:val="000000"/>
                <w:sz w:val="20"/>
                <w:szCs w:val="20"/>
                <w:lang w:eastAsia="tr-TR"/>
              </w:rPr>
              <w:t>TR</w:t>
            </w:r>
          </w:p>
        </w:tc>
      </w:tr>
      <w:tr w:rsidR="001979C6" w:rsidRPr="00241B39" w14:paraId="7C32009A" w14:textId="77777777" w:rsidTr="00315134">
        <w:trPr>
          <w:trHeight w:val="314"/>
        </w:trPr>
        <w:tc>
          <w:tcPr>
            <w:tcW w:w="1818" w:type="pct"/>
            <w:noWrap/>
            <w:hideMark/>
          </w:tcPr>
          <w:p w14:paraId="131BADB0"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Biçerdöver</w:t>
            </w:r>
          </w:p>
        </w:tc>
        <w:tc>
          <w:tcPr>
            <w:tcW w:w="551" w:type="pct"/>
            <w:noWrap/>
            <w:hideMark/>
          </w:tcPr>
          <w:p w14:paraId="27E2ED64"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65</w:t>
            </w:r>
          </w:p>
        </w:tc>
        <w:tc>
          <w:tcPr>
            <w:tcW w:w="525" w:type="pct"/>
          </w:tcPr>
          <w:p w14:paraId="47B9CE80"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145</w:t>
            </w:r>
          </w:p>
        </w:tc>
        <w:tc>
          <w:tcPr>
            <w:tcW w:w="492" w:type="pct"/>
            <w:noWrap/>
            <w:hideMark/>
          </w:tcPr>
          <w:p w14:paraId="3E33CEAE"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16</w:t>
            </w:r>
          </w:p>
        </w:tc>
        <w:tc>
          <w:tcPr>
            <w:tcW w:w="465" w:type="pct"/>
          </w:tcPr>
          <w:p w14:paraId="648CBC4E"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7</w:t>
            </w:r>
          </w:p>
        </w:tc>
        <w:tc>
          <w:tcPr>
            <w:tcW w:w="492" w:type="pct"/>
            <w:noWrap/>
            <w:hideMark/>
          </w:tcPr>
          <w:p w14:paraId="0620E70A"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233</w:t>
            </w:r>
          </w:p>
        </w:tc>
        <w:tc>
          <w:tcPr>
            <w:tcW w:w="657" w:type="pct"/>
            <w:noWrap/>
            <w:hideMark/>
          </w:tcPr>
          <w:p w14:paraId="374C10EC"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17.793</w:t>
            </w:r>
          </w:p>
        </w:tc>
      </w:tr>
      <w:tr w:rsidR="001979C6" w:rsidRPr="00241B39" w14:paraId="5055D4D4" w14:textId="77777777" w:rsidTr="00315134">
        <w:trPr>
          <w:trHeight w:val="314"/>
        </w:trPr>
        <w:tc>
          <w:tcPr>
            <w:tcW w:w="1818" w:type="pct"/>
            <w:noWrap/>
            <w:hideMark/>
          </w:tcPr>
          <w:p w14:paraId="254E101A"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Traktör</w:t>
            </w:r>
          </w:p>
        </w:tc>
        <w:tc>
          <w:tcPr>
            <w:tcW w:w="551" w:type="pct"/>
            <w:noWrap/>
            <w:hideMark/>
          </w:tcPr>
          <w:p w14:paraId="3ECC8E89"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1.617</w:t>
            </w:r>
          </w:p>
        </w:tc>
        <w:tc>
          <w:tcPr>
            <w:tcW w:w="525" w:type="pct"/>
          </w:tcPr>
          <w:p w14:paraId="4884F67C"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6.409</w:t>
            </w:r>
          </w:p>
        </w:tc>
        <w:tc>
          <w:tcPr>
            <w:tcW w:w="492" w:type="pct"/>
            <w:noWrap/>
            <w:hideMark/>
          </w:tcPr>
          <w:p w14:paraId="2FF0CF49"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2.619</w:t>
            </w:r>
          </w:p>
        </w:tc>
        <w:tc>
          <w:tcPr>
            <w:tcW w:w="465" w:type="pct"/>
          </w:tcPr>
          <w:p w14:paraId="444CEE00"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1.765</w:t>
            </w:r>
          </w:p>
        </w:tc>
        <w:tc>
          <w:tcPr>
            <w:tcW w:w="492" w:type="pct"/>
            <w:noWrap/>
            <w:hideMark/>
          </w:tcPr>
          <w:p w14:paraId="56533E9B"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12.410</w:t>
            </w:r>
          </w:p>
        </w:tc>
        <w:tc>
          <w:tcPr>
            <w:tcW w:w="657" w:type="pct"/>
            <w:noWrap/>
            <w:hideMark/>
          </w:tcPr>
          <w:p w14:paraId="52959A85"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1.442.909</w:t>
            </w:r>
          </w:p>
        </w:tc>
      </w:tr>
      <w:tr w:rsidR="001979C6" w:rsidRPr="00241B39" w14:paraId="3A1E279C" w14:textId="77777777" w:rsidTr="00315134">
        <w:trPr>
          <w:trHeight w:val="314"/>
        </w:trPr>
        <w:tc>
          <w:tcPr>
            <w:tcW w:w="1818" w:type="pct"/>
            <w:noWrap/>
          </w:tcPr>
          <w:p w14:paraId="07D2B42B"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Mısır Hasat Makinesi</w:t>
            </w:r>
          </w:p>
        </w:tc>
        <w:tc>
          <w:tcPr>
            <w:tcW w:w="551" w:type="pct"/>
            <w:noWrap/>
          </w:tcPr>
          <w:p w14:paraId="39567F5B" w14:textId="77777777" w:rsidR="001979C6" w:rsidRPr="00241B39" w:rsidRDefault="001979C6" w:rsidP="00241B39">
            <w:pPr>
              <w:jc w:val="center"/>
              <w:rPr>
                <w:rFonts w:eastAsia="Times New Roman"/>
                <w:sz w:val="20"/>
                <w:szCs w:val="20"/>
                <w:lang w:eastAsia="tr-TR"/>
              </w:rPr>
            </w:pPr>
            <w:r w:rsidRPr="00241B39">
              <w:rPr>
                <w:sz w:val="20"/>
                <w:szCs w:val="20"/>
              </w:rPr>
              <w:t>33</w:t>
            </w:r>
          </w:p>
        </w:tc>
        <w:tc>
          <w:tcPr>
            <w:tcW w:w="525" w:type="pct"/>
          </w:tcPr>
          <w:p w14:paraId="4660A691" w14:textId="77777777" w:rsidR="001979C6" w:rsidRPr="00241B39" w:rsidRDefault="001979C6" w:rsidP="00241B39">
            <w:pPr>
              <w:jc w:val="center"/>
              <w:rPr>
                <w:rFonts w:eastAsia="Times New Roman"/>
                <w:sz w:val="20"/>
                <w:szCs w:val="20"/>
                <w:lang w:eastAsia="tr-TR"/>
              </w:rPr>
            </w:pPr>
            <w:r w:rsidRPr="00241B39">
              <w:rPr>
                <w:sz w:val="20"/>
                <w:szCs w:val="20"/>
              </w:rPr>
              <w:t>38</w:t>
            </w:r>
          </w:p>
        </w:tc>
        <w:tc>
          <w:tcPr>
            <w:tcW w:w="492" w:type="pct"/>
            <w:noWrap/>
          </w:tcPr>
          <w:p w14:paraId="04E2E0B8" w14:textId="77777777" w:rsidR="001979C6" w:rsidRPr="00241B39" w:rsidRDefault="001979C6" w:rsidP="00241B39">
            <w:pPr>
              <w:jc w:val="center"/>
              <w:rPr>
                <w:rFonts w:eastAsia="Times New Roman"/>
                <w:sz w:val="20"/>
                <w:szCs w:val="20"/>
                <w:lang w:eastAsia="tr-TR"/>
              </w:rPr>
            </w:pPr>
            <w:r w:rsidRPr="00241B39">
              <w:rPr>
                <w:sz w:val="20"/>
                <w:szCs w:val="20"/>
              </w:rPr>
              <w:t>1</w:t>
            </w:r>
          </w:p>
        </w:tc>
        <w:tc>
          <w:tcPr>
            <w:tcW w:w="465" w:type="pct"/>
          </w:tcPr>
          <w:p w14:paraId="0ED3B6BB" w14:textId="77777777" w:rsidR="001979C6" w:rsidRPr="00241B39" w:rsidRDefault="001979C6" w:rsidP="00241B39">
            <w:pPr>
              <w:jc w:val="center"/>
              <w:rPr>
                <w:rFonts w:eastAsia="Times New Roman"/>
                <w:sz w:val="20"/>
                <w:szCs w:val="20"/>
                <w:lang w:eastAsia="tr-TR"/>
              </w:rPr>
            </w:pPr>
            <w:r w:rsidRPr="00241B39">
              <w:rPr>
                <w:sz w:val="20"/>
                <w:szCs w:val="20"/>
              </w:rPr>
              <w:t>12</w:t>
            </w:r>
          </w:p>
        </w:tc>
        <w:tc>
          <w:tcPr>
            <w:tcW w:w="492" w:type="pct"/>
            <w:noWrap/>
          </w:tcPr>
          <w:p w14:paraId="6B15ED23" w14:textId="77777777" w:rsidR="001979C6" w:rsidRPr="00241B39" w:rsidRDefault="001979C6" w:rsidP="00241B39">
            <w:pPr>
              <w:jc w:val="center"/>
              <w:rPr>
                <w:rFonts w:eastAsia="Times New Roman"/>
                <w:sz w:val="20"/>
                <w:szCs w:val="20"/>
                <w:lang w:eastAsia="tr-TR"/>
              </w:rPr>
            </w:pPr>
            <w:r w:rsidRPr="00241B39">
              <w:rPr>
                <w:sz w:val="20"/>
                <w:szCs w:val="20"/>
              </w:rPr>
              <w:t>84</w:t>
            </w:r>
          </w:p>
        </w:tc>
        <w:tc>
          <w:tcPr>
            <w:tcW w:w="657" w:type="pct"/>
            <w:noWrap/>
          </w:tcPr>
          <w:p w14:paraId="43374350" w14:textId="77777777" w:rsidR="001979C6" w:rsidRPr="00241B39" w:rsidRDefault="001979C6" w:rsidP="00241B39">
            <w:pPr>
              <w:jc w:val="center"/>
              <w:rPr>
                <w:rFonts w:eastAsia="Times New Roman"/>
                <w:sz w:val="20"/>
                <w:szCs w:val="20"/>
                <w:lang w:eastAsia="tr-TR"/>
              </w:rPr>
            </w:pPr>
            <w:r w:rsidRPr="00241B39">
              <w:rPr>
                <w:sz w:val="20"/>
                <w:szCs w:val="20"/>
              </w:rPr>
              <w:t>1.588</w:t>
            </w:r>
          </w:p>
        </w:tc>
      </w:tr>
      <w:tr w:rsidR="001979C6" w:rsidRPr="00241B39" w14:paraId="6197038E" w14:textId="77777777" w:rsidTr="00315134">
        <w:trPr>
          <w:trHeight w:val="314"/>
        </w:trPr>
        <w:tc>
          <w:tcPr>
            <w:tcW w:w="1818" w:type="pct"/>
            <w:noWrap/>
          </w:tcPr>
          <w:p w14:paraId="31E25374"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Taş Toplama Makinesi</w:t>
            </w:r>
          </w:p>
        </w:tc>
        <w:tc>
          <w:tcPr>
            <w:tcW w:w="551" w:type="pct"/>
            <w:noWrap/>
          </w:tcPr>
          <w:p w14:paraId="52A8636E" w14:textId="77777777" w:rsidR="001979C6" w:rsidRPr="00241B39" w:rsidRDefault="001979C6" w:rsidP="00241B39">
            <w:pPr>
              <w:jc w:val="center"/>
              <w:rPr>
                <w:rFonts w:eastAsia="Times New Roman"/>
                <w:sz w:val="20"/>
                <w:szCs w:val="20"/>
                <w:lang w:eastAsia="tr-TR"/>
              </w:rPr>
            </w:pPr>
            <w:r w:rsidRPr="00241B39">
              <w:rPr>
                <w:sz w:val="20"/>
                <w:szCs w:val="20"/>
              </w:rPr>
              <w:t>11</w:t>
            </w:r>
          </w:p>
        </w:tc>
        <w:tc>
          <w:tcPr>
            <w:tcW w:w="525" w:type="pct"/>
          </w:tcPr>
          <w:p w14:paraId="20FB4815" w14:textId="77777777" w:rsidR="001979C6" w:rsidRPr="00241B39" w:rsidRDefault="001979C6" w:rsidP="00241B39">
            <w:pPr>
              <w:jc w:val="center"/>
              <w:rPr>
                <w:rFonts w:eastAsia="Times New Roman"/>
                <w:sz w:val="20"/>
                <w:szCs w:val="20"/>
                <w:lang w:eastAsia="tr-TR"/>
              </w:rPr>
            </w:pPr>
            <w:r w:rsidRPr="00241B39">
              <w:rPr>
                <w:sz w:val="20"/>
                <w:szCs w:val="20"/>
              </w:rPr>
              <w:t>45</w:t>
            </w:r>
          </w:p>
        </w:tc>
        <w:tc>
          <w:tcPr>
            <w:tcW w:w="492" w:type="pct"/>
            <w:noWrap/>
          </w:tcPr>
          <w:p w14:paraId="63090E4A" w14:textId="77777777" w:rsidR="001979C6" w:rsidRPr="00241B39" w:rsidRDefault="001979C6" w:rsidP="00241B39">
            <w:pPr>
              <w:jc w:val="center"/>
              <w:rPr>
                <w:rFonts w:eastAsia="Times New Roman"/>
                <w:sz w:val="20"/>
                <w:szCs w:val="20"/>
                <w:lang w:eastAsia="tr-TR"/>
              </w:rPr>
            </w:pPr>
            <w:r w:rsidRPr="00241B39">
              <w:rPr>
                <w:sz w:val="20"/>
                <w:szCs w:val="20"/>
              </w:rPr>
              <w:t>18</w:t>
            </w:r>
          </w:p>
        </w:tc>
        <w:tc>
          <w:tcPr>
            <w:tcW w:w="465" w:type="pct"/>
          </w:tcPr>
          <w:p w14:paraId="6D7623B7" w14:textId="77777777" w:rsidR="001979C6" w:rsidRPr="00241B39" w:rsidRDefault="001979C6" w:rsidP="00241B39">
            <w:pPr>
              <w:jc w:val="center"/>
              <w:rPr>
                <w:rFonts w:eastAsia="Times New Roman"/>
                <w:sz w:val="20"/>
                <w:szCs w:val="20"/>
                <w:lang w:eastAsia="tr-TR"/>
              </w:rPr>
            </w:pPr>
            <w:r w:rsidRPr="00241B39">
              <w:rPr>
                <w:sz w:val="20"/>
                <w:szCs w:val="20"/>
              </w:rPr>
              <w:t>7</w:t>
            </w:r>
          </w:p>
        </w:tc>
        <w:tc>
          <w:tcPr>
            <w:tcW w:w="492" w:type="pct"/>
            <w:noWrap/>
          </w:tcPr>
          <w:p w14:paraId="684526D4" w14:textId="77777777" w:rsidR="001979C6" w:rsidRPr="00241B39" w:rsidRDefault="001979C6" w:rsidP="00241B39">
            <w:pPr>
              <w:jc w:val="center"/>
              <w:rPr>
                <w:rFonts w:eastAsia="Times New Roman"/>
                <w:sz w:val="20"/>
                <w:szCs w:val="20"/>
                <w:lang w:eastAsia="tr-TR"/>
              </w:rPr>
            </w:pPr>
            <w:r w:rsidRPr="00241B39">
              <w:rPr>
                <w:sz w:val="20"/>
                <w:szCs w:val="20"/>
              </w:rPr>
              <w:t>81</w:t>
            </w:r>
          </w:p>
        </w:tc>
        <w:tc>
          <w:tcPr>
            <w:tcW w:w="657" w:type="pct"/>
            <w:noWrap/>
          </w:tcPr>
          <w:p w14:paraId="3FEF7CE4" w14:textId="77777777" w:rsidR="001979C6" w:rsidRPr="00241B39" w:rsidRDefault="001979C6" w:rsidP="00241B39">
            <w:pPr>
              <w:jc w:val="center"/>
              <w:rPr>
                <w:rFonts w:eastAsia="Times New Roman"/>
                <w:sz w:val="20"/>
                <w:szCs w:val="20"/>
                <w:lang w:eastAsia="tr-TR"/>
              </w:rPr>
            </w:pPr>
            <w:r w:rsidRPr="00241B39">
              <w:rPr>
                <w:sz w:val="20"/>
                <w:szCs w:val="20"/>
              </w:rPr>
              <w:t>1943</w:t>
            </w:r>
          </w:p>
        </w:tc>
      </w:tr>
      <w:tr w:rsidR="001979C6" w:rsidRPr="00241B39" w14:paraId="1C21610E" w14:textId="77777777" w:rsidTr="00315134">
        <w:trPr>
          <w:trHeight w:val="314"/>
        </w:trPr>
        <w:tc>
          <w:tcPr>
            <w:tcW w:w="1818" w:type="pct"/>
            <w:noWrap/>
          </w:tcPr>
          <w:p w14:paraId="7970386C"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Derin Kuyu Pompası</w:t>
            </w:r>
          </w:p>
        </w:tc>
        <w:tc>
          <w:tcPr>
            <w:tcW w:w="551" w:type="pct"/>
            <w:noWrap/>
          </w:tcPr>
          <w:p w14:paraId="61317F45" w14:textId="77777777" w:rsidR="001979C6" w:rsidRPr="00241B39" w:rsidRDefault="001979C6" w:rsidP="00241B39">
            <w:pPr>
              <w:jc w:val="center"/>
              <w:rPr>
                <w:rFonts w:eastAsia="Times New Roman"/>
                <w:sz w:val="20"/>
                <w:szCs w:val="20"/>
                <w:lang w:eastAsia="tr-TR"/>
              </w:rPr>
            </w:pPr>
            <w:r w:rsidRPr="00241B39">
              <w:rPr>
                <w:sz w:val="20"/>
                <w:szCs w:val="20"/>
              </w:rPr>
              <w:t>655</w:t>
            </w:r>
          </w:p>
        </w:tc>
        <w:tc>
          <w:tcPr>
            <w:tcW w:w="525" w:type="pct"/>
          </w:tcPr>
          <w:p w14:paraId="42EC539B" w14:textId="77777777" w:rsidR="001979C6" w:rsidRPr="00241B39" w:rsidRDefault="001979C6" w:rsidP="00241B39">
            <w:pPr>
              <w:jc w:val="center"/>
              <w:rPr>
                <w:rFonts w:eastAsia="Times New Roman"/>
                <w:sz w:val="20"/>
                <w:szCs w:val="20"/>
                <w:lang w:eastAsia="tr-TR"/>
              </w:rPr>
            </w:pPr>
            <w:r w:rsidRPr="00241B39">
              <w:rPr>
                <w:sz w:val="20"/>
                <w:szCs w:val="20"/>
              </w:rPr>
              <w:t>4.371</w:t>
            </w:r>
          </w:p>
        </w:tc>
        <w:tc>
          <w:tcPr>
            <w:tcW w:w="492" w:type="pct"/>
            <w:noWrap/>
          </w:tcPr>
          <w:p w14:paraId="7F503D78" w14:textId="77777777" w:rsidR="001979C6" w:rsidRPr="00241B39" w:rsidRDefault="001979C6" w:rsidP="00241B39">
            <w:pPr>
              <w:jc w:val="center"/>
              <w:rPr>
                <w:rFonts w:eastAsia="Times New Roman"/>
                <w:sz w:val="20"/>
                <w:szCs w:val="20"/>
                <w:lang w:eastAsia="tr-TR"/>
              </w:rPr>
            </w:pPr>
            <w:r w:rsidRPr="00241B39">
              <w:rPr>
                <w:sz w:val="20"/>
                <w:szCs w:val="20"/>
              </w:rPr>
              <w:t>16</w:t>
            </w:r>
          </w:p>
        </w:tc>
        <w:tc>
          <w:tcPr>
            <w:tcW w:w="465" w:type="pct"/>
          </w:tcPr>
          <w:p w14:paraId="44530E78" w14:textId="77777777" w:rsidR="001979C6" w:rsidRPr="00241B39" w:rsidRDefault="001979C6" w:rsidP="00241B39">
            <w:pPr>
              <w:jc w:val="center"/>
              <w:rPr>
                <w:rFonts w:eastAsia="Times New Roman"/>
                <w:sz w:val="20"/>
                <w:szCs w:val="20"/>
                <w:lang w:eastAsia="tr-TR"/>
              </w:rPr>
            </w:pPr>
            <w:r w:rsidRPr="00241B39">
              <w:rPr>
                <w:sz w:val="20"/>
                <w:szCs w:val="20"/>
              </w:rPr>
              <w:t>221</w:t>
            </w:r>
          </w:p>
        </w:tc>
        <w:tc>
          <w:tcPr>
            <w:tcW w:w="492" w:type="pct"/>
            <w:noWrap/>
          </w:tcPr>
          <w:p w14:paraId="415EDE65" w14:textId="77777777" w:rsidR="001979C6" w:rsidRPr="00241B39" w:rsidRDefault="001979C6" w:rsidP="00241B39">
            <w:pPr>
              <w:jc w:val="center"/>
              <w:rPr>
                <w:rFonts w:eastAsia="Times New Roman"/>
                <w:sz w:val="20"/>
                <w:szCs w:val="20"/>
                <w:lang w:eastAsia="tr-TR"/>
              </w:rPr>
            </w:pPr>
            <w:r w:rsidRPr="00241B39">
              <w:rPr>
                <w:sz w:val="20"/>
                <w:szCs w:val="20"/>
              </w:rPr>
              <w:t>5.263</w:t>
            </w:r>
          </w:p>
        </w:tc>
        <w:tc>
          <w:tcPr>
            <w:tcW w:w="657" w:type="pct"/>
            <w:noWrap/>
          </w:tcPr>
          <w:p w14:paraId="6F86A97F" w14:textId="77777777" w:rsidR="001979C6" w:rsidRPr="00241B39" w:rsidRDefault="001979C6" w:rsidP="00241B39">
            <w:pPr>
              <w:jc w:val="center"/>
              <w:rPr>
                <w:rFonts w:eastAsia="Times New Roman"/>
                <w:sz w:val="20"/>
                <w:szCs w:val="20"/>
                <w:lang w:eastAsia="tr-TR"/>
              </w:rPr>
            </w:pPr>
            <w:r w:rsidRPr="00241B39">
              <w:rPr>
                <w:sz w:val="20"/>
                <w:szCs w:val="20"/>
              </w:rPr>
              <w:t>201.892</w:t>
            </w:r>
          </w:p>
        </w:tc>
      </w:tr>
      <w:tr w:rsidR="001979C6" w:rsidRPr="00241B39" w14:paraId="0F1D7D3A" w14:textId="77777777" w:rsidTr="00315134">
        <w:trPr>
          <w:trHeight w:val="314"/>
        </w:trPr>
        <w:tc>
          <w:tcPr>
            <w:tcW w:w="1818" w:type="pct"/>
            <w:noWrap/>
          </w:tcPr>
          <w:p w14:paraId="47950990"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Pamuk Toplama Makinesi</w:t>
            </w:r>
          </w:p>
        </w:tc>
        <w:tc>
          <w:tcPr>
            <w:tcW w:w="551" w:type="pct"/>
            <w:noWrap/>
          </w:tcPr>
          <w:p w14:paraId="3B9CAAFC" w14:textId="77777777" w:rsidR="001979C6" w:rsidRPr="00241B39" w:rsidRDefault="001979C6" w:rsidP="00241B39">
            <w:pPr>
              <w:jc w:val="center"/>
              <w:rPr>
                <w:rFonts w:eastAsia="Times New Roman"/>
                <w:sz w:val="20"/>
                <w:szCs w:val="20"/>
                <w:lang w:eastAsia="tr-TR"/>
              </w:rPr>
            </w:pPr>
            <w:r w:rsidRPr="00241B39">
              <w:rPr>
                <w:sz w:val="20"/>
                <w:szCs w:val="20"/>
              </w:rPr>
              <w:t>3</w:t>
            </w:r>
          </w:p>
        </w:tc>
        <w:tc>
          <w:tcPr>
            <w:tcW w:w="525" w:type="pct"/>
          </w:tcPr>
          <w:p w14:paraId="04585EF1" w14:textId="77777777" w:rsidR="001979C6" w:rsidRPr="00241B39" w:rsidRDefault="001979C6" w:rsidP="00241B39">
            <w:pPr>
              <w:jc w:val="center"/>
              <w:rPr>
                <w:rFonts w:eastAsia="Times New Roman"/>
                <w:sz w:val="20"/>
                <w:szCs w:val="20"/>
                <w:lang w:eastAsia="tr-TR"/>
              </w:rPr>
            </w:pPr>
            <w:r w:rsidRPr="00241B39">
              <w:rPr>
                <w:sz w:val="20"/>
                <w:szCs w:val="20"/>
              </w:rPr>
              <w:t>24</w:t>
            </w:r>
          </w:p>
        </w:tc>
        <w:tc>
          <w:tcPr>
            <w:tcW w:w="492" w:type="pct"/>
            <w:noWrap/>
          </w:tcPr>
          <w:p w14:paraId="4D3EEB6A"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0</w:t>
            </w:r>
          </w:p>
        </w:tc>
        <w:tc>
          <w:tcPr>
            <w:tcW w:w="465" w:type="pct"/>
          </w:tcPr>
          <w:p w14:paraId="01DA0D44" w14:textId="77777777" w:rsidR="001979C6" w:rsidRPr="00241B39" w:rsidRDefault="001979C6" w:rsidP="00241B39">
            <w:pPr>
              <w:jc w:val="center"/>
              <w:rPr>
                <w:rFonts w:eastAsia="Times New Roman"/>
                <w:sz w:val="20"/>
                <w:szCs w:val="20"/>
                <w:lang w:eastAsia="tr-TR"/>
              </w:rPr>
            </w:pPr>
            <w:r w:rsidRPr="00241B39">
              <w:rPr>
                <w:sz w:val="20"/>
                <w:szCs w:val="20"/>
              </w:rPr>
              <w:t>3</w:t>
            </w:r>
          </w:p>
        </w:tc>
        <w:tc>
          <w:tcPr>
            <w:tcW w:w="492" w:type="pct"/>
            <w:noWrap/>
          </w:tcPr>
          <w:p w14:paraId="253B8F52" w14:textId="77777777" w:rsidR="001979C6" w:rsidRPr="00241B39" w:rsidRDefault="001979C6" w:rsidP="00241B39">
            <w:pPr>
              <w:jc w:val="center"/>
              <w:rPr>
                <w:rFonts w:eastAsia="Times New Roman"/>
                <w:sz w:val="20"/>
                <w:szCs w:val="20"/>
                <w:lang w:eastAsia="tr-TR"/>
              </w:rPr>
            </w:pPr>
            <w:r w:rsidRPr="00241B39">
              <w:rPr>
                <w:sz w:val="20"/>
                <w:szCs w:val="20"/>
              </w:rPr>
              <w:t>30</w:t>
            </w:r>
          </w:p>
        </w:tc>
        <w:tc>
          <w:tcPr>
            <w:tcW w:w="657" w:type="pct"/>
            <w:noWrap/>
          </w:tcPr>
          <w:p w14:paraId="78F5F74F" w14:textId="77777777" w:rsidR="001979C6" w:rsidRPr="00241B39" w:rsidRDefault="001979C6" w:rsidP="00241B39">
            <w:pPr>
              <w:jc w:val="center"/>
              <w:rPr>
                <w:rFonts w:eastAsia="Times New Roman"/>
                <w:sz w:val="20"/>
                <w:szCs w:val="20"/>
                <w:lang w:eastAsia="tr-TR"/>
              </w:rPr>
            </w:pPr>
            <w:r w:rsidRPr="00241B39">
              <w:rPr>
                <w:sz w:val="20"/>
                <w:szCs w:val="20"/>
              </w:rPr>
              <w:t>1.329</w:t>
            </w:r>
          </w:p>
        </w:tc>
      </w:tr>
      <w:tr w:rsidR="001979C6" w:rsidRPr="00241B39" w14:paraId="21460F7D" w14:textId="77777777" w:rsidTr="00315134">
        <w:trPr>
          <w:trHeight w:val="314"/>
        </w:trPr>
        <w:tc>
          <w:tcPr>
            <w:tcW w:w="1818" w:type="pct"/>
            <w:noWrap/>
          </w:tcPr>
          <w:p w14:paraId="7959C05B"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lastRenderedPageBreak/>
              <w:t>Sap Döver ve Harman Makinesi</w:t>
            </w:r>
          </w:p>
        </w:tc>
        <w:tc>
          <w:tcPr>
            <w:tcW w:w="551" w:type="pct"/>
            <w:noWrap/>
          </w:tcPr>
          <w:p w14:paraId="03355C4C" w14:textId="77777777" w:rsidR="001979C6" w:rsidRPr="00241B39" w:rsidRDefault="001979C6" w:rsidP="00241B39">
            <w:pPr>
              <w:jc w:val="center"/>
              <w:rPr>
                <w:rFonts w:eastAsia="Times New Roman"/>
                <w:sz w:val="20"/>
                <w:szCs w:val="20"/>
                <w:lang w:eastAsia="tr-TR"/>
              </w:rPr>
            </w:pPr>
            <w:r w:rsidRPr="00241B39">
              <w:rPr>
                <w:sz w:val="20"/>
                <w:szCs w:val="20"/>
              </w:rPr>
              <w:t>466</w:t>
            </w:r>
          </w:p>
        </w:tc>
        <w:tc>
          <w:tcPr>
            <w:tcW w:w="525" w:type="pct"/>
          </w:tcPr>
          <w:p w14:paraId="31227F31" w14:textId="77777777" w:rsidR="001979C6" w:rsidRPr="00241B39" w:rsidRDefault="001979C6" w:rsidP="00241B39">
            <w:pPr>
              <w:jc w:val="center"/>
              <w:rPr>
                <w:rFonts w:eastAsia="Times New Roman"/>
                <w:sz w:val="20"/>
                <w:szCs w:val="20"/>
                <w:lang w:eastAsia="tr-TR"/>
              </w:rPr>
            </w:pPr>
            <w:r w:rsidRPr="00241B39">
              <w:rPr>
                <w:sz w:val="20"/>
                <w:szCs w:val="20"/>
              </w:rPr>
              <w:t>747</w:t>
            </w:r>
          </w:p>
        </w:tc>
        <w:tc>
          <w:tcPr>
            <w:tcW w:w="492" w:type="pct"/>
            <w:noWrap/>
          </w:tcPr>
          <w:p w14:paraId="13763B65" w14:textId="77777777" w:rsidR="001979C6" w:rsidRPr="00241B39" w:rsidRDefault="001979C6" w:rsidP="00241B39">
            <w:pPr>
              <w:jc w:val="center"/>
              <w:rPr>
                <w:rFonts w:eastAsia="Times New Roman"/>
                <w:sz w:val="20"/>
                <w:szCs w:val="20"/>
                <w:lang w:eastAsia="tr-TR"/>
              </w:rPr>
            </w:pPr>
            <w:r w:rsidRPr="00241B39">
              <w:rPr>
                <w:sz w:val="20"/>
                <w:szCs w:val="20"/>
              </w:rPr>
              <w:t>533</w:t>
            </w:r>
          </w:p>
        </w:tc>
        <w:tc>
          <w:tcPr>
            <w:tcW w:w="465" w:type="pct"/>
          </w:tcPr>
          <w:p w14:paraId="39D14BD6" w14:textId="77777777" w:rsidR="001979C6" w:rsidRPr="00241B39" w:rsidRDefault="001979C6" w:rsidP="00241B39">
            <w:pPr>
              <w:jc w:val="center"/>
              <w:rPr>
                <w:rFonts w:eastAsia="Times New Roman"/>
                <w:sz w:val="20"/>
                <w:szCs w:val="20"/>
                <w:lang w:eastAsia="tr-TR"/>
              </w:rPr>
            </w:pPr>
            <w:r w:rsidRPr="00241B39">
              <w:rPr>
                <w:sz w:val="20"/>
                <w:szCs w:val="20"/>
              </w:rPr>
              <w:t>166</w:t>
            </w:r>
          </w:p>
        </w:tc>
        <w:tc>
          <w:tcPr>
            <w:tcW w:w="492" w:type="pct"/>
            <w:noWrap/>
          </w:tcPr>
          <w:p w14:paraId="2D5728C9" w14:textId="77777777" w:rsidR="001979C6" w:rsidRPr="00241B39" w:rsidRDefault="001979C6" w:rsidP="00241B39">
            <w:pPr>
              <w:jc w:val="center"/>
              <w:rPr>
                <w:rFonts w:eastAsia="Times New Roman"/>
                <w:sz w:val="20"/>
                <w:szCs w:val="20"/>
                <w:lang w:eastAsia="tr-TR"/>
              </w:rPr>
            </w:pPr>
            <w:r w:rsidRPr="00241B39">
              <w:rPr>
                <w:sz w:val="20"/>
                <w:szCs w:val="20"/>
              </w:rPr>
              <w:t>1.912</w:t>
            </w:r>
          </w:p>
        </w:tc>
        <w:tc>
          <w:tcPr>
            <w:tcW w:w="657" w:type="pct"/>
            <w:noWrap/>
          </w:tcPr>
          <w:p w14:paraId="03C46AE9" w14:textId="77777777" w:rsidR="001979C6" w:rsidRPr="00241B39" w:rsidRDefault="001979C6" w:rsidP="00241B39">
            <w:pPr>
              <w:jc w:val="center"/>
              <w:rPr>
                <w:rFonts w:eastAsia="Times New Roman"/>
                <w:sz w:val="20"/>
                <w:szCs w:val="20"/>
                <w:lang w:eastAsia="tr-TR"/>
              </w:rPr>
            </w:pPr>
            <w:r w:rsidRPr="00241B39">
              <w:rPr>
                <w:sz w:val="20"/>
                <w:szCs w:val="20"/>
              </w:rPr>
              <w:t>145.023</w:t>
            </w:r>
          </w:p>
        </w:tc>
      </w:tr>
      <w:tr w:rsidR="001979C6" w:rsidRPr="00241B39" w14:paraId="5176D8CD" w14:textId="77777777" w:rsidTr="00315134">
        <w:trPr>
          <w:trHeight w:val="314"/>
        </w:trPr>
        <w:tc>
          <w:tcPr>
            <w:tcW w:w="1818" w:type="pct"/>
            <w:noWrap/>
          </w:tcPr>
          <w:p w14:paraId="17CCF3A6"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Ürün Kurutma Makinesi</w:t>
            </w:r>
          </w:p>
        </w:tc>
        <w:tc>
          <w:tcPr>
            <w:tcW w:w="551" w:type="pct"/>
            <w:noWrap/>
          </w:tcPr>
          <w:p w14:paraId="2CABD47D"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0</w:t>
            </w:r>
          </w:p>
        </w:tc>
        <w:tc>
          <w:tcPr>
            <w:tcW w:w="525" w:type="pct"/>
          </w:tcPr>
          <w:p w14:paraId="57038731" w14:textId="77777777" w:rsidR="001979C6" w:rsidRPr="00241B39" w:rsidRDefault="001979C6" w:rsidP="00241B39">
            <w:pPr>
              <w:jc w:val="center"/>
              <w:rPr>
                <w:rFonts w:eastAsia="Times New Roman"/>
                <w:sz w:val="20"/>
                <w:szCs w:val="20"/>
                <w:lang w:eastAsia="tr-TR"/>
              </w:rPr>
            </w:pPr>
            <w:r w:rsidRPr="00241B39">
              <w:rPr>
                <w:sz w:val="20"/>
                <w:szCs w:val="20"/>
              </w:rPr>
              <w:t>15</w:t>
            </w:r>
          </w:p>
        </w:tc>
        <w:tc>
          <w:tcPr>
            <w:tcW w:w="492" w:type="pct"/>
            <w:noWrap/>
          </w:tcPr>
          <w:p w14:paraId="3D663D17"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0</w:t>
            </w:r>
          </w:p>
        </w:tc>
        <w:tc>
          <w:tcPr>
            <w:tcW w:w="465" w:type="pct"/>
          </w:tcPr>
          <w:p w14:paraId="1642707A" w14:textId="77777777" w:rsidR="001979C6" w:rsidRPr="00241B39" w:rsidRDefault="001979C6" w:rsidP="00241B39">
            <w:pPr>
              <w:jc w:val="center"/>
              <w:rPr>
                <w:rFonts w:eastAsia="Times New Roman"/>
                <w:sz w:val="20"/>
                <w:szCs w:val="20"/>
                <w:lang w:eastAsia="tr-TR"/>
              </w:rPr>
            </w:pPr>
            <w:r w:rsidRPr="00241B39">
              <w:rPr>
                <w:rFonts w:eastAsia="Times New Roman"/>
                <w:sz w:val="20"/>
                <w:szCs w:val="20"/>
                <w:lang w:eastAsia="tr-TR"/>
              </w:rPr>
              <w:t>0</w:t>
            </w:r>
          </w:p>
        </w:tc>
        <w:tc>
          <w:tcPr>
            <w:tcW w:w="492" w:type="pct"/>
            <w:noWrap/>
          </w:tcPr>
          <w:p w14:paraId="0DE1B8FD" w14:textId="77777777" w:rsidR="001979C6" w:rsidRPr="00241B39" w:rsidRDefault="001979C6" w:rsidP="00241B39">
            <w:pPr>
              <w:jc w:val="center"/>
              <w:rPr>
                <w:rFonts w:eastAsia="Times New Roman"/>
                <w:sz w:val="20"/>
                <w:szCs w:val="20"/>
                <w:lang w:eastAsia="tr-TR"/>
              </w:rPr>
            </w:pPr>
            <w:r w:rsidRPr="00241B39">
              <w:rPr>
                <w:sz w:val="20"/>
                <w:szCs w:val="20"/>
              </w:rPr>
              <w:t>15</w:t>
            </w:r>
          </w:p>
        </w:tc>
        <w:tc>
          <w:tcPr>
            <w:tcW w:w="657" w:type="pct"/>
            <w:noWrap/>
          </w:tcPr>
          <w:p w14:paraId="27826C06" w14:textId="77777777" w:rsidR="001979C6" w:rsidRPr="00241B39" w:rsidRDefault="001979C6" w:rsidP="00241B39">
            <w:pPr>
              <w:jc w:val="center"/>
              <w:rPr>
                <w:rFonts w:eastAsia="Times New Roman"/>
                <w:sz w:val="20"/>
                <w:szCs w:val="20"/>
                <w:lang w:eastAsia="tr-TR"/>
              </w:rPr>
            </w:pPr>
            <w:r w:rsidRPr="00241B39">
              <w:rPr>
                <w:sz w:val="20"/>
                <w:szCs w:val="20"/>
              </w:rPr>
              <w:t>1.176</w:t>
            </w:r>
          </w:p>
        </w:tc>
      </w:tr>
      <w:tr w:rsidR="001979C6" w:rsidRPr="00241B39" w14:paraId="0CB29698" w14:textId="77777777" w:rsidTr="00315134">
        <w:trPr>
          <w:trHeight w:val="314"/>
        </w:trPr>
        <w:tc>
          <w:tcPr>
            <w:tcW w:w="1818" w:type="pct"/>
            <w:noWrap/>
            <w:hideMark/>
          </w:tcPr>
          <w:p w14:paraId="57681A45" w14:textId="77777777" w:rsidR="001979C6" w:rsidRPr="00241B39" w:rsidRDefault="001979C6" w:rsidP="00D2332E">
            <w:pPr>
              <w:rPr>
                <w:rFonts w:eastAsia="Times New Roman"/>
                <w:b/>
                <w:bCs/>
                <w:color w:val="000000"/>
                <w:sz w:val="20"/>
                <w:szCs w:val="20"/>
                <w:lang w:eastAsia="tr-TR"/>
              </w:rPr>
            </w:pPr>
            <w:r w:rsidRPr="00241B39">
              <w:rPr>
                <w:rFonts w:eastAsia="Times New Roman"/>
                <w:color w:val="000000"/>
                <w:sz w:val="20"/>
                <w:szCs w:val="20"/>
                <w:lang w:eastAsia="tr-TR"/>
              </w:rPr>
              <w:t>Diğer Alet ve Makineler</w:t>
            </w:r>
          </w:p>
        </w:tc>
        <w:tc>
          <w:tcPr>
            <w:tcW w:w="551" w:type="pct"/>
            <w:noWrap/>
            <w:hideMark/>
          </w:tcPr>
          <w:p w14:paraId="4FC4B530" w14:textId="77777777" w:rsidR="001979C6" w:rsidRPr="00241B39" w:rsidRDefault="001979C6" w:rsidP="00241B39">
            <w:pPr>
              <w:jc w:val="center"/>
              <w:rPr>
                <w:rFonts w:eastAsia="Times New Roman"/>
                <w:sz w:val="20"/>
                <w:szCs w:val="20"/>
                <w:lang w:eastAsia="tr-TR"/>
              </w:rPr>
            </w:pPr>
            <w:r w:rsidRPr="00241B39">
              <w:rPr>
                <w:sz w:val="20"/>
                <w:szCs w:val="20"/>
              </w:rPr>
              <w:t>15.153</w:t>
            </w:r>
          </w:p>
        </w:tc>
        <w:tc>
          <w:tcPr>
            <w:tcW w:w="525" w:type="pct"/>
          </w:tcPr>
          <w:p w14:paraId="4867D066" w14:textId="77777777" w:rsidR="001979C6" w:rsidRPr="00241B39" w:rsidRDefault="001979C6" w:rsidP="00241B39">
            <w:pPr>
              <w:jc w:val="center"/>
              <w:rPr>
                <w:rFonts w:eastAsia="Times New Roman"/>
                <w:sz w:val="20"/>
                <w:szCs w:val="20"/>
                <w:lang w:eastAsia="tr-TR"/>
              </w:rPr>
            </w:pPr>
            <w:r w:rsidRPr="00241B39">
              <w:rPr>
                <w:sz w:val="20"/>
                <w:szCs w:val="20"/>
              </w:rPr>
              <w:t>47.981</w:t>
            </w:r>
          </w:p>
        </w:tc>
        <w:tc>
          <w:tcPr>
            <w:tcW w:w="492" w:type="pct"/>
            <w:noWrap/>
            <w:hideMark/>
          </w:tcPr>
          <w:p w14:paraId="51B2AA5A" w14:textId="77777777" w:rsidR="001979C6" w:rsidRPr="00241B39" w:rsidRDefault="001979C6" w:rsidP="00241B39">
            <w:pPr>
              <w:jc w:val="center"/>
              <w:rPr>
                <w:rFonts w:eastAsia="Times New Roman"/>
                <w:sz w:val="20"/>
                <w:szCs w:val="20"/>
                <w:lang w:eastAsia="tr-TR"/>
              </w:rPr>
            </w:pPr>
            <w:r w:rsidRPr="00241B39">
              <w:rPr>
                <w:sz w:val="20"/>
                <w:szCs w:val="20"/>
              </w:rPr>
              <w:t>10.439</w:t>
            </w:r>
          </w:p>
        </w:tc>
        <w:tc>
          <w:tcPr>
            <w:tcW w:w="465" w:type="pct"/>
          </w:tcPr>
          <w:p w14:paraId="4E3E1B9B" w14:textId="77777777" w:rsidR="001979C6" w:rsidRPr="00241B39" w:rsidRDefault="001979C6" w:rsidP="00241B39">
            <w:pPr>
              <w:jc w:val="center"/>
              <w:rPr>
                <w:rFonts w:eastAsia="Times New Roman"/>
                <w:sz w:val="20"/>
                <w:szCs w:val="20"/>
                <w:lang w:eastAsia="tr-TR"/>
              </w:rPr>
            </w:pPr>
            <w:r w:rsidRPr="00241B39">
              <w:rPr>
                <w:sz w:val="20"/>
                <w:szCs w:val="20"/>
              </w:rPr>
              <w:t>9.885</w:t>
            </w:r>
          </w:p>
        </w:tc>
        <w:tc>
          <w:tcPr>
            <w:tcW w:w="492" w:type="pct"/>
            <w:noWrap/>
            <w:hideMark/>
          </w:tcPr>
          <w:p w14:paraId="3FB5EC24" w14:textId="77777777" w:rsidR="001979C6" w:rsidRPr="00241B39" w:rsidRDefault="001979C6" w:rsidP="00241B39">
            <w:pPr>
              <w:jc w:val="center"/>
              <w:rPr>
                <w:rFonts w:eastAsia="Times New Roman"/>
                <w:sz w:val="20"/>
                <w:szCs w:val="20"/>
                <w:lang w:eastAsia="tr-TR"/>
              </w:rPr>
            </w:pPr>
            <w:r w:rsidRPr="00241B39">
              <w:rPr>
                <w:sz w:val="20"/>
                <w:szCs w:val="20"/>
              </w:rPr>
              <w:t>83.458</w:t>
            </w:r>
          </w:p>
        </w:tc>
        <w:tc>
          <w:tcPr>
            <w:tcW w:w="657" w:type="pct"/>
            <w:noWrap/>
            <w:hideMark/>
          </w:tcPr>
          <w:p w14:paraId="4130EAF5" w14:textId="77777777" w:rsidR="001979C6" w:rsidRPr="00241B39" w:rsidRDefault="001979C6" w:rsidP="00241B39">
            <w:pPr>
              <w:jc w:val="center"/>
              <w:rPr>
                <w:rFonts w:eastAsia="Times New Roman"/>
                <w:sz w:val="20"/>
                <w:szCs w:val="20"/>
                <w:lang w:eastAsia="tr-TR"/>
              </w:rPr>
            </w:pPr>
            <w:r w:rsidRPr="00241B39">
              <w:rPr>
                <w:sz w:val="20"/>
                <w:szCs w:val="20"/>
              </w:rPr>
              <w:t>9.679.414</w:t>
            </w:r>
          </w:p>
        </w:tc>
      </w:tr>
    </w:tbl>
    <w:p w14:paraId="07B32CC7" w14:textId="09F39C17" w:rsidR="001979C6" w:rsidRPr="00241B39" w:rsidRDefault="001979C6" w:rsidP="00165933">
      <w:pPr>
        <w:pStyle w:val="ListeParagraf"/>
        <w:spacing w:after="120"/>
        <w:ind w:left="0"/>
        <w:rPr>
          <w:rFonts w:cs="Times New Roman"/>
          <w:iCs/>
          <w:color w:val="000000" w:themeColor="text1"/>
          <w:sz w:val="18"/>
          <w:szCs w:val="18"/>
        </w:rPr>
      </w:pPr>
      <w:r w:rsidRPr="00241B39">
        <w:rPr>
          <w:rFonts w:cs="Times New Roman"/>
          <w:b/>
          <w:iCs/>
          <w:color w:val="000000" w:themeColor="text1"/>
          <w:sz w:val="18"/>
          <w:szCs w:val="18"/>
        </w:rPr>
        <w:t xml:space="preserve">Kaynak: </w:t>
      </w:r>
      <w:r w:rsidR="00243A88" w:rsidRPr="00241B39">
        <w:rPr>
          <w:rFonts w:cs="Times New Roman"/>
          <w:bCs/>
          <w:iCs/>
          <w:color w:val="000000" w:themeColor="text1"/>
          <w:sz w:val="18"/>
          <w:szCs w:val="18"/>
        </w:rPr>
        <w:t>2020 yılı TÜİK verilerinden üretilmiştir.</w:t>
      </w:r>
    </w:p>
    <w:p w14:paraId="0661D7D4" w14:textId="77777777" w:rsidR="001979C6" w:rsidRPr="008620FE" w:rsidRDefault="001979C6" w:rsidP="00D2332E">
      <w:pPr>
        <w:spacing w:after="120" w:line="240" w:lineRule="auto"/>
        <w:rPr>
          <w:rFonts w:cs="Times New Roman"/>
          <w:color w:val="000000" w:themeColor="text1"/>
          <w:szCs w:val="24"/>
        </w:rPr>
      </w:pPr>
      <w:bookmarkStart w:id="181" w:name="_Hlk117706896"/>
      <w:r w:rsidRPr="008620FE">
        <w:rPr>
          <w:rFonts w:cs="Times New Roman"/>
          <w:color w:val="000000" w:themeColor="text1"/>
          <w:szCs w:val="24"/>
        </w:rPr>
        <w:t xml:space="preserve">Bölgede tarımsal alet ve makine en fazla Mardin’de kullanılmaktadır. Yine derin sulama pompası sayısının fazlalığı ilde pompajla sulamanın yaygın olduğunun bir göstergesi olarak değerlendirilebilir. </w:t>
      </w:r>
    </w:p>
    <w:p w14:paraId="72A19716" w14:textId="49041CF6" w:rsidR="001979C6" w:rsidRPr="008620FE" w:rsidRDefault="000B2B34" w:rsidP="00D2332E">
      <w:pPr>
        <w:spacing w:after="120" w:line="240" w:lineRule="auto"/>
        <w:rPr>
          <w:rFonts w:cs="Times New Roman"/>
          <w:szCs w:val="24"/>
        </w:rPr>
      </w:pPr>
      <w:r w:rsidRPr="008620FE">
        <w:rPr>
          <w:rFonts w:cs="Times New Roman"/>
          <w:szCs w:val="24"/>
        </w:rPr>
        <w:t>Bölgenin</w:t>
      </w:r>
      <w:r w:rsidR="001979C6" w:rsidRPr="008620FE">
        <w:rPr>
          <w:rFonts w:cs="Times New Roman"/>
          <w:szCs w:val="24"/>
        </w:rPr>
        <w:t xml:space="preserve"> Türkiye ortalamasına oranla tarımsal mekanizasyon seviyesi oldukça düşüktür. Traktör sayısı bakımından </w:t>
      </w:r>
      <w:bookmarkEnd w:id="181"/>
      <w:r w:rsidR="001979C6" w:rsidRPr="008620FE">
        <w:rPr>
          <w:rFonts w:cs="Times New Roman"/>
          <w:szCs w:val="24"/>
        </w:rPr>
        <w:t>Ülke genelinde 26 Düzey 2 bölgesi içerisinde TRC3 Bölgesi 25 inci sıradadır.</w:t>
      </w:r>
    </w:p>
    <w:p w14:paraId="1BD3BD09" w14:textId="7211695C" w:rsidR="001979C6" w:rsidRPr="008620FE" w:rsidRDefault="001979C6" w:rsidP="00165933">
      <w:pPr>
        <w:pStyle w:val="Balk4"/>
        <w:rPr>
          <w:rFonts w:cs="Times New Roman"/>
          <w:szCs w:val="24"/>
        </w:rPr>
      </w:pPr>
      <w:bookmarkStart w:id="182" w:name="_Toc126753955"/>
      <w:r w:rsidRPr="008620FE">
        <w:rPr>
          <w:rFonts w:cs="Times New Roman"/>
          <w:szCs w:val="24"/>
        </w:rPr>
        <w:t>3.2.1.4. Sulama Durumu ve Altyapı</w:t>
      </w:r>
      <w:bookmarkEnd w:id="182"/>
    </w:p>
    <w:p w14:paraId="02111B9E" w14:textId="3160E6ED" w:rsidR="001979C6" w:rsidRPr="008620FE" w:rsidRDefault="001979C6" w:rsidP="00D2332E">
      <w:pPr>
        <w:spacing w:after="120" w:line="240" w:lineRule="auto"/>
        <w:rPr>
          <w:rFonts w:cs="Times New Roman"/>
          <w:szCs w:val="24"/>
        </w:rPr>
      </w:pPr>
      <w:r w:rsidRPr="008620FE">
        <w:rPr>
          <w:rFonts w:cs="Times New Roman"/>
          <w:szCs w:val="24"/>
        </w:rPr>
        <w:t xml:space="preserve">TRC3 Bölgesi’nde ağırlıklı olarak kuru tarım faaliyetleri yürütülmektedir. </w:t>
      </w:r>
      <w:r w:rsidR="00233A5B" w:rsidRPr="008620FE">
        <w:rPr>
          <w:rFonts w:cs="Times New Roman"/>
          <w:szCs w:val="24"/>
        </w:rPr>
        <w:t>Bölgede</w:t>
      </w:r>
      <w:r w:rsidRPr="008620FE">
        <w:rPr>
          <w:rFonts w:cs="Times New Roman"/>
          <w:szCs w:val="24"/>
        </w:rPr>
        <w:t xml:space="preserve"> yağış rejiminin düzensiz olması, yağışların genelde vejetasyon dönemi dışında düşmesi, yazların kurak geçmesi ve buharlaşma etkileri nedeniyle sulu tarım faaliyetleri sınırlı kalmakta bu durum </w:t>
      </w:r>
      <w:r w:rsidR="00233A5B" w:rsidRPr="008620FE">
        <w:rPr>
          <w:rFonts w:cs="Times New Roman"/>
          <w:szCs w:val="24"/>
        </w:rPr>
        <w:t>Bölgede</w:t>
      </w:r>
      <w:r w:rsidRPr="008620FE">
        <w:rPr>
          <w:rFonts w:cs="Times New Roman"/>
          <w:szCs w:val="24"/>
        </w:rPr>
        <w:t>ki üreticiyi su ihtiyacı görece az olan tahıl üretimine yönlendirmektedir. TRC3 Bölgesi’nde sulu tarım alanlarının toplam içindeki payı %34 civarındadır. Bu oran Siirt ilinde düşükken, Mardin, Batman ve Şırnak gibi tarıma elverişli ovaları bulunan Bölge illerinde yüksek seviyelerdedir.</w:t>
      </w:r>
    </w:p>
    <w:p w14:paraId="655D2AED" w14:textId="11597489" w:rsidR="001979C6" w:rsidRPr="008620FE" w:rsidRDefault="001979C6" w:rsidP="00D2332E">
      <w:pPr>
        <w:spacing w:after="120" w:line="240" w:lineRule="auto"/>
        <w:rPr>
          <w:rFonts w:cs="Times New Roman"/>
          <w:szCs w:val="24"/>
        </w:rPr>
      </w:pPr>
      <w:r w:rsidRPr="008620FE">
        <w:rPr>
          <w:rFonts w:cs="Times New Roman"/>
          <w:szCs w:val="24"/>
        </w:rPr>
        <w:t xml:space="preserve">Türkiye’de ekonomik olarak sulanabilecek 8,5 milyon hektar tarım alanının %78’i sulama altyapısına sahiptir. GAP Bölgesi’nde ise sulamaya açılan alan oranı %55’e yükselmiştir (DSİ, 2021). </w:t>
      </w:r>
      <w:r w:rsidR="00233A5B" w:rsidRPr="008620FE">
        <w:rPr>
          <w:rFonts w:cs="Times New Roman"/>
          <w:szCs w:val="24"/>
        </w:rPr>
        <w:t>Bölgede</w:t>
      </w:r>
      <w:r w:rsidRPr="008620FE">
        <w:rPr>
          <w:rFonts w:cs="Times New Roman"/>
          <w:szCs w:val="24"/>
        </w:rPr>
        <w:t xml:space="preserve"> işletmedeki sulama tesisleri yeterli olmamakla beraber GAP kapsamında proje, inşaat ve planlama aşamasındaki sulama projelerinin hayata geçmesi ile önümüzdeki dönemde sulu tarımın artması beklenmektedir. GAP kapsamında yapılan çalışmalarda önceliğin enerji projelerine verilmesinden dolayı, TRC3 Bölgesi’nde su kaynakları hazır olmasına rağmen ödenek aktarılmadığından dolayı uzun zamandır devam eden sulama projeleri önemli bir gündem oluşturmaktadır.  </w:t>
      </w:r>
    </w:p>
    <w:p w14:paraId="4244BE96" w14:textId="26A14101" w:rsidR="001979C6" w:rsidRPr="008620FE" w:rsidRDefault="001979C6" w:rsidP="00D2332E">
      <w:pPr>
        <w:spacing w:after="120" w:line="240" w:lineRule="auto"/>
        <w:rPr>
          <w:rFonts w:cs="Times New Roman"/>
          <w:szCs w:val="24"/>
        </w:rPr>
      </w:pPr>
      <w:r w:rsidRPr="008620FE">
        <w:rPr>
          <w:rFonts w:cs="Times New Roman"/>
          <w:szCs w:val="24"/>
        </w:rPr>
        <w:t xml:space="preserve">Mardin’in Kızıltepe ilçesinde </w:t>
      </w:r>
      <w:r w:rsidR="0031702A" w:rsidRPr="008620FE">
        <w:rPr>
          <w:rFonts w:cs="Times New Roman"/>
          <w:szCs w:val="24"/>
        </w:rPr>
        <w:t>250</w:t>
      </w:r>
      <w:r w:rsidRPr="008620FE">
        <w:rPr>
          <w:rFonts w:cs="Times New Roman"/>
          <w:szCs w:val="24"/>
        </w:rPr>
        <w:t xml:space="preserve"> </w:t>
      </w:r>
      <w:r w:rsidR="0031702A" w:rsidRPr="008620FE">
        <w:rPr>
          <w:rFonts w:cs="Times New Roman"/>
          <w:szCs w:val="24"/>
        </w:rPr>
        <w:t>hm</w:t>
      </w:r>
      <w:r w:rsidR="0031702A" w:rsidRPr="008620FE">
        <w:rPr>
          <w:rFonts w:cs="Times New Roman"/>
          <w:szCs w:val="24"/>
          <w:vertAlign w:val="superscript"/>
        </w:rPr>
        <w:t>3</w:t>
      </w:r>
      <w:r w:rsidRPr="008620FE">
        <w:rPr>
          <w:rFonts w:cs="Times New Roman"/>
          <w:szCs w:val="24"/>
        </w:rPr>
        <w:t xml:space="preserve"> yer altı su re</w:t>
      </w:r>
      <w:r w:rsidR="00F87FF2" w:rsidRPr="008620FE">
        <w:rPr>
          <w:rFonts w:cs="Times New Roman"/>
          <w:szCs w:val="24"/>
        </w:rPr>
        <w:t>z</w:t>
      </w:r>
      <w:r w:rsidRPr="008620FE">
        <w:rPr>
          <w:rFonts w:cs="Times New Roman"/>
          <w:szCs w:val="24"/>
        </w:rPr>
        <w:t>erv</w:t>
      </w:r>
      <w:r w:rsidR="0031702A" w:rsidRPr="008620FE">
        <w:rPr>
          <w:rFonts w:cs="Times New Roman"/>
          <w:szCs w:val="24"/>
        </w:rPr>
        <w:t xml:space="preserve">i </w:t>
      </w:r>
      <w:r w:rsidRPr="008620FE">
        <w:rPr>
          <w:rFonts w:cs="Times New Roman"/>
          <w:szCs w:val="24"/>
        </w:rPr>
        <w:t xml:space="preserve">mevcuttur ve </w:t>
      </w:r>
      <w:r w:rsidR="0031702A" w:rsidRPr="008620FE">
        <w:rPr>
          <w:rFonts w:cs="Times New Roman"/>
          <w:szCs w:val="24"/>
        </w:rPr>
        <w:t xml:space="preserve">sayısı </w:t>
      </w:r>
      <w:r w:rsidRPr="008620FE">
        <w:rPr>
          <w:rFonts w:cs="Times New Roman"/>
          <w:szCs w:val="24"/>
        </w:rPr>
        <w:t>5</w:t>
      </w:r>
      <w:r w:rsidR="0031702A" w:rsidRPr="008620FE">
        <w:rPr>
          <w:rFonts w:cs="Times New Roman"/>
          <w:szCs w:val="24"/>
        </w:rPr>
        <w:t>.</w:t>
      </w:r>
      <w:r w:rsidRPr="008620FE">
        <w:rPr>
          <w:rFonts w:cs="Times New Roman"/>
          <w:szCs w:val="24"/>
        </w:rPr>
        <w:t>00</w:t>
      </w:r>
      <w:r w:rsidR="0031702A" w:rsidRPr="008620FE">
        <w:rPr>
          <w:rFonts w:cs="Times New Roman"/>
          <w:szCs w:val="24"/>
        </w:rPr>
        <w:t>0’i aşan</w:t>
      </w:r>
      <w:r w:rsidRPr="008620FE">
        <w:rPr>
          <w:rFonts w:cs="Times New Roman"/>
          <w:szCs w:val="24"/>
        </w:rPr>
        <w:t xml:space="preserve"> derin kuyu</w:t>
      </w:r>
      <w:r w:rsidR="0031702A" w:rsidRPr="008620FE">
        <w:rPr>
          <w:rFonts w:cs="Times New Roman"/>
          <w:szCs w:val="24"/>
        </w:rPr>
        <w:t>lardan</w:t>
      </w:r>
      <w:r w:rsidRPr="008620FE">
        <w:rPr>
          <w:rFonts w:cs="Times New Roman"/>
          <w:szCs w:val="24"/>
        </w:rPr>
        <w:t xml:space="preserve"> tarım arazilerinin sulanması </w:t>
      </w:r>
      <w:r w:rsidR="00282CCD" w:rsidRPr="008620FE">
        <w:rPr>
          <w:rFonts w:cs="Times New Roman"/>
          <w:szCs w:val="24"/>
        </w:rPr>
        <w:t>tarımsal üretim</w:t>
      </w:r>
      <w:r w:rsidR="00FA142A" w:rsidRPr="008620FE">
        <w:rPr>
          <w:rFonts w:cs="Times New Roman"/>
          <w:szCs w:val="24"/>
        </w:rPr>
        <w:t xml:space="preserve"> yapan çiftçiler tarafından</w:t>
      </w:r>
      <w:r w:rsidRPr="008620FE">
        <w:rPr>
          <w:rFonts w:cs="Times New Roman"/>
          <w:szCs w:val="24"/>
        </w:rPr>
        <w:t xml:space="preserve"> yapılmaktadır. Mardin ilinde kuyu açmak suretiyle yapılan sulamalar, hem yer altı suyu kaynaklarının </w:t>
      </w:r>
      <w:r w:rsidR="0031702A" w:rsidRPr="008620FE">
        <w:rPr>
          <w:rFonts w:cs="Times New Roman"/>
          <w:szCs w:val="24"/>
        </w:rPr>
        <w:t xml:space="preserve">hızla </w:t>
      </w:r>
      <w:r w:rsidRPr="008620FE">
        <w:rPr>
          <w:rFonts w:cs="Times New Roman"/>
          <w:szCs w:val="24"/>
        </w:rPr>
        <w:t xml:space="preserve">tükenmesine </w:t>
      </w:r>
      <w:r w:rsidR="0031702A" w:rsidRPr="008620FE">
        <w:rPr>
          <w:rFonts w:cs="Times New Roman"/>
          <w:szCs w:val="24"/>
        </w:rPr>
        <w:t>neden</w:t>
      </w:r>
      <w:r w:rsidRPr="008620FE">
        <w:rPr>
          <w:rFonts w:cs="Times New Roman"/>
          <w:szCs w:val="24"/>
        </w:rPr>
        <w:t xml:space="preserve"> olmakta hem de </w:t>
      </w:r>
      <w:r w:rsidR="0031702A" w:rsidRPr="008620FE">
        <w:rPr>
          <w:rFonts w:cs="Times New Roman"/>
          <w:szCs w:val="24"/>
        </w:rPr>
        <w:t xml:space="preserve">tarımsal üretim döneminde </w:t>
      </w:r>
      <w:r w:rsidRPr="008620FE">
        <w:rPr>
          <w:rFonts w:cs="Times New Roman"/>
          <w:szCs w:val="24"/>
        </w:rPr>
        <w:t xml:space="preserve">elektrik </w:t>
      </w:r>
      <w:r w:rsidR="0031702A" w:rsidRPr="008620FE">
        <w:rPr>
          <w:rFonts w:cs="Times New Roman"/>
          <w:szCs w:val="24"/>
        </w:rPr>
        <w:t xml:space="preserve">kullanımındakş artış </w:t>
      </w:r>
      <w:r w:rsidRPr="008620FE">
        <w:rPr>
          <w:rFonts w:cs="Times New Roman"/>
          <w:szCs w:val="24"/>
        </w:rPr>
        <w:t xml:space="preserve">yaz </w:t>
      </w:r>
      <w:r w:rsidR="0031702A" w:rsidRPr="008620FE">
        <w:rPr>
          <w:rFonts w:cs="Times New Roman"/>
          <w:szCs w:val="24"/>
        </w:rPr>
        <w:t>aylarında</w:t>
      </w:r>
      <w:r w:rsidRPr="008620FE">
        <w:rPr>
          <w:rFonts w:cs="Times New Roman"/>
          <w:szCs w:val="24"/>
        </w:rPr>
        <w:t xml:space="preserve"> elektrik arzı ve kaçak elektrik sorunlar</w:t>
      </w:r>
      <w:r w:rsidR="0031702A" w:rsidRPr="008620FE">
        <w:rPr>
          <w:rFonts w:cs="Times New Roman"/>
          <w:szCs w:val="24"/>
        </w:rPr>
        <w:t>ını gündeme getirmektedir.</w:t>
      </w:r>
      <w:r w:rsidRPr="008620FE">
        <w:rPr>
          <w:rFonts w:cs="Times New Roman"/>
          <w:szCs w:val="24"/>
        </w:rPr>
        <w:t xml:space="preserve"> </w:t>
      </w:r>
    </w:p>
    <w:p w14:paraId="62504DF7" w14:textId="47F58813" w:rsidR="001979C6" w:rsidRPr="008620FE" w:rsidRDefault="001979C6" w:rsidP="00D2332E">
      <w:pPr>
        <w:spacing w:after="120" w:line="240" w:lineRule="auto"/>
        <w:rPr>
          <w:rFonts w:cs="Times New Roman"/>
          <w:szCs w:val="24"/>
        </w:rPr>
      </w:pPr>
      <w:r w:rsidRPr="008620FE">
        <w:rPr>
          <w:rFonts w:cs="Times New Roman"/>
          <w:szCs w:val="24"/>
        </w:rPr>
        <w:t xml:space="preserve">GAP kapsamında Mardin-Ceylanpınar ovaları cazibe sulamasını kapsayan Aşağı Fırat Projesi, Mardin ovasının suyla buluşması açısından oldukça önem arz etmektedir. Şanlıurfa’dan başlayarak özellikle Mardin ovasında yaklaşık 100 bin hektar arazinin sulanmasını sağlayacak projede 221 km uzunluğundaki ana kanal inşaatı tamamlanmıştır. Depolama tesisi ve cazibe sulama kanal inşaatları devam etmektedir. </w:t>
      </w:r>
      <w:r w:rsidR="0031702A" w:rsidRPr="008620FE">
        <w:rPr>
          <w:rFonts w:cs="Times New Roman"/>
          <w:szCs w:val="24"/>
        </w:rPr>
        <w:t xml:space="preserve">Projenin ivedilikle tamamlanması </w:t>
      </w:r>
      <w:r w:rsidR="005C073C" w:rsidRPr="008620FE">
        <w:rPr>
          <w:rFonts w:cs="Times New Roman"/>
          <w:szCs w:val="24"/>
        </w:rPr>
        <w:t xml:space="preserve">ovadaki yer altı </w:t>
      </w:r>
      <w:r w:rsidR="0031702A" w:rsidRPr="008620FE">
        <w:rPr>
          <w:rFonts w:cs="Times New Roman"/>
          <w:szCs w:val="24"/>
        </w:rPr>
        <w:t>su kaynaklarının korunması ve üretim maliyetlerinin azalması açısından elzem</w:t>
      </w:r>
      <w:r w:rsidR="005C073C" w:rsidRPr="008620FE">
        <w:rPr>
          <w:rFonts w:cs="Times New Roman"/>
          <w:szCs w:val="24"/>
        </w:rPr>
        <w:t xml:space="preserve"> görülmektedir.</w:t>
      </w:r>
    </w:p>
    <w:p w14:paraId="3DCBF5E4" w14:textId="412735A3" w:rsidR="001979C6" w:rsidRPr="008620FE" w:rsidRDefault="001979C6" w:rsidP="00D2332E">
      <w:pPr>
        <w:spacing w:after="120" w:line="240" w:lineRule="auto"/>
        <w:rPr>
          <w:rFonts w:cs="Times New Roman"/>
          <w:szCs w:val="24"/>
        </w:rPr>
      </w:pPr>
      <w:r w:rsidRPr="008620FE">
        <w:rPr>
          <w:rFonts w:cs="Times New Roman"/>
          <w:szCs w:val="24"/>
        </w:rPr>
        <w:t xml:space="preserve">DSİ tarafından yürütülen </w:t>
      </w:r>
      <w:r w:rsidR="005C073C" w:rsidRPr="008620FE">
        <w:rPr>
          <w:rFonts w:cs="Times New Roman"/>
          <w:szCs w:val="24"/>
        </w:rPr>
        <w:t xml:space="preserve">diğer </w:t>
      </w:r>
      <w:r w:rsidRPr="008620FE">
        <w:rPr>
          <w:rFonts w:cs="Times New Roman"/>
          <w:szCs w:val="24"/>
        </w:rPr>
        <w:t>projelerle Batman ilinde yaklaşık 34 bin hektar alan sulanmakta</w:t>
      </w:r>
      <w:r w:rsidR="005C073C" w:rsidRPr="008620FE">
        <w:rPr>
          <w:rFonts w:cs="Times New Roman"/>
          <w:szCs w:val="24"/>
        </w:rPr>
        <w:t xml:space="preserve"> olup </w:t>
      </w:r>
      <w:r w:rsidRPr="008620FE">
        <w:rPr>
          <w:rFonts w:cs="Times New Roman"/>
          <w:szCs w:val="24"/>
        </w:rPr>
        <w:t xml:space="preserve">yapım aşamasında olan Garzan Sulama Projesi tamamlandığında yaklaşık 16 bin hektar </w:t>
      </w:r>
      <w:r w:rsidR="005C073C" w:rsidRPr="008620FE">
        <w:rPr>
          <w:rFonts w:cs="Times New Roman"/>
          <w:szCs w:val="24"/>
        </w:rPr>
        <w:t xml:space="preserve">ilave </w:t>
      </w:r>
      <w:r w:rsidRPr="008620FE">
        <w:rPr>
          <w:rFonts w:cs="Times New Roman"/>
          <w:szCs w:val="24"/>
        </w:rPr>
        <w:t xml:space="preserve">alanın </w:t>
      </w:r>
      <w:r w:rsidR="005C073C" w:rsidRPr="008620FE">
        <w:rPr>
          <w:rFonts w:cs="Times New Roman"/>
          <w:szCs w:val="24"/>
        </w:rPr>
        <w:t xml:space="preserve">ve </w:t>
      </w:r>
      <w:r w:rsidRPr="008620FE">
        <w:rPr>
          <w:rFonts w:cs="Times New Roman"/>
          <w:szCs w:val="24"/>
        </w:rPr>
        <w:t xml:space="preserve">Siirt ili Kurtalan ilçesinde de yaklaşık 22 bin hektar alanın sulanması hedeflenmektedir. </w:t>
      </w:r>
    </w:p>
    <w:p w14:paraId="54A4FAA7" w14:textId="557B5435" w:rsidR="001979C6" w:rsidRPr="008620FE" w:rsidRDefault="001979C6" w:rsidP="00D2332E">
      <w:pPr>
        <w:spacing w:after="120" w:line="240" w:lineRule="auto"/>
        <w:rPr>
          <w:rFonts w:cs="Times New Roman"/>
          <w:szCs w:val="24"/>
        </w:rPr>
      </w:pPr>
      <w:r w:rsidRPr="008620FE">
        <w:rPr>
          <w:rFonts w:cs="Times New Roman"/>
          <w:szCs w:val="24"/>
        </w:rPr>
        <w:t xml:space="preserve">Şırnak ilinde </w:t>
      </w:r>
      <w:r w:rsidR="005C073C" w:rsidRPr="008620FE">
        <w:rPr>
          <w:rFonts w:cs="Times New Roman"/>
          <w:szCs w:val="24"/>
        </w:rPr>
        <w:t>yapılacak</w:t>
      </w:r>
      <w:r w:rsidRPr="008620FE">
        <w:rPr>
          <w:rFonts w:cs="Times New Roman"/>
          <w:szCs w:val="24"/>
        </w:rPr>
        <w:t xml:space="preserve"> olan Cizre Barajı kapsamında inşa edilecek iki adet sulama projesi ile </w:t>
      </w:r>
      <w:r w:rsidR="005C073C" w:rsidRPr="008620FE">
        <w:rPr>
          <w:rFonts w:cs="Times New Roman"/>
          <w:szCs w:val="24"/>
        </w:rPr>
        <w:t xml:space="preserve">de İdil, Cizre, Nusaybin ovalarında </w:t>
      </w:r>
      <w:r w:rsidRPr="008620FE">
        <w:rPr>
          <w:rFonts w:cs="Times New Roman"/>
          <w:szCs w:val="24"/>
        </w:rPr>
        <w:t xml:space="preserve">yaklaşık 87 bin hektar alanın sulanması planlanmaktadır. </w:t>
      </w:r>
    </w:p>
    <w:p w14:paraId="5830B5CD" w14:textId="426F0815" w:rsidR="001979C6" w:rsidRPr="008620FE" w:rsidRDefault="001979C6" w:rsidP="00D2332E">
      <w:pPr>
        <w:spacing w:after="120" w:line="240" w:lineRule="auto"/>
        <w:rPr>
          <w:rFonts w:cs="Times New Roman"/>
          <w:szCs w:val="24"/>
        </w:rPr>
      </w:pPr>
      <w:r w:rsidRPr="008620FE">
        <w:rPr>
          <w:rFonts w:cs="Times New Roman"/>
          <w:szCs w:val="24"/>
        </w:rPr>
        <w:t xml:space="preserve">DSİ tarafından yapılan hesaplamalarda sulu tarım ile gayri safi milli zirai gelirin beş kat arttığı </w:t>
      </w:r>
      <w:r w:rsidR="005C073C" w:rsidRPr="008620FE">
        <w:rPr>
          <w:rFonts w:cs="Times New Roman"/>
          <w:szCs w:val="24"/>
        </w:rPr>
        <w:t>tespit edilmiştir.</w:t>
      </w:r>
      <w:r w:rsidRPr="008620FE">
        <w:rPr>
          <w:rFonts w:cs="Times New Roman"/>
          <w:szCs w:val="24"/>
        </w:rPr>
        <w:t xml:space="preserve"> Projelerin milli ekonomiye katkısını da ortaya koyan bu rakamlar ışığında,  </w:t>
      </w:r>
      <w:r w:rsidRPr="008620FE">
        <w:rPr>
          <w:rFonts w:cs="Times New Roman"/>
          <w:szCs w:val="24"/>
        </w:rPr>
        <w:lastRenderedPageBreak/>
        <w:t xml:space="preserve">planlaması yapılan projelerin inşaatlarına başlanması, inşaat halindeki projelerin ise kamu yatırım programında yıllara göre ödeneklerinin arttırılarak bir an evvel bitirilmesi Bölge </w:t>
      </w:r>
      <w:r w:rsidR="005C073C" w:rsidRPr="008620FE">
        <w:rPr>
          <w:rFonts w:cs="Times New Roman"/>
          <w:szCs w:val="24"/>
        </w:rPr>
        <w:t>tarım ekonomisinin büyümesi açısından</w:t>
      </w:r>
      <w:r w:rsidRPr="008620FE">
        <w:rPr>
          <w:rFonts w:cs="Times New Roman"/>
          <w:szCs w:val="24"/>
        </w:rPr>
        <w:t xml:space="preserve"> </w:t>
      </w:r>
      <w:r w:rsidR="005C073C" w:rsidRPr="008620FE">
        <w:rPr>
          <w:rFonts w:cs="Times New Roman"/>
          <w:szCs w:val="24"/>
        </w:rPr>
        <w:t xml:space="preserve">oldukça </w:t>
      </w:r>
      <w:r w:rsidRPr="008620FE">
        <w:rPr>
          <w:rFonts w:cs="Times New Roman"/>
          <w:szCs w:val="24"/>
        </w:rPr>
        <w:t>önemlidir.</w:t>
      </w:r>
    </w:p>
    <w:p w14:paraId="5FBB7135" w14:textId="2B70055D" w:rsidR="001979C6" w:rsidRPr="008620FE" w:rsidRDefault="001979C6" w:rsidP="00D2332E">
      <w:pPr>
        <w:spacing w:after="120" w:line="240" w:lineRule="auto"/>
        <w:rPr>
          <w:rFonts w:cs="Times New Roman"/>
          <w:szCs w:val="24"/>
        </w:rPr>
      </w:pPr>
      <w:r w:rsidRPr="008620FE">
        <w:rPr>
          <w:rFonts w:cs="Times New Roman"/>
          <w:szCs w:val="24"/>
        </w:rPr>
        <w:t xml:space="preserve">Tarımsal üretimin sürdürülebilirliği bağlamında, iklim değişikliği ve kuraklık etkisi dikkate alındığında, </w:t>
      </w:r>
      <w:r w:rsidR="00233A5B" w:rsidRPr="008620FE">
        <w:rPr>
          <w:rFonts w:cs="Times New Roman"/>
          <w:szCs w:val="24"/>
        </w:rPr>
        <w:t>Bölgede</w:t>
      </w:r>
      <w:r w:rsidRPr="008620FE">
        <w:rPr>
          <w:rFonts w:cs="Times New Roman"/>
          <w:szCs w:val="24"/>
        </w:rPr>
        <w:t xml:space="preserve">ki büyük sulama projelerinin bitirilmesinin önemi kadar mevcut su kaynaklarının korunması ve suyun verimli kullanımına yönelik tedbirler </w:t>
      </w:r>
      <w:r w:rsidR="005C073C" w:rsidRPr="008620FE">
        <w:rPr>
          <w:rFonts w:cs="Times New Roman"/>
          <w:szCs w:val="24"/>
        </w:rPr>
        <w:t xml:space="preserve">de </w:t>
      </w:r>
      <w:r w:rsidRPr="008620FE">
        <w:rPr>
          <w:rFonts w:cs="Times New Roman"/>
          <w:szCs w:val="24"/>
        </w:rPr>
        <w:t xml:space="preserve">aciliyet kazanmıştır. Ovada derin kuyulardan pompajla ve salma sulama yöntemi ile sulanan araziler halen önemli bir orana sahip, bu yöntemde su kaynakları etkin ve verimli şekilde kullanılamamaktadır. Salma sulama ve açık kanallar ile yapılan sulamalarda, toprak emilimi ve buharlaşmadan dolayı suda kayıplar yaşanmaktadır. Suyun daha uzak arazilere iletimini sağlayacak kapalı basınçlı sistem şebeke altyapısının yeterli düzeyde olmaması da </w:t>
      </w:r>
      <w:r w:rsidR="00233A5B" w:rsidRPr="008620FE">
        <w:rPr>
          <w:rFonts w:cs="Times New Roman"/>
          <w:szCs w:val="24"/>
        </w:rPr>
        <w:t>Bölgede</w:t>
      </w:r>
      <w:r w:rsidRPr="008620FE">
        <w:rPr>
          <w:rFonts w:cs="Times New Roman"/>
          <w:szCs w:val="24"/>
        </w:rPr>
        <w:t xml:space="preserve"> mevcut su kaynaklarından yeterince yararlanılamamasına neden olmaktadır.</w:t>
      </w:r>
    </w:p>
    <w:p w14:paraId="34F2E222" w14:textId="77777777" w:rsidR="001979C6" w:rsidRPr="008620FE" w:rsidRDefault="001979C6" w:rsidP="00D2332E">
      <w:pPr>
        <w:spacing w:after="120" w:line="240" w:lineRule="auto"/>
        <w:rPr>
          <w:rFonts w:cs="Times New Roman"/>
          <w:szCs w:val="24"/>
        </w:rPr>
      </w:pPr>
      <w:r w:rsidRPr="008620FE">
        <w:rPr>
          <w:rFonts w:cs="Times New Roman"/>
          <w:szCs w:val="24"/>
        </w:rPr>
        <w:t>İklim özellikleri itibariyle tarımda sulama ihtiyacının en fazla olduğu bölge Güneydoğu Anadolu Bölgesidir.</w:t>
      </w:r>
      <w:r w:rsidRPr="008620FE">
        <w:rPr>
          <w:rFonts w:cs="Times New Roman"/>
          <w:color w:val="000000" w:themeColor="text1"/>
          <w:szCs w:val="24"/>
        </w:rPr>
        <w:t xml:space="preserve"> Bölge </w:t>
      </w:r>
      <w:r w:rsidRPr="008620FE">
        <w:rPr>
          <w:rFonts w:cs="Times New Roman"/>
          <w:color w:val="202122"/>
          <w:szCs w:val="24"/>
          <w:shd w:val="clear" w:color="auto" w:fill="FFFFFF"/>
        </w:rPr>
        <w:t>tarımında verim ve kaliteyi etkileyen en önemli konulardan biri de sulamadır.</w:t>
      </w:r>
      <w:r w:rsidRPr="008620FE">
        <w:rPr>
          <w:rFonts w:cs="Times New Roman"/>
          <w:color w:val="000000" w:themeColor="text1"/>
          <w:szCs w:val="24"/>
        </w:rPr>
        <w:t xml:space="preserve"> Ülke geneline bakıldığında 2021 yılı itibariyle toplam ekilebilir alanın %27’si sulamaya açılmıştır. TRC3 Bölgesi’nde ise sulu tarım oranı %34 seviyesine ulaşmıştır. </w:t>
      </w:r>
      <w:r w:rsidRPr="008620FE">
        <w:rPr>
          <w:rFonts w:cs="Times New Roman"/>
          <w:szCs w:val="24"/>
        </w:rPr>
        <w:t xml:space="preserve">Bölgede toplam yer üstü su kaynağı potansiyeli açısından Şırnak ilk sırada yer almaktayken yer altı su rezervleri açısından ise Mardin ilk sıradadır. </w:t>
      </w:r>
    </w:p>
    <w:p w14:paraId="43CE0821" w14:textId="2D74B475" w:rsidR="00F63041" w:rsidRPr="00A935B3" w:rsidRDefault="00F63041" w:rsidP="00F63041">
      <w:pPr>
        <w:pStyle w:val="ResimYazs"/>
        <w:keepNext/>
        <w:spacing w:after="0"/>
        <w:jc w:val="both"/>
        <w:rPr>
          <w:rFonts w:ascii="Times New Roman" w:hAnsi="Times New Roman" w:cs="Times New Roman"/>
          <w:b w:val="0"/>
          <w:bCs w:val="0"/>
          <w:color w:val="000000" w:themeColor="text1"/>
          <w:sz w:val="20"/>
          <w:szCs w:val="20"/>
        </w:rPr>
      </w:pPr>
      <w:bookmarkStart w:id="183" w:name="_Toc126754814"/>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33</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 İlleri Sulu-Kuru Tarım Alanı Dağılımı</w:t>
      </w:r>
      <w:r w:rsidR="006B2D22" w:rsidRPr="00A935B3">
        <w:rPr>
          <w:rFonts w:ascii="Times New Roman" w:hAnsi="Times New Roman" w:cs="Times New Roman"/>
          <w:b w:val="0"/>
          <w:bCs w:val="0"/>
          <w:color w:val="000000" w:themeColor="text1"/>
          <w:sz w:val="20"/>
          <w:szCs w:val="20"/>
        </w:rPr>
        <w:t xml:space="preserve"> (2021)</w:t>
      </w:r>
      <w:bookmarkEnd w:id="183"/>
    </w:p>
    <w:p w14:paraId="2103E170" w14:textId="62115B19" w:rsidR="001979C6" w:rsidRPr="008620FE" w:rsidRDefault="001979C6" w:rsidP="00165933">
      <w:pPr>
        <w:spacing w:after="120"/>
        <w:rPr>
          <w:rFonts w:cs="Times New Roman"/>
          <w:b/>
          <w:szCs w:val="24"/>
          <w:lang w:eastAsia="tr-TR"/>
        </w:rPr>
      </w:pPr>
      <w:r w:rsidRPr="008620FE">
        <w:rPr>
          <w:rFonts w:cs="Times New Roman"/>
          <w:b/>
          <w:szCs w:val="24"/>
          <w:lang w:eastAsia="tr-TR"/>
        </w:rPr>
        <w:drawing>
          <wp:inline distT="0" distB="0" distL="0" distR="0" wp14:anchorId="6AF0AEE2" wp14:editId="75485EB8">
            <wp:extent cx="5800725" cy="2777490"/>
            <wp:effectExtent l="0" t="0" r="9525" b="3810"/>
            <wp:docPr id="77" name="Grafik 77">
              <a:extLst xmlns:a="http://schemas.openxmlformats.org/drawingml/2006/main">
                <a:ext uri="{FF2B5EF4-FFF2-40B4-BE49-F238E27FC236}">
                  <a16:creationId xmlns:a16="http://schemas.microsoft.com/office/drawing/2014/main" id="{30159691-820B-427E-AF6E-9F985498B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8762405" w14:textId="77777777" w:rsidR="001979C6" w:rsidRPr="00A935B3" w:rsidRDefault="001979C6" w:rsidP="00165933">
      <w:pPr>
        <w:spacing w:after="120" w:line="240" w:lineRule="auto"/>
        <w:rPr>
          <w:rFonts w:cs="Times New Roman"/>
          <w:bCs/>
          <w:sz w:val="18"/>
          <w:szCs w:val="18"/>
        </w:rPr>
      </w:pPr>
      <w:r w:rsidRPr="00A935B3">
        <w:rPr>
          <w:rFonts w:cs="Times New Roman"/>
          <w:bCs/>
          <w:sz w:val="18"/>
          <w:szCs w:val="18"/>
        </w:rPr>
        <w:t>Kaynak: Tarım ve Orman İl Müdürlükleri, 2021</w:t>
      </w:r>
    </w:p>
    <w:p w14:paraId="5BEBE2CD" w14:textId="2DEB073E" w:rsidR="001979C6" w:rsidRPr="008620FE" w:rsidRDefault="001979C6" w:rsidP="00D2332E">
      <w:pPr>
        <w:spacing w:before="120" w:after="120" w:line="240" w:lineRule="auto"/>
        <w:rPr>
          <w:rFonts w:cs="Times New Roman"/>
          <w:szCs w:val="24"/>
        </w:rPr>
      </w:pPr>
      <w:r w:rsidRPr="008620FE">
        <w:rPr>
          <w:rFonts w:cs="Times New Roman"/>
          <w:color w:val="000000" w:themeColor="text1"/>
          <w:szCs w:val="24"/>
        </w:rPr>
        <w:t xml:space="preserve">Bölge illeri genelinde kuru tarım daha yaygın olsa da son yıllarda Mardin’de yeraltı suyu sulamasına bağlı olarak sulu tarım uygulama alanı oldukça genişlemiştir. </w:t>
      </w:r>
      <w:r w:rsidRPr="008620FE">
        <w:rPr>
          <w:rFonts w:cs="Times New Roman"/>
          <w:szCs w:val="24"/>
        </w:rPr>
        <w:t xml:space="preserve">İl </w:t>
      </w:r>
      <w:r w:rsidRPr="008620FE">
        <w:rPr>
          <w:rFonts w:cs="Times New Roman"/>
          <w:color w:val="000000" w:themeColor="text1"/>
          <w:szCs w:val="24"/>
        </w:rPr>
        <w:t xml:space="preserve">bazlı veriler incelendiğinde oranlar arasındaki farkın belirgin olduğu anlaşılmaktadır. Siirt sulu tarım alanının en az olduğu ildir.  GAP sulama projelerinin tamamlanamamış olmasına bağlı olarak geniş ve bereketli ovalara sahip Mardin ilinde derin su kuyularına bağlı bilinçsiz sulamalar son 20 yılda yeraltı su seviyesinin her geçen yıl azalmasına neden olmaktadır.  Halihazırda yaklaşık 400-600 metre arası bir derinlikten pompajla ova arazilerinin sulanıyor olması çevresel risklerin yanı sıra </w:t>
      </w:r>
      <w:r w:rsidR="005C073C" w:rsidRPr="008620FE">
        <w:rPr>
          <w:rFonts w:cs="Times New Roman"/>
          <w:color w:val="000000" w:themeColor="text1"/>
          <w:szCs w:val="24"/>
        </w:rPr>
        <w:t xml:space="preserve">artan </w:t>
      </w:r>
      <w:r w:rsidRPr="008620FE">
        <w:rPr>
          <w:rFonts w:cs="Times New Roman"/>
          <w:color w:val="000000" w:themeColor="text1"/>
          <w:szCs w:val="24"/>
        </w:rPr>
        <w:t>enerji tüketimi</w:t>
      </w:r>
      <w:r w:rsidR="005C073C" w:rsidRPr="008620FE">
        <w:rPr>
          <w:rFonts w:cs="Times New Roman"/>
          <w:color w:val="000000" w:themeColor="text1"/>
          <w:szCs w:val="24"/>
        </w:rPr>
        <w:t xml:space="preserve">ne bağlı </w:t>
      </w:r>
      <w:r w:rsidRPr="008620FE">
        <w:rPr>
          <w:rFonts w:cs="Times New Roman"/>
          <w:color w:val="000000" w:themeColor="text1"/>
          <w:szCs w:val="24"/>
        </w:rPr>
        <w:t>tarımsal üretim maliyetlerinde de artışa neden olmaktadır.</w:t>
      </w:r>
    </w:p>
    <w:p w14:paraId="4EE0A838" w14:textId="0C09C47A" w:rsidR="001979C6" w:rsidRPr="008620FE" w:rsidRDefault="001979C6" w:rsidP="00D2332E">
      <w:pPr>
        <w:pStyle w:val="Balk4"/>
        <w:rPr>
          <w:rFonts w:cs="Times New Roman"/>
          <w:szCs w:val="24"/>
        </w:rPr>
      </w:pPr>
      <w:bookmarkStart w:id="184" w:name="_Toc126753956"/>
      <w:r w:rsidRPr="008620FE">
        <w:rPr>
          <w:rFonts w:cs="Times New Roman"/>
          <w:szCs w:val="24"/>
        </w:rPr>
        <w:t>3.2.1.5. Arazi Toplulaştırma</w:t>
      </w:r>
      <w:bookmarkEnd w:id="184"/>
    </w:p>
    <w:p w14:paraId="72E56419" w14:textId="2ABEC25A" w:rsidR="001979C6" w:rsidRPr="008620FE" w:rsidRDefault="00233A5B" w:rsidP="00D2332E">
      <w:pPr>
        <w:spacing w:before="120" w:after="120" w:line="240" w:lineRule="auto"/>
        <w:rPr>
          <w:rFonts w:cs="Times New Roman"/>
          <w:szCs w:val="24"/>
        </w:rPr>
      </w:pPr>
      <w:r w:rsidRPr="008620FE">
        <w:rPr>
          <w:rFonts w:cs="Times New Roman"/>
          <w:szCs w:val="24"/>
        </w:rPr>
        <w:t>Bölgede</w:t>
      </w:r>
      <w:r w:rsidR="001979C6" w:rsidRPr="008620FE">
        <w:rPr>
          <w:rFonts w:cs="Times New Roman"/>
          <w:szCs w:val="24"/>
        </w:rPr>
        <w:t>ki tarım işletmelerinin arazi büyüklükleri</w:t>
      </w:r>
      <w:r w:rsidR="00F87FF2" w:rsidRPr="008620FE">
        <w:rPr>
          <w:rFonts w:cs="Times New Roman"/>
          <w:szCs w:val="24"/>
        </w:rPr>
        <w:t xml:space="preserve"> </w:t>
      </w:r>
      <w:r w:rsidR="001979C6" w:rsidRPr="008620FE">
        <w:rPr>
          <w:rFonts w:cs="Times New Roman"/>
          <w:szCs w:val="24"/>
        </w:rPr>
        <w:t>miras, satış, kanal</w:t>
      </w:r>
      <w:r w:rsidR="00F87FF2" w:rsidRPr="008620FE">
        <w:rPr>
          <w:rFonts w:cs="Times New Roman"/>
          <w:szCs w:val="24"/>
        </w:rPr>
        <w:t>/</w:t>
      </w:r>
      <w:r w:rsidR="001979C6" w:rsidRPr="008620FE">
        <w:rPr>
          <w:rFonts w:cs="Times New Roman"/>
          <w:szCs w:val="24"/>
        </w:rPr>
        <w:t xml:space="preserve">yol inşaatları ve çevresel etkilerden dolayı </w:t>
      </w:r>
      <w:r w:rsidR="00F87FF2" w:rsidRPr="008620FE">
        <w:rPr>
          <w:rFonts w:cs="Times New Roman"/>
          <w:szCs w:val="24"/>
        </w:rPr>
        <w:t>parçalanarak küçülmektedir</w:t>
      </w:r>
      <w:r w:rsidR="001979C6" w:rsidRPr="008620FE">
        <w:rPr>
          <w:rFonts w:cs="Times New Roman"/>
          <w:szCs w:val="24"/>
        </w:rPr>
        <w:t xml:space="preserve">. Bu durum, genel olarak tarımsal verimliliği düşürmekte, maliyetleri yükseltmekte ve üretimi olumsuz etkilemektedir. Bu sebeple </w:t>
      </w:r>
      <w:r w:rsidRPr="008620FE">
        <w:rPr>
          <w:rFonts w:cs="Times New Roman"/>
          <w:szCs w:val="24"/>
        </w:rPr>
        <w:t>Bölgede</w:t>
      </w:r>
      <w:r w:rsidR="001979C6" w:rsidRPr="008620FE">
        <w:rPr>
          <w:rFonts w:cs="Times New Roman"/>
          <w:szCs w:val="24"/>
        </w:rPr>
        <w:t xml:space="preserve">ki </w:t>
      </w:r>
      <w:r w:rsidR="001979C6" w:rsidRPr="008620FE">
        <w:rPr>
          <w:rFonts w:cs="Times New Roman"/>
          <w:szCs w:val="24"/>
        </w:rPr>
        <w:lastRenderedPageBreak/>
        <w:t>sulama yatırımları ile eş zamanlı tarla içi geliştirme faaliyetleri ve arazi toplulaştırma çalışmaları da yürütülmektedir. Arazi bölünmelerinin önüne geçilmesi için sulama projelerinin tamamlanmasından önce sulamaya açılacak alanlarda ilgili mevzuatlar çerçevesinde bu alanlar arazi toplulaştırma proje sahaları olarak ilan edilmektedir.</w:t>
      </w:r>
    </w:p>
    <w:p w14:paraId="0B74333A" w14:textId="5EB4F013" w:rsidR="001979C6" w:rsidRPr="008620FE" w:rsidRDefault="001979C6" w:rsidP="00D2332E">
      <w:pPr>
        <w:pStyle w:val="ListeParagraf"/>
        <w:spacing w:before="120" w:after="120" w:line="240" w:lineRule="auto"/>
        <w:ind w:left="0"/>
        <w:rPr>
          <w:rFonts w:cs="Times New Roman"/>
          <w:szCs w:val="24"/>
        </w:rPr>
      </w:pPr>
      <w:r w:rsidRPr="008620FE">
        <w:rPr>
          <w:rFonts w:cs="Times New Roman"/>
          <w:szCs w:val="24"/>
        </w:rPr>
        <w:t>En son yapılan tarım sayımına göre; Batman ilinde 50 dekardan az olan işletmelerin toplam işletmeler içindeki payı %50,3, Siirt ilinde %83,8, Şırnak’ta %41,8 ve Mardin’de %57,1 civarındadır. Özellikle Siirt ve Mardin illerinde 50 dekardan az arazisi olan işletme sayılarının fazlalığı dikkat çekmektedir.</w:t>
      </w:r>
    </w:p>
    <w:p w14:paraId="25B3E737" w14:textId="64E45BCA" w:rsidR="00925EED" w:rsidRPr="00A935B3" w:rsidRDefault="00925EED" w:rsidP="005A5A40">
      <w:pPr>
        <w:pStyle w:val="ResimYazs"/>
        <w:keepNext/>
        <w:spacing w:after="0"/>
        <w:rPr>
          <w:rFonts w:ascii="Times New Roman" w:hAnsi="Times New Roman" w:cs="Times New Roman"/>
          <w:color w:val="000000" w:themeColor="text1"/>
          <w:sz w:val="20"/>
          <w:szCs w:val="20"/>
        </w:rPr>
      </w:pPr>
      <w:bookmarkStart w:id="185" w:name="_Toc126754197"/>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44</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Arazi Büyüklüklerine Göre Tarımsal İşletme Sayıları ve Dağılımı</w:t>
      </w:r>
      <w:r w:rsidR="006B2D22" w:rsidRPr="00A935B3">
        <w:rPr>
          <w:rFonts w:ascii="Times New Roman" w:hAnsi="Times New Roman" w:cs="Times New Roman"/>
          <w:b w:val="0"/>
          <w:bCs w:val="0"/>
          <w:color w:val="000000" w:themeColor="text1"/>
          <w:sz w:val="20"/>
          <w:szCs w:val="20"/>
        </w:rPr>
        <w:t xml:space="preserve"> (2020)</w:t>
      </w:r>
      <w:bookmarkEnd w:id="185"/>
    </w:p>
    <w:tbl>
      <w:tblPr>
        <w:tblStyle w:val="TabloKlavuzu1"/>
        <w:tblW w:w="5000" w:type="pct"/>
        <w:tblLook w:val="04A0" w:firstRow="1" w:lastRow="0" w:firstColumn="1" w:lastColumn="0" w:noHBand="0" w:noVBand="1"/>
      </w:tblPr>
      <w:tblGrid>
        <w:gridCol w:w="1324"/>
        <w:gridCol w:w="968"/>
        <w:gridCol w:w="968"/>
        <w:gridCol w:w="968"/>
        <w:gridCol w:w="968"/>
        <w:gridCol w:w="968"/>
        <w:gridCol w:w="968"/>
        <w:gridCol w:w="968"/>
        <w:gridCol w:w="962"/>
      </w:tblGrid>
      <w:tr w:rsidR="001979C6" w:rsidRPr="00A935B3" w14:paraId="5813B8AE" w14:textId="77777777" w:rsidTr="00925EED">
        <w:trPr>
          <w:trHeight w:val="340"/>
        </w:trPr>
        <w:tc>
          <w:tcPr>
            <w:tcW w:w="731" w:type="pct"/>
            <w:vMerge w:val="restart"/>
          </w:tcPr>
          <w:p w14:paraId="53D9122C" w14:textId="77777777" w:rsidR="001979C6" w:rsidRPr="00A935B3" w:rsidRDefault="001979C6" w:rsidP="00165933">
            <w:pPr>
              <w:spacing w:after="120"/>
              <w:rPr>
                <w:b/>
                <w:bCs/>
                <w:sz w:val="20"/>
                <w:szCs w:val="20"/>
              </w:rPr>
            </w:pPr>
            <w:r w:rsidRPr="00A935B3">
              <w:rPr>
                <w:b/>
                <w:bCs/>
                <w:sz w:val="20"/>
                <w:szCs w:val="20"/>
              </w:rPr>
              <w:t>Arazi Büyüklüğü (Dönüm)</w:t>
            </w:r>
          </w:p>
        </w:tc>
        <w:tc>
          <w:tcPr>
            <w:tcW w:w="2136" w:type="pct"/>
            <w:gridSpan w:val="4"/>
          </w:tcPr>
          <w:p w14:paraId="499B1466" w14:textId="77777777" w:rsidR="001979C6" w:rsidRPr="00A935B3" w:rsidRDefault="001979C6" w:rsidP="00165933">
            <w:pPr>
              <w:spacing w:after="120"/>
              <w:jc w:val="center"/>
              <w:rPr>
                <w:b/>
                <w:bCs/>
                <w:sz w:val="20"/>
                <w:szCs w:val="20"/>
              </w:rPr>
            </w:pPr>
            <w:r w:rsidRPr="00A935B3">
              <w:rPr>
                <w:b/>
                <w:bCs/>
                <w:sz w:val="20"/>
                <w:szCs w:val="20"/>
              </w:rPr>
              <w:t>İşletme Sayısı (Adet)</w:t>
            </w:r>
          </w:p>
        </w:tc>
        <w:tc>
          <w:tcPr>
            <w:tcW w:w="2133" w:type="pct"/>
            <w:gridSpan w:val="4"/>
          </w:tcPr>
          <w:p w14:paraId="5D6A74E7" w14:textId="77777777" w:rsidR="001979C6" w:rsidRPr="00A935B3" w:rsidRDefault="001979C6" w:rsidP="00165933">
            <w:pPr>
              <w:spacing w:after="120"/>
              <w:jc w:val="center"/>
              <w:rPr>
                <w:b/>
                <w:bCs/>
                <w:sz w:val="20"/>
                <w:szCs w:val="20"/>
              </w:rPr>
            </w:pPr>
            <w:r w:rsidRPr="00A935B3">
              <w:rPr>
                <w:b/>
                <w:bCs/>
                <w:sz w:val="20"/>
                <w:szCs w:val="20"/>
              </w:rPr>
              <w:t>İşletme Dağılımı (%)</w:t>
            </w:r>
          </w:p>
        </w:tc>
      </w:tr>
      <w:tr w:rsidR="001979C6" w:rsidRPr="00A935B3" w14:paraId="5E2387C7" w14:textId="77777777" w:rsidTr="00925EED">
        <w:trPr>
          <w:trHeight w:val="340"/>
        </w:trPr>
        <w:tc>
          <w:tcPr>
            <w:tcW w:w="731" w:type="pct"/>
            <w:vMerge/>
          </w:tcPr>
          <w:p w14:paraId="07A0C13B" w14:textId="77777777" w:rsidR="001979C6" w:rsidRPr="00A935B3" w:rsidRDefault="001979C6" w:rsidP="00165933">
            <w:pPr>
              <w:spacing w:after="120"/>
              <w:rPr>
                <w:sz w:val="20"/>
                <w:szCs w:val="20"/>
              </w:rPr>
            </w:pPr>
          </w:p>
        </w:tc>
        <w:tc>
          <w:tcPr>
            <w:tcW w:w="534" w:type="pct"/>
          </w:tcPr>
          <w:p w14:paraId="3D21BBFE" w14:textId="77777777" w:rsidR="001979C6" w:rsidRPr="00A935B3" w:rsidRDefault="001979C6" w:rsidP="00165933">
            <w:pPr>
              <w:spacing w:after="120"/>
              <w:jc w:val="center"/>
              <w:rPr>
                <w:b/>
                <w:sz w:val="20"/>
                <w:szCs w:val="20"/>
              </w:rPr>
            </w:pPr>
            <w:r w:rsidRPr="00A935B3">
              <w:rPr>
                <w:b/>
                <w:sz w:val="20"/>
                <w:szCs w:val="20"/>
              </w:rPr>
              <w:t>Mardin</w:t>
            </w:r>
          </w:p>
        </w:tc>
        <w:tc>
          <w:tcPr>
            <w:tcW w:w="534" w:type="pct"/>
          </w:tcPr>
          <w:p w14:paraId="5235C4A8" w14:textId="77777777" w:rsidR="001979C6" w:rsidRPr="00A935B3" w:rsidRDefault="001979C6" w:rsidP="00165933">
            <w:pPr>
              <w:spacing w:after="120"/>
              <w:jc w:val="center"/>
              <w:rPr>
                <w:b/>
                <w:sz w:val="20"/>
                <w:szCs w:val="20"/>
              </w:rPr>
            </w:pPr>
            <w:r w:rsidRPr="00A935B3">
              <w:rPr>
                <w:b/>
                <w:sz w:val="20"/>
                <w:szCs w:val="20"/>
              </w:rPr>
              <w:t>Batman</w:t>
            </w:r>
          </w:p>
        </w:tc>
        <w:tc>
          <w:tcPr>
            <w:tcW w:w="534" w:type="pct"/>
          </w:tcPr>
          <w:p w14:paraId="73C64283" w14:textId="77777777" w:rsidR="001979C6" w:rsidRPr="00A935B3" w:rsidRDefault="001979C6" w:rsidP="00165933">
            <w:pPr>
              <w:spacing w:after="120"/>
              <w:jc w:val="center"/>
              <w:rPr>
                <w:b/>
                <w:sz w:val="20"/>
                <w:szCs w:val="20"/>
              </w:rPr>
            </w:pPr>
            <w:r w:rsidRPr="00A935B3">
              <w:rPr>
                <w:b/>
                <w:sz w:val="20"/>
                <w:szCs w:val="20"/>
              </w:rPr>
              <w:t>Siirt</w:t>
            </w:r>
          </w:p>
        </w:tc>
        <w:tc>
          <w:tcPr>
            <w:tcW w:w="534" w:type="pct"/>
          </w:tcPr>
          <w:p w14:paraId="17F2817F" w14:textId="77777777" w:rsidR="001979C6" w:rsidRPr="00A935B3" w:rsidRDefault="001979C6" w:rsidP="00165933">
            <w:pPr>
              <w:spacing w:after="120"/>
              <w:jc w:val="center"/>
              <w:rPr>
                <w:b/>
                <w:sz w:val="20"/>
                <w:szCs w:val="20"/>
              </w:rPr>
            </w:pPr>
            <w:r w:rsidRPr="00A935B3">
              <w:rPr>
                <w:b/>
                <w:sz w:val="20"/>
                <w:szCs w:val="20"/>
              </w:rPr>
              <w:t>Şırnak</w:t>
            </w:r>
          </w:p>
        </w:tc>
        <w:tc>
          <w:tcPr>
            <w:tcW w:w="534" w:type="pct"/>
          </w:tcPr>
          <w:p w14:paraId="4D5E99D0" w14:textId="77777777" w:rsidR="001979C6" w:rsidRPr="00A935B3" w:rsidRDefault="001979C6" w:rsidP="00165933">
            <w:pPr>
              <w:spacing w:after="120"/>
              <w:jc w:val="center"/>
              <w:rPr>
                <w:b/>
                <w:sz w:val="20"/>
                <w:szCs w:val="20"/>
              </w:rPr>
            </w:pPr>
            <w:r w:rsidRPr="00A935B3">
              <w:rPr>
                <w:b/>
                <w:sz w:val="20"/>
                <w:szCs w:val="20"/>
              </w:rPr>
              <w:t>Mardin</w:t>
            </w:r>
          </w:p>
        </w:tc>
        <w:tc>
          <w:tcPr>
            <w:tcW w:w="534" w:type="pct"/>
          </w:tcPr>
          <w:p w14:paraId="413F8EA3" w14:textId="77777777" w:rsidR="001979C6" w:rsidRPr="00A935B3" w:rsidRDefault="001979C6" w:rsidP="00165933">
            <w:pPr>
              <w:spacing w:after="120"/>
              <w:jc w:val="center"/>
              <w:rPr>
                <w:b/>
                <w:sz w:val="20"/>
                <w:szCs w:val="20"/>
              </w:rPr>
            </w:pPr>
            <w:r w:rsidRPr="00A935B3">
              <w:rPr>
                <w:b/>
                <w:sz w:val="20"/>
                <w:szCs w:val="20"/>
              </w:rPr>
              <w:t>Batman</w:t>
            </w:r>
          </w:p>
        </w:tc>
        <w:tc>
          <w:tcPr>
            <w:tcW w:w="534" w:type="pct"/>
          </w:tcPr>
          <w:p w14:paraId="3E4FE765" w14:textId="77777777" w:rsidR="001979C6" w:rsidRPr="00A935B3" w:rsidRDefault="001979C6" w:rsidP="00165933">
            <w:pPr>
              <w:spacing w:after="120"/>
              <w:jc w:val="center"/>
              <w:rPr>
                <w:b/>
                <w:sz w:val="20"/>
                <w:szCs w:val="20"/>
              </w:rPr>
            </w:pPr>
            <w:r w:rsidRPr="00A935B3">
              <w:rPr>
                <w:b/>
                <w:sz w:val="20"/>
                <w:szCs w:val="20"/>
              </w:rPr>
              <w:t>Siirt</w:t>
            </w:r>
          </w:p>
        </w:tc>
        <w:tc>
          <w:tcPr>
            <w:tcW w:w="531" w:type="pct"/>
          </w:tcPr>
          <w:p w14:paraId="1A6CE1EA" w14:textId="77777777" w:rsidR="001979C6" w:rsidRPr="00A935B3" w:rsidRDefault="001979C6" w:rsidP="00165933">
            <w:pPr>
              <w:spacing w:after="120"/>
              <w:jc w:val="center"/>
              <w:rPr>
                <w:b/>
                <w:sz w:val="20"/>
                <w:szCs w:val="20"/>
              </w:rPr>
            </w:pPr>
            <w:r w:rsidRPr="00A935B3">
              <w:rPr>
                <w:b/>
                <w:sz w:val="20"/>
                <w:szCs w:val="20"/>
              </w:rPr>
              <w:t>Şırnak</w:t>
            </w:r>
          </w:p>
        </w:tc>
      </w:tr>
      <w:tr w:rsidR="001979C6" w:rsidRPr="00A935B3" w14:paraId="1CD6FDF4" w14:textId="77777777" w:rsidTr="00925EED">
        <w:trPr>
          <w:trHeight w:val="340"/>
        </w:trPr>
        <w:tc>
          <w:tcPr>
            <w:tcW w:w="731" w:type="pct"/>
          </w:tcPr>
          <w:p w14:paraId="141CB8DC" w14:textId="77777777" w:rsidR="001979C6" w:rsidRPr="00A935B3" w:rsidRDefault="001979C6" w:rsidP="00165933">
            <w:pPr>
              <w:spacing w:after="120"/>
              <w:rPr>
                <w:sz w:val="20"/>
                <w:szCs w:val="20"/>
              </w:rPr>
            </w:pPr>
            <w:r w:rsidRPr="00A935B3">
              <w:rPr>
                <w:sz w:val="20"/>
                <w:szCs w:val="20"/>
              </w:rPr>
              <w:t>0-5</w:t>
            </w:r>
          </w:p>
        </w:tc>
        <w:tc>
          <w:tcPr>
            <w:tcW w:w="534" w:type="pct"/>
          </w:tcPr>
          <w:p w14:paraId="2CEC820D" w14:textId="77777777" w:rsidR="001979C6" w:rsidRPr="00A935B3" w:rsidRDefault="001979C6" w:rsidP="00165933">
            <w:pPr>
              <w:spacing w:after="120"/>
              <w:jc w:val="center"/>
              <w:rPr>
                <w:sz w:val="20"/>
                <w:szCs w:val="20"/>
              </w:rPr>
            </w:pPr>
            <w:r w:rsidRPr="00A935B3">
              <w:rPr>
                <w:sz w:val="20"/>
                <w:szCs w:val="20"/>
              </w:rPr>
              <w:t>3.601</w:t>
            </w:r>
          </w:p>
        </w:tc>
        <w:tc>
          <w:tcPr>
            <w:tcW w:w="534" w:type="pct"/>
          </w:tcPr>
          <w:p w14:paraId="0845F40F" w14:textId="77777777" w:rsidR="001979C6" w:rsidRPr="00A935B3" w:rsidRDefault="001979C6" w:rsidP="00165933">
            <w:pPr>
              <w:spacing w:after="120"/>
              <w:jc w:val="center"/>
              <w:rPr>
                <w:sz w:val="20"/>
                <w:szCs w:val="20"/>
              </w:rPr>
            </w:pPr>
            <w:r w:rsidRPr="00A935B3">
              <w:rPr>
                <w:sz w:val="20"/>
                <w:szCs w:val="20"/>
              </w:rPr>
              <w:t>670</w:t>
            </w:r>
          </w:p>
        </w:tc>
        <w:tc>
          <w:tcPr>
            <w:tcW w:w="534" w:type="pct"/>
          </w:tcPr>
          <w:p w14:paraId="7EB093ED" w14:textId="77777777" w:rsidR="001979C6" w:rsidRPr="00A935B3" w:rsidRDefault="001979C6" w:rsidP="00165933">
            <w:pPr>
              <w:spacing w:after="120"/>
              <w:jc w:val="center"/>
              <w:rPr>
                <w:sz w:val="20"/>
                <w:szCs w:val="20"/>
              </w:rPr>
            </w:pPr>
            <w:r w:rsidRPr="00A935B3">
              <w:rPr>
                <w:sz w:val="20"/>
                <w:szCs w:val="20"/>
              </w:rPr>
              <w:t>4.409</w:t>
            </w:r>
          </w:p>
        </w:tc>
        <w:tc>
          <w:tcPr>
            <w:tcW w:w="534" w:type="pct"/>
          </w:tcPr>
          <w:p w14:paraId="5727D8F1" w14:textId="77777777" w:rsidR="001979C6" w:rsidRPr="00A935B3" w:rsidRDefault="001979C6" w:rsidP="00165933">
            <w:pPr>
              <w:spacing w:after="120"/>
              <w:jc w:val="center"/>
              <w:rPr>
                <w:sz w:val="20"/>
                <w:szCs w:val="20"/>
              </w:rPr>
            </w:pPr>
            <w:r w:rsidRPr="00A935B3">
              <w:rPr>
                <w:sz w:val="20"/>
                <w:szCs w:val="20"/>
              </w:rPr>
              <w:t>707</w:t>
            </w:r>
          </w:p>
        </w:tc>
        <w:tc>
          <w:tcPr>
            <w:tcW w:w="534" w:type="pct"/>
          </w:tcPr>
          <w:p w14:paraId="2EBA7A7B" w14:textId="77777777" w:rsidR="001979C6" w:rsidRPr="00A935B3" w:rsidRDefault="001979C6" w:rsidP="00165933">
            <w:pPr>
              <w:spacing w:after="120"/>
              <w:jc w:val="center"/>
              <w:rPr>
                <w:sz w:val="20"/>
                <w:szCs w:val="20"/>
              </w:rPr>
            </w:pPr>
            <w:r w:rsidRPr="00A935B3">
              <w:rPr>
                <w:sz w:val="20"/>
                <w:szCs w:val="20"/>
              </w:rPr>
              <w:t>9,6</w:t>
            </w:r>
          </w:p>
        </w:tc>
        <w:tc>
          <w:tcPr>
            <w:tcW w:w="534" w:type="pct"/>
          </w:tcPr>
          <w:p w14:paraId="42F98DDC" w14:textId="77777777" w:rsidR="001979C6" w:rsidRPr="00A935B3" w:rsidRDefault="001979C6" w:rsidP="00165933">
            <w:pPr>
              <w:spacing w:after="120"/>
              <w:jc w:val="center"/>
              <w:rPr>
                <w:sz w:val="20"/>
                <w:szCs w:val="20"/>
              </w:rPr>
            </w:pPr>
            <w:r w:rsidRPr="00A935B3">
              <w:rPr>
                <w:sz w:val="20"/>
                <w:szCs w:val="20"/>
              </w:rPr>
              <w:t>5,2</w:t>
            </w:r>
          </w:p>
        </w:tc>
        <w:tc>
          <w:tcPr>
            <w:tcW w:w="534" w:type="pct"/>
          </w:tcPr>
          <w:p w14:paraId="7AC40E34" w14:textId="77777777" w:rsidR="001979C6" w:rsidRPr="00A935B3" w:rsidRDefault="001979C6" w:rsidP="00165933">
            <w:pPr>
              <w:spacing w:after="120"/>
              <w:jc w:val="center"/>
              <w:rPr>
                <w:sz w:val="20"/>
                <w:szCs w:val="20"/>
              </w:rPr>
            </w:pPr>
            <w:r w:rsidRPr="00A935B3">
              <w:rPr>
                <w:sz w:val="20"/>
                <w:szCs w:val="20"/>
              </w:rPr>
              <w:t>25,3</w:t>
            </w:r>
          </w:p>
        </w:tc>
        <w:tc>
          <w:tcPr>
            <w:tcW w:w="531" w:type="pct"/>
          </w:tcPr>
          <w:p w14:paraId="4E61E690" w14:textId="77777777" w:rsidR="001979C6" w:rsidRPr="00A935B3" w:rsidRDefault="001979C6" w:rsidP="00165933">
            <w:pPr>
              <w:spacing w:after="120"/>
              <w:jc w:val="center"/>
              <w:rPr>
                <w:sz w:val="20"/>
                <w:szCs w:val="20"/>
              </w:rPr>
            </w:pPr>
            <w:r w:rsidRPr="00A935B3">
              <w:rPr>
                <w:sz w:val="20"/>
                <w:szCs w:val="20"/>
              </w:rPr>
              <w:t>6,4</w:t>
            </w:r>
          </w:p>
        </w:tc>
      </w:tr>
      <w:tr w:rsidR="001979C6" w:rsidRPr="00A935B3" w14:paraId="50989113" w14:textId="77777777" w:rsidTr="00925EED">
        <w:trPr>
          <w:trHeight w:val="340"/>
        </w:trPr>
        <w:tc>
          <w:tcPr>
            <w:tcW w:w="731" w:type="pct"/>
          </w:tcPr>
          <w:p w14:paraId="7ED932BC" w14:textId="77777777" w:rsidR="001979C6" w:rsidRPr="00A935B3" w:rsidRDefault="001979C6" w:rsidP="00165933">
            <w:pPr>
              <w:spacing w:after="120"/>
              <w:rPr>
                <w:sz w:val="20"/>
                <w:szCs w:val="20"/>
              </w:rPr>
            </w:pPr>
            <w:r w:rsidRPr="00A935B3">
              <w:rPr>
                <w:sz w:val="20"/>
                <w:szCs w:val="20"/>
              </w:rPr>
              <w:t>5-9</w:t>
            </w:r>
          </w:p>
        </w:tc>
        <w:tc>
          <w:tcPr>
            <w:tcW w:w="534" w:type="pct"/>
          </w:tcPr>
          <w:p w14:paraId="6D7C3FDE" w14:textId="77777777" w:rsidR="001979C6" w:rsidRPr="00A935B3" w:rsidRDefault="001979C6" w:rsidP="00165933">
            <w:pPr>
              <w:spacing w:after="120"/>
              <w:jc w:val="center"/>
              <w:rPr>
                <w:sz w:val="20"/>
                <w:szCs w:val="20"/>
              </w:rPr>
            </w:pPr>
            <w:r w:rsidRPr="00A935B3">
              <w:rPr>
                <w:sz w:val="20"/>
                <w:szCs w:val="20"/>
              </w:rPr>
              <w:t>3.865</w:t>
            </w:r>
          </w:p>
        </w:tc>
        <w:tc>
          <w:tcPr>
            <w:tcW w:w="534" w:type="pct"/>
          </w:tcPr>
          <w:p w14:paraId="52AB254D" w14:textId="77777777" w:rsidR="001979C6" w:rsidRPr="00A935B3" w:rsidRDefault="001979C6" w:rsidP="00165933">
            <w:pPr>
              <w:spacing w:after="120"/>
              <w:jc w:val="center"/>
              <w:rPr>
                <w:sz w:val="20"/>
                <w:szCs w:val="20"/>
              </w:rPr>
            </w:pPr>
            <w:r w:rsidRPr="00A935B3">
              <w:rPr>
                <w:sz w:val="20"/>
                <w:szCs w:val="20"/>
              </w:rPr>
              <w:t>612</w:t>
            </w:r>
          </w:p>
        </w:tc>
        <w:tc>
          <w:tcPr>
            <w:tcW w:w="534" w:type="pct"/>
          </w:tcPr>
          <w:p w14:paraId="0AC2EC58" w14:textId="77777777" w:rsidR="001979C6" w:rsidRPr="00A935B3" w:rsidRDefault="001979C6" w:rsidP="00165933">
            <w:pPr>
              <w:spacing w:after="120"/>
              <w:jc w:val="center"/>
              <w:rPr>
                <w:sz w:val="20"/>
                <w:szCs w:val="20"/>
              </w:rPr>
            </w:pPr>
            <w:r w:rsidRPr="00A935B3">
              <w:rPr>
                <w:sz w:val="20"/>
                <w:szCs w:val="20"/>
              </w:rPr>
              <w:t>2.601</w:t>
            </w:r>
          </w:p>
        </w:tc>
        <w:tc>
          <w:tcPr>
            <w:tcW w:w="534" w:type="pct"/>
          </w:tcPr>
          <w:p w14:paraId="72F198A0" w14:textId="77777777" w:rsidR="001979C6" w:rsidRPr="00A935B3" w:rsidRDefault="001979C6" w:rsidP="00165933">
            <w:pPr>
              <w:spacing w:after="120"/>
              <w:jc w:val="center"/>
              <w:rPr>
                <w:sz w:val="20"/>
                <w:szCs w:val="20"/>
              </w:rPr>
            </w:pPr>
            <w:r w:rsidRPr="00A935B3">
              <w:rPr>
                <w:sz w:val="20"/>
                <w:szCs w:val="20"/>
              </w:rPr>
              <w:t>437</w:t>
            </w:r>
          </w:p>
        </w:tc>
        <w:tc>
          <w:tcPr>
            <w:tcW w:w="534" w:type="pct"/>
          </w:tcPr>
          <w:p w14:paraId="397915DB" w14:textId="77777777" w:rsidR="001979C6" w:rsidRPr="00A935B3" w:rsidRDefault="001979C6" w:rsidP="00165933">
            <w:pPr>
              <w:spacing w:after="120"/>
              <w:jc w:val="center"/>
              <w:rPr>
                <w:sz w:val="20"/>
                <w:szCs w:val="20"/>
              </w:rPr>
            </w:pPr>
            <w:r w:rsidRPr="00A935B3">
              <w:rPr>
                <w:sz w:val="20"/>
                <w:szCs w:val="20"/>
              </w:rPr>
              <w:t>10,3</w:t>
            </w:r>
          </w:p>
        </w:tc>
        <w:tc>
          <w:tcPr>
            <w:tcW w:w="534" w:type="pct"/>
          </w:tcPr>
          <w:p w14:paraId="75484367" w14:textId="77777777" w:rsidR="001979C6" w:rsidRPr="00A935B3" w:rsidRDefault="001979C6" w:rsidP="00165933">
            <w:pPr>
              <w:spacing w:after="120"/>
              <w:jc w:val="center"/>
              <w:rPr>
                <w:sz w:val="20"/>
                <w:szCs w:val="20"/>
              </w:rPr>
            </w:pPr>
            <w:r w:rsidRPr="00A935B3">
              <w:rPr>
                <w:sz w:val="20"/>
                <w:szCs w:val="20"/>
              </w:rPr>
              <w:t>4,7</w:t>
            </w:r>
          </w:p>
        </w:tc>
        <w:tc>
          <w:tcPr>
            <w:tcW w:w="534" w:type="pct"/>
          </w:tcPr>
          <w:p w14:paraId="704EC63E" w14:textId="77777777" w:rsidR="001979C6" w:rsidRPr="00A935B3" w:rsidRDefault="001979C6" w:rsidP="00165933">
            <w:pPr>
              <w:spacing w:after="120"/>
              <w:jc w:val="center"/>
              <w:rPr>
                <w:sz w:val="20"/>
                <w:szCs w:val="20"/>
              </w:rPr>
            </w:pPr>
            <w:r w:rsidRPr="00A935B3">
              <w:rPr>
                <w:sz w:val="20"/>
                <w:szCs w:val="20"/>
              </w:rPr>
              <w:t>14,9</w:t>
            </w:r>
          </w:p>
        </w:tc>
        <w:tc>
          <w:tcPr>
            <w:tcW w:w="531" w:type="pct"/>
          </w:tcPr>
          <w:p w14:paraId="1918343C" w14:textId="77777777" w:rsidR="001979C6" w:rsidRPr="00A935B3" w:rsidRDefault="001979C6" w:rsidP="00165933">
            <w:pPr>
              <w:spacing w:after="120"/>
              <w:jc w:val="center"/>
              <w:rPr>
                <w:sz w:val="20"/>
                <w:szCs w:val="20"/>
              </w:rPr>
            </w:pPr>
            <w:r w:rsidRPr="00A935B3">
              <w:rPr>
                <w:sz w:val="20"/>
                <w:szCs w:val="20"/>
              </w:rPr>
              <w:t>3,9</w:t>
            </w:r>
          </w:p>
        </w:tc>
      </w:tr>
      <w:tr w:rsidR="001979C6" w:rsidRPr="00A935B3" w14:paraId="4AD4182B" w14:textId="77777777" w:rsidTr="00925EED">
        <w:trPr>
          <w:trHeight w:val="340"/>
        </w:trPr>
        <w:tc>
          <w:tcPr>
            <w:tcW w:w="731" w:type="pct"/>
          </w:tcPr>
          <w:p w14:paraId="08027759" w14:textId="77777777" w:rsidR="001979C6" w:rsidRPr="00A935B3" w:rsidRDefault="001979C6" w:rsidP="00165933">
            <w:pPr>
              <w:spacing w:after="120"/>
              <w:rPr>
                <w:sz w:val="20"/>
                <w:szCs w:val="20"/>
              </w:rPr>
            </w:pPr>
            <w:r w:rsidRPr="00A935B3">
              <w:rPr>
                <w:sz w:val="20"/>
                <w:szCs w:val="20"/>
              </w:rPr>
              <w:t>10-19</w:t>
            </w:r>
          </w:p>
        </w:tc>
        <w:tc>
          <w:tcPr>
            <w:tcW w:w="534" w:type="pct"/>
          </w:tcPr>
          <w:p w14:paraId="61A944F5" w14:textId="77777777" w:rsidR="001979C6" w:rsidRPr="00A935B3" w:rsidRDefault="001979C6" w:rsidP="00165933">
            <w:pPr>
              <w:spacing w:after="120"/>
              <w:jc w:val="center"/>
              <w:rPr>
                <w:sz w:val="20"/>
                <w:szCs w:val="20"/>
              </w:rPr>
            </w:pPr>
            <w:r w:rsidRPr="00A935B3">
              <w:rPr>
                <w:sz w:val="20"/>
                <w:szCs w:val="20"/>
              </w:rPr>
              <w:t>6.462</w:t>
            </w:r>
          </w:p>
        </w:tc>
        <w:tc>
          <w:tcPr>
            <w:tcW w:w="534" w:type="pct"/>
          </w:tcPr>
          <w:p w14:paraId="35C74A9D" w14:textId="77777777" w:rsidR="001979C6" w:rsidRPr="00A935B3" w:rsidRDefault="001979C6" w:rsidP="00165933">
            <w:pPr>
              <w:spacing w:after="120"/>
              <w:jc w:val="center"/>
              <w:rPr>
                <w:sz w:val="20"/>
                <w:szCs w:val="20"/>
              </w:rPr>
            </w:pPr>
            <w:r w:rsidRPr="00A935B3">
              <w:rPr>
                <w:sz w:val="20"/>
                <w:szCs w:val="20"/>
              </w:rPr>
              <w:t>1.855</w:t>
            </w:r>
          </w:p>
        </w:tc>
        <w:tc>
          <w:tcPr>
            <w:tcW w:w="534" w:type="pct"/>
          </w:tcPr>
          <w:p w14:paraId="39863A2F" w14:textId="77777777" w:rsidR="001979C6" w:rsidRPr="00A935B3" w:rsidRDefault="001979C6" w:rsidP="00165933">
            <w:pPr>
              <w:spacing w:after="120"/>
              <w:jc w:val="center"/>
              <w:rPr>
                <w:sz w:val="20"/>
                <w:szCs w:val="20"/>
              </w:rPr>
            </w:pPr>
            <w:r w:rsidRPr="00A935B3">
              <w:rPr>
                <w:sz w:val="20"/>
                <w:szCs w:val="20"/>
              </w:rPr>
              <w:t>3.946</w:t>
            </w:r>
          </w:p>
        </w:tc>
        <w:tc>
          <w:tcPr>
            <w:tcW w:w="534" w:type="pct"/>
          </w:tcPr>
          <w:p w14:paraId="6D72EC0C" w14:textId="77777777" w:rsidR="001979C6" w:rsidRPr="00A935B3" w:rsidRDefault="001979C6" w:rsidP="00165933">
            <w:pPr>
              <w:spacing w:after="120"/>
              <w:jc w:val="center"/>
              <w:rPr>
                <w:sz w:val="20"/>
                <w:szCs w:val="20"/>
              </w:rPr>
            </w:pPr>
            <w:r w:rsidRPr="00A935B3">
              <w:rPr>
                <w:sz w:val="20"/>
                <w:szCs w:val="20"/>
              </w:rPr>
              <w:t>647</w:t>
            </w:r>
          </w:p>
        </w:tc>
        <w:tc>
          <w:tcPr>
            <w:tcW w:w="534" w:type="pct"/>
          </w:tcPr>
          <w:p w14:paraId="6CD6736E" w14:textId="77777777" w:rsidR="001979C6" w:rsidRPr="00A935B3" w:rsidRDefault="001979C6" w:rsidP="00165933">
            <w:pPr>
              <w:spacing w:after="120"/>
              <w:jc w:val="center"/>
              <w:rPr>
                <w:sz w:val="20"/>
                <w:szCs w:val="20"/>
              </w:rPr>
            </w:pPr>
            <w:r w:rsidRPr="00A935B3">
              <w:rPr>
                <w:sz w:val="20"/>
                <w:szCs w:val="20"/>
              </w:rPr>
              <w:t>17,3</w:t>
            </w:r>
          </w:p>
        </w:tc>
        <w:tc>
          <w:tcPr>
            <w:tcW w:w="534" w:type="pct"/>
          </w:tcPr>
          <w:p w14:paraId="7A173287" w14:textId="77777777" w:rsidR="001979C6" w:rsidRPr="00A935B3" w:rsidRDefault="001979C6" w:rsidP="00165933">
            <w:pPr>
              <w:spacing w:after="120"/>
              <w:jc w:val="center"/>
              <w:rPr>
                <w:sz w:val="20"/>
                <w:szCs w:val="20"/>
              </w:rPr>
            </w:pPr>
            <w:r w:rsidRPr="00A935B3">
              <w:rPr>
                <w:sz w:val="20"/>
                <w:szCs w:val="20"/>
              </w:rPr>
              <w:t>14,3</w:t>
            </w:r>
          </w:p>
        </w:tc>
        <w:tc>
          <w:tcPr>
            <w:tcW w:w="534" w:type="pct"/>
          </w:tcPr>
          <w:p w14:paraId="66FA50B6" w14:textId="77777777" w:rsidR="001979C6" w:rsidRPr="00A935B3" w:rsidRDefault="001979C6" w:rsidP="00165933">
            <w:pPr>
              <w:spacing w:after="120"/>
              <w:jc w:val="center"/>
              <w:rPr>
                <w:sz w:val="20"/>
                <w:szCs w:val="20"/>
              </w:rPr>
            </w:pPr>
            <w:r w:rsidRPr="00A935B3">
              <w:rPr>
                <w:sz w:val="20"/>
                <w:szCs w:val="20"/>
              </w:rPr>
              <w:t>22,6</w:t>
            </w:r>
          </w:p>
        </w:tc>
        <w:tc>
          <w:tcPr>
            <w:tcW w:w="531" w:type="pct"/>
          </w:tcPr>
          <w:p w14:paraId="2BF75712" w14:textId="77777777" w:rsidR="001979C6" w:rsidRPr="00A935B3" w:rsidRDefault="001979C6" w:rsidP="00165933">
            <w:pPr>
              <w:spacing w:after="120"/>
              <w:jc w:val="center"/>
              <w:rPr>
                <w:sz w:val="20"/>
                <w:szCs w:val="20"/>
              </w:rPr>
            </w:pPr>
            <w:r w:rsidRPr="00A935B3">
              <w:rPr>
                <w:sz w:val="20"/>
                <w:szCs w:val="20"/>
              </w:rPr>
              <w:t>5,8</w:t>
            </w:r>
          </w:p>
        </w:tc>
      </w:tr>
      <w:tr w:rsidR="001979C6" w:rsidRPr="00A935B3" w14:paraId="1BF40914" w14:textId="77777777" w:rsidTr="00925EED">
        <w:trPr>
          <w:trHeight w:val="340"/>
        </w:trPr>
        <w:tc>
          <w:tcPr>
            <w:tcW w:w="731" w:type="pct"/>
          </w:tcPr>
          <w:p w14:paraId="45B0002A" w14:textId="77777777" w:rsidR="001979C6" w:rsidRPr="00A935B3" w:rsidRDefault="001979C6" w:rsidP="00165933">
            <w:pPr>
              <w:spacing w:after="120"/>
              <w:rPr>
                <w:sz w:val="20"/>
                <w:szCs w:val="20"/>
              </w:rPr>
            </w:pPr>
            <w:r w:rsidRPr="00A935B3">
              <w:rPr>
                <w:sz w:val="20"/>
                <w:szCs w:val="20"/>
              </w:rPr>
              <w:t>20-49</w:t>
            </w:r>
          </w:p>
        </w:tc>
        <w:tc>
          <w:tcPr>
            <w:tcW w:w="534" w:type="pct"/>
          </w:tcPr>
          <w:p w14:paraId="0C031D3C" w14:textId="77777777" w:rsidR="001979C6" w:rsidRPr="00A935B3" w:rsidRDefault="001979C6" w:rsidP="00165933">
            <w:pPr>
              <w:spacing w:after="120"/>
              <w:jc w:val="center"/>
              <w:rPr>
                <w:sz w:val="20"/>
                <w:szCs w:val="20"/>
              </w:rPr>
            </w:pPr>
            <w:r w:rsidRPr="00A935B3">
              <w:rPr>
                <w:sz w:val="20"/>
                <w:szCs w:val="20"/>
              </w:rPr>
              <w:t>7.431</w:t>
            </w:r>
          </w:p>
        </w:tc>
        <w:tc>
          <w:tcPr>
            <w:tcW w:w="534" w:type="pct"/>
          </w:tcPr>
          <w:p w14:paraId="6E852F55" w14:textId="77777777" w:rsidR="001979C6" w:rsidRPr="00A935B3" w:rsidRDefault="001979C6" w:rsidP="00165933">
            <w:pPr>
              <w:spacing w:after="120"/>
              <w:jc w:val="center"/>
              <w:rPr>
                <w:sz w:val="20"/>
                <w:szCs w:val="20"/>
              </w:rPr>
            </w:pPr>
            <w:r w:rsidRPr="00A935B3">
              <w:rPr>
                <w:sz w:val="20"/>
                <w:szCs w:val="20"/>
              </w:rPr>
              <w:t>3.403</w:t>
            </w:r>
          </w:p>
        </w:tc>
        <w:tc>
          <w:tcPr>
            <w:tcW w:w="534" w:type="pct"/>
          </w:tcPr>
          <w:p w14:paraId="0675B3FD" w14:textId="77777777" w:rsidR="001979C6" w:rsidRPr="00A935B3" w:rsidRDefault="001979C6" w:rsidP="00165933">
            <w:pPr>
              <w:spacing w:after="120"/>
              <w:jc w:val="center"/>
              <w:rPr>
                <w:sz w:val="20"/>
                <w:szCs w:val="20"/>
              </w:rPr>
            </w:pPr>
            <w:r w:rsidRPr="00A935B3">
              <w:rPr>
                <w:sz w:val="20"/>
                <w:szCs w:val="20"/>
              </w:rPr>
              <w:t>3.663</w:t>
            </w:r>
          </w:p>
        </w:tc>
        <w:tc>
          <w:tcPr>
            <w:tcW w:w="534" w:type="pct"/>
          </w:tcPr>
          <w:p w14:paraId="6C8697CC" w14:textId="77777777" w:rsidR="001979C6" w:rsidRPr="00A935B3" w:rsidRDefault="001979C6" w:rsidP="00165933">
            <w:pPr>
              <w:spacing w:after="120"/>
              <w:jc w:val="center"/>
              <w:rPr>
                <w:sz w:val="20"/>
                <w:szCs w:val="20"/>
              </w:rPr>
            </w:pPr>
            <w:r w:rsidRPr="00A935B3">
              <w:rPr>
                <w:sz w:val="20"/>
                <w:szCs w:val="20"/>
              </w:rPr>
              <w:t>2.844</w:t>
            </w:r>
          </w:p>
        </w:tc>
        <w:tc>
          <w:tcPr>
            <w:tcW w:w="534" w:type="pct"/>
          </w:tcPr>
          <w:p w14:paraId="027A515E" w14:textId="77777777" w:rsidR="001979C6" w:rsidRPr="00A935B3" w:rsidRDefault="001979C6" w:rsidP="00165933">
            <w:pPr>
              <w:spacing w:after="120"/>
              <w:jc w:val="center"/>
              <w:rPr>
                <w:sz w:val="20"/>
                <w:szCs w:val="20"/>
              </w:rPr>
            </w:pPr>
            <w:r w:rsidRPr="00A935B3">
              <w:rPr>
                <w:sz w:val="20"/>
                <w:szCs w:val="20"/>
              </w:rPr>
              <w:t>19,8</w:t>
            </w:r>
          </w:p>
        </w:tc>
        <w:tc>
          <w:tcPr>
            <w:tcW w:w="534" w:type="pct"/>
          </w:tcPr>
          <w:p w14:paraId="29903820" w14:textId="77777777" w:rsidR="001979C6" w:rsidRPr="00A935B3" w:rsidRDefault="001979C6" w:rsidP="00165933">
            <w:pPr>
              <w:spacing w:after="120"/>
              <w:jc w:val="center"/>
              <w:rPr>
                <w:sz w:val="20"/>
                <w:szCs w:val="20"/>
              </w:rPr>
            </w:pPr>
            <w:r w:rsidRPr="00A935B3">
              <w:rPr>
                <w:sz w:val="20"/>
                <w:szCs w:val="20"/>
              </w:rPr>
              <w:t>26,2</w:t>
            </w:r>
          </w:p>
        </w:tc>
        <w:tc>
          <w:tcPr>
            <w:tcW w:w="534" w:type="pct"/>
          </w:tcPr>
          <w:p w14:paraId="1CC5E737" w14:textId="77777777" w:rsidR="001979C6" w:rsidRPr="00A935B3" w:rsidRDefault="001979C6" w:rsidP="00165933">
            <w:pPr>
              <w:spacing w:after="120"/>
              <w:jc w:val="center"/>
              <w:rPr>
                <w:sz w:val="20"/>
                <w:szCs w:val="20"/>
              </w:rPr>
            </w:pPr>
            <w:r w:rsidRPr="00A935B3">
              <w:rPr>
                <w:sz w:val="20"/>
                <w:szCs w:val="20"/>
              </w:rPr>
              <w:t>21,0</w:t>
            </w:r>
          </w:p>
        </w:tc>
        <w:tc>
          <w:tcPr>
            <w:tcW w:w="531" w:type="pct"/>
          </w:tcPr>
          <w:p w14:paraId="6F43ED50" w14:textId="77777777" w:rsidR="001979C6" w:rsidRPr="00A935B3" w:rsidRDefault="001979C6" w:rsidP="00165933">
            <w:pPr>
              <w:spacing w:after="120"/>
              <w:jc w:val="center"/>
              <w:rPr>
                <w:sz w:val="20"/>
                <w:szCs w:val="20"/>
              </w:rPr>
            </w:pPr>
            <w:r w:rsidRPr="00A935B3">
              <w:rPr>
                <w:sz w:val="20"/>
                <w:szCs w:val="20"/>
              </w:rPr>
              <w:t>25,7</w:t>
            </w:r>
          </w:p>
        </w:tc>
      </w:tr>
      <w:tr w:rsidR="001979C6" w:rsidRPr="00A935B3" w14:paraId="5E64CA45" w14:textId="77777777" w:rsidTr="00925EED">
        <w:trPr>
          <w:trHeight w:val="340"/>
        </w:trPr>
        <w:tc>
          <w:tcPr>
            <w:tcW w:w="731" w:type="pct"/>
          </w:tcPr>
          <w:p w14:paraId="7C0D1735" w14:textId="77777777" w:rsidR="001979C6" w:rsidRPr="00A935B3" w:rsidRDefault="001979C6" w:rsidP="00165933">
            <w:pPr>
              <w:spacing w:after="120"/>
              <w:rPr>
                <w:sz w:val="20"/>
                <w:szCs w:val="20"/>
              </w:rPr>
            </w:pPr>
            <w:r w:rsidRPr="00A935B3">
              <w:rPr>
                <w:sz w:val="20"/>
                <w:szCs w:val="20"/>
              </w:rPr>
              <w:t>50-99</w:t>
            </w:r>
          </w:p>
        </w:tc>
        <w:tc>
          <w:tcPr>
            <w:tcW w:w="534" w:type="pct"/>
          </w:tcPr>
          <w:p w14:paraId="1D404F62" w14:textId="77777777" w:rsidR="001979C6" w:rsidRPr="00A935B3" w:rsidRDefault="001979C6" w:rsidP="00165933">
            <w:pPr>
              <w:spacing w:after="120"/>
              <w:jc w:val="center"/>
              <w:rPr>
                <w:sz w:val="20"/>
                <w:szCs w:val="20"/>
              </w:rPr>
            </w:pPr>
            <w:r w:rsidRPr="00A935B3">
              <w:rPr>
                <w:sz w:val="20"/>
                <w:szCs w:val="20"/>
              </w:rPr>
              <w:t>6.795</w:t>
            </w:r>
          </w:p>
        </w:tc>
        <w:tc>
          <w:tcPr>
            <w:tcW w:w="534" w:type="pct"/>
          </w:tcPr>
          <w:p w14:paraId="47321148" w14:textId="77777777" w:rsidR="001979C6" w:rsidRPr="00A935B3" w:rsidRDefault="001979C6" w:rsidP="00165933">
            <w:pPr>
              <w:spacing w:after="120"/>
              <w:jc w:val="center"/>
              <w:rPr>
                <w:sz w:val="20"/>
                <w:szCs w:val="20"/>
              </w:rPr>
            </w:pPr>
            <w:r w:rsidRPr="00A935B3">
              <w:rPr>
                <w:sz w:val="20"/>
                <w:szCs w:val="20"/>
              </w:rPr>
              <w:t>2.668</w:t>
            </w:r>
          </w:p>
        </w:tc>
        <w:tc>
          <w:tcPr>
            <w:tcW w:w="534" w:type="pct"/>
          </w:tcPr>
          <w:p w14:paraId="66CDD736" w14:textId="77777777" w:rsidR="001979C6" w:rsidRPr="00A935B3" w:rsidRDefault="001979C6" w:rsidP="00165933">
            <w:pPr>
              <w:spacing w:after="120"/>
              <w:jc w:val="center"/>
              <w:rPr>
                <w:sz w:val="20"/>
                <w:szCs w:val="20"/>
              </w:rPr>
            </w:pPr>
            <w:r w:rsidRPr="00A935B3">
              <w:rPr>
                <w:sz w:val="20"/>
                <w:szCs w:val="20"/>
              </w:rPr>
              <w:t>1.091</w:t>
            </w:r>
          </w:p>
        </w:tc>
        <w:tc>
          <w:tcPr>
            <w:tcW w:w="534" w:type="pct"/>
          </w:tcPr>
          <w:p w14:paraId="01C62D94" w14:textId="77777777" w:rsidR="001979C6" w:rsidRPr="00A935B3" w:rsidRDefault="001979C6" w:rsidP="00165933">
            <w:pPr>
              <w:spacing w:after="120"/>
              <w:jc w:val="center"/>
              <w:rPr>
                <w:sz w:val="20"/>
                <w:szCs w:val="20"/>
              </w:rPr>
            </w:pPr>
            <w:r w:rsidRPr="00A935B3">
              <w:rPr>
                <w:sz w:val="20"/>
                <w:szCs w:val="20"/>
              </w:rPr>
              <w:t>1.836</w:t>
            </w:r>
          </w:p>
        </w:tc>
        <w:tc>
          <w:tcPr>
            <w:tcW w:w="534" w:type="pct"/>
          </w:tcPr>
          <w:p w14:paraId="2ACF3D04" w14:textId="77777777" w:rsidR="001979C6" w:rsidRPr="00A935B3" w:rsidRDefault="001979C6" w:rsidP="00165933">
            <w:pPr>
              <w:spacing w:after="120"/>
              <w:jc w:val="center"/>
              <w:rPr>
                <w:sz w:val="20"/>
                <w:szCs w:val="20"/>
              </w:rPr>
            </w:pPr>
            <w:r w:rsidRPr="00A935B3">
              <w:rPr>
                <w:sz w:val="20"/>
                <w:szCs w:val="20"/>
              </w:rPr>
              <w:t>18,2</w:t>
            </w:r>
          </w:p>
        </w:tc>
        <w:tc>
          <w:tcPr>
            <w:tcW w:w="534" w:type="pct"/>
          </w:tcPr>
          <w:p w14:paraId="6B648969" w14:textId="77777777" w:rsidR="001979C6" w:rsidRPr="00A935B3" w:rsidRDefault="001979C6" w:rsidP="00165933">
            <w:pPr>
              <w:spacing w:after="120"/>
              <w:jc w:val="center"/>
              <w:rPr>
                <w:sz w:val="20"/>
                <w:szCs w:val="20"/>
              </w:rPr>
            </w:pPr>
            <w:r w:rsidRPr="00A935B3">
              <w:rPr>
                <w:sz w:val="20"/>
                <w:szCs w:val="20"/>
              </w:rPr>
              <w:t>20,5</w:t>
            </w:r>
          </w:p>
        </w:tc>
        <w:tc>
          <w:tcPr>
            <w:tcW w:w="534" w:type="pct"/>
          </w:tcPr>
          <w:p w14:paraId="0AF87284" w14:textId="77777777" w:rsidR="001979C6" w:rsidRPr="00A935B3" w:rsidRDefault="001979C6" w:rsidP="00165933">
            <w:pPr>
              <w:spacing w:after="120"/>
              <w:jc w:val="center"/>
              <w:rPr>
                <w:sz w:val="20"/>
                <w:szCs w:val="20"/>
              </w:rPr>
            </w:pPr>
            <w:r w:rsidRPr="00A935B3">
              <w:rPr>
                <w:sz w:val="20"/>
                <w:szCs w:val="20"/>
              </w:rPr>
              <w:t>6,3</w:t>
            </w:r>
          </w:p>
        </w:tc>
        <w:tc>
          <w:tcPr>
            <w:tcW w:w="531" w:type="pct"/>
          </w:tcPr>
          <w:p w14:paraId="784DDEAF" w14:textId="77777777" w:rsidR="001979C6" w:rsidRPr="00A935B3" w:rsidRDefault="001979C6" w:rsidP="00165933">
            <w:pPr>
              <w:spacing w:after="120"/>
              <w:jc w:val="center"/>
              <w:rPr>
                <w:sz w:val="20"/>
                <w:szCs w:val="20"/>
              </w:rPr>
            </w:pPr>
            <w:r w:rsidRPr="00A935B3">
              <w:rPr>
                <w:sz w:val="20"/>
                <w:szCs w:val="20"/>
              </w:rPr>
              <w:t>16,6</w:t>
            </w:r>
          </w:p>
        </w:tc>
      </w:tr>
      <w:tr w:rsidR="001979C6" w:rsidRPr="00A935B3" w14:paraId="01042FC6" w14:textId="77777777" w:rsidTr="00925EED">
        <w:trPr>
          <w:trHeight w:val="340"/>
        </w:trPr>
        <w:tc>
          <w:tcPr>
            <w:tcW w:w="731" w:type="pct"/>
          </w:tcPr>
          <w:p w14:paraId="5BB0AC14" w14:textId="77777777" w:rsidR="001979C6" w:rsidRPr="00A935B3" w:rsidRDefault="001979C6" w:rsidP="00165933">
            <w:pPr>
              <w:spacing w:after="120"/>
              <w:rPr>
                <w:sz w:val="20"/>
                <w:szCs w:val="20"/>
              </w:rPr>
            </w:pPr>
            <w:r w:rsidRPr="00A935B3">
              <w:rPr>
                <w:sz w:val="20"/>
                <w:szCs w:val="20"/>
              </w:rPr>
              <w:t>100-199</w:t>
            </w:r>
          </w:p>
        </w:tc>
        <w:tc>
          <w:tcPr>
            <w:tcW w:w="534" w:type="pct"/>
          </w:tcPr>
          <w:p w14:paraId="23C67480" w14:textId="77777777" w:rsidR="001979C6" w:rsidRPr="00A935B3" w:rsidRDefault="001979C6" w:rsidP="00165933">
            <w:pPr>
              <w:spacing w:after="120"/>
              <w:jc w:val="center"/>
              <w:rPr>
                <w:sz w:val="20"/>
                <w:szCs w:val="20"/>
              </w:rPr>
            </w:pPr>
            <w:r w:rsidRPr="00A935B3">
              <w:rPr>
                <w:sz w:val="20"/>
                <w:szCs w:val="20"/>
              </w:rPr>
              <w:t>4.758</w:t>
            </w:r>
          </w:p>
        </w:tc>
        <w:tc>
          <w:tcPr>
            <w:tcW w:w="534" w:type="pct"/>
          </w:tcPr>
          <w:p w14:paraId="0F70284C" w14:textId="77777777" w:rsidR="001979C6" w:rsidRPr="00A935B3" w:rsidRDefault="001979C6" w:rsidP="00165933">
            <w:pPr>
              <w:spacing w:after="120"/>
              <w:jc w:val="center"/>
              <w:rPr>
                <w:sz w:val="20"/>
                <w:szCs w:val="20"/>
              </w:rPr>
            </w:pPr>
            <w:r w:rsidRPr="00A935B3">
              <w:rPr>
                <w:sz w:val="20"/>
                <w:szCs w:val="20"/>
              </w:rPr>
              <w:t>2.154</w:t>
            </w:r>
          </w:p>
        </w:tc>
        <w:tc>
          <w:tcPr>
            <w:tcW w:w="534" w:type="pct"/>
          </w:tcPr>
          <w:p w14:paraId="5CC69E42" w14:textId="77777777" w:rsidR="001979C6" w:rsidRPr="00A935B3" w:rsidRDefault="001979C6" w:rsidP="00165933">
            <w:pPr>
              <w:spacing w:after="120"/>
              <w:jc w:val="center"/>
              <w:rPr>
                <w:sz w:val="20"/>
                <w:szCs w:val="20"/>
              </w:rPr>
            </w:pPr>
            <w:r w:rsidRPr="00A935B3">
              <w:rPr>
                <w:sz w:val="20"/>
                <w:szCs w:val="20"/>
              </w:rPr>
              <w:t>966</w:t>
            </w:r>
          </w:p>
        </w:tc>
        <w:tc>
          <w:tcPr>
            <w:tcW w:w="534" w:type="pct"/>
          </w:tcPr>
          <w:p w14:paraId="4AB24216" w14:textId="77777777" w:rsidR="001979C6" w:rsidRPr="00A935B3" w:rsidRDefault="001979C6" w:rsidP="00165933">
            <w:pPr>
              <w:spacing w:after="120"/>
              <w:jc w:val="center"/>
              <w:rPr>
                <w:sz w:val="20"/>
                <w:szCs w:val="20"/>
              </w:rPr>
            </w:pPr>
            <w:r w:rsidRPr="00A935B3">
              <w:rPr>
                <w:sz w:val="20"/>
                <w:szCs w:val="20"/>
              </w:rPr>
              <w:t>2.114</w:t>
            </w:r>
          </w:p>
        </w:tc>
        <w:tc>
          <w:tcPr>
            <w:tcW w:w="534" w:type="pct"/>
          </w:tcPr>
          <w:p w14:paraId="339E265A" w14:textId="77777777" w:rsidR="001979C6" w:rsidRPr="00A935B3" w:rsidRDefault="001979C6" w:rsidP="00165933">
            <w:pPr>
              <w:spacing w:after="120"/>
              <w:jc w:val="center"/>
              <w:rPr>
                <w:sz w:val="20"/>
                <w:szCs w:val="20"/>
              </w:rPr>
            </w:pPr>
            <w:r w:rsidRPr="00A935B3">
              <w:rPr>
                <w:sz w:val="20"/>
                <w:szCs w:val="20"/>
              </w:rPr>
              <w:t>12,7</w:t>
            </w:r>
          </w:p>
        </w:tc>
        <w:tc>
          <w:tcPr>
            <w:tcW w:w="534" w:type="pct"/>
          </w:tcPr>
          <w:p w14:paraId="553214CC" w14:textId="77777777" w:rsidR="001979C6" w:rsidRPr="00A935B3" w:rsidRDefault="001979C6" w:rsidP="00165933">
            <w:pPr>
              <w:spacing w:after="120"/>
              <w:jc w:val="center"/>
              <w:rPr>
                <w:sz w:val="20"/>
                <w:szCs w:val="20"/>
              </w:rPr>
            </w:pPr>
            <w:r w:rsidRPr="00A935B3">
              <w:rPr>
                <w:sz w:val="20"/>
                <w:szCs w:val="20"/>
              </w:rPr>
              <w:t>16,6</w:t>
            </w:r>
          </w:p>
        </w:tc>
        <w:tc>
          <w:tcPr>
            <w:tcW w:w="534" w:type="pct"/>
          </w:tcPr>
          <w:p w14:paraId="7D54C899" w14:textId="77777777" w:rsidR="001979C6" w:rsidRPr="00A935B3" w:rsidRDefault="001979C6" w:rsidP="00165933">
            <w:pPr>
              <w:spacing w:after="120"/>
              <w:jc w:val="center"/>
              <w:rPr>
                <w:sz w:val="20"/>
                <w:szCs w:val="20"/>
              </w:rPr>
            </w:pPr>
            <w:r w:rsidRPr="00A935B3">
              <w:rPr>
                <w:sz w:val="20"/>
                <w:szCs w:val="20"/>
              </w:rPr>
              <w:t>5,5</w:t>
            </w:r>
          </w:p>
        </w:tc>
        <w:tc>
          <w:tcPr>
            <w:tcW w:w="531" w:type="pct"/>
          </w:tcPr>
          <w:p w14:paraId="38A08467" w14:textId="77777777" w:rsidR="001979C6" w:rsidRPr="00A935B3" w:rsidRDefault="001979C6" w:rsidP="00165933">
            <w:pPr>
              <w:spacing w:after="120"/>
              <w:jc w:val="center"/>
              <w:rPr>
                <w:sz w:val="20"/>
                <w:szCs w:val="20"/>
              </w:rPr>
            </w:pPr>
            <w:r w:rsidRPr="00A935B3">
              <w:rPr>
                <w:sz w:val="20"/>
                <w:szCs w:val="20"/>
              </w:rPr>
              <w:t>19,1</w:t>
            </w:r>
          </w:p>
        </w:tc>
      </w:tr>
      <w:tr w:rsidR="001979C6" w:rsidRPr="00A935B3" w14:paraId="6664A89A" w14:textId="77777777" w:rsidTr="00925EED">
        <w:trPr>
          <w:trHeight w:val="340"/>
        </w:trPr>
        <w:tc>
          <w:tcPr>
            <w:tcW w:w="731" w:type="pct"/>
          </w:tcPr>
          <w:p w14:paraId="18A975EE" w14:textId="77777777" w:rsidR="001979C6" w:rsidRPr="00A935B3" w:rsidRDefault="001979C6" w:rsidP="00165933">
            <w:pPr>
              <w:spacing w:after="120"/>
              <w:rPr>
                <w:sz w:val="20"/>
                <w:szCs w:val="20"/>
              </w:rPr>
            </w:pPr>
            <w:r w:rsidRPr="00A935B3">
              <w:rPr>
                <w:sz w:val="20"/>
                <w:szCs w:val="20"/>
              </w:rPr>
              <w:t>200-499</w:t>
            </w:r>
          </w:p>
        </w:tc>
        <w:tc>
          <w:tcPr>
            <w:tcW w:w="534" w:type="pct"/>
          </w:tcPr>
          <w:p w14:paraId="381DEB60" w14:textId="77777777" w:rsidR="001979C6" w:rsidRPr="00A935B3" w:rsidRDefault="001979C6" w:rsidP="00165933">
            <w:pPr>
              <w:spacing w:after="120"/>
              <w:jc w:val="center"/>
              <w:rPr>
                <w:sz w:val="20"/>
                <w:szCs w:val="20"/>
              </w:rPr>
            </w:pPr>
            <w:r w:rsidRPr="00A935B3">
              <w:rPr>
                <w:sz w:val="20"/>
                <w:szCs w:val="20"/>
              </w:rPr>
              <w:t>3.745</w:t>
            </w:r>
          </w:p>
        </w:tc>
        <w:tc>
          <w:tcPr>
            <w:tcW w:w="534" w:type="pct"/>
          </w:tcPr>
          <w:p w14:paraId="6EDBA4E4" w14:textId="77777777" w:rsidR="001979C6" w:rsidRPr="00A935B3" w:rsidRDefault="001979C6" w:rsidP="00165933">
            <w:pPr>
              <w:spacing w:after="120"/>
              <w:jc w:val="center"/>
              <w:rPr>
                <w:sz w:val="20"/>
                <w:szCs w:val="20"/>
              </w:rPr>
            </w:pPr>
            <w:r w:rsidRPr="00A935B3">
              <w:rPr>
                <w:sz w:val="20"/>
                <w:szCs w:val="20"/>
              </w:rPr>
              <w:t>1.530</w:t>
            </w:r>
          </w:p>
        </w:tc>
        <w:tc>
          <w:tcPr>
            <w:tcW w:w="534" w:type="pct"/>
          </w:tcPr>
          <w:p w14:paraId="7B51AD45" w14:textId="77777777" w:rsidR="001979C6" w:rsidRPr="00A935B3" w:rsidRDefault="001979C6" w:rsidP="00165933">
            <w:pPr>
              <w:spacing w:after="120"/>
              <w:jc w:val="center"/>
              <w:rPr>
                <w:sz w:val="20"/>
                <w:szCs w:val="20"/>
              </w:rPr>
            </w:pPr>
            <w:r w:rsidRPr="00A935B3">
              <w:rPr>
                <w:sz w:val="20"/>
                <w:szCs w:val="20"/>
              </w:rPr>
              <w:t>492</w:t>
            </w:r>
          </w:p>
        </w:tc>
        <w:tc>
          <w:tcPr>
            <w:tcW w:w="534" w:type="pct"/>
          </w:tcPr>
          <w:p w14:paraId="07712662" w14:textId="77777777" w:rsidR="001979C6" w:rsidRPr="00A935B3" w:rsidRDefault="001979C6" w:rsidP="00165933">
            <w:pPr>
              <w:spacing w:after="120"/>
              <w:jc w:val="center"/>
              <w:rPr>
                <w:sz w:val="20"/>
                <w:szCs w:val="20"/>
              </w:rPr>
            </w:pPr>
            <w:r w:rsidRPr="00A935B3">
              <w:rPr>
                <w:sz w:val="20"/>
                <w:szCs w:val="20"/>
              </w:rPr>
              <w:t>1.814</w:t>
            </w:r>
          </w:p>
        </w:tc>
        <w:tc>
          <w:tcPr>
            <w:tcW w:w="534" w:type="pct"/>
          </w:tcPr>
          <w:p w14:paraId="1ADA29E3" w14:textId="77777777" w:rsidR="001979C6" w:rsidRPr="00A935B3" w:rsidRDefault="001979C6" w:rsidP="00165933">
            <w:pPr>
              <w:spacing w:after="120"/>
              <w:jc w:val="center"/>
              <w:rPr>
                <w:sz w:val="20"/>
                <w:szCs w:val="20"/>
              </w:rPr>
            </w:pPr>
            <w:r w:rsidRPr="00A935B3">
              <w:rPr>
                <w:sz w:val="20"/>
                <w:szCs w:val="20"/>
              </w:rPr>
              <w:t>10,0</w:t>
            </w:r>
          </w:p>
        </w:tc>
        <w:tc>
          <w:tcPr>
            <w:tcW w:w="534" w:type="pct"/>
          </w:tcPr>
          <w:p w14:paraId="3E85AA5A" w14:textId="77777777" w:rsidR="001979C6" w:rsidRPr="00A935B3" w:rsidRDefault="001979C6" w:rsidP="00165933">
            <w:pPr>
              <w:spacing w:after="120"/>
              <w:jc w:val="center"/>
              <w:rPr>
                <w:sz w:val="20"/>
                <w:szCs w:val="20"/>
              </w:rPr>
            </w:pPr>
            <w:r w:rsidRPr="00A935B3">
              <w:rPr>
                <w:sz w:val="20"/>
                <w:szCs w:val="20"/>
              </w:rPr>
              <w:t>11,8</w:t>
            </w:r>
          </w:p>
        </w:tc>
        <w:tc>
          <w:tcPr>
            <w:tcW w:w="534" w:type="pct"/>
          </w:tcPr>
          <w:p w14:paraId="28E52413" w14:textId="77777777" w:rsidR="001979C6" w:rsidRPr="00A935B3" w:rsidRDefault="001979C6" w:rsidP="00165933">
            <w:pPr>
              <w:spacing w:after="120"/>
              <w:jc w:val="center"/>
              <w:rPr>
                <w:sz w:val="20"/>
                <w:szCs w:val="20"/>
              </w:rPr>
            </w:pPr>
            <w:r w:rsidRPr="00A935B3">
              <w:rPr>
                <w:sz w:val="20"/>
                <w:szCs w:val="20"/>
              </w:rPr>
              <w:t>2,8</w:t>
            </w:r>
          </w:p>
        </w:tc>
        <w:tc>
          <w:tcPr>
            <w:tcW w:w="531" w:type="pct"/>
          </w:tcPr>
          <w:p w14:paraId="79A5BD86" w14:textId="77777777" w:rsidR="001979C6" w:rsidRPr="00A935B3" w:rsidRDefault="001979C6" w:rsidP="00165933">
            <w:pPr>
              <w:spacing w:after="120"/>
              <w:jc w:val="center"/>
              <w:rPr>
                <w:sz w:val="20"/>
                <w:szCs w:val="20"/>
              </w:rPr>
            </w:pPr>
            <w:r w:rsidRPr="00A935B3">
              <w:rPr>
                <w:sz w:val="20"/>
                <w:szCs w:val="20"/>
              </w:rPr>
              <w:t>16,4</w:t>
            </w:r>
          </w:p>
        </w:tc>
      </w:tr>
      <w:tr w:rsidR="001979C6" w:rsidRPr="00A935B3" w14:paraId="72BA39B5" w14:textId="77777777" w:rsidTr="00925EED">
        <w:trPr>
          <w:trHeight w:val="340"/>
        </w:trPr>
        <w:tc>
          <w:tcPr>
            <w:tcW w:w="731" w:type="pct"/>
          </w:tcPr>
          <w:p w14:paraId="3EA4FD94" w14:textId="77777777" w:rsidR="001979C6" w:rsidRPr="00A935B3" w:rsidRDefault="001979C6" w:rsidP="00165933">
            <w:pPr>
              <w:spacing w:after="120"/>
              <w:rPr>
                <w:sz w:val="20"/>
                <w:szCs w:val="20"/>
              </w:rPr>
            </w:pPr>
            <w:r w:rsidRPr="00A935B3">
              <w:rPr>
                <w:sz w:val="20"/>
                <w:szCs w:val="20"/>
              </w:rPr>
              <w:t>500-999</w:t>
            </w:r>
          </w:p>
        </w:tc>
        <w:tc>
          <w:tcPr>
            <w:tcW w:w="534" w:type="pct"/>
          </w:tcPr>
          <w:p w14:paraId="5AA0E43D" w14:textId="77777777" w:rsidR="001979C6" w:rsidRPr="00A935B3" w:rsidRDefault="001979C6" w:rsidP="00165933">
            <w:pPr>
              <w:spacing w:after="120"/>
              <w:jc w:val="center"/>
              <w:rPr>
                <w:sz w:val="20"/>
                <w:szCs w:val="20"/>
              </w:rPr>
            </w:pPr>
            <w:r w:rsidRPr="00A935B3">
              <w:rPr>
                <w:sz w:val="20"/>
                <w:szCs w:val="20"/>
              </w:rPr>
              <w:t>606</w:t>
            </w:r>
          </w:p>
        </w:tc>
        <w:tc>
          <w:tcPr>
            <w:tcW w:w="534" w:type="pct"/>
          </w:tcPr>
          <w:p w14:paraId="6960F151" w14:textId="77777777" w:rsidR="001979C6" w:rsidRPr="00A935B3" w:rsidRDefault="001979C6" w:rsidP="00165933">
            <w:pPr>
              <w:spacing w:after="120"/>
              <w:jc w:val="center"/>
              <w:rPr>
                <w:sz w:val="20"/>
                <w:szCs w:val="20"/>
              </w:rPr>
            </w:pPr>
            <w:r w:rsidRPr="00A935B3">
              <w:rPr>
                <w:sz w:val="20"/>
                <w:szCs w:val="20"/>
              </w:rPr>
              <w:t>107</w:t>
            </w:r>
          </w:p>
        </w:tc>
        <w:tc>
          <w:tcPr>
            <w:tcW w:w="534" w:type="pct"/>
          </w:tcPr>
          <w:p w14:paraId="4716A59D" w14:textId="77777777" w:rsidR="001979C6" w:rsidRPr="00A935B3" w:rsidRDefault="001979C6" w:rsidP="00165933">
            <w:pPr>
              <w:spacing w:after="120"/>
              <w:jc w:val="center"/>
              <w:rPr>
                <w:sz w:val="20"/>
                <w:szCs w:val="20"/>
              </w:rPr>
            </w:pPr>
            <w:r w:rsidRPr="00A935B3">
              <w:rPr>
                <w:sz w:val="20"/>
                <w:szCs w:val="20"/>
              </w:rPr>
              <w:t>234</w:t>
            </w:r>
          </w:p>
        </w:tc>
        <w:tc>
          <w:tcPr>
            <w:tcW w:w="534" w:type="pct"/>
          </w:tcPr>
          <w:p w14:paraId="4ADC552C" w14:textId="77777777" w:rsidR="001979C6" w:rsidRPr="00A935B3" w:rsidRDefault="001979C6" w:rsidP="00165933">
            <w:pPr>
              <w:spacing w:after="120"/>
              <w:jc w:val="center"/>
              <w:rPr>
                <w:sz w:val="20"/>
                <w:szCs w:val="20"/>
              </w:rPr>
            </w:pPr>
            <w:r w:rsidRPr="00A935B3">
              <w:rPr>
                <w:sz w:val="20"/>
                <w:szCs w:val="20"/>
              </w:rPr>
              <w:t>469</w:t>
            </w:r>
          </w:p>
        </w:tc>
        <w:tc>
          <w:tcPr>
            <w:tcW w:w="534" w:type="pct"/>
          </w:tcPr>
          <w:p w14:paraId="01BC4A5C" w14:textId="77777777" w:rsidR="001979C6" w:rsidRPr="00A935B3" w:rsidRDefault="001979C6" w:rsidP="00165933">
            <w:pPr>
              <w:spacing w:after="120"/>
              <w:jc w:val="center"/>
              <w:rPr>
                <w:sz w:val="20"/>
                <w:szCs w:val="20"/>
              </w:rPr>
            </w:pPr>
            <w:r w:rsidRPr="00A935B3">
              <w:rPr>
                <w:sz w:val="20"/>
                <w:szCs w:val="20"/>
              </w:rPr>
              <w:t>1,6</w:t>
            </w:r>
          </w:p>
        </w:tc>
        <w:tc>
          <w:tcPr>
            <w:tcW w:w="534" w:type="pct"/>
          </w:tcPr>
          <w:p w14:paraId="2F7D68F0" w14:textId="77777777" w:rsidR="001979C6" w:rsidRPr="00A935B3" w:rsidRDefault="001979C6" w:rsidP="00165933">
            <w:pPr>
              <w:spacing w:after="120"/>
              <w:jc w:val="center"/>
              <w:rPr>
                <w:sz w:val="20"/>
                <w:szCs w:val="20"/>
              </w:rPr>
            </w:pPr>
            <w:r w:rsidRPr="00A935B3">
              <w:rPr>
                <w:sz w:val="20"/>
                <w:szCs w:val="20"/>
              </w:rPr>
              <w:t>0,8</w:t>
            </w:r>
          </w:p>
        </w:tc>
        <w:tc>
          <w:tcPr>
            <w:tcW w:w="534" w:type="pct"/>
          </w:tcPr>
          <w:p w14:paraId="792F9DE5" w14:textId="77777777" w:rsidR="001979C6" w:rsidRPr="00A935B3" w:rsidRDefault="001979C6" w:rsidP="00165933">
            <w:pPr>
              <w:spacing w:after="120"/>
              <w:jc w:val="center"/>
              <w:rPr>
                <w:sz w:val="20"/>
                <w:szCs w:val="20"/>
              </w:rPr>
            </w:pPr>
            <w:r w:rsidRPr="00A935B3">
              <w:rPr>
                <w:sz w:val="20"/>
                <w:szCs w:val="20"/>
              </w:rPr>
              <w:t>1,3</w:t>
            </w:r>
          </w:p>
        </w:tc>
        <w:tc>
          <w:tcPr>
            <w:tcW w:w="531" w:type="pct"/>
          </w:tcPr>
          <w:p w14:paraId="32C961D0" w14:textId="77777777" w:rsidR="001979C6" w:rsidRPr="00A935B3" w:rsidRDefault="001979C6" w:rsidP="00165933">
            <w:pPr>
              <w:spacing w:after="120"/>
              <w:jc w:val="center"/>
              <w:rPr>
                <w:sz w:val="20"/>
                <w:szCs w:val="20"/>
              </w:rPr>
            </w:pPr>
            <w:r w:rsidRPr="00A935B3">
              <w:rPr>
                <w:sz w:val="20"/>
                <w:szCs w:val="20"/>
              </w:rPr>
              <w:t>4,2</w:t>
            </w:r>
          </w:p>
        </w:tc>
      </w:tr>
      <w:tr w:rsidR="001979C6" w:rsidRPr="00A935B3" w14:paraId="515FAC2A" w14:textId="77777777" w:rsidTr="00925EED">
        <w:trPr>
          <w:trHeight w:val="340"/>
        </w:trPr>
        <w:tc>
          <w:tcPr>
            <w:tcW w:w="731" w:type="pct"/>
          </w:tcPr>
          <w:p w14:paraId="6D44CA17" w14:textId="77777777" w:rsidR="001979C6" w:rsidRPr="00A935B3" w:rsidRDefault="001979C6" w:rsidP="00165933">
            <w:pPr>
              <w:spacing w:after="120"/>
              <w:rPr>
                <w:sz w:val="20"/>
                <w:szCs w:val="20"/>
              </w:rPr>
            </w:pPr>
            <w:r w:rsidRPr="00A935B3">
              <w:rPr>
                <w:sz w:val="20"/>
                <w:szCs w:val="20"/>
              </w:rPr>
              <w:t>1.000-2.499</w:t>
            </w:r>
          </w:p>
        </w:tc>
        <w:tc>
          <w:tcPr>
            <w:tcW w:w="534" w:type="pct"/>
          </w:tcPr>
          <w:p w14:paraId="0309BF95" w14:textId="77777777" w:rsidR="001979C6" w:rsidRPr="00A935B3" w:rsidRDefault="001979C6" w:rsidP="00165933">
            <w:pPr>
              <w:spacing w:after="120"/>
              <w:jc w:val="center"/>
              <w:rPr>
                <w:sz w:val="20"/>
                <w:szCs w:val="20"/>
              </w:rPr>
            </w:pPr>
            <w:r w:rsidRPr="00A935B3">
              <w:rPr>
                <w:sz w:val="20"/>
                <w:szCs w:val="20"/>
              </w:rPr>
              <w:t>174</w:t>
            </w:r>
          </w:p>
        </w:tc>
        <w:tc>
          <w:tcPr>
            <w:tcW w:w="534" w:type="pct"/>
          </w:tcPr>
          <w:p w14:paraId="280767E9"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3F2A12A4" w14:textId="77777777" w:rsidR="001979C6" w:rsidRPr="00A935B3" w:rsidRDefault="001979C6" w:rsidP="00165933">
            <w:pPr>
              <w:spacing w:after="120"/>
              <w:jc w:val="center"/>
              <w:rPr>
                <w:sz w:val="20"/>
                <w:szCs w:val="20"/>
              </w:rPr>
            </w:pPr>
            <w:r w:rsidRPr="00A935B3">
              <w:rPr>
                <w:sz w:val="20"/>
                <w:szCs w:val="20"/>
              </w:rPr>
              <w:t>32</w:t>
            </w:r>
          </w:p>
        </w:tc>
        <w:tc>
          <w:tcPr>
            <w:tcW w:w="534" w:type="pct"/>
          </w:tcPr>
          <w:p w14:paraId="4C19E283" w14:textId="77777777" w:rsidR="001979C6" w:rsidRPr="00A935B3" w:rsidRDefault="001979C6" w:rsidP="00165933">
            <w:pPr>
              <w:spacing w:after="120"/>
              <w:jc w:val="center"/>
              <w:rPr>
                <w:sz w:val="20"/>
                <w:szCs w:val="20"/>
              </w:rPr>
            </w:pPr>
            <w:r w:rsidRPr="00A935B3">
              <w:rPr>
                <w:sz w:val="20"/>
                <w:szCs w:val="20"/>
              </w:rPr>
              <w:t>213</w:t>
            </w:r>
          </w:p>
        </w:tc>
        <w:tc>
          <w:tcPr>
            <w:tcW w:w="534" w:type="pct"/>
          </w:tcPr>
          <w:p w14:paraId="181399A1" w14:textId="77777777" w:rsidR="001979C6" w:rsidRPr="00A935B3" w:rsidRDefault="001979C6" w:rsidP="00165933">
            <w:pPr>
              <w:spacing w:after="120"/>
              <w:jc w:val="center"/>
              <w:rPr>
                <w:sz w:val="20"/>
                <w:szCs w:val="20"/>
              </w:rPr>
            </w:pPr>
            <w:r w:rsidRPr="00A935B3">
              <w:rPr>
                <w:sz w:val="20"/>
                <w:szCs w:val="20"/>
              </w:rPr>
              <w:t>0,5</w:t>
            </w:r>
          </w:p>
        </w:tc>
        <w:tc>
          <w:tcPr>
            <w:tcW w:w="534" w:type="pct"/>
          </w:tcPr>
          <w:p w14:paraId="42F96764"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7500401E" w14:textId="77777777" w:rsidR="001979C6" w:rsidRPr="00A935B3" w:rsidRDefault="001979C6" w:rsidP="00165933">
            <w:pPr>
              <w:spacing w:after="120"/>
              <w:jc w:val="center"/>
              <w:rPr>
                <w:sz w:val="20"/>
                <w:szCs w:val="20"/>
              </w:rPr>
            </w:pPr>
            <w:r w:rsidRPr="00A935B3">
              <w:rPr>
                <w:sz w:val="20"/>
                <w:szCs w:val="20"/>
              </w:rPr>
              <w:t>0,2</w:t>
            </w:r>
          </w:p>
        </w:tc>
        <w:tc>
          <w:tcPr>
            <w:tcW w:w="531" w:type="pct"/>
          </w:tcPr>
          <w:p w14:paraId="25A8A21B" w14:textId="77777777" w:rsidR="001979C6" w:rsidRPr="00A935B3" w:rsidRDefault="001979C6" w:rsidP="00165933">
            <w:pPr>
              <w:spacing w:after="120"/>
              <w:jc w:val="center"/>
              <w:rPr>
                <w:sz w:val="20"/>
                <w:szCs w:val="20"/>
              </w:rPr>
            </w:pPr>
            <w:r w:rsidRPr="00A935B3">
              <w:rPr>
                <w:sz w:val="20"/>
                <w:szCs w:val="20"/>
              </w:rPr>
              <w:t>1,9</w:t>
            </w:r>
          </w:p>
        </w:tc>
      </w:tr>
      <w:tr w:rsidR="001979C6" w:rsidRPr="00A935B3" w14:paraId="443D1253" w14:textId="77777777" w:rsidTr="00925EED">
        <w:trPr>
          <w:trHeight w:val="340"/>
        </w:trPr>
        <w:tc>
          <w:tcPr>
            <w:tcW w:w="731" w:type="pct"/>
          </w:tcPr>
          <w:p w14:paraId="5E5CB69A" w14:textId="77777777" w:rsidR="001979C6" w:rsidRPr="00A935B3" w:rsidRDefault="001979C6" w:rsidP="00165933">
            <w:pPr>
              <w:spacing w:after="120"/>
              <w:rPr>
                <w:sz w:val="20"/>
                <w:szCs w:val="20"/>
              </w:rPr>
            </w:pPr>
            <w:r w:rsidRPr="00A935B3">
              <w:rPr>
                <w:sz w:val="20"/>
                <w:szCs w:val="20"/>
              </w:rPr>
              <w:t>2.500-4.999</w:t>
            </w:r>
          </w:p>
        </w:tc>
        <w:tc>
          <w:tcPr>
            <w:tcW w:w="534" w:type="pct"/>
          </w:tcPr>
          <w:p w14:paraId="25D608A4"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1F163520"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3200D349" w14:textId="77777777" w:rsidR="001979C6" w:rsidRPr="00A935B3" w:rsidRDefault="001979C6" w:rsidP="00165933">
            <w:pPr>
              <w:spacing w:after="120"/>
              <w:jc w:val="center"/>
              <w:rPr>
                <w:sz w:val="20"/>
                <w:szCs w:val="20"/>
              </w:rPr>
            </w:pPr>
            <w:r w:rsidRPr="00A935B3">
              <w:rPr>
                <w:sz w:val="20"/>
                <w:szCs w:val="20"/>
              </w:rPr>
              <w:t>1</w:t>
            </w:r>
          </w:p>
        </w:tc>
        <w:tc>
          <w:tcPr>
            <w:tcW w:w="534" w:type="pct"/>
          </w:tcPr>
          <w:p w14:paraId="64B65602"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420E774C"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40038004"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6152F863" w14:textId="77777777" w:rsidR="001979C6" w:rsidRPr="00A935B3" w:rsidRDefault="001979C6" w:rsidP="00165933">
            <w:pPr>
              <w:spacing w:after="120"/>
              <w:jc w:val="center"/>
              <w:rPr>
                <w:sz w:val="20"/>
                <w:szCs w:val="20"/>
              </w:rPr>
            </w:pPr>
            <w:r w:rsidRPr="00A935B3">
              <w:rPr>
                <w:sz w:val="20"/>
                <w:szCs w:val="20"/>
              </w:rPr>
              <w:t>0,0</w:t>
            </w:r>
          </w:p>
        </w:tc>
        <w:tc>
          <w:tcPr>
            <w:tcW w:w="531" w:type="pct"/>
          </w:tcPr>
          <w:p w14:paraId="470FCD20" w14:textId="77777777" w:rsidR="001979C6" w:rsidRPr="00A935B3" w:rsidRDefault="001979C6" w:rsidP="00165933">
            <w:pPr>
              <w:spacing w:after="120"/>
              <w:jc w:val="center"/>
              <w:rPr>
                <w:sz w:val="20"/>
                <w:szCs w:val="20"/>
              </w:rPr>
            </w:pPr>
            <w:r w:rsidRPr="00A935B3">
              <w:rPr>
                <w:sz w:val="20"/>
                <w:szCs w:val="20"/>
              </w:rPr>
              <w:t>-</w:t>
            </w:r>
          </w:p>
        </w:tc>
      </w:tr>
      <w:tr w:rsidR="001979C6" w:rsidRPr="00A935B3" w14:paraId="0BC64026" w14:textId="77777777" w:rsidTr="00925EED">
        <w:trPr>
          <w:trHeight w:val="340"/>
        </w:trPr>
        <w:tc>
          <w:tcPr>
            <w:tcW w:w="731" w:type="pct"/>
          </w:tcPr>
          <w:p w14:paraId="75F4E1DA" w14:textId="77777777" w:rsidR="001979C6" w:rsidRPr="00A935B3" w:rsidRDefault="001979C6" w:rsidP="00165933">
            <w:pPr>
              <w:spacing w:after="120"/>
              <w:rPr>
                <w:sz w:val="20"/>
                <w:szCs w:val="20"/>
              </w:rPr>
            </w:pPr>
            <w:r w:rsidRPr="00A935B3">
              <w:rPr>
                <w:sz w:val="20"/>
                <w:szCs w:val="20"/>
              </w:rPr>
              <w:t>5.000+</w:t>
            </w:r>
          </w:p>
        </w:tc>
        <w:tc>
          <w:tcPr>
            <w:tcW w:w="534" w:type="pct"/>
          </w:tcPr>
          <w:p w14:paraId="4E895105"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04F60B28"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6E16A4F1"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75C2A038"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4689691F"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2092AFF1" w14:textId="77777777" w:rsidR="001979C6" w:rsidRPr="00A935B3" w:rsidRDefault="001979C6" w:rsidP="00165933">
            <w:pPr>
              <w:spacing w:after="120"/>
              <w:jc w:val="center"/>
              <w:rPr>
                <w:sz w:val="20"/>
                <w:szCs w:val="20"/>
              </w:rPr>
            </w:pPr>
            <w:r w:rsidRPr="00A935B3">
              <w:rPr>
                <w:sz w:val="20"/>
                <w:szCs w:val="20"/>
              </w:rPr>
              <w:t>-</w:t>
            </w:r>
          </w:p>
        </w:tc>
        <w:tc>
          <w:tcPr>
            <w:tcW w:w="534" w:type="pct"/>
          </w:tcPr>
          <w:p w14:paraId="367476AF" w14:textId="77777777" w:rsidR="001979C6" w:rsidRPr="00A935B3" w:rsidRDefault="001979C6" w:rsidP="00165933">
            <w:pPr>
              <w:spacing w:after="120"/>
              <w:jc w:val="center"/>
              <w:rPr>
                <w:sz w:val="20"/>
                <w:szCs w:val="20"/>
              </w:rPr>
            </w:pPr>
            <w:r w:rsidRPr="00A935B3">
              <w:rPr>
                <w:sz w:val="20"/>
                <w:szCs w:val="20"/>
              </w:rPr>
              <w:t>-</w:t>
            </w:r>
          </w:p>
        </w:tc>
        <w:tc>
          <w:tcPr>
            <w:tcW w:w="531" w:type="pct"/>
          </w:tcPr>
          <w:p w14:paraId="2CF9F204" w14:textId="77777777" w:rsidR="001979C6" w:rsidRPr="00A935B3" w:rsidRDefault="001979C6" w:rsidP="00165933">
            <w:pPr>
              <w:spacing w:after="120"/>
              <w:jc w:val="center"/>
              <w:rPr>
                <w:sz w:val="20"/>
                <w:szCs w:val="20"/>
              </w:rPr>
            </w:pPr>
            <w:r w:rsidRPr="00A935B3">
              <w:rPr>
                <w:sz w:val="20"/>
                <w:szCs w:val="20"/>
              </w:rPr>
              <w:t>-</w:t>
            </w:r>
          </w:p>
        </w:tc>
      </w:tr>
      <w:tr w:rsidR="001979C6" w:rsidRPr="00A935B3" w14:paraId="7CDC0605" w14:textId="77777777" w:rsidTr="00925EED">
        <w:trPr>
          <w:trHeight w:val="340"/>
        </w:trPr>
        <w:tc>
          <w:tcPr>
            <w:tcW w:w="731" w:type="pct"/>
          </w:tcPr>
          <w:p w14:paraId="4F97AA3A" w14:textId="77777777" w:rsidR="001979C6" w:rsidRPr="00A935B3" w:rsidRDefault="001979C6" w:rsidP="00165933">
            <w:pPr>
              <w:spacing w:after="120"/>
              <w:rPr>
                <w:sz w:val="20"/>
                <w:szCs w:val="20"/>
              </w:rPr>
            </w:pPr>
            <w:r w:rsidRPr="00A935B3">
              <w:rPr>
                <w:sz w:val="20"/>
                <w:szCs w:val="20"/>
              </w:rPr>
              <w:t>Toplam</w:t>
            </w:r>
          </w:p>
        </w:tc>
        <w:tc>
          <w:tcPr>
            <w:tcW w:w="534" w:type="pct"/>
          </w:tcPr>
          <w:p w14:paraId="086A444C" w14:textId="77777777" w:rsidR="001979C6" w:rsidRPr="00A935B3" w:rsidRDefault="001979C6" w:rsidP="00165933">
            <w:pPr>
              <w:spacing w:after="120"/>
              <w:jc w:val="center"/>
              <w:rPr>
                <w:sz w:val="20"/>
                <w:szCs w:val="20"/>
              </w:rPr>
            </w:pPr>
            <w:r w:rsidRPr="00A935B3">
              <w:rPr>
                <w:sz w:val="20"/>
                <w:szCs w:val="20"/>
              </w:rPr>
              <w:t>37.437</w:t>
            </w:r>
          </w:p>
        </w:tc>
        <w:tc>
          <w:tcPr>
            <w:tcW w:w="534" w:type="pct"/>
          </w:tcPr>
          <w:p w14:paraId="6FCAC730" w14:textId="77777777" w:rsidR="001979C6" w:rsidRPr="00A935B3" w:rsidRDefault="001979C6" w:rsidP="00165933">
            <w:pPr>
              <w:spacing w:after="120"/>
              <w:jc w:val="center"/>
              <w:rPr>
                <w:sz w:val="20"/>
                <w:szCs w:val="20"/>
              </w:rPr>
            </w:pPr>
            <w:r w:rsidRPr="00A935B3">
              <w:rPr>
                <w:sz w:val="20"/>
                <w:szCs w:val="20"/>
              </w:rPr>
              <w:t>12.999</w:t>
            </w:r>
          </w:p>
        </w:tc>
        <w:tc>
          <w:tcPr>
            <w:tcW w:w="534" w:type="pct"/>
          </w:tcPr>
          <w:p w14:paraId="51486363" w14:textId="77777777" w:rsidR="001979C6" w:rsidRPr="00A935B3" w:rsidRDefault="001979C6" w:rsidP="00165933">
            <w:pPr>
              <w:spacing w:after="120"/>
              <w:jc w:val="center"/>
              <w:rPr>
                <w:sz w:val="20"/>
                <w:szCs w:val="20"/>
              </w:rPr>
            </w:pPr>
            <w:r w:rsidRPr="00A935B3">
              <w:rPr>
                <w:sz w:val="20"/>
                <w:szCs w:val="20"/>
              </w:rPr>
              <w:t>17.435</w:t>
            </w:r>
          </w:p>
        </w:tc>
        <w:tc>
          <w:tcPr>
            <w:tcW w:w="534" w:type="pct"/>
          </w:tcPr>
          <w:p w14:paraId="6119BCFB" w14:textId="77777777" w:rsidR="001979C6" w:rsidRPr="00A935B3" w:rsidRDefault="001979C6" w:rsidP="00165933">
            <w:pPr>
              <w:spacing w:after="120"/>
              <w:jc w:val="center"/>
              <w:rPr>
                <w:sz w:val="20"/>
                <w:szCs w:val="20"/>
              </w:rPr>
            </w:pPr>
            <w:r w:rsidRPr="00A935B3">
              <w:rPr>
                <w:sz w:val="20"/>
                <w:szCs w:val="20"/>
              </w:rPr>
              <w:t>11.081</w:t>
            </w:r>
          </w:p>
        </w:tc>
        <w:tc>
          <w:tcPr>
            <w:tcW w:w="534" w:type="pct"/>
          </w:tcPr>
          <w:p w14:paraId="3373D83A" w14:textId="77777777" w:rsidR="001979C6" w:rsidRPr="00A935B3" w:rsidRDefault="001979C6" w:rsidP="00165933">
            <w:pPr>
              <w:spacing w:after="120"/>
              <w:jc w:val="center"/>
              <w:rPr>
                <w:sz w:val="20"/>
                <w:szCs w:val="20"/>
              </w:rPr>
            </w:pPr>
          </w:p>
        </w:tc>
        <w:tc>
          <w:tcPr>
            <w:tcW w:w="534" w:type="pct"/>
          </w:tcPr>
          <w:p w14:paraId="7E3B0A40" w14:textId="77777777" w:rsidR="001979C6" w:rsidRPr="00A935B3" w:rsidRDefault="001979C6" w:rsidP="00165933">
            <w:pPr>
              <w:spacing w:after="120"/>
              <w:jc w:val="center"/>
              <w:rPr>
                <w:sz w:val="20"/>
                <w:szCs w:val="20"/>
              </w:rPr>
            </w:pPr>
          </w:p>
        </w:tc>
        <w:tc>
          <w:tcPr>
            <w:tcW w:w="534" w:type="pct"/>
          </w:tcPr>
          <w:p w14:paraId="3A0529A5" w14:textId="77777777" w:rsidR="001979C6" w:rsidRPr="00A935B3" w:rsidRDefault="001979C6" w:rsidP="00165933">
            <w:pPr>
              <w:spacing w:after="120"/>
              <w:jc w:val="center"/>
              <w:rPr>
                <w:sz w:val="20"/>
                <w:szCs w:val="20"/>
              </w:rPr>
            </w:pPr>
          </w:p>
        </w:tc>
        <w:tc>
          <w:tcPr>
            <w:tcW w:w="531" w:type="pct"/>
          </w:tcPr>
          <w:p w14:paraId="731B6419" w14:textId="77777777" w:rsidR="001979C6" w:rsidRPr="00A935B3" w:rsidRDefault="001979C6" w:rsidP="00165933">
            <w:pPr>
              <w:spacing w:after="120"/>
              <w:jc w:val="center"/>
              <w:rPr>
                <w:sz w:val="20"/>
                <w:szCs w:val="20"/>
              </w:rPr>
            </w:pPr>
          </w:p>
        </w:tc>
      </w:tr>
    </w:tbl>
    <w:p w14:paraId="286DC486" w14:textId="14943202" w:rsidR="001979C6" w:rsidRPr="00A935B3" w:rsidRDefault="001979C6" w:rsidP="00165933">
      <w:pPr>
        <w:pStyle w:val="ResimYazs"/>
        <w:spacing w:after="120"/>
        <w:rPr>
          <w:rFonts w:ascii="Times New Roman" w:hAnsi="Times New Roman" w:cs="Times New Roman"/>
          <w:b w:val="0"/>
          <w:bCs w:val="0"/>
          <w:color w:val="000000" w:themeColor="text1"/>
        </w:rPr>
      </w:pPr>
      <w:r w:rsidRPr="00A935B3">
        <w:rPr>
          <w:rFonts w:ascii="Times New Roman" w:hAnsi="Times New Roman" w:cs="Times New Roman"/>
          <w:b w:val="0"/>
          <w:bCs w:val="0"/>
          <w:color w:val="000000" w:themeColor="text1"/>
        </w:rPr>
        <w:t>Kaynak: Parlak, 2010</w:t>
      </w:r>
      <w:r w:rsidR="006B2D22" w:rsidRPr="00A935B3">
        <w:rPr>
          <w:rFonts w:ascii="Times New Roman" w:hAnsi="Times New Roman" w:cs="Times New Roman"/>
          <w:b w:val="0"/>
          <w:bCs w:val="0"/>
          <w:color w:val="000000" w:themeColor="text1"/>
        </w:rPr>
        <w:t>.</w:t>
      </w:r>
    </w:p>
    <w:p w14:paraId="5F8202EB" w14:textId="6F3CEFE3" w:rsidR="001979C6" w:rsidRPr="008620FE" w:rsidRDefault="00FA142A" w:rsidP="00D2332E">
      <w:pPr>
        <w:spacing w:after="120" w:line="240" w:lineRule="auto"/>
        <w:rPr>
          <w:rFonts w:cs="Times New Roman"/>
          <w:szCs w:val="24"/>
        </w:rPr>
      </w:pPr>
      <w:r w:rsidRPr="008620FE">
        <w:rPr>
          <w:rFonts w:cs="Times New Roman"/>
          <w:szCs w:val="24"/>
        </w:rPr>
        <w:t>DSİ</w:t>
      </w:r>
      <w:r w:rsidR="001979C6" w:rsidRPr="008620FE">
        <w:rPr>
          <w:rFonts w:cs="Times New Roman"/>
          <w:szCs w:val="24"/>
        </w:rPr>
        <w:t xml:space="preserve"> Genel Müdürlüğü verilerine göre 2020 yılı itibariyle Türkiye genelinde 4.763.853 hektar alanda arazi toplulalaştırma çalışmaları yapılmıştır. GAP Bölgesi’nde Mardin ve Batman illerinde DSİ tarafından sulamaya açılacak alanların tümünde sulamadan önce arazi toplulaştırma çalışmalarının tamamlanması planlanmaktadır. 2013-2020 yılları arasında TRC3 Bölgesi illerinden Mardin’de 265.392 hektar ve Batman’da 51.570 hektar alanda arazi toplulaştırma çalışması yapılmıştır. Siirt ve Şırnak illerinde çalışmalar henüz hazırlık aşamasındadır.</w:t>
      </w:r>
    </w:p>
    <w:p w14:paraId="19B6D7BA" w14:textId="77777777" w:rsidR="001979C6" w:rsidRPr="008620FE" w:rsidRDefault="001979C6" w:rsidP="00D2332E">
      <w:pPr>
        <w:spacing w:after="120" w:line="240" w:lineRule="auto"/>
        <w:rPr>
          <w:rFonts w:cs="Times New Roman"/>
          <w:szCs w:val="24"/>
        </w:rPr>
      </w:pPr>
      <w:r w:rsidRPr="008620FE">
        <w:rPr>
          <w:rFonts w:cs="Times New Roman"/>
          <w:szCs w:val="24"/>
        </w:rPr>
        <w:t>Bu çalışmalarda sadece arazilerin birleştirilmesi değil, sulama hizmetlerinin geliştirilmesine uygun bir yapının ortaya çıkarılması da amaçlanmaktadır. Bölge illerinde devam eden projelerin ivedilikle bitirilmesi ve fiili olarak henüz başlamadığı illerde de bu çalışmalara öncelik verilmesi önemlidir.</w:t>
      </w:r>
    </w:p>
    <w:p w14:paraId="6DC32813" w14:textId="4DF90276" w:rsidR="001979C6" w:rsidRPr="008620FE" w:rsidRDefault="001979C6" w:rsidP="00165933">
      <w:pPr>
        <w:pStyle w:val="Balk4"/>
        <w:rPr>
          <w:rFonts w:cs="Times New Roman"/>
          <w:szCs w:val="24"/>
        </w:rPr>
      </w:pPr>
      <w:bookmarkStart w:id="186" w:name="_Toc126753957"/>
      <w:r w:rsidRPr="008620FE">
        <w:rPr>
          <w:rFonts w:cs="Times New Roman"/>
          <w:szCs w:val="24"/>
        </w:rPr>
        <w:t>3.2.1.</w:t>
      </w:r>
      <w:r w:rsidR="003E7841" w:rsidRPr="008620FE">
        <w:rPr>
          <w:rFonts w:cs="Times New Roman"/>
          <w:szCs w:val="24"/>
        </w:rPr>
        <w:t>6</w:t>
      </w:r>
      <w:r w:rsidRPr="008620FE">
        <w:rPr>
          <w:rFonts w:cs="Times New Roman"/>
          <w:szCs w:val="24"/>
        </w:rPr>
        <w:t>. Tarımsal İşletmeler ve Örgütlenme</w:t>
      </w:r>
      <w:bookmarkEnd w:id="186"/>
    </w:p>
    <w:p w14:paraId="1E4C8ECF" w14:textId="7A3885D5" w:rsidR="001979C6" w:rsidRPr="008620FE" w:rsidRDefault="00233A5B" w:rsidP="00D2332E">
      <w:pPr>
        <w:spacing w:before="120" w:after="120" w:line="240" w:lineRule="auto"/>
        <w:rPr>
          <w:rFonts w:cs="Times New Roman"/>
          <w:szCs w:val="24"/>
        </w:rPr>
      </w:pPr>
      <w:r w:rsidRPr="008620FE">
        <w:rPr>
          <w:rFonts w:cs="Times New Roman"/>
          <w:szCs w:val="24"/>
        </w:rPr>
        <w:t>Bölgede</w:t>
      </w:r>
      <w:r w:rsidR="001979C6" w:rsidRPr="008620FE">
        <w:rPr>
          <w:rFonts w:cs="Times New Roman"/>
          <w:szCs w:val="24"/>
        </w:rPr>
        <w:t xml:space="preserve"> hem hayvancılık faaliyetlerinde hem de bitkisel üretimde işletme büyüklükleri küçüktür. Kırsal bölgelerde tarımsal üretim faaliyetleri ağırlıklı olarak aile işletmeciliği şeklinde, geleneksel yöntemlerle sürdürülmekte ve genellikle ailelerin günlük ihtiyaçlarını karşılamaya yönelik olarak yapılmaktadır. Bu sebeple üretim ve verim değerleri düşük kalmaktadır. </w:t>
      </w:r>
    </w:p>
    <w:p w14:paraId="7A0F642D" w14:textId="11CDE788" w:rsidR="001979C6" w:rsidRPr="008620FE" w:rsidRDefault="00233A5B" w:rsidP="00D2332E">
      <w:pPr>
        <w:spacing w:before="120" w:after="120" w:line="240" w:lineRule="auto"/>
        <w:rPr>
          <w:rFonts w:cs="Times New Roman"/>
          <w:szCs w:val="24"/>
        </w:rPr>
      </w:pPr>
      <w:r w:rsidRPr="008620FE">
        <w:rPr>
          <w:rFonts w:cs="Times New Roman"/>
          <w:szCs w:val="24"/>
        </w:rPr>
        <w:t>Bölgede</w:t>
      </w:r>
      <w:r w:rsidR="001979C6" w:rsidRPr="008620FE">
        <w:rPr>
          <w:rFonts w:cs="Times New Roman"/>
          <w:szCs w:val="24"/>
        </w:rPr>
        <w:t xml:space="preserve"> tarımsal örgütlenme yapısı zayıfır. Tarımın gelişmesinde kritik bir yeri olan örgütlenme; küçük üreticilerin üretim girdilerini uygun koşullarda temin edebilmeleri, </w:t>
      </w:r>
      <w:r w:rsidR="001979C6" w:rsidRPr="008620FE">
        <w:rPr>
          <w:rFonts w:cs="Times New Roman"/>
          <w:szCs w:val="24"/>
        </w:rPr>
        <w:lastRenderedPageBreak/>
        <w:t xml:space="preserve">ürettikleri ürünleri en uygun fiyatta satabilmeleri ve yaşadıkları sorunlara karşı ortak hareket edebilmeleri açısından önemli bir araçtır. </w:t>
      </w:r>
    </w:p>
    <w:p w14:paraId="3B830F67" w14:textId="126436D5" w:rsidR="001979C6" w:rsidRPr="008620FE" w:rsidRDefault="00233A5B" w:rsidP="00D2332E">
      <w:pPr>
        <w:spacing w:before="120" w:after="120" w:line="240" w:lineRule="auto"/>
        <w:rPr>
          <w:rFonts w:cs="Times New Roman"/>
          <w:szCs w:val="24"/>
        </w:rPr>
      </w:pPr>
      <w:r w:rsidRPr="008620FE">
        <w:rPr>
          <w:rFonts w:cs="Times New Roman"/>
          <w:szCs w:val="24"/>
        </w:rPr>
        <w:t>Bölgede</w:t>
      </w:r>
      <w:r w:rsidR="001979C6" w:rsidRPr="008620FE">
        <w:rPr>
          <w:rFonts w:cs="Times New Roman"/>
          <w:szCs w:val="24"/>
        </w:rPr>
        <w:t xml:space="preserve"> 23 tane ziraat odası bulunmaktadır. Mardin ilinde zeytin, kiraz, tahıl, pamuk, buğday, süt, bal ve kırmızı et üreticileri birliği; Batman ilinde çilek, üzüm, fıstık, iç su ürünleri, süt ve kırmızı et üreticileri birliği; Siirt ilinde nar, bal, fıstık ve süt üreticileri birliği; Şırnak ilinde ise sadece tahıl ve süt üreticileri birliği mevcuttur. Ayrıca 4 ilde de yetiştirici birliklerden; damızlık sığır yetiştiricileri birliği, damızlık koyun-keçi yetiştiricileri birliği ve arı yetiştiricileri birliği faaliyet göstermektedir. Diğer örgütlerden; 2 adet sulama birliği, çok sayıda tarımsal kooperatif ve ilçe mahalli idari birlikleri ile diğer kamusal örgütlenmeler de </w:t>
      </w:r>
      <w:r w:rsidRPr="008620FE">
        <w:rPr>
          <w:rFonts w:cs="Times New Roman"/>
          <w:szCs w:val="24"/>
        </w:rPr>
        <w:t>Bölgede</w:t>
      </w:r>
      <w:r w:rsidR="001979C6" w:rsidRPr="008620FE">
        <w:rPr>
          <w:rFonts w:cs="Times New Roman"/>
          <w:szCs w:val="24"/>
        </w:rPr>
        <w:t xml:space="preserve"> faaliyetlerde bulunmaktadırlar. </w:t>
      </w:r>
    </w:p>
    <w:p w14:paraId="2DF2C267" w14:textId="5390EAA1" w:rsidR="001979C6" w:rsidRPr="008620FE" w:rsidRDefault="00233A5B" w:rsidP="00D2332E">
      <w:pPr>
        <w:spacing w:before="120" w:after="120" w:line="240" w:lineRule="auto"/>
        <w:rPr>
          <w:rFonts w:cs="Times New Roman"/>
          <w:szCs w:val="24"/>
        </w:rPr>
      </w:pPr>
      <w:r w:rsidRPr="008620FE">
        <w:rPr>
          <w:rFonts w:cs="Times New Roman"/>
          <w:szCs w:val="24"/>
        </w:rPr>
        <w:t>Bölgede</w:t>
      </w:r>
      <w:r w:rsidR="001979C6" w:rsidRPr="008620FE">
        <w:rPr>
          <w:rFonts w:cs="Times New Roman"/>
          <w:szCs w:val="24"/>
        </w:rPr>
        <w:t xml:space="preserve">ki tarımsal örgütler; sürekliliklerini sağlayıcı finansal kaynaklar bulmakta zorlanmakta ve üye aidatlarının toplanması konusunda da sıkıntılar yaşamaktadırlar. Ayrıca genelinin teknik kapasiteleri zayıf olup asli görevleri olan üreticilere destek olunması noktasında görevlerini tam anlamıyla yerine getirememektedirler. Tarımsal örgütlenmelerin zayıf olması sebebiyle üretilen ürünlerin pazarlanmasında da ciddi sıkıntılar yaşanmaktadır. </w:t>
      </w:r>
    </w:p>
    <w:p w14:paraId="5518B70B" w14:textId="0FCBD93E" w:rsidR="001979C6" w:rsidRPr="008620FE" w:rsidRDefault="001979C6" w:rsidP="00D2332E">
      <w:pPr>
        <w:spacing w:before="120" w:after="120" w:line="240" w:lineRule="auto"/>
        <w:rPr>
          <w:rFonts w:cs="Times New Roman"/>
          <w:szCs w:val="24"/>
        </w:rPr>
      </w:pPr>
      <w:r w:rsidRPr="008620FE">
        <w:rPr>
          <w:rFonts w:cs="Times New Roman"/>
          <w:szCs w:val="24"/>
        </w:rPr>
        <w:t xml:space="preserve">Bölgede entegre tesisler, yani bitkisel üretim ve hayvansal üretimin bir arada uygulandığı işletmeler çok az sayıdadır. Belirli dönemlerde kooperatiflere ve birliklere sağlanan destek ve kredilerin denetimi yeterli düzeyde yapılmadığından ve işletme maliyetlerine doğrudan destek verilmediğinden, desteklerle yapılan tesisler atıl durumda kalmış ve kaynaklar </w:t>
      </w:r>
      <w:r w:rsidR="00FA142A" w:rsidRPr="008620FE">
        <w:rPr>
          <w:rFonts w:cs="Times New Roman"/>
          <w:szCs w:val="24"/>
        </w:rPr>
        <w:t xml:space="preserve">etkin </w:t>
      </w:r>
      <w:r w:rsidRPr="008620FE">
        <w:rPr>
          <w:rFonts w:cs="Times New Roman"/>
          <w:szCs w:val="24"/>
        </w:rPr>
        <w:t>kullanılamamıştır.</w:t>
      </w:r>
    </w:p>
    <w:p w14:paraId="0AA88BB6" w14:textId="5EF8BD33" w:rsidR="001979C6" w:rsidRPr="008620FE" w:rsidRDefault="001979C6" w:rsidP="00D2332E">
      <w:pPr>
        <w:pStyle w:val="Balk4"/>
        <w:rPr>
          <w:rFonts w:cs="Times New Roman"/>
          <w:szCs w:val="24"/>
        </w:rPr>
      </w:pPr>
      <w:bookmarkStart w:id="187" w:name="_Toc126753958"/>
      <w:r w:rsidRPr="008620FE">
        <w:rPr>
          <w:rFonts w:cs="Times New Roman"/>
          <w:szCs w:val="24"/>
        </w:rPr>
        <w:t>3.2.1.</w:t>
      </w:r>
      <w:r w:rsidR="007A755A">
        <w:rPr>
          <w:rFonts w:cs="Times New Roman"/>
          <w:szCs w:val="24"/>
        </w:rPr>
        <w:t>7</w:t>
      </w:r>
      <w:r w:rsidRPr="008620FE">
        <w:rPr>
          <w:rFonts w:cs="Times New Roman"/>
          <w:szCs w:val="24"/>
        </w:rPr>
        <w:t>. Bitkisel Üretim</w:t>
      </w:r>
      <w:bookmarkEnd w:id="187"/>
    </w:p>
    <w:p w14:paraId="3F7C1260" w14:textId="64E0360B" w:rsidR="001979C6" w:rsidRPr="008620FE" w:rsidRDefault="001979C6" w:rsidP="00D2332E">
      <w:pPr>
        <w:pStyle w:val="ListeParagraf"/>
        <w:spacing w:before="120" w:after="120" w:line="240" w:lineRule="auto"/>
        <w:ind w:left="0"/>
        <w:rPr>
          <w:rFonts w:cs="Times New Roman"/>
          <w:szCs w:val="24"/>
        </w:rPr>
      </w:pPr>
      <w:r w:rsidRPr="008620FE">
        <w:rPr>
          <w:rFonts w:cs="Times New Roman"/>
          <w:szCs w:val="24"/>
        </w:rPr>
        <w:t>TRC3 Bölgesi</w:t>
      </w:r>
      <w:r w:rsidR="003E7841" w:rsidRPr="008620FE">
        <w:rPr>
          <w:rFonts w:cs="Times New Roman"/>
          <w:szCs w:val="24"/>
        </w:rPr>
        <w:t xml:space="preserve"> </w:t>
      </w:r>
      <w:r w:rsidR="00FA142A" w:rsidRPr="008620FE">
        <w:rPr>
          <w:rFonts w:cs="Times New Roman"/>
          <w:szCs w:val="24"/>
        </w:rPr>
        <w:t xml:space="preserve">yaklaşık 612 bin </w:t>
      </w:r>
      <w:r w:rsidRPr="008620FE">
        <w:rPr>
          <w:rFonts w:cs="Times New Roman"/>
          <w:szCs w:val="24"/>
        </w:rPr>
        <w:t xml:space="preserve">hektar tarım arazisi ile Türkiye toplam tarım arazisinin %2,63’ünü oluşturmaktadır. 2011-2020 yılları arası kişi başı bitkisel üretim değerlerine bakıldığında TRC3 </w:t>
      </w:r>
      <w:r w:rsidR="000B2B34" w:rsidRPr="008620FE">
        <w:rPr>
          <w:rFonts w:cs="Times New Roman"/>
          <w:szCs w:val="24"/>
        </w:rPr>
        <w:t>Bölgesinin</w:t>
      </w:r>
      <w:r w:rsidRPr="008620FE">
        <w:rPr>
          <w:rFonts w:cs="Times New Roman"/>
          <w:szCs w:val="24"/>
        </w:rPr>
        <w:t xml:space="preserve">, Türkiye ortalamasının altında kaldığı </w:t>
      </w:r>
      <w:r w:rsidR="003B2CE7" w:rsidRPr="008620FE">
        <w:rPr>
          <w:rFonts w:cs="Times New Roman"/>
          <w:szCs w:val="24"/>
        </w:rPr>
        <w:t xml:space="preserve">aşağıda yer alan şekilde de </w:t>
      </w:r>
      <w:r w:rsidRPr="008620FE">
        <w:rPr>
          <w:rFonts w:cs="Times New Roman"/>
          <w:szCs w:val="24"/>
        </w:rPr>
        <w:t xml:space="preserve">görülmektedir. </w:t>
      </w:r>
      <w:r w:rsidRPr="008620FE">
        <w:rPr>
          <w:rFonts w:cs="Times New Roman"/>
          <w:color w:val="000000" w:themeColor="text1"/>
          <w:szCs w:val="24"/>
        </w:rPr>
        <w:t xml:space="preserve">Kişi başına düşen üretim değerlerindeki artış bitkisel üretimde verim ve katma değer artışı olduğunun bir göstergesi olarak değerlendirilebilir. </w:t>
      </w:r>
    </w:p>
    <w:p w14:paraId="0E397FDE" w14:textId="647DB63B"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188" w:name="_Toc126754815"/>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34</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Türkiye</w:t>
      </w:r>
      <w:r w:rsidR="006B2D22" w:rsidRPr="00A935B3">
        <w:rPr>
          <w:rFonts w:ascii="Times New Roman" w:hAnsi="Times New Roman" w:cs="Times New Roman"/>
          <w:b w:val="0"/>
          <w:bCs w:val="0"/>
          <w:color w:val="000000" w:themeColor="text1"/>
          <w:sz w:val="20"/>
          <w:szCs w:val="20"/>
        </w:rPr>
        <w:t xml:space="preserve"> </w:t>
      </w:r>
      <w:r w:rsidRPr="00A935B3">
        <w:rPr>
          <w:rFonts w:ascii="Times New Roman" w:hAnsi="Times New Roman" w:cs="Times New Roman"/>
          <w:b w:val="0"/>
          <w:bCs w:val="0"/>
          <w:color w:val="000000" w:themeColor="text1"/>
          <w:sz w:val="20"/>
          <w:szCs w:val="20"/>
        </w:rPr>
        <w:t>Kişi Başı Bitkisel Üretim Değerleri</w:t>
      </w:r>
      <w:r w:rsidR="006B2D22" w:rsidRPr="00A935B3">
        <w:rPr>
          <w:rFonts w:ascii="Times New Roman" w:hAnsi="Times New Roman" w:cs="Times New Roman"/>
          <w:b w:val="0"/>
          <w:bCs w:val="0"/>
          <w:color w:val="000000" w:themeColor="text1"/>
          <w:sz w:val="20"/>
          <w:szCs w:val="20"/>
        </w:rPr>
        <w:t xml:space="preserve"> (2011-2020)</w:t>
      </w:r>
      <w:bookmarkEnd w:id="188"/>
    </w:p>
    <w:p w14:paraId="3D068DD6" w14:textId="3E7CB821" w:rsidR="001979C6" w:rsidRPr="008620FE" w:rsidRDefault="001979C6" w:rsidP="00165933">
      <w:pPr>
        <w:spacing w:after="120"/>
        <w:rPr>
          <w:rFonts w:cs="Times New Roman"/>
          <w:szCs w:val="24"/>
        </w:rPr>
      </w:pPr>
      <w:r w:rsidRPr="008620FE">
        <w:rPr>
          <w:rFonts w:cs="Times New Roman"/>
          <w:szCs w:val="24"/>
        </w:rPr>
        <w:drawing>
          <wp:inline distT="0" distB="0" distL="0" distR="0" wp14:anchorId="04235C55" wp14:editId="6D593619">
            <wp:extent cx="5772150" cy="2583180"/>
            <wp:effectExtent l="0" t="0" r="0" b="7620"/>
            <wp:docPr id="85" name="Grafik 85">
              <a:extLst xmlns:a="http://schemas.openxmlformats.org/drawingml/2006/main">
                <a:ext uri="{FF2B5EF4-FFF2-40B4-BE49-F238E27FC236}">
                  <a16:creationId xmlns:a16="http://schemas.microsoft.com/office/drawing/2014/main" id="{AC8CD71C-E36F-45A8-AA52-44890968A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83AB677" w14:textId="4ECC4F16" w:rsidR="001979C6" w:rsidRPr="00A935B3" w:rsidRDefault="001979C6" w:rsidP="00165933">
      <w:pPr>
        <w:pStyle w:val="ResimYazs"/>
        <w:spacing w:after="120"/>
        <w:rPr>
          <w:rFonts w:ascii="Times New Roman" w:hAnsi="Times New Roman" w:cs="Times New Roman"/>
          <w:b w:val="0"/>
          <w:bCs w:val="0"/>
          <w:color w:val="000000" w:themeColor="text1"/>
        </w:rPr>
      </w:pPr>
      <w:r w:rsidRPr="00A935B3">
        <w:rPr>
          <w:rFonts w:ascii="Times New Roman" w:hAnsi="Times New Roman" w:cs="Times New Roman"/>
          <w:b w:val="0"/>
          <w:bCs w:val="0"/>
          <w:color w:val="000000" w:themeColor="text1"/>
        </w:rPr>
        <w:t xml:space="preserve">Kaynak: </w:t>
      </w:r>
      <w:r w:rsidR="008E34D0" w:rsidRPr="00A935B3">
        <w:rPr>
          <w:rFonts w:ascii="Times New Roman" w:hAnsi="Times New Roman" w:cs="Times New Roman"/>
          <w:b w:val="0"/>
          <w:bCs w:val="0"/>
          <w:color w:val="000000" w:themeColor="text1"/>
        </w:rPr>
        <w:t>TÜİK, 2020.</w:t>
      </w:r>
    </w:p>
    <w:p w14:paraId="5D21EEFF" w14:textId="77777777" w:rsidR="001979C6" w:rsidRPr="008620FE" w:rsidRDefault="001979C6" w:rsidP="00D2332E">
      <w:pPr>
        <w:spacing w:before="120" w:after="120" w:line="240" w:lineRule="auto"/>
        <w:rPr>
          <w:rFonts w:cs="Times New Roman"/>
          <w:szCs w:val="24"/>
        </w:rPr>
      </w:pPr>
      <w:r w:rsidRPr="008620FE">
        <w:rPr>
          <w:rFonts w:cs="Times New Roman"/>
          <w:color w:val="000000" w:themeColor="text1"/>
          <w:szCs w:val="24"/>
        </w:rPr>
        <w:t xml:space="preserve">2020 yılı verilerine göre bölge illeri arasında kişi başı bitkisel üretim değeri sıralaması yapıldığında ilk sırada Siirt ili (5.535 TL) yer almaktadır. Bunun nedenleri arasında katma değeri yüksek tarımsal bir ürün olan Siirt Fıstığı üretiminin etkili olduğu değerlendirilmektedir. Siirt ve Mardin illerine ait üretim değerleri ülke değerinden oldukça daha yüksektir. </w:t>
      </w:r>
      <w:r w:rsidRPr="008620FE">
        <w:rPr>
          <w:rFonts w:cs="Times New Roman"/>
          <w:szCs w:val="24"/>
        </w:rPr>
        <w:t xml:space="preserve">İller </w:t>
      </w:r>
      <w:r w:rsidRPr="008620FE">
        <w:rPr>
          <w:rFonts w:cs="Times New Roman"/>
          <w:szCs w:val="24"/>
        </w:rPr>
        <w:lastRenderedPageBreak/>
        <w:t>bazında kişi başı bitkisel üretim değerlerine göre; 81 il arasında Siirt 18’inci, Mardin 38’inci, Şırnak 66’ncı ve Batman 68’inci sırada bulunmaktadır.</w:t>
      </w:r>
    </w:p>
    <w:p w14:paraId="79DAA651" w14:textId="2CE5F625" w:rsidR="001979C6" w:rsidRPr="008620FE" w:rsidRDefault="00233A5B" w:rsidP="00D2332E">
      <w:pPr>
        <w:spacing w:before="120" w:after="120" w:line="240" w:lineRule="auto"/>
        <w:rPr>
          <w:rFonts w:cs="Times New Roman"/>
          <w:color w:val="000000" w:themeColor="text1"/>
          <w:szCs w:val="24"/>
        </w:rPr>
      </w:pPr>
      <w:r w:rsidRPr="008620FE">
        <w:rPr>
          <w:rFonts w:cs="Times New Roman"/>
          <w:color w:val="000000" w:themeColor="text1"/>
          <w:szCs w:val="24"/>
        </w:rPr>
        <w:t>Bölgede</w:t>
      </w:r>
      <w:r w:rsidR="001979C6" w:rsidRPr="008620FE">
        <w:rPr>
          <w:rFonts w:cs="Times New Roman"/>
          <w:color w:val="000000" w:themeColor="text1"/>
          <w:szCs w:val="24"/>
        </w:rPr>
        <w:t xml:space="preserve"> bitkisel üretimin yapısı incelendiğinde; toplam ekili tarım alanlarının %78’i tahıllar ve diğer bitkisel ürünler</w:t>
      </w:r>
      <w:r w:rsidR="00797F32" w:rsidRPr="008620FE">
        <w:rPr>
          <w:rFonts w:cs="Times New Roman"/>
          <w:color w:val="000000" w:themeColor="text1"/>
          <w:szCs w:val="24"/>
        </w:rPr>
        <w:t>den oluşmaktadır</w:t>
      </w:r>
      <w:r w:rsidR="001979C6" w:rsidRPr="008620FE">
        <w:rPr>
          <w:rFonts w:cs="Times New Roman"/>
          <w:color w:val="000000" w:themeColor="text1"/>
          <w:szCs w:val="24"/>
        </w:rPr>
        <w:t xml:space="preserve">. Ülke genelinde ise bu oran yaklaşık %68’dir. Meyveler ve uzun ömürlü bitkiler toplam ekili tarım alanlarının %17’sini, sebze alanı %2’sini ve nadas alanı ise sadece %3’ünü oluşturmaktadır. </w:t>
      </w:r>
      <w:r w:rsidRPr="008620FE">
        <w:rPr>
          <w:rFonts w:cs="Times New Roman"/>
          <w:color w:val="000000" w:themeColor="text1"/>
          <w:szCs w:val="24"/>
        </w:rPr>
        <w:t>Bölgede</w:t>
      </w:r>
      <w:r w:rsidR="001979C6" w:rsidRPr="008620FE">
        <w:rPr>
          <w:rFonts w:cs="Times New Roman"/>
          <w:color w:val="000000" w:themeColor="text1"/>
          <w:szCs w:val="24"/>
        </w:rPr>
        <w:t xml:space="preserve"> tahıl, baklagil ve endüstriyel bitkiler ağırlıklı bir bitkisel üretim yapısı bulunmaktadır.</w:t>
      </w:r>
    </w:p>
    <w:p w14:paraId="412A7410" w14:textId="457FDC53"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189" w:name="_Toc126754816"/>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35</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Türkiye’de Bitkisel Üretimin Dağılımı (%)</w:t>
      </w:r>
      <w:r w:rsidR="006B2D22" w:rsidRPr="00A935B3">
        <w:rPr>
          <w:rFonts w:ascii="Times New Roman" w:hAnsi="Times New Roman" w:cs="Times New Roman"/>
          <w:b w:val="0"/>
          <w:bCs w:val="0"/>
          <w:color w:val="000000" w:themeColor="text1"/>
          <w:sz w:val="20"/>
          <w:szCs w:val="20"/>
        </w:rPr>
        <w:t xml:space="preserve"> (2020)</w:t>
      </w:r>
      <w:bookmarkEnd w:id="189"/>
    </w:p>
    <w:p w14:paraId="2DBB6760" w14:textId="44D6D60E" w:rsidR="001979C6" w:rsidRPr="008620FE" w:rsidRDefault="001979C6" w:rsidP="00165933">
      <w:pPr>
        <w:spacing w:after="120"/>
        <w:rPr>
          <w:rFonts w:cs="Times New Roman"/>
          <w:color w:val="000000" w:themeColor="text1"/>
          <w:szCs w:val="24"/>
        </w:rPr>
      </w:pPr>
      <w:r w:rsidRPr="008620FE">
        <w:rPr>
          <w:rFonts w:cs="Times New Roman"/>
          <w:szCs w:val="24"/>
        </w:rPr>
        <w:drawing>
          <wp:inline distT="0" distB="0" distL="0" distR="0" wp14:anchorId="5ECCDE83" wp14:editId="3F79FB10">
            <wp:extent cx="2812415" cy="2361467"/>
            <wp:effectExtent l="0" t="0" r="6985" b="1270"/>
            <wp:docPr id="139" name="Grafik 139">
              <a:extLst xmlns:a="http://schemas.openxmlformats.org/drawingml/2006/main">
                <a:ext uri="{FF2B5EF4-FFF2-40B4-BE49-F238E27FC236}">
                  <a16:creationId xmlns:a16="http://schemas.microsoft.com/office/drawing/2014/main" id="{90F63BDD-CFC7-4A2B-B0FE-4076B4F73D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8620FE">
        <w:rPr>
          <w:rFonts w:cs="Times New Roman"/>
          <w:szCs w:val="24"/>
        </w:rPr>
        <w:drawing>
          <wp:inline distT="0" distB="0" distL="0" distR="0" wp14:anchorId="00DEBDAB" wp14:editId="7C1EEFC8">
            <wp:extent cx="2874645" cy="2362835"/>
            <wp:effectExtent l="0" t="0" r="0" b="0"/>
            <wp:docPr id="302" name="Grafik 302">
              <a:extLst xmlns:a="http://schemas.openxmlformats.org/drawingml/2006/main">
                <a:ext uri="{FF2B5EF4-FFF2-40B4-BE49-F238E27FC236}">
                  <a16:creationId xmlns:a16="http://schemas.microsoft.com/office/drawing/2014/main" id="{5C8B47FC-171D-43BF-AF2A-F3F1E7C53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F632DD8" w14:textId="127D5100" w:rsidR="001979C6" w:rsidRPr="00A935B3" w:rsidRDefault="001979C6" w:rsidP="00165933">
      <w:pPr>
        <w:pStyle w:val="ResimYazs"/>
        <w:spacing w:after="120"/>
        <w:rPr>
          <w:rFonts w:ascii="Times New Roman" w:hAnsi="Times New Roman" w:cs="Times New Roman"/>
          <w:b w:val="0"/>
          <w:bCs w:val="0"/>
          <w:color w:val="000000" w:themeColor="text1"/>
        </w:rPr>
      </w:pPr>
      <w:r w:rsidRPr="00A935B3">
        <w:rPr>
          <w:rFonts w:ascii="Times New Roman" w:hAnsi="Times New Roman" w:cs="Times New Roman"/>
          <w:b w:val="0"/>
          <w:bCs w:val="0"/>
          <w:color w:val="000000" w:themeColor="text1"/>
        </w:rPr>
        <w:t xml:space="preserve">Kaynak: </w:t>
      </w:r>
      <w:r w:rsidR="00243A88" w:rsidRPr="00A935B3">
        <w:rPr>
          <w:rFonts w:ascii="Times New Roman" w:hAnsi="Times New Roman" w:cs="Times New Roman"/>
          <w:b w:val="0"/>
          <w:bCs w:val="0"/>
          <w:color w:val="000000" w:themeColor="text1"/>
        </w:rPr>
        <w:t>2020 yılı TÜİK verilerinden üretilmiştir.</w:t>
      </w:r>
    </w:p>
    <w:p w14:paraId="250B1E41" w14:textId="08131AA9" w:rsidR="00FD00A1" w:rsidRPr="008620FE" w:rsidRDefault="001979C6" w:rsidP="0071146F">
      <w:pPr>
        <w:spacing w:after="240" w:line="240" w:lineRule="auto"/>
        <w:rPr>
          <w:rFonts w:cs="Times New Roman"/>
          <w:szCs w:val="24"/>
        </w:rPr>
      </w:pPr>
      <w:r w:rsidRPr="008620FE">
        <w:rPr>
          <w:rFonts w:cs="Times New Roman"/>
          <w:szCs w:val="24"/>
        </w:rPr>
        <w:t xml:space="preserve">TRC3 Bölgesi, Türkiye toplam tahıllar ve diğer bitkisel ürünler </w:t>
      </w:r>
      <w:r w:rsidRPr="008620FE">
        <w:rPr>
          <w:rFonts w:cs="Times New Roman"/>
          <w:iCs/>
          <w:szCs w:val="24"/>
        </w:rPr>
        <w:t>ekili alanlarının</w:t>
      </w:r>
      <w:r w:rsidRPr="008620FE">
        <w:rPr>
          <w:rFonts w:cs="Times New Roman"/>
          <w:szCs w:val="24"/>
        </w:rPr>
        <w:t xml:space="preserve"> %3,29’unu, </w:t>
      </w:r>
      <w:r w:rsidRPr="008620FE">
        <w:rPr>
          <w:rFonts w:cs="Times New Roman"/>
          <w:iCs/>
          <w:szCs w:val="24"/>
        </w:rPr>
        <w:t>toplam üretiminin de</w:t>
      </w:r>
      <w:r w:rsidRPr="008620FE">
        <w:rPr>
          <w:rFonts w:cs="Times New Roman"/>
          <w:szCs w:val="24"/>
        </w:rPr>
        <w:t xml:space="preserve"> %3,08’ini oluşturmaktadır. Ekili alanların ülke içindeki oranının, üretimin ülke içindeki oranından daha büyük olması durumu, görece daha az verim elde edilmesinden kaynaklı olarak yorumlanabilir.</w:t>
      </w:r>
    </w:p>
    <w:p w14:paraId="26F802A0" w14:textId="54199E91" w:rsidR="00925EED" w:rsidRPr="00A935B3" w:rsidRDefault="00925EED" w:rsidP="005A5A40">
      <w:pPr>
        <w:pStyle w:val="ResimYazs"/>
        <w:keepNext/>
        <w:spacing w:after="0"/>
        <w:jc w:val="both"/>
        <w:rPr>
          <w:rFonts w:ascii="Times New Roman" w:hAnsi="Times New Roman" w:cs="Times New Roman"/>
          <w:color w:val="000000" w:themeColor="text1"/>
          <w:sz w:val="20"/>
          <w:szCs w:val="20"/>
        </w:rPr>
      </w:pPr>
      <w:bookmarkStart w:id="190" w:name="_Toc126754198"/>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45</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Türkiye’de Ekili Alanlar ve Toplam Üretim Miktarları</w:t>
      </w:r>
      <w:r w:rsidR="006B2D22" w:rsidRPr="00A935B3">
        <w:rPr>
          <w:rFonts w:ascii="Times New Roman" w:hAnsi="Times New Roman" w:cs="Times New Roman"/>
          <w:b w:val="0"/>
          <w:bCs w:val="0"/>
          <w:color w:val="000000" w:themeColor="text1"/>
          <w:sz w:val="20"/>
          <w:szCs w:val="20"/>
        </w:rPr>
        <w:t xml:space="preserve"> (2020)</w:t>
      </w:r>
      <w:bookmarkEnd w:id="190"/>
    </w:p>
    <w:tbl>
      <w:tblPr>
        <w:tblStyle w:val="TabloKlavuzu1"/>
        <w:tblW w:w="5000" w:type="pct"/>
        <w:tblLook w:val="04A0" w:firstRow="1" w:lastRow="0" w:firstColumn="1" w:lastColumn="0" w:noHBand="0" w:noVBand="1"/>
      </w:tblPr>
      <w:tblGrid>
        <w:gridCol w:w="1903"/>
        <w:gridCol w:w="1986"/>
        <w:gridCol w:w="1800"/>
        <w:gridCol w:w="1800"/>
        <w:gridCol w:w="1573"/>
      </w:tblGrid>
      <w:tr w:rsidR="001979C6" w:rsidRPr="00A935B3" w14:paraId="1453BE15" w14:textId="77777777" w:rsidTr="00D2332E">
        <w:trPr>
          <w:trHeight w:val="340"/>
        </w:trPr>
        <w:tc>
          <w:tcPr>
            <w:tcW w:w="1050" w:type="pct"/>
            <w:vAlign w:val="center"/>
          </w:tcPr>
          <w:p w14:paraId="2412F9A8" w14:textId="77777777" w:rsidR="001979C6" w:rsidRPr="00A935B3" w:rsidRDefault="001979C6" w:rsidP="00D2332E">
            <w:pPr>
              <w:jc w:val="left"/>
              <w:rPr>
                <w:b/>
                <w:bCs/>
                <w:sz w:val="20"/>
                <w:szCs w:val="20"/>
              </w:rPr>
            </w:pPr>
            <w:r w:rsidRPr="00A935B3">
              <w:rPr>
                <w:b/>
                <w:bCs/>
                <w:sz w:val="20"/>
                <w:szCs w:val="20"/>
              </w:rPr>
              <w:t>Alan-Üretim</w:t>
            </w:r>
          </w:p>
        </w:tc>
        <w:tc>
          <w:tcPr>
            <w:tcW w:w="1096" w:type="pct"/>
            <w:vAlign w:val="center"/>
          </w:tcPr>
          <w:p w14:paraId="0700683E" w14:textId="77777777" w:rsidR="001979C6" w:rsidRPr="00A935B3" w:rsidRDefault="001979C6" w:rsidP="00D2332E">
            <w:pPr>
              <w:jc w:val="left"/>
              <w:rPr>
                <w:b/>
                <w:bCs/>
                <w:sz w:val="20"/>
                <w:szCs w:val="20"/>
              </w:rPr>
            </w:pPr>
            <w:r w:rsidRPr="00A935B3">
              <w:rPr>
                <w:b/>
                <w:bCs/>
                <w:sz w:val="20"/>
                <w:szCs w:val="20"/>
              </w:rPr>
              <w:t>Sınıflandırma</w:t>
            </w:r>
          </w:p>
        </w:tc>
        <w:tc>
          <w:tcPr>
            <w:tcW w:w="993" w:type="pct"/>
            <w:vAlign w:val="center"/>
          </w:tcPr>
          <w:p w14:paraId="35ABCD91" w14:textId="77777777" w:rsidR="001979C6" w:rsidRPr="00A935B3" w:rsidRDefault="001979C6" w:rsidP="00D2332E">
            <w:pPr>
              <w:jc w:val="center"/>
              <w:rPr>
                <w:b/>
                <w:bCs/>
                <w:sz w:val="20"/>
                <w:szCs w:val="20"/>
              </w:rPr>
            </w:pPr>
            <w:r w:rsidRPr="00A935B3">
              <w:rPr>
                <w:b/>
                <w:bCs/>
                <w:sz w:val="20"/>
                <w:szCs w:val="20"/>
              </w:rPr>
              <w:t>TRC3</w:t>
            </w:r>
          </w:p>
        </w:tc>
        <w:tc>
          <w:tcPr>
            <w:tcW w:w="993" w:type="pct"/>
            <w:vAlign w:val="center"/>
          </w:tcPr>
          <w:p w14:paraId="1AFA129D" w14:textId="77777777" w:rsidR="001979C6" w:rsidRPr="00A935B3" w:rsidRDefault="001979C6" w:rsidP="00D2332E">
            <w:pPr>
              <w:jc w:val="center"/>
              <w:rPr>
                <w:b/>
                <w:bCs/>
                <w:sz w:val="20"/>
                <w:szCs w:val="20"/>
              </w:rPr>
            </w:pPr>
            <w:r w:rsidRPr="00A935B3">
              <w:rPr>
                <w:b/>
                <w:bCs/>
                <w:sz w:val="20"/>
                <w:szCs w:val="20"/>
              </w:rPr>
              <w:t>TR</w:t>
            </w:r>
          </w:p>
        </w:tc>
        <w:tc>
          <w:tcPr>
            <w:tcW w:w="868" w:type="pct"/>
            <w:vAlign w:val="center"/>
          </w:tcPr>
          <w:p w14:paraId="06A8C9D6" w14:textId="77777777" w:rsidR="001979C6" w:rsidRPr="00A935B3" w:rsidRDefault="001979C6" w:rsidP="00D2332E">
            <w:pPr>
              <w:jc w:val="center"/>
              <w:rPr>
                <w:b/>
                <w:bCs/>
                <w:sz w:val="20"/>
                <w:szCs w:val="20"/>
              </w:rPr>
            </w:pPr>
            <w:r w:rsidRPr="00A935B3">
              <w:rPr>
                <w:b/>
                <w:bCs/>
                <w:sz w:val="20"/>
                <w:szCs w:val="20"/>
              </w:rPr>
              <w:t>TRC3/TR (%)</w:t>
            </w:r>
          </w:p>
        </w:tc>
      </w:tr>
      <w:tr w:rsidR="001979C6" w:rsidRPr="00A935B3" w14:paraId="0B91FEE6" w14:textId="77777777" w:rsidTr="00D2332E">
        <w:trPr>
          <w:trHeight w:val="340"/>
        </w:trPr>
        <w:tc>
          <w:tcPr>
            <w:tcW w:w="1050" w:type="pct"/>
            <w:vMerge w:val="restart"/>
            <w:vAlign w:val="center"/>
          </w:tcPr>
          <w:p w14:paraId="6BAFECF7" w14:textId="77777777" w:rsidR="001979C6" w:rsidRPr="00A935B3" w:rsidRDefault="001979C6" w:rsidP="00D2332E">
            <w:pPr>
              <w:jc w:val="left"/>
              <w:rPr>
                <w:sz w:val="20"/>
                <w:szCs w:val="20"/>
              </w:rPr>
            </w:pPr>
            <w:r w:rsidRPr="00A935B3">
              <w:rPr>
                <w:rFonts w:eastAsia="Times New Roman"/>
                <w:color w:val="000000"/>
                <w:sz w:val="20"/>
                <w:szCs w:val="20"/>
                <w:lang w:eastAsia="tr-TR"/>
              </w:rPr>
              <w:t>Toplam Ekilen Alan (hektar)</w:t>
            </w:r>
          </w:p>
        </w:tc>
        <w:tc>
          <w:tcPr>
            <w:tcW w:w="1096" w:type="pct"/>
            <w:vAlign w:val="center"/>
          </w:tcPr>
          <w:p w14:paraId="5722A88E" w14:textId="77777777" w:rsidR="001979C6" w:rsidRPr="00A935B3" w:rsidRDefault="001979C6" w:rsidP="00D2332E">
            <w:pPr>
              <w:jc w:val="left"/>
              <w:rPr>
                <w:sz w:val="20"/>
                <w:szCs w:val="20"/>
              </w:rPr>
            </w:pPr>
            <w:r w:rsidRPr="00A935B3">
              <w:rPr>
                <w:sz w:val="20"/>
                <w:szCs w:val="20"/>
              </w:rPr>
              <w:t>Tahıllar ve Diğer Bitkisel Ürünler</w:t>
            </w:r>
          </w:p>
        </w:tc>
        <w:tc>
          <w:tcPr>
            <w:tcW w:w="993" w:type="pct"/>
            <w:vAlign w:val="center"/>
          </w:tcPr>
          <w:p w14:paraId="67A92DEB" w14:textId="77777777" w:rsidR="001979C6" w:rsidRPr="00A935B3" w:rsidRDefault="001979C6" w:rsidP="00D2332E">
            <w:pPr>
              <w:jc w:val="center"/>
              <w:rPr>
                <w:sz w:val="20"/>
                <w:szCs w:val="20"/>
              </w:rPr>
            </w:pPr>
            <w:r w:rsidRPr="00A935B3">
              <w:rPr>
                <w:rFonts w:eastAsia="Times New Roman"/>
                <w:bCs/>
                <w:color w:val="000000"/>
                <w:sz w:val="20"/>
                <w:szCs w:val="20"/>
                <w:lang w:eastAsia="tr-TR"/>
              </w:rPr>
              <w:t>514.606</w:t>
            </w:r>
          </w:p>
        </w:tc>
        <w:tc>
          <w:tcPr>
            <w:tcW w:w="993" w:type="pct"/>
            <w:vAlign w:val="center"/>
          </w:tcPr>
          <w:p w14:paraId="60538482" w14:textId="77777777" w:rsidR="001979C6" w:rsidRPr="00A935B3" w:rsidRDefault="001979C6" w:rsidP="00D2332E">
            <w:pPr>
              <w:jc w:val="center"/>
              <w:rPr>
                <w:sz w:val="20"/>
                <w:szCs w:val="20"/>
              </w:rPr>
            </w:pPr>
            <w:r w:rsidRPr="00A935B3">
              <w:rPr>
                <w:rFonts w:eastAsia="Times New Roman"/>
                <w:bCs/>
                <w:color w:val="000000"/>
                <w:sz w:val="20"/>
                <w:szCs w:val="20"/>
                <w:lang w:eastAsia="tr-TR"/>
              </w:rPr>
              <w:t>15.628.479</w:t>
            </w:r>
          </w:p>
        </w:tc>
        <w:tc>
          <w:tcPr>
            <w:tcW w:w="868" w:type="pct"/>
            <w:vAlign w:val="center"/>
          </w:tcPr>
          <w:p w14:paraId="7F0F5DE4" w14:textId="77777777" w:rsidR="001979C6" w:rsidRPr="00A935B3" w:rsidRDefault="001979C6" w:rsidP="00D2332E">
            <w:pPr>
              <w:jc w:val="center"/>
              <w:rPr>
                <w:sz w:val="20"/>
                <w:szCs w:val="20"/>
              </w:rPr>
            </w:pPr>
            <w:r w:rsidRPr="00A935B3">
              <w:rPr>
                <w:rFonts w:eastAsia="Times New Roman"/>
                <w:bCs/>
                <w:color w:val="000000"/>
                <w:sz w:val="20"/>
                <w:szCs w:val="20"/>
                <w:lang w:eastAsia="tr-TR"/>
              </w:rPr>
              <w:t>3,29</w:t>
            </w:r>
          </w:p>
        </w:tc>
      </w:tr>
      <w:tr w:rsidR="001979C6" w:rsidRPr="00A935B3" w14:paraId="48E19392" w14:textId="77777777" w:rsidTr="00D2332E">
        <w:trPr>
          <w:trHeight w:val="340"/>
        </w:trPr>
        <w:tc>
          <w:tcPr>
            <w:tcW w:w="1050" w:type="pct"/>
            <w:vMerge/>
            <w:vAlign w:val="center"/>
          </w:tcPr>
          <w:p w14:paraId="7AEC75D3" w14:textId="77777777" w:rsidR="001979C6" w:rsidRPr="00A935B3" w:rsidRDefault="001979C6" w:rsidP="00D2332E">
            <w:pPr>
              <w:jc w:val="left"/>
              <w:rPr>
                <w:sz w:val="20"/>
                <w:szCs w:val="20"/>
              </w:rPr>
            </w:pPr>
          </w:p>
        </w:tc>
        <w:tc>
          <w:tcPr>
            <w:tcW w:w="1096" w:type="pct"/>
            <w:vAlign w:val="center"/>
          </w:tcPr>
          <w:p w14:paraId="5C71094D" w14:textId="77777777" w:rsidR="001979C6" w:rsidRPr="00A935B3" w:rsidRDefault="001979C6" w:rsidP="00D2332E">
            <w:pPr>
              <w:jc w:val="left"/>
              <w:rPr>
                <w:sz w:val="20"/>
                <w:szCs w:val="20"/>
              </w:rPr>
            </w:pPr>
            <w:r w:rsidRPr="00A935B3">
              <w:rPr>
                <w:rFonts w:eastAsia="Times New Roman"/>
                <w:color w:val="000000"/>
                <w:sz w:val="20"/>
                <w:szCs w:val="20"/>
                <w:lang w:eastAsia="tr-TR"/>
              </w:rPr>
              <w:t>Meyveler</w:t>
            </w:r>
          </w:p>
        </w:tc>
        <w:tc>
          <w:tcPr>
            <w:tcW w:w="993" w:type="pct"/>
            <w:vAlign w:val="center"/>
          </w:tcPr>
          <w:p w14:paraId="777EAD4E" w14:textId="77777777" w:rsidR="001979C6" w:rsidRPr="00A935B3" w:rsidRDefault="001979C6" w:rsidP="00D2332E">
            <w:pPr>
              <w:jc w:val="center"/>
              <w:rPr>
                <w:sz w:val="20"/>
                <w:szCs w:val="20"/>
              </w:rPr>
            </w:pPr>
            <w:r w:rsidRPr="00A935B3">
              <w:rPr>
                <w:rFonts w:eastAsia="Times New Roman"/>
                <w:bCs/>
                <w:color w:val="000000"/>
                <w:sz w:val="20"/>
                <w:szCs w:val="20"/>
                <w:lang w:eastAsia="tr-TR"/>
              </w:rPr>
              <w:t>102.397</w:t>
            </w:r>
          </w:p>
        </w:tc>
        <w:tc>
          <w:tcPr>
            <w:tcW w:w="993" w:type="pct"/>
            <w:vAlign w:val="center"/>
          </w:tcPr>
          <w:p w14:paraId="51CB7D79" w14:textId="77777777" w:rsidR="001979C6" w:rsidRPr="00A935B3" w:rsidRDefault="001979C6" w:rsidP="00D2332E">
            <w:pPr>
              <w:jc w:val="center"/>
              <w:rPr>
                <w:sz w:val="20"/>
                <w:szCs w:val="20"/>
              </w:rPr>
            </w:pPr>
            <w:r w:rsidRPr="00A935B3">
              <w:rPr>
                <w:rFonts w:eastAsia="Times New Roman"/>
                <w:bCs/>
                <w:color w:val="000000"/>
                <w:sz w:val="20"/>
                <w:szCs w:val="20"/>
                <w:lang w:eastAsia="tr-TR"/>
              </w:rPr>
              <w:t>3.558.749</w:t>
            </w:r>
          </w:p>
        </w:tc>
        <w:tc>
          <w:tcPr>
            <w:tcW w:w="868" w:type="pct"/>
            <w:vAlign w:val="center"/>
          </w:tcPr>
          <w:p w14:paraId="069979C8" w14:textId="77777777" w:rsidR="001979C6" w:rsidRPr="00A935B3" w:rsidRDefault="001979C6" w:rsidP="00D2332E">
            <w:pPr>
              <w:jc w:val="center"/>
              <w:rPr>
                <w:sz w:val="20"/>
                <w:szCs w:val="20"/>
              </w:rPr>
            </w:pPr>
            <w:r w:rsidRPr="00A935B3">
              <w:rPr>
                <w:rFonts w:eastAsia="Times New Roman"/>
                <w:bCs/>
                <w:color w:val="000000"/>
                <w:sz w:val="20"/>
                <w:szCs w:val="20"/>
                <w:lang w:eastAsia="tr-TR"/>
              </w:rPr>
              <w:t>2,88</w:t>
            </w:r>
          </w:p>
        </w:tc>
      </w:tr>
      <w:tr w:rsidR="001979C6" w:rsidRPr="00A935B3" w14:paraId="65C5889B" w14:textId="77777777" w:rsidTr="00D2332E">
        <w:trPr>
          <w:trHeight w:val="340"/>
        </w:trPr>
        <w:tc>
          <w:tcPr>
            <w:tcW w:w="1050" w:type="pct"/>
            <w:vMerge/>
            <w:vAlign w:val="center"/>
          </w:tcPr>
          <w:p w14:paraId="10E71E6F" w14:textId="77777777" w:rsidR="001979C6" w:rsidRPr="00A935B3" w:rsidRDefault="001979C6" w:rsidP="00D2332E">
            <w:pPr>
              <w:jc w:val="left"/>
              <w:rPr>
                <w:sz w:val="20"/>
                <w:szCs w:val="20"/>
              </w:rPr>
            </w:pPr>
          </w:p>
        </w:tc>
        <w:tc>
          <w:tcPr>
            <w:tcW w:w="1096" w:type="pct"/>
            <w:vAlign w:val="center"/>
          </w:tcPr>
          <w:p w14:paraId="0D874C5D" w14:textId="77777777" w:rsidR="001979C6" w:rsidRPr="00A935B3" w:rsidRDefault="001979C6" w:rsidP="00D2332E">
            <w:pPr>
              <w:jc w:val="left"/>
              <w:rPr>
                <w:sz w:val="20"/>
                <w:szCs w:val="20"/>
              </w:rPr>
            </w:pPr>
            <w:r w:rsidRPr="00A935B3">
              <w:rPr>
                <w:rFonts w:eastAsia="Times New Roman"/>
                <w:color w:val="000000"/>
                <w:sz w:val="20"/>
                <w:szCs w:val="20"/>
                <w:lang w:eastAsia="tr-TR"/>
              </w:rPr>
              <w:t>Sebzeler</w:t>
            </w:r>
          </w:p>
        </w:tc>
        <w:tc>
          <w:tcPr>
            <w:tcW w:w="993" w:type="pct"/>
            <w:vAlign w:val="center"/>
          </w:tcPr>
          <w:p w14:paraId="1A893C91" w14:textId="77777777" w:rsidR="001979C6" w:rsidRPr="00A935B3" w:rsidRDefault="001979C6" w:rsidP="00D2332E">
            <w:pPr>
              <w:jc w:val="center"/>
              <w:rPr>
                <w:sz w:val="20"/>
                <w:szCs w:val="20"/>
              </w:rPr>
            </w:pPr>
            <w:r w:rsidRPr="00A935B3">
              <w:rPr>
                <w:rFonts w:eastAsia="Times New Roman"/>
                <w:bCs/>
                <w:color w:val="000000"/>
                <w:sz w:val="20"/>
                <w:szCs w:val="20"/>
                <w:lang w:eastAsia="tr-TR"/>
              </w:rPr>
              <w:t>14.992</w:t>
            </w:r>
          </w:p>
        </w:tc>
        <w:tc>
          <w:tcPr>
            <w:tcW w:w="993" w:type="pct"/>
            <w:vAlign w:val="center"/>
          </w:tcPr>
          <w:p w14:paraId="1DE543AB" w14:textId="77777777" w:rsidR="001979C6" w:rsidRPr="00A935B3" w:rsidRDefault="001979C6" w:rsidP="00D2332E">
            <w:pPr>
              <w:jc w:val="center"/>
              <w:rPr>
                <w:sz w:val="20"/>
                <w:szCs w:val="20"/>
              </w:rPr>
            </w:pPr>
            <w:r w:rsidRPr="00A935B3">
              <w:rPr>
                <w:rFonts w:eastAsia="Times New Roman"/>
                <w:bCs/>
                <w:color w:val="000000"/>
                <w:sz w:val="20"/>
                <w:szCs w:val="20"/>
                <w:lang w:eastAsia="tr-TR"/>
              </w:rPr>
              <w:t>779.246</w:t>
            </w:r>
          </w:p>
        </w:tc>
        <w:tc>
          <w:tcPr>
            <w:tcW w:w="868" w:type="pct"/>
            <w:vAlign w:val="center"/>
          </w:tcPr>
          <w:p w14:paraId="7F61CB69" w14:textId="77777777" w:rsidR="001979C6" w:rsidRPr="00A935B3" w:rsidRDefault="001979C6" w:rsidP="00D2332E">
            <w:pPr>
              <w:jc w:val="center"/>
              <w:rPr>
                <w:sz w:val="20"/>
                <w:szCs w:val="20"/>
              </w:rPr>
            </w:pPr>
            <w:r w:rsidRPr="00A935B3">
              <w:rPr>
                <w:rFonts w:eastAsia="Times New Roman"/>
                <w:bCs/>
                <w:color w:val="000000"/>
                <w:sz w:val="20"/>
                <w:szCs w:val="20"/>
                <w:lang w:eastAsia="tr-TR"/>
              </w:rPr>
              <w:t>1,92</w:t>
            </w:r>
          </w:p>
        </w:tc>
      </w:tr>
      <w:tr w:rsidR="001979C6" w:rsidRPr="00A935B3" w14:paraId="2AEA3F47" w14:textId="77777777" w:rsidTr="00D2332E">
        <w:trPr>
          <w:trHeight w:val="340"/>
        </w:trPr>
        <w:tc>
          <w:tcPr>
            <w:tcW w:w="1050" w:type="pct"/>
            <w:vMerge w:val="restart"/>
            <w:vAlign w:val="center"/>
          </w:tcPr>
          <w:p w14:paraId="6616A01C" w14:textId="77777777" w:rsidR="001979C6" w:rsidRPr="00A935B3" w:rsidRDefault="001979C6" w:rsidP="00D2332E">
            <w:pPr>
              <w:jc w:val="left"/>
              <w:rPr>
                <w:sz w:val="20"/>
                <w:szCs w:val="20"/>
              </w:rPr>
            </w:pPr>
            <w:r w:rsidRPr="00A935B3">
              <w:rPr>
                <w:rFonts w:eastAsia="Times New Roman"/>
                <w:color w:val="000000"/>
                <w:sz w:val="20"/>
                <w:szCs w:val="20"/>
                <w:lang w:eastAsia="tr-TR"/>
              </w:rPr>
              <w:t>Toplam Üretim (ton)</w:t>
            </w:r>
          </w:p>
        </w:tc>
        <w:tc>
          <w:tcPr>
            <w:tcW w:w="1096" w:type="pct"/>
            <w:vAlign w:val="center"/>
          </w:tcPr>
          <w:p w14:paraId="0D095167" w14:textId="77777777" w:rsidR="001979C6" w:rsidRPr="00A935B3" w:rsidRDefault="001979C6" w:rsidP="00D2332E">
            <w:pPr>
              <w:jc w:val="left"/>
              <w:rPr>
                <w:sz w:val="20"/>
                <w:szCs w:val="20"/>
              </w:rPr>
            </w:pPr>
            <w:r w:rsidRPr="00A935B3">
              <w:rPr>
                <w:sz w:val="20"/>
                <w:szCs w:val="20"/>
              </w:rPr>
              <w:t>Tahıllar ve Diğer Bitkisel Ürünler</w:t>
            </w:r>
          </w:p>
        </w:tc>
        <w:tc>
          <w:tcPr>
            <w:tcW w:w="993" w:type="pct"/>
            <w:vAlign w:val="center"/>
          </w:tcPr>
          <w:p w14:paraId="3984A03B" w14:textId="77777777" w:rsidR="001979C6" w:rsidRPr="00A935B3" w:rsidRDefault="001979C6" w:rsidP="00D2332E">
            <w:pPr>
              <w:jc w:val="center"/>
              <w:rPr>
                <w:sz w:val="20"/>
                <w:szCs w:val="20"/>
              </w:rPr>
            </w:pPr>
            <w:r w:rsidRPr="00A935B3">
              <w:rPr>
                <w:rFonts w:eastAsia="Times New Roman"/>
                <w:bCs/>
                <w:color w:val="000000"/>
                <w:sz w:val="20"/>
                <w:szCs w:val="20"/>
                <w:lang w:eastAsia="tr-TR"/>
              </w:rPr>
              <w:t>2.197.214</w:t>
            </w:r>
          </w:p>
        </w:tc>
        <w:tc>
          <w:tcPr>
            <w:tcW w:w="993" w:type="pct"/>
            <w:vAlign w:val="center"/>
          </w:tcPr>
          <w:p w14:paraId="3003B9AC" w14:textId="77777777" w:rsidR="001979C6" w:rsidRPr="00A935B3" w:rsidRDefault="001979C6" w:rsidP="00D2332E">
            <w:pPr>
              <w:jc w:val="center"/>
              <w:rPr>
                <w:sz w:val="20"/>
                <w:szCs w:val="20"/>
              </w:rPr>
            </w:pPr>
            <w:r w:rsidRPr="00A935B3">
              <w:rPr>
                <w:rFonts w:eastAsia="Times New Roman"/>
                <w:bCs/>
                <w:color w:val="000000"/>
                <w:sz w:val="20"/>
                <w:szCs w:val="20"/>
                <w:lang w:eastAsia="tr-TR"/>
              </w:rPr>
              <w:t>71.277.723</w:t>
            </w:r>
          </w:p>
        </w:tc>
        <w:tc>
          <w:tcPr>
            <w:tcW w:w="868" w:type="pct"/>
            <w:vAlign w:val="center"/>
          </w:tcPr>
          <w:p w14:paraId="19F6C4D8" w14:textId="77777777" w:rsidR="001979C6" w:rsidRPr="00A935B3" w:rsidRDefault="001979C6" w:rsidP="00D2332E">
            <w:pPr>
              <w:jc w:val="center"/>
              <w:rPr>
                <w:sz w:val="20"/>
                <w:szCs w:val="20"/>
              </w:rPr>
            </w:pPr>
            <w:r w:rsidRPr="00A935B3">
              <w:rPr>
                <w:rFonts w:eastAsia="Times New Roman"/>
                <w:bCs/>
                <w:color w:val="000000"/>
                <w:sz w:val="20"/>
                <w:szCs w:val="20"/>
                <w:lang w:eastAsia="tr-TR"/>
              </w:rPr>
              <w:t>3,08</w:t>
            </w:r>
          </w:p>
        </w:tc>
      </w:tr>
      <w:tr w:rsidR="001979C6" w:rsidRPr="00A935B3" w14:paraId="1A0BAF22" w14:textId="77777777" w:rsidTr="00D2332E">
        <w:trPr>
          <w:trHeight w:val="340"/>
        </w:trPr>
        <w:tc>
          <w:tcPr>
            <w:tcW w:w="1050" w:type="pct"/>
            <w:vMerge/>
          </w:tcPr>
          <w:p w14:paraId="778A5218" w14:textId="77777777" w:rsidR="001979C6" w:rsidRPr="00A935B3" w:rsidRDefault="001979C6" w:rsidP="00D2332E">
            <w:pPr>
              <w:rPr>
                <w:sz w:val="20"/>
                <w:szCs w:val="20"/>
              </w:rPr>
            </w:pPr>
          </w:p>
        </w:tc>
        <w:tc>
          <w:tcPr>
            <w:tcW w:w="1096" w:type="pct"/>
            <w:vAlign w:val="center"/>
          </w:tcPr>
          <w:p w14:paraId="107C519E" w14:textId="77777777" w:rsidR="001979C6" w:rsidRPr="00A935B3" w:rsidRDefault="001979C6" w:rsidP="00D2332E">
            <w:pPr>
              <w:jc w:val="left"/>
              <w:rPr>
                <w:sz w:val="20"/>
                <w:szCs w:val="20"/>
              </w:rPr>
            </w:pPr>
            <w:r w:rsidRPr="00A935B3">
              <w:rPr>
                <w:rFonts w:eastAsia="Times New Roman"/>
                <w:color w:val="000000"/>
                <w:sz w:val="20"/>
                <w:szCs w:val="20"/>
                <w:lang w:eastAsia="tr-TR"/>
              </w:rPr>
              <w:t>Meyveler</w:t>
            </w:r>
          </w:p>
        </w:tc>
        <w:tc>
          <w:tcPr>
            <w:tcW w:w="993" w:type="pct"/>
            <w:vAlign w:val="center"/>
          </w:tcPr>
          <w:p w14:paraId="0C53C749" w14:textId="77777777" w:rsidR="001979C6" w:rsidRPr="00A935B3" w:rsidRDefault="001979C6" w:rsidP="00D2332E">
            <w:pPr>
              <w:jc w:val="center"/>
              <w:rPr>
                <w:sz w:val="20"/>
                <w:szCs w:val="20"/>
              </w:rPr>
            </w:pPr>
            <w:r w:rsidRPr="00A935B3">
              <w:rPr>
                <w:rFonts w:eastAsia="Times New Roman"/>
                <w:bCs/>
                <w:color w:val="000000"/>
                <w:sz w:val="20"/>
                <w:szCs w:val="20"/>
                <w:lang w:eastAsia="tr-TR"/>
              </w:rPr>
              <w:t>285.390</w:t>
            </w:r>
          </w:p>
        </w:tc>
        <w:tc>
          <w:tcPr>
            <w:tcW w:w="993" w:type="pct"/>
            <w:vAlign w:val="center"/>
          </w:tcPr>
          <w:p w14:paraId="0510E76E" w14:textId="77777777" w:rsidR="001979C6" w:rsidRPr="00A935B3" w:rsidRDefault="001979C6" w:rsidP="00D2332E">
            <w:pPr>
              <w:jc w:val="center"/>
              <w:rPr>
                <w:sz w:val="20"/>
                <w:szCs w:val="20"/>
              </w:rPr>
            </w:pPr>
            <w:r w:rsidRPr="00A935B3">
              <w:rPr>
                <w:rFonts w:eastAsia="Times New Roman"/>
                <w:bCs/>
                <w:color w:val="000000"/>
                <w:sz w:val="20"/>
                <w:szCs w:val="20"/>
                <w:lang w:eastAsia="tr-TR"/>
              </w:rPr>
              <w:t>23.618.639</w:t>
            </w:r>
          </w:p>
        </w:tc>
        <w:tc>
          <w:tcPr>
            <w:tcW w:w="868" w:type="pct"/>
            <w:vAlign w:val="center"/>
          </w:tcPr>
          <w:p w14:paraId="748B2B5E" w14:textId="77777777" w:rsidR="001979C6" w:rsidRPr="00A935B3" w:rsidRDefault="001979C6" w:rsidP="00D2332E">
            <w:pPr>
              <w:jc w:val="center"/>
              <w:rPr>
                <w:sz w:val="20"/>
                <w:szCs w:val="20"/>
              </w:rPr>
            </w:pPr>
            <w:r w:rsidRPr="00A935B3">
              <w:rPr>
                <w:rFonts w:eastAsia="Times New Roman"/>
                <w:bCs/>
                <w:color w:val="000000"/>
                <w:sz w:val="20"/>
                <w:szCs w:val="20"/>
                <w:lang w:eastAsia="tr-TR"/>
              </w:rPr>
              <w:t>1,21</w:t>
            </w:r>
          </w:p>
        </w:tc>
      </w:tr>
      <w:tr w:rsidR="001979C6" w:rsidRPr="00A935B3" w14:paraId="42589137" w14:textId="77777777" w:rsidTr="00D2332E">
        <w:trPr>
          <w:trHeight w:val="340"/>
        </w:trPr>
        <w:tc>
          <w:tcPr>
            <w:tcW w:w="1050" w:type="pct"/>
            <w:vMerge/>
          </w:tcPr>
          <w:p w14:paraId="4D4A7A1A" w14:textId="77777777" w:rsidR="001979C6" w:rsidRPr="00A935B3" w:rsidRDefault="001979C6" w:rsidP="00D2332E">
            <w:pPr>
              <w:rPr>
                <w:sz w:val="20"/>
                <w:szCs w:val="20"/>
              </w:rPr>
            </w:pPr>
          </w:p>
        </w:tc>
        <w:tc>
          <w:tcPr>
            <w:tcW w:w="1096" w:type="pct"/>
            <w:vAlign w:val="center"/>
          </w:tcPr>
          <w:p w14:paraId="3D3B0D9D" w14:textId="77777777" w:rsidR="001979C6" w:rsidRPr="00A935B3" w:rsidRDefault="001979C6" w:rsidP="00D2332E">
            <w:pPr>
              <w:jc w:val="left"/>
              <w:rPr>
                <w:sz w:val="20"/>
                <w:szCs w:val="20"/>
              </w:rPr>
            </w:pPr>
            <w:r w:rsidRPr="00A935B3">
              <w:rPr>
                <w:rFonts w:eastAsia="Times New Roman"/>
                <w:color w:val="000000"/>
                <w:sz w:val="20"/>
                <w:szCs w:val="20"/>
                <w:lang w:eastAsia="tr-TR"/>
              </w:rPr>
              <w:t>Sebzeler</w:t>
            </w:r>
          </w:p>
        </w:tc>
        <w:tc>
          <w:tcPr>
            <w:tcW w:w="993" w:type="pct"/>
            <w:vAlign w:val="center"/>
          </w:tcPr>
          <w:p w14:paraId="1D861588" w14:textId="77777777" w:rsidR="001979C6" w:rsidRPr="00A935B3" w:rsidRDefault="001979C6" w:rsidP="00D2332E">
            <w:pPr>
              <w:jc w:val="center"/>
              <w:rPr>
                <w:sz w:val="20"/>
                <w:szCs w:val="20"/>
              </w:rPr>
            </w:pPr>
            <w:r w:rsidRPr="00A935B3">
              <w:rPr>
                <w:rFonts w:eastAsia="Times New Roman"/>
                <w:bCs/>
                <w:color w:val="000000"/>
                <w:sz w:val="20"/>
                <w:szCs w:val="20"/>
                <w:lang w:eastAsia="tr-TR"/>
              </w:rPr>
              <w:t>353.556</w:t>
            </w:r>
          </w:p>
        </w:tc>
        <w:tc>
          <w:tcPr>
            <w:tcW w:w="993" w:type="pct"/>
            <w:vAlign w:val="center"/>
          </w:tcPr>
          <w:p w14:paraId="3BF4BF8C" w14:textId="77777777" w:rsidR="001979C6" w:rsidRPr="00A935B3" w:rsidRDefault="001979C6" w:rsidP="00D2332E">
            <w:pPr>
              <w:jc w:val="center"/>
              <w:rPr>
                <w:sz w:val="20"/>
                <w:szCs w:val="20"/>
              </w:rPr>
            </w:pPr>
            <w:r w:rsidRPr="00A935B3">
              <w:rPr>
                <w:rFonts w:eastAsia="Times New Roman"/>
                <w:bCs/>
                <w:color w:val="000000"/>
                <w:sz w:val="20"/>
                <w:szCs w:val="20"/>
                <w:lang w:eastAsia="tr-TR"/>
              </w:rPr>
              <w:t>31.177.124</w:t>
            </w:r>
          </w:p>
        </w:tc>
        <w:tc>
          <w:tcPr>
            <w:tcW w:w="868" w:type="pct"/>
            <w:vAlign w:val="center"/>
          </w:tcPr>
          <w:p w14:paraId="37654017" w14:textId="77777777" w:rsidR="001979C6" w:rsidRPr="00A935B3" w:rsidRDefault="001979C6" w:rsidP="00D2332E">
            <w:pPr>
              <w:jc w:val="center"/>
              <w:rPr>
                <w:sz w:val="20"/>
                <w:szCs w:val="20"/>
              </w:rPr>
            </w:pPr>
            <w:r w:rsidRPr="00A935B3">
              <w:rPr>
                <w:rFonts w:eastAsia="Times New Roman"/>
                <w:bCs/>
                <w:color w:val="000000"/>
                <w:sz w:val="20"/>
                <w:szCs w:val="20"/>
                <w:lang w:eastAsia="tr-TR"/>
              </w:rPr>
              <w:t>1,13</w:t>
            </w:r>
          </w:p>
        </w:tc>
      </w:tr>
    </w:tbl>
    <w:p w14:paraId="12614C45" w14:textId="76B156B2" w:rsidR="00FD00A1" w:rsidRPr="00A935B3" w:rsidRDefault="00FD00A1" w:rsidP="00165933">
      <w:pPr>
        <w:pStyle w:val="ResimYazs"/>
        <w:spacing w:after="120"/>
        <w:rPr>
          <w:rFonts w:ascii="Times New Roman" w:hAnsi="Times New Roman" w:cs="Times New Roman"/>
          <w:b w:val="0"/>
          <w:bCs w:val="0"/>
          <w:color w:val="000000" w:themeColor="text1"/>
        </w:rPr>
      </w:pPr>
      <w:r w:rsidRPr="00A935B3">
        <w:rPr>
          <w:rFonts w:ascii="Times New Roman" w:hAnsi="Times New Roman" w:cs="Times New Roman"/>
          <w:b w:val="0"/>
          <w:bCs w:val="0"/>
          <w:color w:val="000000" w:themeColor="text1"/>
        </w:rPr>
        <w:t xml:space="preserve">Kaynak: </w:t>
      </w:r>
      <w:r w:rsidR="00243A88" w:rsidRPr="00A935B3">
        <w:rPr>
          <w:rFonts w:ascii="Times New Roman" w:hAnsi="Times New Roman" w:cs="Times New Roman"/>
          <w:b w:val="0"/>
          <w:bCs w:val="0"/>
          <w:color w:val="000000" w:themeColor="text1"/>
        </w:rPr>
        <w:t>2020 yılı TÜİK verilerinden üretilmiştir.</w:t>
      </w:r>
    </w:p>
    <w:p w14:paraId="589090BB" w14:textId="3C5539D0" w:rsidR="00FD00A1" w:rsidRPr="008620FE" w:rsidRDefault="00233A5B" w:rsidP="00943FBF">
      <w:pPr>
        <w:spacing w:after="240" w:line="240" w:lineRule="auto"/>
        <w:rPr>
          <w:rFonts w:cs="Times New Roman"/>
          <w:color w:val="000000" w:themeColor="text1"/>
          <w:szCs w:val="24"/>
        </w:rPr>
      </w:pPr>
      <w:r w:rsidRPr="008620FE">
        <w:rPr>
          <w:rFonts w:cs="Times New Roman"/>
          <w:szCs w:val="24"/>
        </w:rPr>
        <w:t>Bölgede</w:t>
      </w:r>
      <w:r w:rsidR="00FD00A1" w:rsidRPr="008620FE">
        <w:rPr>
          <w:rFonts w:cs="Times New Roman"/>
          <w:szCs w:val="24"/>
        </w:rPr>
        <w:t xml:space="preserve"> tahıllar ve diğer bitkisel ürünler sınıfı içinde Türkiye’deki üretim payları açısından öne çıkan ürünler aşağıdaki tabloda görülebilmektedir. Tahıl</w:t>
      </w:r>
      <w:r w:rsidR="00FD00A1" w:rsidRPr="008620FE">
        <w:rPr>
          <w:rFonts w:cs="Times New Roman"/>
          <w:color w:val="000000" w:themeColor="text1"/>
          <w:szCs w:val="24"/>
        </w:rPr>
        <w:t xml:space="preserve"> grubunda yer alan ürünlerin bölgedeki verimi incelendiğinde özellikle Mardin ve Batman illerindeki değerin ülke ortalamasının üzerinde olduğu anlaşılmaktadır.  </w:t>
      </w:r>
    </w:p>
    <w:p w14:paraId="1339DC91" w14:textId="797D74A3" w:rsidR="00925EED" w:rsidRPr="00A935B3" w:rsidRDefault="00925EED" w:rsidP="005A5A40">
      <w:pPr>
        <w:pStyle w:val="ResimYazs"/>
        <w:keepNext/>
        <w:spacing w:after="0"/>
        <w:jc w:val="both"/>
        <w:rPr>
          <w:rFonts w:ascii="Times New Roman" w:hAnsi="Times New Roman" w:cs="Times New Roman"/>
          <w:color w:val="000000" w:themeColor="text1"/>
          <w:sz w:val="20"/>
          <w:szCs w:val="20"/>
        </w:rPr>
      </w:pPr>
      <w:bookmarkStart w:id="191" w:name="_Toc126754199"/>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46</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Bölgesi’nde Tahıllar ve Diğer Bitkisel Ürünlerin (Öne Çıkanlar) Üretim Miktarı (ton)</w:t>
      </w:r>
      <w:r w:rsidR="006B2D22" w:rsidRPr="00A935B3">
        <w:rPr>
          <w:rFonts w:ascii="Times New Roman" w:hAnsi="Times New Roman" w:cs="Times New Roman"/>
          <w:b w:val="0"/>
          <w:bCs w:val="0"/>
          <w:color w:val="000000" w:themeColor="text1"/>
          <w:sz w:val="20"/>
          <w:szCs w:val="20"/>
        </w:rPr>
        <w:t xml:space="preserve"> (2020)</w:t>
      </w:r>
      <w:bookmarkEnd w:id="191"/>
    </w:p>
    <w:tbl>
      <w:tblPr>
        <w:tblW w:w="5000" w:type="pct"/>
        <w:tblCellMar>
          <w:left w:w="70" w:type="dxa"/>
          <w:right w:w="70" w:type="dxa"/>
        </w:tblCellMar>
        <w:tblLook w:val="04A0" w:firstRow="1" w:lastRow="0" w:firstColumn="1" w:lastColumn="0" w:noHBand="0" w:noVBand="1"/>
      </w:tblPr>
      <w:tblGrid>
        <w:gridCol w:w="1707"/>
        <w:gridCol w:w="999"/>
        <w:gridCol w:w="986"/>
        <w:gridCol w:w="928"/>
        <w:gridCol w:w="942"/>
        <w:gridCol w:w="1057"/>
        <w:gridCol w:w="1254"/>
        <w:gridCol w:w="1189"/>
      </w:tblGrid>
      <w:tr w:rsidR="005A5A40" w:rsidRPr="00A935B3" w14:paraId="3C019634" w14:textId="77777777" w:rsidTr="005A5A40">
        <w:trPr>
          <w:trHeight w:val="290"/>
        </w:trPr>
        <w:tc>
          <w:tcPr>
            <w:tcW w:w="94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047C6D"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 </w:t>
            </w:r>
          </w:p>
        </w:tc>
        <w:tc>
          <w:tcPr>
            <w:tcW w:w="551" w:type="pct"/>
            <w:tcBorders>
              <w:top w:val="single" w:sz="4" w:space="0" w:color="auto"/>
              <w:left w:val="nil"/>
              <w:bottom w:val="single" w:sz="4" w:space="0" w:color="auto"/>
              <w:right w:val="single" w:sz="4" w:space="0" w:color="auto"/>
            </w:tcBorders>
            <w:shd w:val="clear" w:color="auto" w:fill="auto"/>
            <w:vAlign w:val="center"/>
            <w:hideMark/>
          </w:tcPr>
          <w:p w14:paraId="4326275B"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Batman</w:t>
            </w:r>
          </w:p>
        </w:tc>
        <w:tc>
          <w:tcPr>
            <w:tcW w:w="544" w:type="pct"/>
            <w:tcBorders>
              <w:top w:val="single" w:sz="4" w:space="0" w:color="auto"/>
              <w:left w:val="nil"/>
              <w:bottom w:val="single" w:sz="4" w:space="0" w:color="auto"/>
              <w:right w:val="single" w:sz="4" w:space="0" w:color="auto"/>
            </w:tcBorders>
            <w:shd w:val="clear" w:color="auto" w:fill="auto"/>
            <w:vAlign w:val="center"/>
            <w:hideMark/>
          </w:tcPr>
          <w:p w14:paraId="29C0AC05"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Mardin</w:t>
            </w:r>
          </w:p>
        </w:tc>
        <w:tc>
          <w:tcPr>
            <w:tcW w:w="512" w:type="pct"/>
            <w:tcBorders>
              <w:top w:val="single" w:sz="4" w:space="0" w:color="auto"/>
              <w:left w:val="nil"/>
              <w:bottom w:val="single" w:sz="4" w:space="0" w:color="auto"/>
              <w:right w:val="single" w:sz="4" w:space="0" w:color="auto"/>
            </w:tcBorders>
            <w:shd w:val="clear" w:color="auto" w:fill="auto"/>
            <w:vAlign w:val="center"/>
            <w:hideMark/>
          </w:tcPr>
          <w:p w14:paraId="5F940D1D"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Siirt</w:t>
            </w:r>
          </w:p>
        </w:tc>
        <w:tc>
          <w:tcPr>
            <w:tcW w:w="520" w:type="pct"/>
            <w:tcBorders>
              <w:top w:val="single" w:sz="4" w:space="0" w:color="auto"/>
              <w:left w:val="nil"/>
              <w:bottom w:val="single" w:sz="4" w:space="0" w:color="auto"/>
              <w:right w:val="single" w:sz="4" w:space="0" w:color="auto"/>
            </w:tcBorders>
            <w:shd w:val="clear" w:color="auto" w:fill="auto"/>
            <w:vAlign w:val="center"/>
            <w:hideMark/>
          </w:tcPr>
          <w:p w14:paraId="4DC7EE72"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Şırnak</w:t>
            </w:r>
          </w:p>
        </w:tc>
        <w:tc>
          <w:tcPr>
            <w:tcW w:w="583" w:type="pct"/>
            <w:tcBorders>
              <w:top w:val="single" w:sz="4" w:space="0" w:color="auto"/>
              <w:left w:val="nil"/>
              <w:bottom w:val="single" w:sz="4" w:space="0" w:color="auto"/>
              <w:right w:val="single" w:sz="4" w:space="0" w:color="auto"/>
            </w:tcBorders>
            <w:shd w:val="clear" w:color="auto" w:fill="auto"/>
            <w:noWrap/>
            <w:vAlign w:val="center"/>
            <w:hideMark/>
          </w:tcPr>
          <w:p w14:paraId="0A136E40"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TRC3</w:t>
            </w:r>
          </w:p>
        </w:tc>
        <w:tc>
          <w:tcPr>
            <w:tcW w:w="692" w:type="pct"/>
            <w:tcBorders>
              <w:top w:val="single" w:sz="4" w:space="0" w:color="auto"/>
              <w:left w:val="nil"/>
              <w:bottom w:val="single" w:sz="4" w:space="0" w:color="auto"/>
              <w:right w:val="single" w:sz="4" w:space="0" w:color="auto"/>
            </w:tcBorders>
            <w:shd w:val="clear" w:color="auto" w:fill="auto"/>
            <w:noWrap/>
            <w:vAlign w:val="center"/>
            <w:hideMark/>
          </w:tcPr>
          <w:p w14:paraId="267930C5"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TR</w:t>
            </w:r>
          </w:p>
        </w:tc>
        <w:tc>
          <w:tcPr>
            <w:tcW w:w="657" w:type="pct"/>
            <w:tcBorders>
              <w:top w:val="single" w:sz="4" w:space="0" w:color="auto"/>
              <w:left w:val="nil"/>
              <w:bottom w:val="single" w:sz="4" w:space="0" w:color="auto"/>
              <w:right w:val="single" w:sz="4" w:space="0" w:color="auto"/>
            </w:tcBorders>
            <w:shd w:val="clear" w:color="auto" w:fill="auto"/>
            <w:noWrap/>
            <w:vAlign w:val="center"/>
            <w:hideMark/>
          </w:tcPr>
          <w:p w14:paraId="1250ACCB"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TRC3/TR</w:t>
            </w:r>
          </w:p>
        </w:tc>
      </w:tr>
      <w:tr w:rsidR="005A5A40" w:rsidRPr="00A935B3" w14:paraId="4841A1E8" w14:textId="77777777" w:rsidTr="00456B13">
        <w:trPr>
          <w:trHeight w:val="58"/>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23EC140C"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Dane Burçak</w:t>
            </w:r>
          </w:p>
        </w:tc>
        <w:tc>
          <w:tcPr>
            <w:tcW w:w="551" w:type="pct"/>
            <w:tcBorders>
              <w:top w:val="nil"/>
              <w:left w:val="nil"/>
              <w:bottom w:val="single" w:sz="4" w:space="0" w:color="auto"/>
              <w:right w:val="single" w:sz="4" w:space="0" w:color="auto"/>
            </w:tcBorders>
            <w:shd w:val="clear" w:color="auto" w:fill="auto"/>
            <w:vAlign w:val="center"/>
            <w:hideMark/>
          </w:tcPr>
          <w:p w14:paraId="32C9CAF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44" w:type="pct"/>
            <w:tcBorders>
              <w:top w:val="nil"/>
              <w:left w:val="nil"/>
              <w:bottom w:val="single" w:sz="4" w:space="0" w:color="auto"/>
              <w:right w:val="single" w:sz="4" w:space="0" w:color="auto"/>
            </w:tcBorders>
            <w:shd w:val="clear" w:color="auto" w:fill="auto"/>
            <w:vAlign w:val="center"/>
            <w:hideMark/>
          </w:tcPr>
          <w:p w14:paraId="027BCE2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1.185</w:t>
            </w:r>
          </w:p>
        </w:tc>
        <w:tc>
          <w:tcPr>
            <w:tcW w:w="512" w:type="pct"/>
            <w:tcBorders>
              <w:top w:val="nil"/>
              <w:left w:val="nil"/>
              <w:bottom w:val="single" w:sz="4" w:space="0" w:color="auto"/>
              <w:right w:val="single" w:sz="4" w:space="0" w:color="auto"/>
            </w:tcBorders>
            <w:shd w:val="clear" w:color="auto" w:fill="auto"/>
            <w:vAlign w:val="center"/>
            <w:hideMark/>
          </w:tcPr>
          <w:p w14:paraId="629F998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20" w:type="pct"/>
            <w:tcBorders>
              <w:top w:val="nil"/>
              <w:left w:val="nil"/>
              <w:bottom w:val="single" w:sz="4" w:space="0" w:color="auto"/>
              <w:right w:val="single" w:sz="4" w:space="0" w:color="auto"/>
            </w:tcBorders>
            <w:shd w:val="clear" w:color="auto" w:fill="auto"/>
            <w:vAlign w:val="center"/>
            <w:hideMark/>
          </w:tcPr>
          <w:p w14:paraId="1FD1020C"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83" w:type="pct"/>
            <w:tcBorders>
              <w:top w:val="nil"/>
              <w:left w:val="nil"/>
              <w:bottom w:val="single" w:sz="4" w:space="0" w:color="auto"/>
              <w:right w:val="single" w:sz="4" w:space="0" w:color="auto"/>
            </w:tcBorders>
            <w:shd w:val="clear" w:color="auto" w:fill="auto"/>
            <w:noWrap/>
            <w:vAlign w:val="center"/>
            <w:hideMark/>
          </w:tcPr>
          <w:p w14:paraId="30484D78"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1.185</w:t>
            </w:r>
          </w:p>
        </w:tc>
        <w:tc>
          <w:tcPr>
            <w:tcW w:w="692" w:type="pct"/>
            <w:tcBorders>
              <w:top w:val="nil"/>
              <w:left w:val="nil"/>
              <w:bottom w:val="single" w:sz="4" w:space="0" w:color="auto"/>
              <w:right w:val="single" w:sz="4" w:space="0" w:color="auto"/>
            </w:tcBorders>
            <w:shd w:val="clear" w:color="auto" w:fill="auto"/>
            <w:noWrap/>
            <w:vAlign w:val="center"/>
            <w:hideMark/>
          </w:tcPr>
          <w:p w14:paraId="60D0B68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2.162</w:t>
            </w:r>
          </w:p>
        </w:tc>
        <w:tc>
          <w:tcPr>
            <w:tcW w:w="657" w:type="pct"/>
            <w:tcBorders>
              <w:top w:val="nil"/>
              <w:left w:val="nil"/>
              <w:bottom w:val="single" w:sz="4" w:space="0" w:color="auto"/>
              <w:right w:val="single" w:sz="4" w:space="0" w:color="auto"/>
            </w:tcBorders>
            <w:shd w:val="clear" w:color="auto" w:fill="auto"/>
            <w:noWrap/>
            <w:vAlign w:val="center"/>
            <w:hideMark/>
          </w:tcPr>
          <w:p w14:paraId="41F7534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54,80%</w:t>
            </w:r>
          </w:p>
        </w:tc>
      </w:tr>
      <w:tr w:rsidR="005A5A40" w:rsidRPr="00A935B3" w14:paraId="7B29E22F"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18ED0B17"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K. Mercimek</w:t>
            </w:r>
          </w:p>
        </w:tc>
        <w:tc>
          <w:tcPr>
            <w:tcW w:w="551" w:type="pct"/>
            <w:tcBorders>
              <w:top w:val="nil"/>
              <w:left w:val="nil"/>
              <w:bottom w:val="single" w:sz="4" w:space="0" w:color="auto"/>
              <w:right w:val="single" w:sz="4" w:space="0" w:color="auto"/>
            </w:tcBorders>
            <w:shd w:val="clear" w:color="auto" w:fill="auto"/>
            <w:vAlign w:val="center"/>
            <w:hideMark/>
          </w:tcPr>
          <w:p w14:paraId="58CF219C"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28.001</w:t>
            </w:r>
          </w:p>
        </w:tc>
        <w:tc>
          <w:tcPr>
            <w:tcW w:w="544" w:type="pct"/>
            <w:tcBorders>
              <w:top w:val="nil"/>
              <w:left w:val="nil"/>
              <w:bottom w:val="single" w:sz="4" w:space="0" w:color="auto"/>
              <w:right w:val="single" w:sz="4" w:space="0" w:color="auto"/>
            </w:tcBorders>
            <w:shd w:val="clear" w:color="auto" w:fill="auto"/>
            <w:vAlign w:val="center"/>
            <w:hideMark/>
          </w:tcPr>
          <w:p w14:paraId="1D49369D"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31.230</w:t>
            </w:r>
          </w:p>
        </w:tc>
        <w:tc>
          <w:tcPr>
            <w:tcW w:w="512" w:type="pct"/>
            <w:tcBorders>
              <w:top w:val="nil"/>
              <w:left w:val="nil"/>
              <w:bottom w:val="single" w:sz="4" w:space="0" w:color="auto"/>
              <w:right w:val="single" w:sz="4" w:space="0" w:color="auto"/>
            </w:tcBorders>
            <w:shd w:val="clear" w:color="auto" w:fill="auto"/>
            <w:vAlign w:val="center"/>
            <w:hideMark/>
          </w:tcPr>
          <w:p w14:paraId="1CC0EFD1"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14.725</w:t>
            </w:r>
          </w:p>
        </w:tc>
        <w:tc>
          <w:tcPr>
            <w:tcW w:w="520" w:type="pct"/>
            <w:tcBorders>
              <w:top w:val="nil"/>
              <w:left w:val="nil"/>
              <w:bottom w:val="single" w:sz="4" w:space="0" w:color="auto"/>
              <w:right w:val="single" w:sz="4" w:space="0" w:color="auto"/>
            </w:tcBorders>
            <w:shd w:val="clear" w:color="auto" w:fill="auto"/>
            <w:vAlign w:val="center"/>
            <w:hideMark/>
          </w:tcPr>
          <w:p w14:paraId="30BCE30B"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22.396</w:t>
            </w:r>
          </w:p>
        </w:tc>
        <w:tc>
          <w:tcPr>
            <w:tcW w:w="583" w:type="pct"/>
            <w:tcBorders>
              <w:top w:val="nil"/>
              <w:left w:val="nil"/>
              <w:bottom w:val="single" w:sz="4" w:space="0" w:color="auto"/>
              <w:right w:val="single" w:sz="4" w:space="0" w:color="auto"/>
            </w:tcBorders>
            <w:shd w:val="clear" w:color="auto" w:fill="auto"/>
            <w:noWrap/>
            <w:vAlign w:val="center"/>
            <w:hideMark/>
          </w:tcPr>
          <w:p w14:paraId="595EE6B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96.352</w:t>
            </w:r>
          </w:p>
        </w:tc>
        <w:tc>
          <w:tcPr>
            <w:tcW w:w="692" w:type="pct"/>
            <w:tcBorders>
              <w:top w:val="nil"/>
              <w:left w:val="nil"/>
              <w:bottom w:val="single" w:sz="4" w:space="0" w:color="auto"/>
              <w:right w:val="single" w:sz="4" w:space="0" w:color="auto"/>
            </w:tcBorders>
            <w:shd w:val="clear" w:color="auto" w:fill="auto"/>
            <w:noWrap/>
            <w:vAlign w:val="center"/>
            <w:hideMark/>
          </w:tcPr>
          <w:p w14:paraId="28C63D3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328.418</w:t>
            </w:r>
          </w:p>
        </w:tc>
        <w:tc>
          <w:tcPr>
            <w:tcW w:w="657" w:type="pct"/>
            <w:tcBorders>
              <w:top w:val="nil"/>
              <w:left w:val="nil"/>
              <w:bottom w:val="single" w:sz="4" w:space="0" w:color="auto"/>
              <w:right w:val="single" w:sz="4" w:space="0" w:color="auto"/>
            </w:tcBorders>
            <w:shd w:val="clear" w:color="auto" w:fill="auto"/>
            <w:noWrap/>
            <w:vAlign w:val="center"/>
            <w:hideMark/>
          </w:tcPr>
          <w:p w14:paraId="58276A6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29,30%</w:t>
            </w:r>
          </w:p>
        </w:tc>
      </w:tr>
      <w:tr w:rsidR="005A5A40" w:rsidRPr="00A935B3" w14:paraId="64E9E49E"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10D70D14"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Nohut</w:t>
            </w:r>
          </w:p>
        </w:tc>
        <w:tc>
          <w:tcPr>
            <w:tcW w:w="551" w:type="pct"/>
            <w:tcBorders>
              <w:top w:val="nil"/>
              <w:left w:val="nil"/>
              <w:bottom w:val="single" w:sz="4" w:space="0" w:color="auto"/>
              <w:right w:val="single" w:sz="4" w:space="0" w:color="auto"/>
            </w:tcBorders>
            <w:shd w:val="clear" w:color="auto" w:fill="auto"/>
            <w:vAlign w:val="center"/>
            <w:hideMark/>
          </w:tcPr>
          <w:p w14:paraId="251D703D"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244</w:t>
            </w:r>
          </w:p>
        </w:tc>
        <w:tc>
          <w:tcPr>
            <w:tcW w:w="544" w:type="pct"/>
            <w:tcBorders>
              <w:top w:val="nil"/>
              <w:left w:val="nil"/>
              <w:bottom w:val="single" w:sz="4" w:space="0" w:color="auto"/>
              <w:right w:val="single" w:sz="4" w:space="0" w:color="auto"/>
            </w:tcBorders>
            <w:shd w:val="clear" w:color="auto" w:fill="auto"/>
            <w:vAlign w:val="center"/>
            <w:hideMark/>
          </w:tcPr>
          <w:p w14:paraId="7567A1E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11.493</w:t>
            </w:r>
          </w:p>
        </w:tc>
        <w:tc>
          <w:tcPr>
            <w:tcW w:w="512" w:type="pct"/>
            <w:tcBorders>
              <w:top w:val="nil"/>
              <w:left w:val="nil"/>
              <w:bottom w:val="single" w:sz="4" w:space="0" w:color="auto"/>
              <w:right w:val="single" w:sz="4" w:space="0" w:color="auto"/>
            </w:tcBorders>
            <w:shd w:val="clear" w:color="auto" w:fill="auto"/>
            <w:vAlign w:val="center"/>
            <w:hideMark/>
          </w:tcPr>
          <w:p w14:paraId="23BC3C7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376</w:t>
            </w:r>
          </w:p>
        </w:tc>
        <w:tc>
          <w:tcPr>
            <w:tcW w:w="520" w:type="pct"/>
            <w:tcBorders>
              <w:top w:val="nil"/>
              <w:left w:val="nil"/>
              <w:bottom w:val="single" w:sz="4" w:space="0" w:color="auto"/>
              <w:right w:val="single" w:sz="4" w:space="0" w:color="auto"/>
            </w:tcBorders>
            <w:shd w:val="clear" w:color="auto" w:fill="auto"/>
            <w:vAlign w:val="center"/>
            <w:hideMark/>
          </w:tcPr>
          <w:p w14:paraId="0769928E"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197</w:t>
            </w:r>
          </w:p>
        </w:tc>
        <w:tc>
          <w:tcPr>
            <w:tcW w:w="583" w:type="pct"/>
            <w:tcBorders>
              <w:top w:val="nil"/>
              <w:left w:val="nil"/>
              <w:bottom w:val="single" w:sz="4" w:space="0" w:color="auto"/>
              <w:right w:val="single" w:sz="4" w:space="0" w:color="auto"/>
            </w:tcBorders>
            <w:shd w:val="clear" w:color="auto" w:fill="auto"/>
            <w:noWrap/>
            <w:vAlign w:val="center"/>
            <w:hideMark/>
          </w:tcPr>
          <w:p w14:paraId="782810D3"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12.310</w:t>
            </w:r>
          </w:p>
        </w:tc>
        <w:tc>
          <w:tcPr>
            <w:tcW w:w="692" w:type="pct"/>
            <w:tcBorders>
              <w:top w:val="nil"/>
              <w:left w:val="nil"/>
              <w:bottom w:val="single" w:sz="4" w:space="0" w:color="auto"/>
              <w:right w:val="single" w:sz="4" w:space="0" w:color="auto"/>
            </w:tcBorders>
            <w:shd w:val="clear" w:color="auto" w:fill="auto"/>
            <w:noWrap/>
            <w:vAlign w:val="center"/>
            <w:hideMark/>
          </w:tcPr>
          <w:p w14:paraId="341A542E"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630.000</w:t>
            </w:r>
          </w:p>
        </w:tc>
        <w:tc>
          <w:tcPr>
            <w:tcW w:w="657" w:type="pct"/>
            <w:tcBorders>
              <w:top w:val="nil"/>
              <w:left w:val="nil"/>
              <w:bottom w:val="single" w:sz="4" w:space="0" w:color="auto"/>
              <w:right w:val="single" w:sz="4" w:space="0" w:color="auto"/>
            </w:tcBorders>
            <w:shd w:val="clear" w:color="auto" w:fill="auto"/>
            <w:noWrap/>
            <w:vAlign w:val="center"/>
            <w:hideMark/>
          </w:tcPr>
          <w:p w14:paraId="711C4758"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2,00%</w:t>
            </w:r>
          </w:p>
        </w:tc>
      </w:tr>
      <w:tr w:rsidR="005A5A40" w:rsidRPr="00A935B3" w14:paraId="5A244A2B"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7BF45FBB"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lastRenderedPageBreak/>
              <w:t>Pamuk</w:t>
            </w:r>
          </w:p>
        </w:tc>
        <w:tc>
          <w:tcPr>
            <w:tcW w:w="551" w:type="pct"/>
            <w:tcBorders>
              <w:top w:val="nil"/>
              <w:left w:val="nil"/>
              <w:bottom w:val="single" w:sz="4" w:space="0" w:color="auto"/>
              <w:right w:val="single" w:sz="4" w:space="0" w:color="auto"/>
            </w:tcBorders>
            <w:shd w:val="clear" w:color="auto" w:fill="auto"/>
            <w:vAlign w:val="center"/>
            <w:hideMark/>
          </w:tcPr>
          <w:p w14:paraId="69097D1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3.108</w:t>
            </w:r>
          </w:p>
        </w:tc>
        <w:tc>
          <w:tcPr>
            <w:tcW w:w="544" w:type="pct"/>
            <w:tcBorders>
              <w:top w:val="nil"/>
              <w:left w:val="nil"/>
              <w:bottom w:val="single" w:sz="4" w:space="0" w:color="auto"/>
              <w:right w:val="single" w:sz="4" w:space="0" w:color="auto"/>
            </w:tcBorders>
            <w:shd w:val="clear" w:color="auto" w:fill="auto"/>
            <w:vAlign w:val="center"/>
            <w:hideMark/>
          </w:tcPr>
          <w:p w14:paraId="2C100A5C"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54.453</w:t>
            </w:r>
          </w:p>
        </w:tc>
        <w:tc>
          <w:tcPr>
            <w:tcW w:w="512" w:type="pct"/>
            <w:tcBorders>
              <w:top w:val="nil"/>
              <w:left w:val="nil"/>
              <w:bottom w:val="single" w:sz="4" w:space="0" w:color="auto"/>
              <w:right w:val="single" w:sz="4" w:space="0" w:color="auto"/>
            </w:tcBorders>
            <w:shd w:val="clear" w:color="auto" w:fill="auto"/>
            <w:vAlign w:val="center"/>
            <w:hideMark/>
          </w:tcPr>
          <w:p w14:paraId="7E6A37B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2.740</w:t>
            </w:r>
          </w:p>
        </w:tc>
        <w:tc>
          <w:tcPr>
            <w:tcW w:w="520" w:type="pct"/>
            <w:tcBorders>
              <w:top w:val="nil"/>
              <w:left w:val="nil"/>
              <w:bottom w:val="single" w:sz="4" w:space="0" w:color="auto"/>
              <w:right w:val="single" w:sz="4" w:space="0" w:color="auto"/>
            </w:tcBorders>
            <w:shd w:val="clear" w:color="auto" w:fill="auto"/>
            <w:vAlign w:val="center"/>
            <w:hideMark/>
          </w:tcPr>
          <w:p w14:paraId="4BE7A46B"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18.993</w:t>
            </w:r>
          </w:p>
        </w:tc>
        <w:tc>
          <w:tcPr>
            <w:tcW w:w="583" w:type="pct"/>
            <w:tcBorders>
              <w:top w:val="nil"/>
              <w:left w:val="nil"/>
              <w:bottom w:val="single" w:sz="4" w:space="0" w:color="auto"/>
              <w:right w:val="single" w:sz="4" w:space="0" w:color="auto"/>
            </w:tcBorders>
            <w:shd w:val="clear" w:color="auto" w:fill="auto"/>
            <w:noWrap/>
            <w:vAlign w:val="center"/>
            <w:hideMark/>
          </w:tcPr>
          <w:p w14:paraId="109B875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79.294</w:t>
            </w:r>
          </w:p>
        </w:tc>
        <w:tc>
          <w:tcPr>
            <w:tcW w:w="692" w:type="pct"/>
            <w:tcBorders>
              <w:top w:val="nil"/>
              <w:left w:val="nil"/>
              <w:bottom w:val="single" w:sz="4" w:space="0" w:color="auto"/>
              <w:right w:val="single" w:sz="4" w:space="0" w:color="auto"/>
            </w:tcBorders>
            <w:shd w:val="clear" w:color="auto" w:fill="auto"/>
            <w:noWrap/>
            <w:vAlign w:val="center"/>
            <w:hideMark/>
          </w:tcPr>
          <w:p w14:paraId="39A4191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2.429.897</w:t>
            </w:r>
          </w:p>
        </w:tc>
        <w:tc>
          <w:tcPr>
            <w:tcW w:w="657" w:type="pct"/>
            <w:tcBorders>
              <w:top w:val="nil"/>
              <w:left w:val="nil"/>
              <w:bottom w:val="single" w:sz="4" w:space="0" w:color="auto"/>
              <w:right w:val="single" w:sz="4" w:space="0" w:color="auto"/>
            </w:tcBorders>
            <w:shd w:val="clear" w:color="auto" w:fill="auto"/>
            <w:noWrap/>
            <w:vAlign w:val="center"/>
            <w:hideMark/>
          </w:tcPr>
          <w:p w14:paraId="6762F37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3,30%</w:t>
            </w:r>
          </w:p>
        </w:tc>
      </w:tr>
      <w:tr w:rsidR="005A5A40" w:rsidRPr="00A935B3" w14:paraId="5FB39D5A"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3D3E3734"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Tütün</w:t>
            </w:r>
          </w:p>
        </w:tc>
        <w:tc>
          <w:tcPr>
            <w:tcW w:w="551" w:type="pct"/>
            <w:tcBorders>
              <w:top w:val="nil"/>
              <w:left w:val="nil"/>
              <w:bottom w:val="single" w:sz="4" w:space="0" w:color="auto"/>
              <w:right w:val="single" w:sz="4" w:space="0" w:color="auto"/>
            </w:tcBorders>
            <w:shd w:val="clear" w:color="auto" w:fill="auto"/>
            <w:vAlign w:val="center"/>
            <w:hideMark/>
          </w:tcPr>
          <w:p w14:paraId="16D888BB"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6.500</w:t>
            </w:r>
          </w:p>
        </w:tc>
        <w:tc>
          <w:tcPr>
            <w:tcW w:w="544" w:type="pct"/>
            <w:tcBorders>
              <w:top w:val="nil"/>
              <w:left w:val="nil"/>
              <w:bottom w:val="single" w:sz="4" w:space="0" w:color="auto"/>
              <w:right w:val="single" w:sz="4" w:space="0" w:color="auto"/>
            </w:tcBorders>
            <w:shd w:val="clear" w:color="auto" w:fill="auto"/>
            <w:vAlign w:val="center"/>
            <w:hideMark/>
          </w:tcPr>
          <w:p w14:paraId="0C02225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80</w:t>
            </w:r>
          </w:p>
        </w:tc>
        <w:tc>
          <w:tcPr>
            <w:tcW w:w="512" w:type="pct"/>
            <w:tcBorders>
              <w:top w:val="nil"/>
              <w:left w:val="nil"/>
              <w:bottom w:val="single" w:sz="4" w:space="0" w:color="auto"/>
              <w:right w:val="single" w:sz="4" w:space="0" w:color="auto"/>
            </w:tcBorders>
            <w:shd w:val="clear" w:color="auto" w:fill="auto"/>
            <w:vAlign w:val="center"/>
            <w:hideMark/>
          </w:tcPr>
          <w:p w14:paraId="48EB094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214</w:t>
            </w:r>
          </w:p>
        </w:tc>
        <w:tc>
          <w:tcPr>
            <w:tcW w:w="520" w:type="pct"/>
            <w:tcBorders>
              <w:top w:val="nil"/>
              <w:left w:val="nil"/>
              <w:bottom w:val="single" w:sz="4" w:space="0" w:color="auto"/>
              <w:right w:val="single" w:sz="4" w:space="0" w:color="auto"/>
            </w:tcBorders>
            <w:shd w:val="clear" w:color="auto" w:fill="auto"/>
            <w:vAlign w:val="center"/>
            <w:hideMark/>
          </w:tcPr>
          <w:p w14:paraId="7BCF440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83" w:type="pct"/>
            <w:tcBorders>
              <w:top w:val="nil"/>
              <w:left w:val="nil"/>
              <w:bottom w:val="single" w:sz="4" w:space="0" w:color="auto"/>
              <w:right w:val="single" w:sz="4" w:space="0" w:color="auto"/>
            </w:tcBorders>
            <w:shd w:val="clear" w:color="auto" w:fill="auto"/>
            <w:noWrap/>
            <w:vAlign w:val="center"/>
            <w:hideMark/>
          </w:tcPr>
          <w:p w14:paraId="5970AD15"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6.794</w:t>
            </w:r>
          </w:p>
        </w:tc>
        <w:tc>
          <w:tcPr>
            <w:tcW w:w="692" w:type="pct"/>
            <w:tcBorders>
              <w:top w:val="nil"/>
              <w:left w:val="nil"/>
              <w:bottom w:val="single" w:sz="4" w:space="0" w:color="auto"/>
              <w:right w:val="single" w:sz="4" w:space="0" w:color="auto"/>
            </w:tcBorders>
            <w:shd w:val="clear" w:color="auto" w:fill="auto"/>
            <w:noWrap/>
            <w:vAlign w:val="center"/>
            <w:hideMark/>
          </w:tcPr>
          <w:p w14:paraId="52ACECD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79.081</w:t>
            </w:r>
          </w:p>
        </w:tc>
        <w:tc>
          <w:tcPr>
            <w:tcW w:w="657" w:type="pct"/>
            <w:tcBorders>
              <w:top w:val="nil"/>
              <w:left w:val="nil"/>
              <w:bottom w:val="single" w:sz="4" w:space="0" w:color="auto"/>
              <w:right w:val="single" w:sz="4" w:space="0" w:color="auto"/>
            </w:tcBorders>
            <w:shd w:val="clear" w:color="auto" w:fill="auto"/>
            <w:noWrap/>
            <w:vAlign w:val="center"/>
            <w:hideMark/>
          </w:tcPr>
          <w:p w14:paraId="4F07221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8,60%</w:t>
            </w:r>
          </w:p>
        </w:tc>
      </w:tr>
      <w:tr w:rsidR="005A5A40" w:rsidRPr="00A935B3" w14:paraId="77DFAABB"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08A86D1A"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Dane Mısır</w:t>
            </w:r>
          </w:p>
        </w:tc>
        <w:tc>
          <w:tcPr>
            <w:tcW w:w="551" w:type="pct"/>
            <w:tcBorders>
              <w:top w:val="nil"/>
              <w:left w:val="nil"/>
              <w:bottom w:val="single" w:sz="4" w:space="0" w:color="auto"/>
              <w:right w:val="single" w:sz="4" w:space="0" w:color="auto"/>
            </w:tcBorders>
            <w:shd w:val="clear" w:color="auto" w:fill="auto"/>
            <w:vAlign w:val="center"/>
            <w:hideMark/>
          </w:tcPr>
          <w:p w14:paraId="406E250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48.109</w:t>
            </w:r>
          </w:p>
        </w:tc>
        <w:tc>
          <w:tcPr>
            <w:tcW w:w="544" w:type="pct"/>
            <w:tcBorders>
              <w:top w:val="nil"/>
              <w:left w:val="nil"/>
              <w:bottom w:val="single" w:sz="4" w:space="0" w:color="auto"/>
              <w:right w:val="single" w:sz="4" w:space="0" w:color="auto"/>
            </w:tcBorders>
            <w:shd w:val="clear" w:color="auto" w:fill="auto"/>
            <w:vAlign w:val="center"/>
            <w:hideMark/>
          </w:tcPr>
          <w:p w14:paraId="5C8F92A6"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375.027</w:t>
            </w:r>
          </w:p>
        </w:tc>
        <w:tc>
          <w:tcPr>
            <w:tcW w:w="512" w:type="pct"/>
            <w:tcBorders>
              <w:top w:val="nil"/>
              <w:left w:val="nil"/>
              <w:bottom w:val="single" w:sz="4" w:space="0" w:color="auto"/>
              <w:right w:val="single" w:sz="4" w:space="0" w:color="auto"/>
            </w:tcBorders>
            <w:shd w:val="clear" w:color="auto" w:fill="auto"/>
            <w:vAlign w:val="center"/>
            <w:hideMark/>
          </w:tcPr>
          <w:p w14:paraId="0AF9D5FB"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17.416</w:t>
            </w:r>
          </w:p>
        </w:tc>
        <w:tc>
          <w:tcPr>
            <w:tcW w:w="520" w:type="pct"/>
            <w:tcBorders>
              <w:top w:val="nil"/>
              <w:left w:val="nil"/>
              <w:bottom w:val="single" w:sz="4" w:space="0" w:color="auto"/>
              <w:right w:val="single" w:sz="4" w:space="0" w:color="auto"/>
            </w:tcBorders>
            <w:shd w:val="clear" w:color="auto" w:fill="auto"/>
            <w:vAlign w:val="center"/>
            <w:hideMark/>
          </w:tcPr>
          <w:p w14:paraId="2D92B256"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15.463</w:t>
            </w:r>
          </w:p>
        </w:tc>
        <w:tc>
          <w:tcPr>
            <w:tcW w:w="583" w:type="pct"/>
            <w:tcBorders>
              <w:top w:val="nil"/>
              <w:left w:val="nil"/>
              <w:bottom w:val="single" w:sz="4" w:space="0" w:color="auto"/>
              <w:right w:val="single" w:sz="4" w:space="0" w:color="auto"/>
            </w:tcBorders>
            <w:shd w:val="clear" w:color="auto" w:fill="auto"/>
            <w:noWrap/>
            <w:vAlign w:val="center"/>
            <w:hideMark/>
          </w:tcPr>
          <w:p w14:paraId="6FD050E6"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456.015</w:t>
            </w:r>
          </w:p>
        </w:tc>
        <w:tc>
          <w:tcPr>
            <w:tcW w:w="692" w:type="pct"/>
            <w:tcBorders>
              <w:top w:val="nil"/>
              <w:left w:val="nil"/>
              <w:bottom w:val="single" w:sz="4" w:space="0" w:color="auto"/>
              <w:right w:val="single" w:sz="4" w:space="0" w:color="auto"/>
            </w:tcBorders>
            <w:shd w:val="clear" w:color="auto" w:fill="auto"/>
            <w:noWrap/>
            <w:vAlign w:val="center"/>
            <w:hideMark/>
          </w:tcPr>
          <w:p w14:paraId="25BC8895"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6.500.000</w:t>
            </w:r>
          </w:p>
        </w:tc>
        <w:tc>
          <w:tcPr>
            <w:tcW w:w="657" w:type="pct"/>
            <w:tcBorders>
              <w:top w:val="nil"/>
              <w:left w:val="nil"/>
              <w:bottom w:val="single" w:sz="4" w:space="0" w:color="auto"/>
              <w:right w:val="single" w:sz="4" w:space="0" w:color="auto"/>
            </w:tcBorders>
            <w:shd w:val="clear" w:color="auto" w:fill="auto"/>
            <w:noWrap/>
            <w:vAlign w:val="center"/>
            <w:hideMark/>
          </w:tcPr>
          <w:p w14:paraId="4CD08DE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7,00%</w:t>
            </w:r>
          </w:p>
        </w:tc>
      </w:tr>
      <w:tr w:rsidR="005A5A40" w:rsidRPr="00A935B3" w14:paraId="7B1E7D62" w14:textId="77777777" w:rsidTr="00456B13">
        <w:trPr>
          <w:trHeight w:val="271"/>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5AA5B866"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Durum Buğdayı</w:t>
            </w:r>
          </w:p>
        </w:tc>
        <w:tc>
          <w:tcPr>
            <w:tcW w:w="551" w:type="pct"/>
            <w:tcBorders>
              <w:top w:val="nil"/>
              <w:left w:val="nil"/>
              <w:bottom w:val="single" w:sz="4" w:space="0" w:color="auto"/>
              <w:right w:val="single" w:sz="4" w:space="0" w:color="auto"/>
            </w:tcBorders>
            <w:shd w:val="clear" w:color="auto" w:fill="auto"/>
            <w:vAlign w:val="center"/>
            <w:hideMark/>
          </w:tcPr>
          <w:p w14:paraId="22A0139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30.557</w:t>
            </w:r>
          </w:p>
        </w:tc>
        <w:tc>
          <w:tcPr>
            <w:tcW w:w="544" w:type="pct"/>
            <w:tcBorders>
              <w:top w:val="nil"/>
              <w:left w:val="nil"/>
              <w:bottom w:val="single" w:sz="4" w:space="0" w:color="auto"/>
              <w:right w:val="single" w:sz="4" w:space="0" w:color="auto"/>
            </w:tcBorders>
            <w:shd w:val="clear" w:color="auto" w:fill="auto"/>
            <w:vAlign w:val="center"/>
            <w:hideMark/>
          </w:tcPr>
          <w:p w14:paraId="721D8A2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332.030</w:t>
            </w:r>
          </w:p>
        </w:tc>
        <w:tc>
          <w:tcPr>
            <w:tcW w:w="512" w:type="pct"/>
            <w:tcBorders>
              <w:top w:val="nil"/>
              <w:left w:val="nil"/>
              <w:bottom w:val="single" w:sz="4" w:space="0" w:color="auto"/>
              <w:right w:val="single" w:sz="4" w:space="0" w:color="auto"/>
            </w:tcBorders>
            <w:shd w:val="clear" w:color="auto" w:fill="auto"/>
            <w:vAlign w:val="center"/>
            <w:hideMark/>
          </w:tcPr>
          <w:p w14:paraId="724B1B9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42.759</w:t>
            </w:r>
          </w:p>
        </w:tc>
        <w:tc>
          <w:tcPr>
            <w:tcW w:w="520" w:type="pct"/>
            <w:tcBorders>
              <w:top w:val="nil"/>
              <w:left w:val="nil"/>
              <w:bottom w:val="single" w:sz="4" w:space="0" w:color="auto"/>
              <w:right w:val="single" w:sz="4" w:space="0" w:color="auto"/>
            </w:tcBorders>
            <w:shd w:val="clear" w:color="auto" w:fill="auto"/>
            <w:vAlign w:val="center"/>
            <w:hideMark/>
          </w:tcPr>
          <w:p w14:paraId="466E6D1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58.240</w:t>
            </w:r>
          </w:p>
        </w:tc>
        <w:tc>
          <w:tcPr>
            <w:tcW w:w="583" w:type="pct"/>
            <w:tcBorders>
              <w:top w:val="nil"/>
              <w:left w:val="nil"/>
              <w:bottom w:val="single" w:sz="4" w:space="0" w:color="auto"/>
              <w:right w:val="single" w:sz="4" w:space="0" w:color="auto"/>
            </w:tcBorders>
            <w:shd w:val="clear" w:color="auto" w:fill="auto"/>
            <w:noWrap/>
            <w:vAlign w:val="center"/>
            <w:hideMark/>
          </w:tcPr>
          <w:p w14:paraId="155AC65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463.586</w:t>
            </w:r>
          </w:p>
        </w:tc>
        <w:tc>
          <w:tcPr>
            <w:tcW w:w="692" w:type="pct"/>
            <w:tcBorders>
              <w:top w:val="nil"/>
              <w:left w:val="nil"/>
              <w:bottom w:val="single" w:sz="4" w:space="0" w:color="auto"/>
              <w:right w:val="single" w:sz="4" w:space="0" w:color="auto"/>
            </w:tcBorders>
            <w:shd w:val="clear" w:color="auto" w:fill="auto"/>
            <w:noWrap/>
            <w:vAlign w:val="center"/>
            <w:hideMark/>
          </w:tcPr>
          <w:p w14:paraId="5678EFE5"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4.000.000</w:t>
            </w:r>
          </w:p>
        </w:tc>
        <w:tc>
          <w:tcPr>
            <w:tcW w:w="657" w:type="pct"/>
            <w:tcBorders>
              <w:top w:val="nil"/>
              <w:left w:val="nil"/>
              <w:bottom w:val="single" w:sz="4" w:space="0" w:color="auto"/>
              <w:right w:val="single" w:sz="4" w:space="0" w:color="auto"/>
            </w:tcBorders>
            <w:shd w:val="clear" w:color="auto" w:fill="auto"/>
            <w:noWrap/>
            <w:vAlign w:val="center"/>
            <w:hideMark/>
          </w:tcPr>
          <w:p w14:paraId="789805AC"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11,60%</w:t>
            </w:r>
          </w:p>
        </w:tc>
      </w:tr>
      <w:tr w:rsidR="005A5A40" w:rsidRPr="00A935B3" w14:paraId="0581EF21"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5BBD1A00"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Buğday</w:t>
            </w:r>
          </w:p>
        </w:tc>
        <w:tc>
          <w:tcPr>
            <w:tcW w:w="551" w:type="pct"/>
            <w:tcBorders>
              <w:top w:val="nil"/>
              <w:left w:val="nil"/>
              <w:bottom w:val="single" w:sz="4" w:space="0" w:color="auto"/>
              <w:right w:val="single" w:sz="4" w:space="0" w:color="auto"/>
            </w:tcBorders>
            <w:shd w:val="clear" w:color="auto" w:fill="auto"/>
            <w:vAlign w:val="center"/>
            <w:hideMark/>
          </w:tcPr>
          <w:p w14:paraId="009B6685"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124.645</w:t>
            </w:r>
          </w:p>
        </w:tc>
        <w:tc>
          <w:tcPr>
            <w:tcW w:w="544" w:type="pct"/>
            <w:tcBorders>
              <w:top w:val="nil"/>
              <w:left w:val="nil"/>
              <w:bottom w:val="single" w:sz="4" w:space="0" w:color="auto"/>
              <w:right w:val="single" w:sz="4" w:space="0" w:color="auto"/>
            </w:tcBorders>
            <w:shd w:val="clear" w:color="auto" w:fill="auto"/>
            <w:vAlign w:val="center"/>
            <w:hideMark/>
          </w:tcPr>
          <w:p w14:paraId="64B89ABC"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392.505</w:t>
            </w:r>
          </w:p>
        </w:tc>
        <w:tc>
          <w:tcPr>
            <w:tcW w:w="512" w:type="pct"/>
            <w:tcBorders>
              <w:top w:val="nil"/>
              <w:left w:val="nil"/>
              <w:bottom w:val="single" w:sz="4" w:space="0" w:color="auto"/>
              <w:right w:val="single" w:sz="4" w:space="0" w:color="auto"/>
            </w:tcBorders>
            <w:shd w:val="clear" w:color="auto" w:fill="auto"/>
            <w:vAlign w:val="center"/>
            <w:hideMark/>
          </w:tcPr>
          <w:p w14:paraId="191514C3"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52.003</w:t>
            </w:r>
          </w:p>
        </w:tc>
        <w:tc>
          <w:tcPr>
            <w:tcW w:w="520" w:type="pct"/>
            <w:tcBorders>
              <w:top w:val="nil"/>
              <w:left w:val="nil"/>
              <w:bottom w:val="single" w:sz="4" w:space="0" w:color="auto"/>
              <w:right w:val="single" w:sz="4" w:space="0" w:color="auto"/>
            </w:tcBorders>
            <w:shd w:val="clear" w:color="auto" w:fill="auto"/>
            <w:vAlign w:val="center"/>
            <w:hideMark/>
          </w:tcPr>
          <w:p w14:paraId="58CA427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94.471</w:t>
            </w:r>
          </w:p>
        </w:tc>
        <w:tc>
          <w:tcPr>
            <w:tcW w:w="583" w:type="pct"/>
            <w:tcBorders>
              <w:top w:val="nil"/>
              <w:left w:val="nil"/>
              <w:bottom w:val="single" w:sz="4" w:space="0" w:color="auto"/>
              <w:right w:val="single" w:sz="4" w:space="0" w:color="auto"/>
            </w:tcBorders>
            <w:shd w:val="clear" w:color="auto" w:fill="auto"/>
            <w:noWrap/>
            <w:vAlign w:val="center"/>
            <w:hideMark/>
          </w:tcPr>
          <w:p w14:paraId="626405CD"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663.624</w:t>
            </w:r>
          </w:p>
        </w:tc>
        <w:tc>
          <w:tcPr>
            <w:tcW w:w="692" w:type="pct"/>
            <w:tcBorders>
              <w:top w:val="nil"/>
              <w:left w:val="nil"/>
              <w:bottom w:val="single" w:sz="4" w:space="0" w:color="auto"/>
              <w:right w:val="single" w:sz="4" w:space="0" w:color="auto"/>
            </w:tcBorders>
            <w:shd w:val="clear" w:color="auto" w:fill="auto"/>
            <w:noWrap/>
            <w:vAlign w:val="center"/>
            <w:hideMark/>
          </w:tcPr>
          <w:p w14:paraId="323F6303"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16.500.000</w:t>
            </w:r>
          </w:p>
        </w:tc>
        <w:tc>
          <w:tcPr>
            <w:tcW w:w="657" w:type="pct"/>
            <w:tcBorders>
              <w:top w:val="nil"/>
              <w:left w:val="nil"/>
              <w:bottom w:val="single" w:sz="4" w:space="0" w:color="auto"/>
              <w:right w:val="single" w:sz="4" w:space="0" w:color="auto"/>
            </w:tcBorders>
            <w:shd w:val="clear" w:color="auto" w:fill="auto"/>
            <w:noWrap/>
            <w:vAlign w:val="center"/>
            <w:hideMark/>
          </w:tcPr>
          <w:p w14:paraId="44C6464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4,00%</w:t>
            </w:r>
          </w:p>
        </w:tc>
      </w:tr>
      <w:tr w:rsidR="005A5A40" w:rsidRPr="00A935B3" w14:paraId="630D21EA"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64BF6B5A"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Arpa</w:t>
            </w:r>
          </w:p>
        </w:tc>
        <w:tc>
          <w:tcPr>
            <w:tcW w:w="551" w:type="pct"/>
            <w:tcBorders>
              <w:top w:val="nil"/>
              <w:left w:val="nil"/>
              <w:bottom w:val="single" w:sz="4" w:space="0" w:color="auto"/>
              <w:right w:val="single" w:sz="4" w:space="0" w:color="auto"/>
            </w:tcBorders>
            <w:shd w:val="clear" w:color="auto" w:fill="auto"/>
            <w:vAlign w:val="center"/>
            <w:hideMark/>
          </w:tcPr>
          <w:p w14:paraId="1E86358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32.029</w:t>
            </w:r>
          </w:p>
        </w:tc>
        <w:tc>
          <w:tcPr>
            <w:tcW w:w="544" w:type="pct"/>
            <w:tcBorders>
              <w:top w:val="nil"/>
              <w:left w:val="nil"/>
              <w:bottom w:val="single" w:sz="4" w:space="0" w:color="auto"/>
              <w:right w:val="single" w:sz="4" w:space="0" w:color="auto"/>
            </w:tcBorders>
            <w:shd w:val="clear" w:color="auto" w:fill="auto"/>
            <w:vAlign w:val="center"/>
            <w:hideMark/>
          </w:tcPr>
          <w:p w14:paraId="1DC09A7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140.596</w:t>
            </w:r>
          </w:p>
        </w:tc>
        <w:tc>
          <w:tcPr>
            <w:tcW w:w="512" w:type="pct"/>
            <w:tcBorders>
              <w:top w:val="nil"/>
              <w:left w:val="nil"/>
              <w:bottom w:val="single" w:sz="4" w:space="0" w:color="auto"/>
              <w:right w:val="single" w:sz="4" w:space="0" w:color="auto"/>
            </w:tcBorders>
            <w:shd w:val="clear" w:color="auto" w:fill="auto"/>
            <w:vAlign w:val="center"/>
            <w:hideMark/>
          </w:tcPr>
          <w:p w14:paraId="00F1BA7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10.057</w:t>
            </w:r>
          </w:p>
        </w:tc>
        <w:tc>
          <w:tcPr>
            <w:tcW w:w="520" w:type="pct"/>
            <w:tcBorders>
              <w:top w:val="nil"/>
              <w:left w:val="nil"/>
              <w:bottom w:val="single" w:sz="4" w:space="0" w:color="auto"/>
              <w:right w:val="single" w:sz="4" w:space="0" w:color="auto"/>
            </w:tcBorders>
            <w:shd w:val="clear" w:color="auto" w:fill="auto"/>
            <w:vAlign w:val="center"/>
            <w:hideMark/>
          </w:tcPr>
          <w:p w14:paraId="548A4F46"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59.097</w:t>
            </w:r>
          </w:p>
        </w:tc>
        <w:tc>
          <w:tcPr>
            <w:tcW w:w="583" w:type="pct"/>
            <w:tcBorders>
              <w:top w:val="nil"/>
              <w:left w:val="nil"/>
              <w:bottom w:val="single" w:sz="4" w:space="0" w:color="auto"/>
              <w:right w:val="single" w:sz="4" w:space="0" w:color="auto"/>
            </w:tcBorders>
            <w:shd w:val="clear" w:color="auto" w:fill="auto"/>
            <w:noWrap/>
            <w:vAlign w:val="center"/>
            <w:hideMark/>
          </w:tcPr>
          <w:p w14:paraId="5910228C"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241.779</w:t>
            </w:r>
          </w:p>
        </w:tc>
        <w:tc>
          <w:tcPr>
            <w:tcW w:w="692" w:type="pct"/>
            <w:tcBorders>
              <w:top w:val="nil"/>
              <w:left w:val="nil"/>
              <w:bottom w:val="single" w:sz="4" w:space="0" w:color="auto"/>
              <w:right w:val="single" w:sz="4" w:space="0" w:color="auto"/>
            </w:tcBorders>
            <w:shd w:val="clear" w:color="auto" w:fill="auto"/>
            <w:noWrap/>
            <w:vAlign w:val="center"/>
            <w:hideMark/>
          </w:tcPr>
          <w:p w14:paraId="5B0A2C4D"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8.300.000</w:t>
            </w:r>
          </w:p>
        </w:tc>
        <w:tc>
          <w:tcPr>
            <w:tcW w:w="657" w:type="pct"/>
            <w:tcBorders>
              <w:top w:val="nil"/>
              <w:left w:val="nil"/>
              <w:bottom w:val="single" w:sz="4" w:space="0" w:color="auto"/>
              <w:right w:val="single" w:sz="4" w:space="0" w:color="auto"/>
            </w:tcBorders>
            <w:shd w:val="clear" w:color="auto" w:fill="auto"/>
            <w:noWrap/>
            <w:vAlign w:val="center"/>
            <w:hideMark/>
          </w:tcPr>
          <w:p w14:paraId="30525ED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2,90%</w:t>
            </w:r>
          </w:p>
        </w:tc>
      </w:tr>
      <w:tr w:rsidR="005A5A40" w:rsidRPr="00A935B3" w14:paraId="75438211"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09DAF69D"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 xml:space="preserve">Çiğit </w:t>
            </w:r>
          </w:p>
        </w:tc>
        <w:tc>
          <w:tcPr>
            <w:tcW w:w="551" w:type="pct"/>
            <w:tcBorders>
              <w:top w:val="nil"/>
              <w:left w:val="nil"/>
              <w:bottom w:val="single" w:sz="4" w:space="0" w:color="auto"/>
              <w:right w:val="single" w:sz="4" w:space="0" w:color="auto"/>
            </w:tcBorders>
            <w:shd w:val="clear" w:color="auto" w:fill="auto"/>
            <w:vAlign w:val="center"/>
            <w:hideMark/>
          </w:tcPr>
          <w:p w14:paraId="3033880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1.361</w:t>
            </w:r>
          </w:p>
        </w:tc>
        <w:tc>
          <w:tcPr>
            <w:tcW w:w="544" w:type="pct"/>
            <w:tcBorders>
              <w:top w:val="nil"/>
              <w:left w:val="nil"/>
              <w:bottom w:val="single" w:sz="4" w:space="0" w:color="auto"/>
              <w:right w:val="single" w:sz="4" w:space="0" w:color="auto"/>
            </w:tcBorders>
            <w:shd w:val="clear" w:color="auto" w:fill="auto"/>
            <w:vAlign w:val="center"/>
            <w:hideMark/>
          </w:tcPr>
          <w:p w14:paraId="43F647B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23.849</w:t>
            </w:r>
          </w:p>
        </w:tc>
        <w:tc>
          <w:tcPr>
            <w:tcW w:w="512" w:type="pct"/>
            <w:tcBorders>
              <w:top w:val="nil"/>
              <w:left w:val="nil"/>
              <w:bottom w:val="single" w:sz="4" w:space="0" w:color="auto"/>
              <w:right w:val="single" w:sz="4" w:space="0" w:color="auto"/>
            </w:tcBorders>
            <w:shd w:val="clear" w:color="auto" w:fill="auto"/>
            <w:vAlign w:val="center"/>
            <w:hideMark/>
          </w:tcPr>
          <w:p w14:paraId="5A2A02C8"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1.200</w:t>
            </w:r>
          </w:p>
        </w:tc>
        <w:tc>
          <w:tcPr>
            <w:tcW w:w="520" w:type="pct"/>
            <w:tcBorders>
              <w:top w:val="nil"/>
              <w:left w:val="nil"/>
              <w:bottom w:val="single" w:sz="4" w:space="0" w:color="auto"/>
              <w:right w:val="single" w:sz="4" w:space="0" w:color="auto"/>
            </w:tcBorders>
            <w:shd w:val="clear" w:color="auto" w:fill="auto"/>
            <w:vAlign w:val="center"/>
            <w:hideMark/>
          </w:tcPr>
          <w:p w14:paraId="18B9A18E"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8.318</w:t>
            </w:r>
          </w:p>
        </w:tc>
        <w:tc>
          <w:tcPr>
            <w:tcW w:w="583" w:type="pct"/>
            <w:tcBorders>
              <w:top w:val="nil"/>
              <w:left w:val="nil"/>
              <w:bottom w:val="single" w:sz="4" w:space="0" w:color="auto"/>
              <w:right w:val="single" w:sz="4" w:space="0" w:color="auto"/>
            </w:tcBorders>
            <w:shd w:val="clear" w:color="auto" w:fill="auto"/>
            <w:noWrap/>
            <w:vAlign w:val="center"/>
            <w:hideMark/>
          </w:tcPr>
          <w:p w14:paraId="24777178"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34.728</w:t>
            </w:r>
          </w:p>
        </w:tc>
        <w:tc>
          <w:tcPr>
            <w:tcW w:w="692" w:type="pct"/>
            <w:tcBorders>
              <w:top w:val="nil"/>
              <w:left w:val="nil"/>
              <w:bottom w:val="single" w:sz="4" w:space="0" w:color="auto"/>
              <w:right w:val="single" w:sz="4" w:space="0" w:color="auto"/>
            </w:tcBorders>
            <w:shd w:val="clear" w:color="auto" w:fill="auto"/>
            <w:noWrap/>
            <w:vAlign w:val="center"/>
            <w:hideMark/>
          </w:tcPr>
          <w:p w14:paraId="1548DADE"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1.064.189</w:t>
            </w:r>
          </w:p>
        </w:tc>
        <w:tc>
          <w:tcPr>
            <w:tcW w:w="657" w:type="pct"/>
            <w:tcBorders>
              <w:top w:val="nil"/>
              <w:left w:val="nil"/>
              <w:bottom w:val="single" w:sz="4" w:space="0" w:color="auto"/>
              <w:right w:val="single" w:sz="4" w:space="0" w:color="auto"/>
            </w:tcBorders>
            <w:shd w:val="clear" w:color="auto" w:fill="auto"/>
            <w:noWrap/>
            <w:vAlign w:val="center"/>
            <w:hideMark/>
          </w:tcPr>
          <w:p w14:paraId="27013B0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3,30%</w:t>
            </w:r>
          </w:p>
        </w:tc>
      </w:tr>
      <w:tr w:rsidR="005A5A40" w:rsidRPr="00A935B3" w14:paraId="2EC49C2A"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39E1BB4A"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Yer Fıstığı</w:t>
            </w:r>
          </w:p>
        </w:tc>
        <w:tc>
          <w:tcPr>
            <w:tcW w:w="551" w:type="pct"/>
            <w:tcBorders>
              <w:top w:val="nil"/>
              <w:left w:val="nil"/>
              <w:bottom w:val="single" w:sz="4" w:space="0" w:color="auto"/>
              <w:right w:val="single" w:sz="4" w:space="0" w:color="auto"/>
            </w:tcBorders>
            <w:shd w:val="clear" w:color="auto" w:fill="auto"/>
            <w:vAlign w:val="center"/>
            <w:hideMark/>
          </w:tcPr>
          <w:p w14:paraId="23DADC21"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44" w:type="pct"/>
            <w:tcBorders>
              <w:top w:val="nil"/>
              <w:left w:val="nil"/>
              <w:bottom w:val="single" w:sz="4" w:space="0" w:color="auto"/>
              <w:right w:val="single" w:sz="4" w:space="0" w:color="auto"/>
            </w:tcBorders>
            <w:shd w:val="clear" w:color="auto" w:fill="auto"/>
            <w:vAlign w:val="center"/>
            <w:hideMark/>
          </w:tcPr>
          <w:p w14:paraId="1E3B941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12" w:type="pct"/>
            <w:tcBorders>
              <w:top w:val="nil"/>
              <w:left w:val="nil"/>
              <w:bottom w:val="single" w:sz="4" w:space="0" w:color="auto"/>
              <w:right w:val="single" w:sz="4" w:space="0" w:color="auto"/>
            </w:tcBorders>
            <w:shd w:val="clear" w:color="auto" w:fill="auto"/>
            <w:vAlign w:val="center"/>
            <w:hideMark/>
          </w:tcPr>
          <w:p w14:paraId="6EACEF6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20" w:type="pct"/>
            <w:tcBorders>
              <w:top w:val="nil"/>
              <w:left w:val="nil"/>
              <w:bottom w:val="single" w:sz="4" w:space="0" w:color="auto"/>
              <w:right w:val="single" w:sz="4" w:space="0" w:color="auto"/>
            </w:tcBorders>
            <w:shd w:val="clear" w:color="auto" w:fill="auto"/>
            <w:vAlign w:val="center"/>
            <w:hideMark/>
          </w:tcPr>
          <w:p w14:paraId="7B68187A"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24.946</w:t>
            </w:r>
          </w:p>
        </w:tc>
        <w:tc>
          <w:tcPr>
            <w:tcW w:w="583" w:type="pct"/>
            <w:tcBorders>
              <w:top w:val="nil"/>
              <w:left w:val="nil"/>
              <w:bottom w:val="single" w:sz="4" w:space="0" w:color="auto"/>
              <w:right w:val="single" w:sz="4" w:space="0" w:color="auto"/>
            </w:tcBorders>
            <w:shd w:val="clear" w:color="auto" w:fill="auto"/>
            <w:noWrap/>
            <w:vAlign w:val="center"/>
            <w:hideMark/>
          </w:tcPr>
          <w:p w14:paraId="63800205"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24.946</w:t>
            </w:r>
          </w:p>
        </w:tc>
        <w:tc>
          <w:tcPr>
            <w:tcW w:w="692" w:type="pct"/>
            <w:tcBorders>
              <w:top w:val="nil"/>
              <w:left w:val="nil"/>
              <w:bottom w:val="single" w:sz="4" w:space="0" w:color="auto"/>
              <w:right w:val="single" w:sz="4" w:space="0" w:color="auto"/>
            </w:tcBorders>
            <w:shd w:val="clear" w:color="auto" w:fill="auto"/>
            <w:noWrap/>
            <w:vAlign w:val="center"/>
            <w:hideMark/>
          </w:tcPr>
          <w:p w14:paraId="40DA63D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215.927</w:t>
            </w:r>
          </w:p>
        </w:tc>
        <w:tc>
          <w:tcPr>
            <w:tcW w:w="657" w:type="pct"/>
            <w:tcBorders>
              <w:top w:val="nil"/>
              <w:left w:val="nil"/>
              <w:bottom w:val="single" w:sz="4" w:space="0" w:color="auto"/>
              <w:right w:val="single" w:sz="4" w:space="0" w:color="auto"/>
            </w:tcBorders>
            <w:shd w:val="clear" w:color="auto" w:fill="auto"/>
            <w:noWrap/>
            <w:vAlign w:val="center"/>
            <w:hideMark/>
          </w:tcPr>
          <w:p w14:paraId="153509C6"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11,60%</w:t>
            </w:r>
          </w:p>
        </w:tc>
      </w:tr>
      <w:tr w:rsidR="005A5A40" w:rsidRPr="00A935B3" w14:paraId="63C67F3C" w14:textId="77777777" w:rsidTr="005A5A40">
        <w:trPr>
          <w:trHeight w:val="290"/>
        </w:trPr>
        <w:tc>
          <w:tcPr>
            <w:tcW w:w="942" w:type="pct"/>
            <w:tcBorders>
              <w:top w:val="nil"/>
              <w:left w:val="single" w:sz="4" w:space="0" w:color="auto"/>
              <w:bottom w:val="single" w:sz="4" w:space="0" w:color="auto"/>
              <w:right w:val="single" w:sz="4" w:space="0" w:color="auto"/>
            </w:tcBorders>
            <w:shd w:val="clear" w:color="auto" w:fill="auto"/>
            <w:noWrap/>
            <w:vAlign w:val="center"/>
            <w:hideMark/>
          </w:tcPr>
          <w:p w14:paraId="47A7C9AE"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Burçak</w:t>
            </w:r>
          </w:p>
        </w:tc>
        <w:tc>
          <w:tcPr>
            <w:tcW w:w="551" w:type="pct"/>
            <w:tcBorders>
              <w:top w:val="nil"/>
              <w:left w:val="nil"/>
              <w:bottom w:val="single" w:sz="4" w:space="0" w:color="auto"/>
              <w:right w:val="single" w:sz="4" w:space="0" w:color="auto"/>
            </w:tcBorders>
            <w:shd w:val="clear" w:color="auto" w:fill="auto"/>
            <w:vAlign w:val="center"/>
            <w:hideMark/>
          </w:tcPr>
          <w:p w14:paraId="0AF0EA9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w:t>
            </w:r>
          </w:p>
        </w:tc>
        <w:tc>
          <w:tcPr>
            <w:tcW w:w="544" w:type="pct"/>
            <w:tcBorders>
              <w:top w:val="nil"/>
              <w:left w:val="nil"/>
              <w:bottom w:val="single" w:sz="4" w:space="0" w:color="auto"/>
              <w:right w:val="single" w:sz="4" w:space="0" w:color="auto"/>
            </w:tcBorders>
            <w:shd w:val="clear" w:color="auto" w:fill="auto"/>
            <w:vAlign w:val="center"/>
            <w:hideMark/>
          </w:tcPr>
          <w:p w14:paraId="57633B53"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500</w:t>
            </w:r>
          </w:p>
        </w:tc>
        <w:tc>
          <w:tcPr>
            <w:tcW w:w="512" w:type="pct"/>
            <w:tcBorders>
              <w:top w:val="nil"/>
              <w:left w:val="nil"/>
              <w:bottom w:val="single" w:sz="4" w:space="0" w:color="auto"/>
              <w:right w:val="single" w:sz="4" w:space="0" w:color="auto"/>
            </w:tcBorders>
            <w:shd w:val="clear" w:color="auto" w:fill="auto"/>
            <w:vAlign w:val="center"/>
            <w:hideMark/>
          </w:tcPr>
          <w:p w14:paraId="14E7D50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520" w:type="pct"/>
            <w:tcBorders>
              <w:top w:val="nil"/>
              <w:left w:val="nil"/>
              <w:bottom w:val="single" w:sz="4" w:space="0" w:color="auto"/>
              <w:right w:val="single" w:sz="4" w:space="0" w:color="auto"/>
            </w:tcBorders>
            <w:shd w:val="clear" w:color="auto" w:fill="auto"/>
            <w:vAlign w:val="center"/>
            <w:hideMark/>
          </w:tcPr>
          <w:p w14:paraId="1CE3C99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1.600</w:t>
            </w:r>
          </w:p>
        </w:tc>
        <w:tc>
          <w:tcPr>
            <w:tcW w:w="583" w:type="pct"/>
            <w:tcBorders>
              <w:top w:val="nil"/>
              <w:left w:val="nil"/>
              <w:bottom w:val="single" w:sz="4" w:space="0" w:color="auto"/>
              <w:right w:val="single" w:sz="4" w:space="0" w:color="auto"/>
            </w:tcBorders>
            <w:shd w:val="clear" w:color="auto" w:fill="auto"/>
            <w:noWrap/>
            <w:vAlign w:val="center"/>
            <w:hideMark/>
          </w:tcPr>
          <w:p w14:paraId="69B9056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2.101</w:t>
            </w:r>
          </w:p>
        </w:tc>
        <w:tc>
          <w:tcPr>
            <w:tcW w:w="692" w:type="pct"/>
            <w:tcBorders>
              <w:top w:val="nil"/>
              <w:left w:val="nil"/>
              <w:bottom w:val="single" w:sz="4" w:space="0" w:color="auto"/>
              <w:right w:val="single" w:sz="4" w:space="0" w:color="auto"/>
            </w:tcBorders>
            <w:shd w:val="clear" w:color="auto" w:fill="auto"/>
            <w:noWrap/>
            <w:vAlign w:val="center"/>
            <w:hideMark/>
          </w:tcPr>
          <w:p w14:paraId="7A11746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Calibri" w:cs="Times New Roman"/>
                <w:noProof w:val="0"/>
                <w:color w:val="000000"/>
                <w:sz w:val="20"/>
                <w:szCs w:val="20"/>
                <w:lang w:eastAsia="tr-TR"/>
              </w:rPr>
              <w:t>14.562</w:t>
            </w:r>
          </w:p>
        </w:tc>
        <w:tc>
          <w:tcPr>
            <w:tcW w:w="657" w:type="pct"/>
            <w:tcBorders>
              <w:top w:val="nil"/>
              <w:left w:val="nil"/>
              <w:bottom w:val="single" w:sz="4" w:space="0" w:color="auto"/>
              <w:right w:val="single" w:sz="4" w:space="0" w:color="auto"/>
            </w:tcBorders>
            <w:shd w:val="clear" w:color="auto" w:fill="auto"/>
            <w:noWrap/>
            <w:vAlign w:val="center"/>
            <w:hideMark/>
          </w:tcPr>
          <w:p w14:paraId="0AAB2C13"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14,40%</w:t>
            </w:r>
          </w:p>
        </w:tc>
      </w:tr>
    </w:tbl>
    <w:p w14:paraId="21DE7C5C" w14:textId="112AED31" w:rsidR="00FD00A1" w:rsidRPr="00A935B3" w:rsidRDefault="00FD00A1" w:rsidP="00165933">
      <w:pPr>
        <w:pStyle w:val="ResimYazs"/>
        <w:spacing w:after="120"/>
        <w:rPr>
          <w:rFonts w:ascii="Times New Roman" w:hAnsi="Times New Roman" w:cs="Times New Roman"/>
          <w:b w:val="0"/>
          <w:bCs w:val="0"/>
          <w:color w:val="000000" w:themeColor="text1"/>
        </w:rPr>
      </w:pPr>
      <w:r w:rsidRPr="00A935B3">
        <w:rPr>
          <w:rFonts w:ascii="Times New Roman" w:hAnsi="Times New Roman" w:cs="Times New Roman"/>
          <w:b w:val="0"/>
          <w:bCs w:val="0"/>
          <w:color w:val="000000" w:themeColor="text1"/>
        </w:rPr>
        <w:t xml:space="preserve">Kaynak: </w:t>
      </w:r>
      <w:r w:rsidR="00243A88" w:rsidRPr="00A935B3">
        <w:rPr>
          <w:rFonts w:ascii="Times New Roman" w:hAnsi="Times New Roman" w:cs="Times New Roman"/>
          <w:b w:val="0"/>
          <w:bCs w:val="0"/>
          <w:iCs/>
          <w:color w:val="000000" w:themeColor="text1"/>
        </w:rPr>
        <w:t>2020 yılı TÜİK verilerinden üretilmiştir.</w:t>
      </w:r>
    </w:p>
    <w:p w14:paraId="32B793EF" w14:textId="77777777" w:rsidR="00FD00A1" w:rsidRPr="008620FE" w:rsidRDefault="00FD00A1" w:rsidP="00943FBF">
      <w:pPr>
        <w:spacing w:after="240" w:line="240" w:lineRule="auto"/>
        <w:rPr>
          <w:rFonts w:cs="Times New Roman"/>
          <w:color w:val="000000" w:themeColor="text1"/>
          <w:szCs w:val="24"/>
        </w:rPr>
      </w:pPr>
      <w:r w:rsidRPr="008620FE">
        <w:rPr>
          <w:rFonts w:cs="Times New Roman"/>
          <w:color w:val="000000" w:themeColor="text1"/>
          <w:szCs w:val="24"/>
        </w:rPr>
        <w:t>Tablodaki veriler il bazında yorumlandığında, ürün grupları arasında hasat edilen alan ve üretim miktarı açısından, yem bitkileri ve yağlı tohumlar dışında Mardin ilinin açık ara önde olduğu anlaşılmaktadır. Bölgedeki tahılların yaklaşık %63’ü, endüstriyel bitkilerin %80’i, baklagillerin %48’i Mardin’de üretilmiştir. Yem bitkilerinin %49’u Şırnak’ta üretilmiştir. Bunda küçükbaş hayvancılığın Şırnak’ta yaygın olması etkilidir.</w:t>
      </w:r>
      <w:r w:rsidRPr="008620FE">
        <w:rPr>
          <w:rFonts w:cs="Times New Roman"/>
          <w:color w:val="000000" w:themeColor="text1"/>
          <w:szCs w:val="24"/>
          <w:highlight w:val="yellow"/>
        </w:rPr>
        <w:t xml:space="preserve"> </w:t>
      </w:r>
    </w:p>
    <w:p w14:paraId="47B314E3" w14:textId="4409048F" w:rsidR="00FD00A1" w:rsidRPr="008620FE" w:rsidRDefault="00FD00A1" w:rsidP="00943FBF">
      <w:pPr>
        <w:spacing w:after="240" w:line="240" w:lineRule="auto"/>
        <w:rPr>
          <w:rFonts w:cs="Times New Roman"/>
          <w:color w:val="000000" w:themeColor="text1"/>
          <w:szCs w:val="24"/>
        </w:rPr>
      </w:pPr>
      <w:r w:rsidRPr="008620FE">
        <w:rPr>
          <w:rFonts w:cs="Times New Roman"/>
          <w:color w:val="000000" w:themeColor="text1"/>
          <w:szCs w:val="24"/>
        </w:rPr>
        <w:t>TRC3 Bölgesi</w:t>
      </w:r>
      <w:r w:rsidR="00456B13" w:rsidRPr="008620FE">
        <w:rPr>
          <w:rFonts w:cs="Times New Roman"/>
          <w:color w:val="000000" w:themeColor="text1"/>
          <w:szCs w:val="24"/>
        </w:rPr>
        <w:t>’</w:t>
      </w:r>
      <w:r w:rsidRPr="008620FE">
        <w:rPr>
          <w:rFonts w:cs="Times New Roman"/>
          <w:color w:val="000000" w:themeColor="text1"/>
          <w:szCs w:val="24"/>
        </w:rPr>
        <w:t>nde yaklaşık 102 bin hektar meyve ve uzun ömürlü bitkiler alanı bulunmaktadır. Bu alan ülke genelinin yaklaşık %2,88’ine tekabül etmektedir. 2020 yılında 285 bin ton meyve üretimi gerçekleşmiştir. Bölgedeki bu üretim ülke üretiminin yaklaşık %1,21’ini oluşturmaktadır. Oranlar arasındaki bu farkın sadece verimden kaynaklı olmadığı, başta Siirt Fıstığı olmak üzere yeni oluşturulan meyvelik alanlarda henüz ağaçların meyve verme yaşına gelmemesinden kaynaklanmış olduğu değerlendirilmektedir.</w:t>
      </w:r>
    </w:p>
    <w:p w14:paraId="679C5CC4" w14:textId="3ED318B2"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192" w:name="_Toc126754817"/>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36</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Bölgesinde Meyve Gruplarının Dağılımı ve TRC3 İllerinin Üretim Dağılımı (%)</w:t>
      </w:r>
      <w:r w:rsidR="006B2D22" w:rsidRPr="00A935B3">
        <w:rPr>
          <w:rFonts w:ascii="Times New Roman" w:hAnsi="Times New Roman" w:cs="Times New Roman"/>
          <w:b w:val="0"/>
          <w:bCs w:val="0"/>
          <w:color w:val="000000" w:themeColor="text1"/>
          <w:sz w:val="20"/>
          <w:szCs w:val="20"/>
        </w:rPr>
        <w:t xml:space="preserve"> (2020)</w:t>
      </w:r>
      <w:bookmarkEnd w:id="192"/>
    </w:p>
    <w:p w14:paraId="51B0AC98" w14:textId="1FA1ADE2" w:rsidR="001979C6" w:rsidRPr="008620FE" w:rsidRDefault="00FD00A1" w:rsidP="00165933">
      <w:pPr>
        <w:tabs>
          <w:tab w:val="left" w:pos="1568"/>
        </w:tabs>
        <w:spacing w:after="120"/>
        <w:rPr>
          <w:rFonts w:cs="Times New Roman"/>
          <w:szCs w:val="24"/>
        </w:rPr>
      </w:pPr>
      <w:r w:rsidRPr="008620FE">
        <w:rPr>
          <w:rFonts w:cs="Times New Roman"/>
          <w:szCs w:val="24"/>
        </w:rPr>
        <w:drawing>
          <wp:inline distT="0" distB="0" distL="0" distR="0" wp14:anchorId="16EFCE2C" wp14:editId="2AE7CAF2">
            <wp:extent cx="2846705" cy="2521123"/>
            <wp:effectExtent l="0" t="0" r="10795" b="12700"/>
            <wp:docPr id="306" name="Grafik 306">
              <a:extLst xmlns:a="http://schemas.openxmlformats.org/drawingml/2006/main">
                <a:ext uri="{FF2B5EF4-FFF2-40B4-BE49-F238E27FC236}">
                  <a16:creationId xmlns:a16="http://schemas.microsoft.com/office/drawing/2014/main" id="{D2E78004-3C5A-475C-9959-B18171F4B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8620FE">
        <w:rPr>
          <w:rFonts w:cs="Times New Roman"/>
          <w:szCs w:val="24"/>
        </w:rPr>
        <w:drawing>
          <wp:inline distT="0" distB="0" distL="0" distR="0" wp14:anchorId="4E9CB350" wp14:editId="299E217F">
            <wp:extent cx="2895600" cy="2520950"/>
            <wp:effectExtent l="0" t="0" r="0" b="12700"/>
            <wp:docPr id="307" name="Grafik 307">
              <a:extLst xmlns:a="http://schemas.openxmlformats.org/drawingml/2006/main">
                <a:ext uri="{FF2B5EF4-FFF2-40B4-BE49-F238E27FC236}">
                  <a16:creationId xmlns:a16="http://schemas.microsoft.com/office/drawing/2014/main" id="{26943A57-F7C3-4695-8AED-2A0CE41CBD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6B3D5C9" w14:textId="153AE316" w:rsidR="00FD00A1" w:rsidRPr="00A935B3" w:rsidRDefault="00FD00A1" w:rsidP="00165933">
      <w:pPr>
        <w:spacing w:after="120"/>
        <w:rPr>
          <w:rFonts w:cs="Times New Roman"/>
          <w:bCs/>
          <w:color w:val="000000" w:themeColor="text1"/>
          <w:sz w:val="18"/>
          <w:szCs w:val="18"/>
        </w:rPr>
      </w:pPr>
      <w:r w:rsidRPr="00A935B3">
        <w:rPr>
          <w:rFonts w:cs="Times New Roman"/>
          <w:bCs/>
          <w:sz w:val="18"/>
          <w:szCs w:val="18"/>
        </w:rPr>
        <w:t xml:space="preserve">Kaynak: </w:t>
      </w:r>
      <w:r w:rsidR="00243A88" w:rsidRPr="00A935B3">
        <w:rPr>
          <w:rFonts w:cs="Times New Roman"/>
          <w:bCs/>
          <w:iCs/>
          <w:color w:val="000000" w:themeColor="text1"/>
          <w:sz w:val="18"/>
          <w:szCs w:val="18"/>
        </w:rPr>
        <w:t>2020 yılı TÜİK verilerinden üretilmiştir.</w:t>
      </w:r>
    </w:p>
    <w:p w14:paraId="3ACBD0E8" w14:textId="52A0610E" w:rsidR="00FD00A1" w:rsidRPr="008620FE" w:rsidRDefault="00FD00A1" w:rsidP="00943FBF">
      <w:pPr>
        <w:spacing w:after="240" w:line="240" w:lineRule="auto"/>
        <w:rPr>
          <w:rFonts w:cs="Times New Roman"/>
          <w:szCs w:val="24"/>
        </w:rPr>
      </w:pPr>
      <w:r w:rsidRPr="008620FE">
        <w:rPr>
          <w:rFonts w:cs="Times New Roman"/>
          <w:color w:val="000000" w:themeColor="text1"/>
          <w:szCs w:val="24"/>
        </w:rPr>
        <w:t xml:space="preserve">Bölgede üretilen meyve gruplarının oransal dağılımı ve meyve üretiminde illerin payları incelendiğinde, üretilen toplam meyvenin %78’ini üzümsü meyveler grubu oluşturmaktadır. Kadim bir bağcılık kültürüne sahip olan Mardin ve Batman illeri başta olmak üzere kırsal yerleşimlerde geniş alanlar kaplayan bağlar, bölgedeki üzüm üretim miktarının bu kadar fazla olmasının temel gerekçesidir. Bölgede üretilen toplam meyve miktarının %70’inin Mardin’de üretilmektedir. Son 10 yılda üretimi hızla artan ve katma değeri yüksek bir tarım ürünü olarak göze çarpan bir diğer ürün de Siirt Fıstığı’dır. </w:t>
      </w:r>
      <w:r w:rsidR="00233A5B" w:rsidRPr="008620FE">
        <w:rPr>
          <w:rFonts w:cs="Times New Roman"/>
          <w:szCs w:val="24"/>
        </w:rPr>
        <w:t>Bölgede</w:t>
      </w:r>
      <w:r w:rsidRPr="008620FE">
        <w:rPr>
          <w:rFonts w:cs="Times New Roman"/>
          <w:szCs w:val="24"/>
        </w:rPr>
        <w:t xml:space="preserve"> üretilen meyveler ve uzun ömürlü bitkilerden Türkiye’deki üretim payları açısından öne çıkan ürünler aşağıdaki tabloda görülebilmektedir. </w:t>
      </w:r>
    </w:p>
    <w:p w14:paraId="2F91B329" w14:textId="1D93D381" w:rsidR="00925EED" w:rsidRPr="00A935B3" w:rsidRDefault="00925EED" w:rsidP="00F63041">
      <w:pPr>
        <w:pStyle w:val="ResimYazs"/>
        <w:keepNext/>
        <w:spacing w:after="0"/>
        <w:jc w:val="both"/>
        <w:rPr>
          <w:rFonts w:ascii="Times New Roman" w:hAnsi="Times New Roman" w:cs="Times New Roman"/>
          <w:color w:val="000000" w:themeColor="text1"/>
          <w:sz w:val="20"/>
          <w:szCs w:val="20"/>
        </w:rPr>
      </w:pPr>
      <w:bookmarkStart w:id="193" w:name="_Toc126754200"/>
      <w:r w:rsidRPr="00A935B3">
        <w:rPr>
          <w:rFonts w:ascii="Times New Roman" w:hAnsi="Times New Roman" w:cs="Times New Roman"/>
          <w:color w:val="000000" w:themeColor="text1"/>
          <w:sz w:val="20"/>
          <w:szCs w:val="20"/>
        </w:rPr>
        <w:lastRenderedPageBreak/>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47</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 xml:space="preserve">TRC3’te </w:t>
      </w:r>
      <w:r w:rsidR="00456B13" w:rsidRPr="00A935B3">
        <w:rPr>
          <w:rFonts w:ascii="Times New Roman" w:hAnsi="Times New Roman" w:cs="Times New Roman"/>
          <w:b w:val="0"/>
          <w:bCs w:val="0"/>
          <w:color w:val="000000" w:themeColor="text1"/>
          <w:sz w:val="20"/>
          <w:szCs w:val="20"/>
        </w:rPr>
        <w:t xml:space="preserve">En Fazla Yetiştirilen </w:t>
      </w:r>
      <w:r w:rsidRPr="00A935B3">
        <w:rPr>
          <w:rFonts w:ascii="Times New Roman" w:hAnsi="Times New Roman" w:cs="Times New Roman"/>
          <w:b w:val="0"/>
          <w:bCs w:val="0"/>
          <w:color w:val="000000" w:themeColor="text1"/>
          <w:sz w:val="20"/>
          <w:szCs w:val="20"/>
        </w:rPr>
        <w:t>Meyvelerin Üretim Miktarı(ton) ve Türkiye İçindeki Payları</w:t>
      </w:r>
      <w:r w:rsidR="006B2D22" w:rsidRPr="00A935B3">
        <w:rPr>
          <w:rFonts w:ascii="Times New Roman" w:hAnsi="Times New Roman" w:cs="Times New Roman"/>
          <w:b w:val="0"/>
          <w:bCs w:val="0"/>
          <w:color w:val="000000" w:themeColor="text1"/>
          <w:sz w:val="20"/>
          <w:szCs w:val="20"/>
        </w:rPr>
        <w:t xml:space="preserve"> (2020)</w:t>
      </w:r>
      <w:bookmarkEnd w:id="193"/>
    </w:p>
    <w:tbl>
      <w:tblPr>
        <w:tblW w:w="5000" w:type="pct"/>
        <w:tblCellMar>
          <w:left w:w="70" w:type="dxa"/>
          <w:right w:w="70" w:type="dxa"/>
        </w:tblCellMar>
        <w:tblLook w:val="04A0" w:firstRow="1" w:lastRow="0" w:firstColumn="1" w:lastColumn="0" w:noHBand="0" w:noVBand="1"/>
      </w:tblPr>
      <w:tblGrid>
        <w:gridCol w:w="1108"/>
        <w:gridCol w:w="1108"/>
        <w:gridCol w:w="1040"/>
        <w:gridCol w:w="964"/>
        <w:gridCol w:w="1107"/>
        <w:gridCol w:w="1314"/>
        <w:gridCol w:w="1176"/>
        <w:gridCol w:w="1245"/>
      </w:tblGrid>
      <w:tr w:rsidR="005A5A40" w:rsidRPr="008620FE" w14:paraId="100959AE" w14:textId="77777777" w:rsidTr="005A5A40">
        <w:trPr>
          <w:trHeight w:val="290"/>
        </w:trPr>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8AE42" w14:textId="77777777" w:rsidR="005A5A40" w:rsidRPr="008620FE" w:rsidRDefault="005A5A40" w:rsidP="005A5A40">
            <w:pPr>
              <w:spacing w:after="0" w:line="240" w:lineRule="auto"/>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 </w:t>
            </w:r>
          </w:p>
        </w:tc>
        <w:tc>
          <w:tcPr>
            <w:tcW w:w="611" w:type="pct"/>
            <w:tcBorders>
              <w:top w:val="single" w:sz="4" w:space="0" w:color="auto"/>
              <w:left w:val="nil"/>
              <w:bottom w:val="single" w:sz="4" w:space="0" w:color="auto"/>
              <w:right w:val="single" w:sz="4" w:space="0" w:color="auto"/>
            </w:tcBorders>
            <w:shd w:val="clear" w:color="auto" w:fill="auto"/>
            <w:noWrap/>
            <w:vAlign w:val="center"/>
            <w:hideMark/>
          </w:tcPr>
          <w:p w14:paraId="1CD1F9BD"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Batman</w:t>
            </w:r>
          </w:p>
        </w:tc>
        <w:tc>
          <w:tcPr>
            <w:tcW w:w="574" w:type="pct"/>
            <w:tcBorders>
              <w:top w:val="single" w:sz="4" w:space="0" w:color="auto"/>
              <w:left w:val="nil"/>
              <w:bottom w:val="single" w:sz="4" w:space="0" w:color="auto"/>
              <w:right w:val="single" w:sz="4" w:space="0" w:color="auto"/>
            </w:tcBorders>
            <w:shd w:val="clear" w:color="auto" w:fill="auto"/>
            <w:vAlign w:val="center"/>
            <w:hideMark/>
          </w:tcPr>
          <w:p w14:paraId="3E668062"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Mardin</w:t>
            </w:r>
          </w:p>
        </w:tc>
        <w:tc>
          <w:tcPr>
            <w:tcW w:w="532" w:type="pct"/>
            <w:tcBorders>
              <w:top w:val="single" w:sz="4" w:space="0" w:color="auto"/>
              <w:left w:val="nil"/>
              <w:bottom w:val="single" w:sz="4" w:space="0" w:color="auto"/>
              <w:right w:val="single" w:sz="4" w:space="0" w:color="auto"/>
            </w:tcBorders>
            <w:shd w:val="clear" w:color="auto" w:fill="auto"/>
            <w:vAlign w:val="center"/>
            <w:hideMark/>
          </w:tcPr>
          <w:p w14:paraId="7D57F655"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Siirt</w:t>
            </w:r>
          </w:p>
        </w:tc>
        <w:tc>
          <w:tcPr>
            <w:tcW w:w="611" w:type="pct"/>
            <w:tcBorders>
              <w:top w:val="single" w:sz="4" w:space="0" w:color="auto"/>
              <w:left w:val="nil"/>
              <w:bottom w:val="single" w:sz="4" w:space="0" w:color="auto"/>
              <w:right w:val="single" w:sz="4" w:space="0" w:color="auto"/>
            </w:tcBorders>
            <w:shd w:val="clear" w:color="auto" w:fill="auto"/>
            <w:noWrap/>
            <w:vAlign w:val="center"/>
            <w:hideMark/>
          </w:tcPr>
          <w:p w14:paraId="329206B4"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Şırnak</w:t>
            </w:r>
          </w:p>
        </w:tc>
        <w:tc>
          <w:tcPr>
            <w:tcW w:w="725" w:type="pct"/>
            <w:tcBorders>
              <w:top w:val="single" w:sz="4" w:space="0" w:color="auto"/>
              <w:left w:val="nil"/>
              <w:bottom w:val="single" w:sz="4" w:space="0" w:color="auto"/>
              <w:right w:val="single" w:sz="4" w:space="0" w:color="auto"/>
            </w:tcBorders>
            <w:shd w:val="clear" w:color="auto" w:fill="auto"/>
            <w:noWrap/>
            <w:vAlign w:val="center"/>
            <w:hideMark/>
          </w:tcPr>
          <w:p w14:paraId="2717E98E"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TRC3</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14:paraId="5B67AEF9"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TR</w:t>
            </w:r>
          </w:p>
        </w:tc>
        <w:tc>
          <w:tcPr>
            <w:tcW w:w="688" w:type="pct"/>
            <w:tcBorders>
              <w:top w:val="single" w:sz="4" w:space="0" w:color="auto"/>
              <w:left w:val="nil"/>
              <w:bottom w:val="single" w:sz="4" w:space="0" w:color="auto"/>
              <w:right w:val="single" w:sz="4" w:space="0" w:color="auto"/>
            </w:tcBorders>
            <w:shd w:val="clear" w:color="auto" w:fill="auto"/>
            <w:noWrap/>
            <w:vAlign w:val="center"/>
            <w:hideMark/>
          </w:tcPr>
          <w:p w14:paraId="33B05DC0"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TRC3/TR</w:t>
            </w:r>
          </w:p>
        </w:tc>
      </w:tr>
      <w:tr w:rsidR="005A5A40" w:rsidRPr="008620FE" w14:paraId="47B11BCD" w14:textId="77777777" w:rsidTr="005A5A40">
        <w:trPr>
          <w:trHeight w:val="290"/>
        </w:trPr>
        <w:tc>
          <w:tcPr>
            <w:tcW w:w="611" w:type="pct"/>
            <w:tcBorders>
              <w:top w:val="nil"/>
              <w:left w:val="single" w:sz="4" w:space="0" w:color="auto"/>
              <w:bottom w:val="single" w:sz="4" w:space="0" w:color="auto"/>
              <w:right w:val="single" w:sz="4" w:space="0" w:color="auto"/>
            </w:tcBorders>
            <w:shd w:val="clear" w:color="auto" w:fill="auto"/>
            <w:noWrap/>
            <w:vAlign w:val="center"/>
            <w:hideMark/>
          </w:tcPr>
          <w:p w14:paraId="51C23443"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Üzüm</w:t>
            </w:r>
          </w:p>
        </w:tc>
        <w:tc>
          <w:tcPr>
            <w:tcW w:w="611" w:type="pct"/>
            <w:tcBorders>
              <w:top w:val="nil"/>
              <w:left w:val="nil"/>
              <w:bottom w:val="single" w:sz="4" w:space="0" w:color="auto"/>
              <w:right w:val="single" w:sz="4" w:space="0" w:color="auto"/>
            </w:tcBorders>
            <w:shd w:val="clear" w:color="auto" w:fill="auto"/>
            <w:noWrap/>
            <w:vAlign w:val="center"/>
            <w:hideMark/>
          </w:tcPr>
          <w:p w14:paraId="225BD631"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28.494</w:t>
            </w:r>
          </w:p>
        </w:tc>
        <w:tc>
          <w:tcPr>
            <w:tcW w:w="574" w:type="pct"/>
            <w:tcBorders>
              <w:top w:val="nil"/>
              <w:left w:val="nil"/>
              <w:bottom w:val="single" w:sz="4" w:space="0" w:color="auto"/>
              <w:right w:val="single" w:sz="4" w:space="0" w:color="auto"/>
            </w:tcBorders>
            <w:shd w:val="clear" w:color="auto" w:fill="auto"/>
            <w:vAlign w:val="center"/>
            <w:hideMark/>
          </w:tcPr>
          <w:p w14:paraId="3834E633"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161.930</w:t>
            </w:r>
          </w:p>
        </w:tc>
        <w:tc>
          <w:tcPr>
            <w:tcW w:w="532" w:type="pct"/>
            <w:tcBorders>
              <w:top w:val="nil"/>
              <w:left w:val="nil"/>
              <w:bottom w:val="single" w:sz="4" w:space="0" w:color="auto"/>
              <w:right w:val="single" w:sz="4" w:space="0" w:color="auto"/>
            </w:tcBorders>
            <w:shd w:val="clear" w:color="auto" w:fill="auto"/>
            <w:vAlign w:val="center"/>
            <w:hideMark/>
          </w:tcPr>
          <w:p w14:paraId="6070088B"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11.877</w:t>
            </w:r>
          </w:p>
        </w:tc>
        <w:tc>
          <w:tcPr>
            <w:tcW w:w="611" w:type="pct"/>
            <w:tcBorders>
              <w:top w:val="nil"/>
              <w:left w:val="nil"/>
              <w:bottom w:val="single" w:sz="4" w:space="0" w:color="auto"/>
              <w:right w:val="single" w:sz="4" w:space="0" w:color="auto"/>
            </w:tcBorders>
            <w:shd w:val="clear" w:color="auto" w:fill="auto"/>
            <w:noWrap/>
            <w:vAlign w:val="center"/>
            <w:hideMark/>
          </w:tcPr>
          <w:p w14:paraId="4504AA6A"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15.750</w:t>
            </w:r>
          </w:p>
        </w:tc>
        <w:tc>
          <w:tcPr>
            <w:tcW w:w="725" w:type="pct"/>
            <w:tcBorders>
              <w:top w:val="nil"/>
              <w:left w:val="nil"/>
              <w:bottom w:val="single" w:sz="4" w:space="0" w:color="auto"/>
              <w:right w:val="single" w:sz="4" w:space="0" w:color="auto"/>
            </w:tcBorders>
            <w:shd w:val="clear" w:color="auto" w:fill="auto"/>
            <w:noWrap/>
            <w:vAlign w:val="center"/>
            <w:hideMark/>
          </w:tcPr>
          <w:p w14:paraId="5F0A9041"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218.051</w:t>
            </w:r>
          </w:p>
        </w:tc>
        <w:tc>
          <w:tcPr>
            <w:tcW w:w="649" w:type="pct"/>
            <w:tcBorders>
              <w:top w:val="nil"/>
              <w:left w:val="nil"/>
              <w:bottom w:val="single" w:sz="4" w:space="0" w:color="auto"/>
              <w:right w:val="single" w:sz="4" w:space="0" w:color="auto"/>
            </w:tcBorders>
            <w:shd w:val="clear" w:color="auto" w:fill="auto"/>
            <w:noWrap/>
            <w:vAlign w:val="center"/>
            <w:hideMark/>
          </w:tcPr>
          <w:p w14:paraId="334CEF19"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4.208.908</w:t>
            </w:r>
          </w:p>
        </w:tc>
        <w:tc>
          <w:tcPr>
            <w:tcW w:w="688" w:type="pct"/>
            <w:tcBorders>
              <w:top w:val="nil"/>
              <w:left w:val="nil"/>
              <w:bottom w:val="single" w:sz="4" w:space="0" w:color="auto"/>
              <w:right w:val="single" w:sz="4" w:space="0" w:color="auto"/>
            </w:tcBorders>
            <w:shd w:val="clear" w:color="auto" w:fill="auto"/>
            <w:noWrap/>
            <w:vAlign w:val="center"/>
            <w:hideMark/>
          </w:tcPr>
          <w:p w14:paraId="297D519F" w14:textId="77415802" w:rsidR="005A5A40" w:rsidRPr="008620FE" w:rsidRDefault="00456B13" w:rsidP="005A5A40">
            <w:pPr>
              <w:spacing w:after="0" w:line="240" w:lineRule="auto"/>
              <w:jc w:val="center"/>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5,20</w:t>
            </w:r>
            <w:r w:rsidR="000054B1" w:rsidRPr="008620FE">
              <w:rPr>
                <w:rFonts w:eastAsia="Times New Roman" w:cs="Times New Roman"/>
                <w:noProof w:val="0"/>
                <w:color w:val="000000"/>
                <w:szCs w:val="24"/>
                <w:lang w:eastAsia="tr-TR"/>
              </w:rPr>
              <w:t>%</w:t>
            </w:r>
          </w:p>
        </w:tc>
      </w:tr>
      <w:tr w:rsidR="005A5A40" w:rsidRPr="008620FE" w14:paraId="4EE01D6A" w14:textId="77777777" w:rsidTr="005A5A40">
        <w:trPr>
          <w:trHeight w:val="290"/>
        </w:trPr>
        <w:tc>
          <w:tcPr>
            <w:tcW w:w="611" w:type="pct"/>
            <w:tcBorders>
              <w:top w:val="nil"/>
              <w:left w:val="single" w:sz="4" w:space="0" w:color="auto"/>
              <w:bottom w:val="single" w:sz="4" w:space="0" w:color="auto"/>
              <w:right w:val="single" w:sz="4" w:space="0" w:color="auto"/>
            </w:tcBorders>
            <w:shd w:val="clear" w:color="auto" w:fill="auto"/>
            <w:vAlign w:val="center"/>
            <w:hideMark/>
          </w:tcPr>
          <w:p w14:paraId="7084558C"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Dut</w:t>
            </w:r>
          </w:p>
        </w:tc>
        <w:tc>
          <w:tcPr>
            <w:tcW w:w="611" w:type="pct"/>
            <w:tcBorders>
              <w:top w:val="nil"/>
              <w:left w:val="nil"/>
              <w:bottom w:val="single" w:sz="4" w:space="0" w:color="auto"/>
              <w:right w:val="single" w:sz="4" w:space="0" w:color="auto"/>
            </w:tcBorders>
            <w:shd w:val="clear" w:color="auto" w:fill="auto"/>
            <w:noWrap/>
            <w:vAlign w:val="center"/>
            <w:hideMark/>
          </w:tcPr>
          <w:p w14:paraId="1FD2C00A"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38</w:t>
            </w:r>
          </w:p>
        </w:tc>
        <w:tc>
          <w:tcPr>
            <w:tcW w:w="574" w:type="pct"/>
            <w:tcBorders>
              <w:top w:val="nil"/>
              <w:left w:val="nil"/>
              <w:bottom w:val="single" w:sz="4" w:space="0" w:color="auto"/>
              <w:right w:val="single" w:sz="4" w:space="0" w:color="auto"/>
            </w:tcBorders>
            <w:shd w:val="clear" w:color="auto" w:fill="auto"/>
            <w:vAlign w:val="center"/>
            <w:hideMark/>
          </w:tcPr>
          <w:p w14:paraId="731E13ED"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432</w:t>
            </w:r>
          </w:p>
        </w:tc>
        <w:tc>
          <w:tcPr>
            <w:tcW w:w="532" w:type="pct"/>
            <w:tcBorders>
              <w:top w:val="nil"/>
              <w:left w:val="nil"/>
              <w:bottom w:val="single" w:sz="4" w:space="0" w:color="auto"/>
              <w:right w:val="single" w:sz="4" w:space="0" w:color="auto"/>
            </w:tcBorders>
            <w:shd w:val="clear" w:color="auto" w:fill="auto"/>
            <w:vAlign w:val="center"/>
            <w:hideMark/>
          </w:tcPr>
          <w:p w14:paraId="63EF5232"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56</w:t>
            </w:r>
          </w:p>
        </w:tc>
        <w:tc>
          <w:tcPr>
            <w:tcW w:w="611" w:type="pct"/>
            <w:tcBorders>
              <w:top w:val="nil"/>
              <w:left w:val="nil"/>
              <w:bottom w:val="single" w:sz="4" w:space="0" w:color="auto"/>
              <w:right w:val="single" w:sz="4" w:space="0" w:color="auto"/>
            </w:tcBorders>
            <w:shd w:val="clear" w:color="auto" w:fill="auto"/>
            <w:noWrap/>
            <w:vAlign w:val="center"/>
            <w:hideMark/>
          </w:tcPr>
          <w:p w14:paraId="6F3145F7"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171</w:t>
            </w:r>
          </w:p>
        </w:tc>
        <w:tc>
          <w:tcPr>
            <w:tcW w:w="725" w:type="pct"/>
            <w:tcBorders>
              <w:top w:val="nil"/>
              <w:left w:val="nil"/>
              <w:bottom w:val="single" w:sz="4" w:space="0" w:color="auto"/>
              <w:right w:val="single" w:sz="4" w:space="0" w:color="auto"/>
            </w:tcBorders>
            <w:shd w:val="clear" w:color="auto" w:fill="auto"/>
            <w:noWrap/>
            <w:vAlign w:val="center"/>
            <w:hideMark/>
          </w:tcPr>
          <w:p w14:paraId="505613F5"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697</w:t>
            </w:r>
          </w:p>
        </w:tc>
        <w:tc>
          <w:tcPr>
            <w:tcW w:w="649" w:type="pct"/>
            <w:tcBorders>
              <w:top w:val="nil"/>
              <w:left w:val="nil"/>
              <w:bottom w:val="single" w:sz="4" w:space="0" w:color="auto"/>
              <w:right w:val="single" w:sz="4" w:space="0" w:color="auto"/>
            </w:tcBorders>
            <w:shd w:val="clear" w:color="auto" w:fill="auto"/>
            <w:noWrap/>
            <w:vAlign w:val="center"/>
            <w:hideMark/>
          </w:tcPr>
          <w:p w14:paraId="11488855"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70.620</w:t>
            </w:r>
          </w:p>
        </w:tc>
        <w:tc>
          <w:tcPr>
            <w:tcW w:w="688" w:type="pct"/>
            <w:tcBorders>
              <w:top w:val="nil"/>
              <w:left w:val="nil"/>
              <w:bottom w:val="single" w:sz="4" w:space="0" w:color="auto"/>
              <w:right w:val="single" w:sz="4" w:space="0" w:color="auto"/>
            </w:tcBorders>
            <w:shd w:val="clear" w:color="auto" w:fill="auto"/>
            <w:noWrap/>
            <w:vAlign w:val="center"/>
            <w:hideMark/>
          </w:tcPr>
          <w:p w14:paraId="26A2CEB1" w14:textId="20DA3BA4"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1,00</w:t>
            </w:r>
            <w:r w:rsidR="000054B1" w:rsidRPr="008620FE">
              <w:rPr>
                <w:rFonts w:eastAsia="Times New Roman" w:cs="Times New Roman"/>
                <w:noProof w:val="0"/>
                <w:color w:val="000000"/>
                <w:szCs w:val="24"/>
                <w:lang w:eastAsia="tr-TR"/>
              </w:rPr>
              <w:t>%</w:t>
            </w:r>
          </w:p>
        </w:tc>
      </w:tr>
      <w:tr w:rsidR="005A5A40" w:rsidRPr="008620FE" w14:paraId="0AF48F5F" w14:textId="77777777" w:rsidTr="005A5A40">
        <w:trPr>
          <w:trHeight w:val="290"/>
        </w:trPr>
        <w:tc>
          <w:tcPr>
            <w:tcW w:w="611" w:type="pct"/>
            <w:tcBorders>
              <w:top w:val="nil"/>
              <w:left w:val="single" w:sz="4" w:space="0" w:color="auto"/>
              <w:bottom w:val="single" w:sz="4" w:space="0" w:color="auto"/>
              <w:right w:val="single" w:sz="4" w:space="0" w:color="auto"/>
            </w:tcBorders>
            <w:shd w:val="clear" w:color="auto" w:fill="auto"/>
            <w:vAlign w:val="center"/>
            <w:hideMark/>
          </w:tcPr>
          <w:p w14:paraId="06D53F6E"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Nar</w:t>
            </w:r>
          </w:p>
        </w:tc>
        <w:tc>
          <w:tcPr>
            <w:tcW w:w="611" w:type="pct"/>
            <w:tcBorders>
              <w:top w:val="nil"/>
              <w:left w:val="nil"/>
              <w:bottom w:val="single" w:sz="4" w:space="0" w:color="auto"/>
              <w:right w:val="single" w:sz="4" w:space="0" w:color="auto"/>
            </w:tcBorders>
            <w:shd w:val="clear" w:color="auto" w:fill="auto"/>
            <w:noWrap/>
            <w:vAlign w:val="center"/>
            <w:hideMark/>
          </w:tcPr>
          <w:p w14:paraId="3DEF2339"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529</w:t>
            </w:r>
          </w:p>
        </w:tc>
        <w:tc>
          <w:tcPr>
            <w:tcW w:w="574" w:type="pct"/>
            <w:tcBorders>
              <w:top w:val="nil"/>
              <w:left w:val="nil"/>
              <w:bottom w:val="single" w:sz="4" w:space="0" w:color="auto"/>
              <w:right w:val="single" w:sz="4" w:space="0" w:color="auto"/>
            </w:tcBorders>
            <w:shd w:val="clear" w:color="auto" w:fill="auto"/>
            <w:vAlign w:val="center"/>
            <w:hideMark/>
          </w:tcPr>
          <w:p w14:paraId="1A270765"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3.456</w:t>
            </w:r>
          </w:p>
        </w:tc>
        <w:tc>
          <w:tcPr>
            <w:tcW w:w="532" w:type="pct"/>
            <w:tcBorders>
              <w:top w:val="nil"/>
              <w:left w:val="nil"/>
              <w:bottom w:val="single" w:sz="4" w:space="0" w:color="auto"/>
              <w:right w:val="single" w:sz="4" w:space="0" w:color="auto"/>
            </w:tcBorders>
            <w:shd w:val="clear" w:color="auto" w:fill="auto"/>
            <w:vAlign w:val="center"/>
            <w:hideMark/>
          </w:tcPr>
          <w:p w14:paraId="66535E51"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9.559</w:t>
            </w:r>
          </w:p>
        </w:tc>
        <w:tc>
          <w:tcPr>
            <w:tcW w:w="611" w:type="pct"/>
            <w:tcBorders>
              <w:top w:val="nil"/>
              <w:left w:val="nil"/>
              <w:bottom w:val="single" w:sz="4" w:space="0" w:color="auto"/>
              <w:right w:val="single" w:sz="4" w:space="0" w:color="auto"/>
            </w:tcBorders>
            <w:shd w:val="clear" w:color="auto" w:fill="auto"/>
            <w:noWrap/>
            <w:vAlign w:val="center"/>
            <w:hideMark/>
          </w:tcPr>
          <w:p w14:paraId="27564536"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436</w:t>
            </w:r>
          </w:p>
        </w:tc>
        <w:tc>
          <w:tcPr>
            <w:tcW w:w="725" w:type="pct"/>
            <w:tcBorders>
              <w:top w:val="nil"/>
              <w:left w:val="nil"/>
              <w:bottom w:val="single" w:sz="4" w:space="0" w:color="auto"/>
              <w:right w:val="single" w:sz="4" w:space="0" w:color="auto"/>
            </w:tcBorders>
            <w:shd w:val="clear" w:color="auto" w:fill="auto"/>
            <w:noWrap/>
            <w:vAlign w:val="center"/>
            <w:hideMark/>
          </w:tcPr>
          <w:p w14:paraId="33A9DECB"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13.980</w:t>
            </w:r>
          </w:p>
        </w:tc>
        <w:tc>
          <w:tcPr>
            <w:tcW w:w="649" w:type="pct"/>
            <w:tcBorders>
              <w:top w:val="nil"/>
              <w:left w:val="nil"/>
              <w:bottom w:val="single" w:sz="4" w:space="0" w:color="auto"/>
              <w:right w:val="single" w:sz="4" w:space="0" w:color="auto"/>
            </w:tcBorders>
            <w:shd w:val="clear" w:color="auto" w:fill="auto"/>
            <w:noWrap/>
            <w:vAlign w:val="center"/>
            <w:hideMark/>
          </w:tcPr>
          <w:p w14:paraId="16D4D1BD"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600.021</w:t>
            </w:r>
          </w:p>
        </w:tc>
        <w:tc>
          <w:tcPr>
            <w:tcW w:w="688" w:type="pct"/>
            <w:tcBorders>
              <w:top w:val="nil"/>
              <w:left w:val="nil"/>
              <w:bottom w:val="single" w:sz="4" w:space="0" w:color="auto"/>
              <w:right w:val="single" w:sz="4" w:space="0" w:color="auto"/>
            </w:tcBorders>
            <w:shd w:val="clear" w:color="auto" w:fill="auto"/>
            <w:noWrap/>
            <w:vAlign w:val="center"/>
            <w:hideMark/>
          </w:tcPr>
          <w:p w14:paraId="7D7EF7C7" w14:textId="6F2EC03E"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2,30</w:t>
            </w:r>
            <w:r w:rsidR="000054B1" w:rsidRPr="008620FE">
              <w:rPr>
                <w:rFonts w:eastAsia="Times New Roman" w:cs="Times New Roman"/>
                <w:noProof w:val="0"/>
                <w:color w:val="000000"/>
                <w:szCs w:val="24"/>
                <w:lang w:eastAsia="tr-TR"/>
              </w:rPr>
              <w:t>%</w:t>
            </w:r>
          </w:p>
        </w:tc>
      </w:tr>
      <w:tr w:rsidR="005A5A40" w:rsidRPr="008620FE" w14:paraId="35EB5B01" w14:textId="77777777" w:rsidTr="005A5A40">
        <w:trPr>
          <w:trHeight w:val="290"/>
        </w:trPr>
        <w:tc>
          <w:tcPr>
            <w:tcW w:w="611" w:type="pct"/>
            <w:tcBorders>
              <w:top w:val="nil"/>
              <w:left w:val="single" w:sz="4" w:space="0" w:color="auto"/>
              <w:bottom w:val="single" w:sz="4" w:space="0" w:color="auto"/>
              <w:right w:val="single" w:sz="4" w:space="0" w:color="auto"/>
            </w:tcBorders>
            <w:shd w:val="clear" w:color="auto" w:fill="auto"/>
            <w:vAlign w:val="center"/>
            <w:hideMark/>
          </w:tcPr>
          <w:p w14:paraId="632CEF93"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Badem</w:t>
            </w:r>
          </w:p>
        </w:tc>
        <w:tc>
          <w:tcPr>
            <w:tcW w:w="611" w:type="pct"/>
            <w:tcBorders>
              <w:top w:val="nil"/>
              <w:left w:val="nil"/>
              <w:bottom w:val="single" w:sz="4" w:space="0" w:color="auto"/>
              <w:right w:val="single" w:sz="4" w:space="0" w:color="auto"/>
            </w:tcBorders>
            <w:shd w:val="clear" w:color="auto" w:fill="auto"/>
            <w:noWrap/>
            <w:vAlign w:val="center"/>
            <w:hideMark/>
          </w:tcPr>
          <w:p w14:paraId="4DEFBFDB"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217</w:t>
            </w:r>
          </w:p>
        </w:tc>
        <w:tc>
          <w:tcPr>
            <w:tcW w:w="574" w:type="pct"/>
            <w:tcBorders>
              <w:top w:val="nil"/>
              <w:left w:val="nil"/>
              <w:bottom w:val="single" w:sz="4" w:space="0" w:color="auto"/>
              <w:right w:val="single" w:sz="4" w:space="0" w:color="auto"/>
            </w:tcBorders>
            <w:shd w:val="clear" w:color="auto" w:fill="auto"/>
            <w:vAlign w:val="center"/>
            <w:hideMark/>
          </w:tcPr>
          <w:p w14:paraId="01A00C27"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2.117</w:t>
            </w:r>
          </w:p>
        </w:tc>
        <w:tc>
          <w:tcPr>
            <w:tcW w:w="532" w:type="pct"/>
            <w:tcBorders>
              <w:top w:val="nil"/>
              <w:left w:val="nil"/>
              <w:bottom w:val="single" w:sz="4" w:space="0" w:color="auto"/>
              <w:right w:val="single" w:sz="4" w:space="0" w:color="auto"/>
            </w:tcBorders>
            <w:shd w:val="clear" w:color="auto" w:fill="auto"/>
            <w:vAlign w:val="center"/>
            <w:hideMark/>
          </w:tcPr>
          <w:p w14:paraId="73FEF49A"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232</w:t>
            </w:r>
          </w:p>
        </w:tc>
        <w:tc>
          <w:tcPr>
            <w:tcW w:w="611" w:type="pct"/>
            <w:tcBorders>
              <w:top w:val="nil"/>
              <w:left w:val="nil"/>
              <w:bottom w:val="single" w:sz="4" w:space="0" w:color="auto"/>
              <w:right w:val="single" w:sz="4" w:space="0" w:color="auto"/>
            </w:tcBorders>
            <w:shd w:val="clear" w:color="auto" w:fill="auto"/>
            <w:noWrap/>
            <w:vAlign w:val="center"/>
            <w:hideMark/>
          </w:tcPr>
          <w:p w14:paraId="16FAC03E"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50</w:t>
            </w:r>
          </w:p>
        </w:tc>
        <w:tc>
          <w:tcPr>
            <w:tcW w:w="725" w:type="pct"/>
            <w:tcBorders>
              <w:top w:val="nil"/>
              <w:left w:val="nil"/>
              <w:bottom w:val="single" w:sz="4" w:space="0" w:color="auto"/>
              <w:right w:val="single" w:sz="4" w:space="0" w:color="auto"/>
            </w:tcBorders>
            <w:shd w:val="clear" w:color="auto" w:fill="auto"/>
            <w:noWrap/>
            <w:vAlign w:val="center"/>
            <w:hideMark/>
          </w:tcPr>
          <w:p w14:paraId="2CADD920"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2.616</w:t>
            </w:r>
          </w:p>
        </w:tc>
        <w:tc>
          <w:tcPr>
            <w:tcW w:w="649" w:type="pct"/>
            <w:tcBorders>
              <w:top w:val="nil"/>
              <w:left w:val="nil"/>
              <w:bottom w:val="single" w:sz="4" w:space="0" w:color="auto"/>
              <w:right w:val="single" w:sz="4" w:space="0" w:color="auto"/>
            </w:tcBorders>
            <w:shd w:val="clear" w:color="auto" w:fill="auto"/>
            <w:noWrap/>
            <w:vAlign w:val="center"/>
            <w:hideMark/>
          </w:tcPr>
          <w:p w14:paraId="246F68DC"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159.187</w:t>
            </w:r>
          </w:p>
        </w:tc>
        <w:tc>
          <w:tcPr>
            <w:tcW w:w="688" w:type="pct"/>
            <w:tcBorders>
              <w:top w:val="nil"/>
              <w:left w:val="nil"/>
              <w:bottom w:val="single" w:sz="4" w:space="0" w:color="auto"/>
              <w:right w:val="single" w:sz="4" w:space="0" w:color="auto"/>
            </w:tcBorders>
            <w:shd w:val="clear" w:color="auto" w:fill="auto"/>
            <w:noWrap/>
            <w:vAlign w:val="center"/>
            <w:hideMark/>
          </w:tcPr>
          <w:p w14:paraId="6116774B" w14:textId="50035DB0"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1,60</w:t>
            </w:r>
            <w:r w:rsidR="000054B1" w:rsidRPr="008620FE">
              <w:rPr>
                <w:rFonts w:eastAsia="Times New Roman" w:cs="Times New Roman"/>
                <w:noProof w:val="0"/>
                <w:color w:val="000000"/>
                <w:szCs w:val="24"/>
                <w:lang w:eastAsia="tr-TR"/>
              </w:rPr>
              <w:t>%</w:t>
            </w:r>
          </w:p>
        </w:tc>
      </w:tr>
      <w:tr w:rsidR="005A5A40" w:rsidRPr="008620FE" w14:paraId="70A234BA" w14:textId="77777777" w:rsidTr="005A5A40">
        <w:trPr>
          <w:trHeight w:val="560"/>
        </w:trPr>
        <w:tc>
          <w:tcPr>
            <w:tcW w:w="611" w:type="pct"/>
            <w:tcBorders>
              <w:top w:val="nil"/>
              <w:left w:val="single" w:sz="4" w:space="0" w:color="auto"/>
              <w:bottom w:val="single" w:sz="4" w:space="0" w:color="auto"/>
              <w:right w:val="single" w:sz="4" w:space="0" w:color="auto"/>
            </w:tcBorders>
            <w:shd w:val="clear" w:color="auto" w:fill="auto"/>
            <w:vAlign w:val="center"/>
            <w:hideMark/>
          </w:tcPr>
          <w:p w14:paraId="210EF847"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Antep Fıstığı</w:t>
            </w:r>
          </w:p>
        </w:tc>
        <w:tc>
          <w:tcPr>
            <w:tcW w:w="611" w:type="pct"/>
            <w:tcBorders>
              <w:top w:val="nil"/>
              <w:left w:val="nil"/>
              <w:bottom w:val="single" w:sz="4" w:space="0" w:color="auto"/>
              <w:right w:val="single" w:sz="4" w:space="0" w:color="auto"/>
            </w:tcBorders>
            <w:shd w:val="clear" w:color="auto" w:fill="auto"/>
            <w:noWrap/>
            <w:vAlign w:val="center"/>
            <w:hideMark/>
          </w:tcPr>
          <w:p w14:paraId="56577723"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1.203</w:t>
            </w:r>
          </w:p>
        </w:tc>
        <w:tc>
          <w:tcPr>
            <w:tcW w:w="574" w:type="pct"/>
            <w:tcBorders>
              <w:top w:val="nil"/>
              <w:left w:val="nil"/>
              <w:bottom w:val="single" w:sz="4" w:space="0" w:color="auto"/>
              <w:right w:val="single" w:sz="4" w:space="0" w:color="auto"/>
            </w:tcBorders>
            <w:shd w:val="clear" w:color="auto" w:fill="auto"/>
            <w:vAlign w:val="center"/>
            <w:hideMark/>
          </w:tcPr>
          <w:p w14:paraId="74824E28"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1.254</w:t>
            </w:r>
          </w:p>
        </w:tc>
        <w:tc>
          <w:tcPr>
            <w:tcW w:w="532" w:type="pct"/>
            <w:tcBorders>
              <w:top w:val="nil"/>
              <w:left w:val="nil"/>
              <w:bottom w:val="single" w:sz="4" w:space="0" w:color="auto"/>
              <w:right w:val="single" w:sz="4" w:space="0" w:color="auto"/>
            </w:tcBorders>
            <w:shd w:val="clear" w:color="auto" w:fill="auto"/>
            <w:vAlign w:val="center"/>
            <w:hideMark/>
          </w:tcPr>
          <w:p w14:paraId="45FD4992"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25.624</w:t>
            </w:r>
          </w:p>
        </w:tc>
        <w:tc>
          <w:tcPr>
            <w:tcW w:w="611" w:type="pct"/>
            <w:tcBorders>
              <w:top w:val="nil"/>
              <w:left w:val="nil"/>
              <w:bottom w:val="single" w:sz="4" w:space="0" w:color="auto"/>
              <w:right w:val="single" w:sz="4" w:space="0" w:color="auto"/>
            </w:tcBorders>
            <w:shd w:val="clear" w:color="auto" w:fill="auto"/>
            <w:noWrap/>
            <w:vAlign w:val="center"/>
            <w:hideMark/>
          </w:tcPr>
          <w:p w14:paraId="20FC3564"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39</w:t>
            </w:r>
          </w:p>
        </w:tc>
        <w:tc>
          <w:tcPr>
            <w:tcW w:w="725" w:type="pct"/>
            <w:tcBorders>
              <w:top w:val="nil"/>
              <w:left w:val="nil"/>
              <w:bottom w:val="single" w:sz="4" w:space="0" w:color="auto"/>
              <w:right w:val="single" w:sz="4" w:space="0" w:color="auto"/>
            </w:tcBorders>
            <w:shd w:val="clear" w:color="auto" w:fill="auto"/>
            <w:noWrap/>
            <w:vAlign w:val="center"/>
            <w:hideMark/>
          </w:tcPr>
          <w:p w14:paraId="0698FE85"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28.120</w:t>
            </w:r>
          </w:p>
        </w:tc>
        <w:tc>
          <w:tcPr>
            <w:tcW w:w="649" w:type="pct"/>
            <w:tcBorders>
              <w:top w:val="nil"/>
              <w:left w:val="nil"/>
              <w:bottom w:val="single" w:sz="4" w:space="0" w:color="auto"/>
              <w:right w:val="single" w:sz="4" w:space="0" w:color="auto"/>
            </w:tcBorders>
            <w:shd w:val="clear" w:color="auto" w:fill="auto"/>
            <w:noWrap/>
            <w:vAlign w:val="center"/>
            <w:hideMark/>
          </w:tcPr>
          <w:p w14:paraId="3668E8D8"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296.376</w:t>
            </w:r>
          </w:p>
        </w:tc>
        <w:tc>
          <w:tcPr>
            <w:tcW w:w="688" w:type="pct"/>
            <w:tcBorders>
              <w:top w:val="nil"/>
              <w:left w:val="nil"/>
              <w:bottom w:val="single" w:sz="4" w:space="0" w:color="auto"/>
              <w:right w:val="single" w:sz="4" w:space="0" w:color="auto"/>
            </w:tcBorders>
            <w:shd w:val="clear" w:color="auto" w:fill="auto"/>
            <w:noWrap/>
            <w:vAlign w:val="center"/>
            <w:hideMark/>
          </w:tcPr>
          <w:p w14:paraId="71B9669B" w14:textId="2C2E034D"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9,50</w:t>
            </w:r>
            <w:r w:rsidR="000054B1" w:rsidRPr="008620FE">
              <w:rPr>
                <w:rFonts w:eastAsia="Times New Roman" w:cs="Times New Roman"/>
                <w:noProof w:val="0"/>
                <w:color w:val="000000"/>
                <w:szCs w:val="24"/>
                <w:lang w:eastAsia="tr-TR"/>
              </w:rPr>
              <w:t>%</w:t>
            </w:r>
          </w:p>
        </w:tc>
      </w:tr>
    </w:tbl>
    <w:p w14:paraId="0F291376" w14:textId="209C5D3F" w:rsidR="00FD00A1" w:rsidRPr="00A935B3" w:rsidRDefault="00FD00A1" w:rsidP="00165933">
      <w:pPr>
        <w:spacing w:after="120"/>
        <w:rPr>
          <w:rFonts w:cs="Times New Roman"/>
          <w:bCs/>
          <w:color w:val="000000" w:themeColor="text1"/>
          <w:sz w:val="18"/>
          <w:szCs w:val="18"/>
        </w:rPr>
      </w:pPr>
      <w:r w:rsidRPr="00A935B3">
        <w:rPr>
          <w:rFonts w:cs="Times New Roman"/>
          <w:bCs/>
          <w:sz w:val="18"/>
          <w:szCs w:val="18"/>
        </w:rPr>
        <w:t xml:space="preserve">Kaynak: </w:t>
      </w:r>
      <w:r w:rsidR="00243A88" w:rsidRPr="00A935B3">
        <w:rPr>
          <w:rFonts w:cs="Times New Roman"/>
          <w:bCs/>
          <w:iCs/>
          <w:color w:val="000000" w:themeColor="text1"/>
          <w:sz w:val="18"/>
          <w:szCs w:val="18"/>
        </w:rPr>
        <w:t>2020 yılı TÜİK verilerinden üretilmiştir.</w:t>
      </w:r>
    </w:p>
    <w:p w14:paraId="602DB3F5" w14:textId="77777777" w:rsidR="00FD00A1" w:rsidRPr="008620FE" w:rsidRDefault="00FD00A1" w:rsidP="00943FBF">
      <w:pPr>
        <w:spacing w:after="240" w:line="240" w:lineRule="auto"/>
        <w:rPr>
          <w:rFonts w:cs="Times New Roman"/>
          <w:szCs w:val="24"/>
        </w:rPr>
      </w:pPr>
      <w:r w:rsidRPr="008620FE">
        <w:rPr>
          <w:rFonts w:cs="Times New Roman"/>
          <w:color w:val="000000" w:themeColor="text1"/>
          <w:szCs w:val="24"/>
        </w:rPr>
        <w:t xml:space="preserve">TRC3 Bölgesinde 2020 yılında 15 bin hektar alanda yaklaşık 354 bin ton sebze üretimi gerçekleştirilmiştir. Ülkedeki sebze ekili alanlarının yaklaşık %1,92’si bu bölgededir. Üretim miktarı ise toplam üretimin %1,13’ünü oluşturmaktadır. </w:t>
      </w:r>
      <w:r w:rsidRPr="008620FE">
        <w:rPr>
          <w:rFonts w:cs="Times New Roman"/>
          <w:szCs w:val="24"/>
        </w:rPr>
        <w:t xml:space="preserve">Üretilen sebzelerin Türkiye’deki üretim payları açısından öne çıkan ürünler de aşağıdaki tabloda yer almaktadır. </w:t>
      </w:r>
    </w:p>
    <w:p w14:paraId="66A531B0" w14:textId="0610C9B9" w:rsidR="00925EED" w:rsidRPr="00A935B3" w:rsidRDefault="00925EED" w:rsidP="005A5A40">
      <w:pPr>
        <w:pStyle w:val="ResimYazs"/>
        <w:keepNext/>
        <w:spacing w:after="0"/>
        <w:jc w:val="both"/>
        <w:rPr>
          <w:rFonts w:ascii="Times New Roman" w:hAnsi="Times New Roman" w:cs="Times New Roman"/>
          <w:color w:val="000000" w:themeColor="text1"/>
          <w:sz w:val="20"/>
          <w:szCs w:val="20"/>
        </w:rPr>
      </w:pPr>
      <w:bookmarkStart w:id="194" w:name="_Toc126754201"/>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48</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w:t>
      </w:r>
      <w:r w:rsidR="00456B13" w:rsidRPr="00A935B3">
        <w:rPr>
          <w:rFonts w:ascii="Times New Roman" w:hAnsi="Times New Roman" w:cs="Times New Roman"/>
          <w:b w:val="0"/>
          <w:bCs w:val="0"/>
          <w:color w:val="000000" w:themeColor="text1"/>
          <w:sz w:val="20"/>
          <w:szCs w:val="20"/>
        </w:rPr>
        <w:t xml:space="preserve"> Bölgesinde En Fazla Yetiştirilen </w:t>
      </w:r>
      <w:r w:rsidRPr="00A935B3">
        <w:rPr>
          <w:rFonts w:ascii="Times New Roman" w:hAnsi="Times New Roman" w:cs="Times New Roman"/>
          <w:b w:val="0"/>
          <w:bCs w:val="0"/>
          <w:color w:val="000000" w:themeColor="text1"/>
          <w:sz w:val="20"/>
          <w:szCs w:val="20"/>
        </w:rPr>
        <w:t>Sebze</w:t>
      </w:r>
      <w:r w:rsidR="00456B13" w:rsidRPr="00A935B3">
        <w:rPr>
          <w:rFonts w:ascii="Times New Roman" w:hAnsi="Times New Roman" w:cs="Times New Roman"/>
          <w:b w:val="0"/>
          <w:bCs w:val="0"/>
          <w:color w:val="000000" w:themeColor="text1"/>
          <w:sz w:val="20"/>
          <w:szCs w:val="20"/>
        </w:rPr>
        <w:t xml:space="preserve">lerin </w:t>
      </w:r>
      <w:r w:rsidRPr="00A935B3">
        <w:rPr>
          <w:rFonts w:ascii="Times New Roman" w:hAnsi="Times New Roman" w:cs="Times New Roman"/>
          <w:b w:val="0"/>
          <w:bCs w:val="0"/>
          <w:color w:val="000000" w:themeColor="text1"/>
          <w:sz w:val="20"/>
          <w:szCs w:val="20"/>
        </w:rPr>
        <w:t>Üretim Miktarları (ton)</w:t>
      </w:r>
      <w:r w:rsidR="006B2D22" w:rsidRPr="00A935B3">
        <w:rPr>
          <w:rFonts w:ascii="Times New Roman" w:hAnsi="Times New Roman" w:cs="Times New Roman"/>
          <w:b w:val="0"/>
          <w:bCs w:val="0"/>
          <w:color w:val="000000" w:themeColor="text1"/>
          <w:sz w:val="20"/>
          <w:szCs w:val="20"/>
        </w:rPr>
        <w:t xml:space="preserve"> (2020)</w:t>
      </w:r>
      <w:bookmarkEnd w:id="194"/>
    </w:p>
    <w:tbl>
      <w:tblPr>
        <w:tblW w:w="5000" w:type="pct"/>
        <w:tblCellMar>
          <w:left w:w="70" w:type="dxa"/>
          <w:right w:w="70" w:type="dxa"/>
        </w:tblCellMar>
        <w:tblLook w:val="04A0" w:firstRow="1" w:lastRow="0" w:firstColumn="1" w:lastColumn="0" w:noHBand="0" w:noVBand="1"/>
      </w:tblPr>
      <w:tblGrid>
        <w:gridCol w:w="2230"/>
        <w:gridCol w:w="1104"/>
        <w:gridCol w:w="1089"/>
        <w:gridCol w:w="1104"/>
        <w:gridCol w:w="1258"/>
        <w:gridCol w:w="1104"/>
        <w:gridCol w:w="1173"/>
      </w:tblGrid>
      <w:tr w:rsidR="005A5A40" w:rsidRPr="008620FE" w14:paraId="4E82A837" w14:textId="77777777" w:rsidTr="005A5A40">
        <w:trPr>
          <w:trHeight w:val="290"/>
        </w:trPr>
        <w:tc>
          <w:tcPr>
            <w:tcW w:w="1231" w:type="pct"/>
            <w:tcBorders>
              <w:top w:val="single" w:sz="4" w:space="0" w:color="auto"/>
              <w:left w:val="single" w:sz="4" w:space="0" w:color="auto"/>
              <w:bottom w:val="single" w:sz="4" w:space="0" w:color="auto"/>
              <w:right w:val="single" w:sz="4" w:space="0" w:color="auto"/>
            </w:tcBorders>
            <w:shd w:val="clear" w:color="auto" w:fill="auto"/>
            <w:noWrap/>
            <w:hideMark/>
          </w:tcPr>
          <w:p w14:paraId="145C90FF" w14:textId="77777777" w:rsidR="005A5A40" w:rsidRPr="008620FE" w:rsidRDefault="005A5A40" w:rsidP="005A5A40">
            <w:pPr>
              <w:spacing w:after="0" w:line="240" w:lineRule="auto"/>
              <w:jc w:val="left"/>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 </w:t>
            </w:r>
          </w:p>
        </w:tc>
        <w:tc>
          <w:tcPr>
            <w:tcW w:w="609" w:type="pct"/>
            <w:tcBorders>
              <w:top w:val="single" w:sz="4" w:space="0" w:color="auto"/>
              <w:left w:val="nil"/>
              <w:bottom w:val="single" w:sz="4" w:space="0" w:color="auto"/>
              <w:right w:val="single" w:sz="4" w:space="0" w:color="auto"/>
            </w:tcBorders>
            <w:shd w:val="clear" w:color="auto" w:fill="auto"/>
            <w:noWrap/>
            <w:vAlign w:val="center"/>
            <w:hideMark/>
          </w:tcPr>
          <w:p w14:paraId="3E334B1F"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Batman</w:t>
            </w:r>
          </w:p>
        </w:tc>
        <w:tc>
          <w:tcPr>
            <w:tcW w:w="601" w:type="pct"/>
            <w:tcBorders>
              <w:top w:val="single" w:sz="4" w:space="0" w:color="auto"/>
              <w:left w:val="nil"/>
              <w:bottom w:val="single" w:sz="4" w:space="0" w:color="auto"/>
              <w:right w:val="single" w:sz="4" w:space="0" w:color="auto"/>
            </w:tcBorders>
            <w:shd w:val="clear" w:color="auto" w:fill="auto"/>
            <w:vAlign w:val="center"/>
            <w:hideMark/>
          </w:tcPr>
          <w:p w14:paraId="50D5BED9"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Mardin</w:t>
            </w:r>
          </w:p>
        </w:tc>
        <w:tc>
          <w:tcPr>
            <w:tcW w:w="609" w:type="pct"/>
            <w:tcBorders>
              <w:top w:val="single" w:sz="4" w:space="0" w:color="auto"/>
              <w:left w:val="nil"/>
              <w:bottom w:val="single" w:sz="4" w:space="0" w:color="auto"/>
              <w:right w:val="single" w:sz="4" w:space="0" w:color="auto"/>
            </w:tcBorders>
            <w:shd w:val="clear" w:color="auto" w:fill="auto"/>
            <w:noWrap/>
            <w:vAlign w:val="center"/>
            <w:hideMark/>
          </w:tcPr>
          <w:p w14:paraId="33077BD3"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Siirt</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41262432"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Şırnak</w:t>
            </w:r>
          </w:p>
        </w:tc>
        <w:tc>
          <w:tcPr>
            <w:tcW w:w="609" w:type="pct"/>
            <w:tcBorders>
              <w:top w:val="single" w:sz="4" w:space="0" w:color="auto"/>
              <w:left w:val="nil"/>
              <w:bottom w:val="single" w:sz="4" w:space="0" w:color="auto"/>
              <w:right w:val="single" w:sz="4" w:space="0" w:color="auto"/>
            </w:tcBorders>
            <w:shd w:val="clear" w:color="auto" w:fill="auto"/>
            <w:noWrap/>
            <w:vAlign w:val="center"/>
            <w:hideMark/>
          </w:tcPr>
          <w:p w14:paraId="6F476422"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TRC3</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14:paraId="20D9619E" w14:textId="77777777" w:rsidR="005A5A40" w:rsidRPr="008620FE" w:rsidRDefault="005A5A40" w:rsidP="005A5A40">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TR</w:t>
            </w:r>
          </w:p>
        </w:tc>
      </w:tr>
      <w:tr w:rsidR="005A5A40" w:rsidRPr="008620FE" w14:paraId="2858EE67" w14:textId="77777777" w:rsidTr="005A5A40">
        <w:trPr>
          <w:trHeight w:val="290"/>
        </w:trPr>
        <w:tc>
          <w:tcPr>
            <w:tcW w:w="1231" w:type="pct"/>
            <w:tcBorders>
              <w:top w:val="nil"/>
              <w:left w:val="single" w:sz="4" w:space="0" w:color="auto"/>
              <w:bottom w:val="single" w:sz="4" w:space="0" w:color="auto"/>
              <w:right w:val="single" w:sz="4" w:space="0" w:color="auto"/>
            </w:tcBorders>
            <w:shd w:val="clear" w:color="auto" w:fill="auto"/>
            <w:vAlign w:val="center"/>
            <w:hideMark/>
          </w:tcPr>
          <w:p w14:paraId="057C1A34"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Maydanoz</w:t>
            </w:r>
          </w:p>
        </w:tc>
        <w:tc>
          <w:tcPr>
            <w:tcW w:w="609" w:type="pct"/>
            <w:tcBorders>
              <w:top w:val="nil"/>
              <w:left w:val="nil"/>
              <w:bottom w:val="single" w:sz="4" w:space="0" w:color="auto"/>
              <w:right w:val="single" w:sz="4" w:space="0" w:color="auto"/>
            </w:tcBorders>
            <w:shd w:val="clear" w:color="auto" w:fill="auto"/>
            <w:noWrap/>
            <w:vAlign w:val="center"/>
            <w:hideMark/>
          </w:tcPr>
          <w:p w14:paraId="0505F6AA"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w:t>
            </w:r>
          </w:p>
        </w:tc>
        <w:tc>
          <w:tcPr>
            <w:tcW w:w="601" w:type="pct"/>
            <w:tcBorders>
              <w:top w:val="nil"/>
              <w:left w:val="nil"/>
              <w:bottom w:val="single" w:sz="4" w:space="0" w:color="auto"/>
              <w:right w:val="single" w:sz="4" w:space="0" w:color="auto"/>
            </w:tcBorders>
            <w:shd w:val="clear" w:color="auto" w:fill="auto"/>
            <w:vAlign w:val="center"/>
            <w:hideMark/>
          </w:tcPr>
          <w:p w14:paraId="50D48CF5"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982</w:t>
            </w:r>
          </w:p>
        </w:tc>
        <w:tc>
          <w:tcPr>
            <w:tcW w:w="609" w:type="pct"/>
            <w:tcBorders>
              <w:top w:val="nil"/>
              <w:left w:val="nil"/>
              <w:bottom w:val="single" w:sz="4" w:space="0" w:color="auto"/>
              <w:right w:val="single" w:sz="4" w:space="0" w:color="auto"/>
            </w:tcBorders>
            <w:shd w:val="clear" w:color="auto" w:fill="auto"/>
            <w:noWrap/>
            <w:vAlign w:val="center"/>
            <w:hideMark/>
          </w:tcPr>
          <w:p w14:paraId="05306B80"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11</w:t>
            </w:r>
          </w:p>
        </w:tc>
        <w:tc>
          <w:tcPr>
            <w:tcW w:w="694" w:type="pct"/>
            <w:tcBorders>
              <w:top w:val="nil"/>
              <w:left w:val="nil"/>
              <w:bottom w:val="single" w:sz="4" w:space="0" w:color="auto"/>
              <w:right w:val="single" w:sz="4" w:space="0" w:color="auto"/>
            </w:tcBorders>
            <w:shd w:val="clear" w:color="auto" w:fill="auto"/>
            <w:vAlign w:val="center"/>
            <w:hideMark/>
          </w:tcPr>
          <w:p w14:paraId="2D98AE78"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w:t>
            </w:r>
          </w:p>
        </w:tc>
        <w:tc>
          <w:tcPr>
            <w:tcW w:w="609" w:type="pct"/>
            <w:tcBorders>
              <w:top w:val="nil"/>
              <w:left w:val="nil"/>
              <w:bottom w:val="single" w:sz="4" w:space="0" w:color="auto"/>
              <w:right w:val="single" w:sz="4" w:space="0" w:color="auto"/>
            </w:tcBorders>
            <w:shd w:val="clear" w:color="auto" w:fill="auto"/>
            <w:noWrap/>
            <w:vAlign w:val="center"/>
            <w:hideMark/>
          </w:tcPr>
          <w:p w14:paraId="556A086F"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999</w:t>
            </w:r>
          </w:p>
        </w:tc>
        <w:tc>
          <w:tcPr>
            <w:tcW w:w="647" w:type="pct"/>
            <w:tcBorders>
              <w:top w:val="nil"/>
              <w:left w:val="nil"/>
              <w:bottom w:val="single" w:sz="4" w:space="0" w:color="auto"/>
              <w:right w:val="single" w:sz="4" w:space="0" w:color="auto"/>
            </w:tcBorders>
            <w:shd w:val="clear" w:color="auto" w:fill="auto"/>
            <w:noWrap/>
            <w:vAlign w:val="center"/>
            <w:hideMark/>
          </w:tcPr>
          <w:p w14:paraId="5FD2782B"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97.760</w:t>
            </w:r>
          </w:p>
        </w:tc>
      </w:tr>
      <w:tr w:rsidR="005A5A40" w:rsidRPr="008620FE" w14:paraId="5FDD536E" w14:textId="77777777" w:rsidTr="005A5A40">
        <w:trPr>
          <w:trHeight w:val="290"/>
        </w:trPr>
        <w:tc>
          <w:tcPr>
            <w:tcW w:w="1231" w:type="pct"/>
            <w:tcBorders>
              <w:top w:val="nil"/>
              <w:left w:val="single" w:sz="4" w:space="0" w:color="auto"/>
              <w:bottom w:val="single" w:sz="4" w:space="0" w:color="auto"/>
              <w:right w:val="single" w:sz="4" w:space="0" w:color="auto"/>
            </w:tcBorders>
            <w:shd w:val="clear" w:color="auto" w:fill="auto"/>
            <w:vAlign w:val="center"/>
            <w:hideMark/>
          </w:tcPr>
          <w:p w14:paraId="76BEA4A8"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Karpuz</w:t>
            </w:r>
          </w:p>
        </w:tc>
        <w:tc>
          <w:tcPr>
            <w:tcW w:w="609" w:type="pct"/>
            <w:tcBorders>
              <w:top w:val="nil"/>
              <w:left w:val="nil"/>
              <w:bottom w:val="single" w:sz="4" w:space="0" w:color="auto"/>
              <w:right w:val="single" w:sz="4" w:space="0" w:color="auto"/>
            </w:tcBorders>
            <w:shd w:val="clear" w:color="auto" w:fill="auto"/>
            <w:noWrap/>
            <w:vAlign w:val="center"/>
            <w:hideMark/>
          </w:tcPr>
          <w:p w14:paraId="0ABFA690"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24.919</w:t>
            </w:r>
          </w:p>
        </w:tc>
        <w:tc>
          <w:tcPr>
            <w:tcW w:w="601" w:type="pct"/>
            <w:tcBorders>
              <w:top w:val="nil"/>
              <w:left w:val="nil"/>
              <w:bottom w:val="single" w:sz="4" w:space="0" w:color="auto"/>
              <w:right w:val="single" w:sz="4" w:space="0" w:color="auto"/>
            </w:tcBorders>
            <w:shd w:val="clear" w:color="auto" w:fill="auto"/>
            <w:vAlign w:val="center"/>
            <w:hideMark/>
          </w:tcPr>
          <w:p w14:paraId="75659A95"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103.906</w:t>
            </w:r>
          </w:p>
        </w:tc>
        <w:tc>
          <w:tcPr>
            <w:tcW w:w="609" w:type="pct"/>
            <w:tcBorders>
              <w:top w:val="nil"/>
              <w:left w:val="nil"/>
              <w:bottom w:val="single" w:sz="4" w:space="0" w:color="auto"/>
              <w:right w:val="single" w:sz="4" w:space="0" w:color="auto"/>
            </w:tcBorders>
            <w:shd w:val="clear" w:color="auto" w:fill="auto"/>
            <w:noWrap/>
            <w:vAlign w:val="center"/>
            <w:hideMark/>
          </w:tcPr>
          <w:p w14:paraId="55E82FC7"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2.887</w:t>
            </w:r>
          </w:p>
        </w:tc>
        <w:tc>
          <w:tcPr>
            <w:tcW w:w="694" w:type="pct"/>
            <w:tcBorders>
              <w:top w:val="nil"/>
              <w:left w:val="nil"/>
              <w:bottom w:val="single" w:sz="4" w:space="0" w:color="auto"/>
              <w:right w:val="single" w:sz="4" w:space="0" w:color="auto"/>
            </w:tcBorders>
            <w:shd w:val="clear" w:color="auto" w:fill="auto"/>
            <w:vAlign w:val="center"/>
            <w:hideMark/>
          </w:tcPr>
          <w:p w14:paraId="477DC3A1"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3.346</w:t>
            </w:r>
          </w:p>
        </w:tc>
        <w:tc>
          <w:tcPr>
            <w:tcW w:w="609" w:type="pct"/>
            <w:tcBorders>
              <w:top w:val="nil"/>
              <w:left w:val="nil"/>
              <w:bottom w:val="single" w:sz="4" w:space="0" w:color="auto"/>
              <w:right w:val="single" w:sz="4" w:space="0" w:color="auto"/>
            </w:tcBorders>
            <w:shd w:val="clear" w:color="auto" w:fill="auto"/>
            <w:noWrap/>
            <w:vAlign w:val="center"/>
            <w:hideMark/>
          </w:tcPr>
          <w:p w14:paraId="3EC6C544"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135.058</w:t>
            </w:r>
          </w:p>
        </w:tc>
        <w:tc>
          <w:tcPr>
            <w:tcW w:w="647" w:type="pct"/>
            <w:tcBorders>
              <w:top w:val="nil"/>
              <w:left w:val="nil"/>
              <w:bottom w:val="single" w:sz="4" w:space="0" w:color="auto"/>
              <w:right w:val="single" w:sz="4" w:space="0" w:color="auto"/>
            </w:tcBorders>
            <w:shd w:val="clear" w:color="auto" w:fill="auto"/>
            <w:noWrap/>
            <w:vAlign w:val="center"/>
            <w:hideMark/>
          </w:tcPr>
          <w:p w14:paraId="6A8A8A02"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3.491.554</w:t>
            </w:r>
          </w:p>
        </w:tc>
      </w:tr>
      <w:tr w:rsidR="005A5A40" w:rsidRPr="008620FE" w14:paraId="0376E84E" w14:textId="77777777" w:rsidTr="005A5A40">
        <w:trPr>
          <w:trHeight w:val="290"/>
        </w:trPr>
        <w:tc>
          <w:tcPr>
            <w:tcW w:w="1231" w:type="pct"/>
            <w:tcBorders>
              <w:top w:val="nil"/>
              <w:left w:val="single" w:sz="4" w:space="0" w:color="auto"/>
              <w:bottom w:val="single" w:sz="4" w:space="0" w:color="auto"/>
              <w:right w:val="single" w:sz="4" w:space="0" w:color="auto"/>
            </w:tcBorders>
            <w:shd w:val="clear" w:color="auto" w:fill="auto"/>
            <w:vAlign w:val="center"/>
            <w:hideMark/>
          </w:tcPr>
          <w:p w14:paraId="48D68198"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Kavun</w:t>
            </w:r>
          </w:p>
        </w:tc>
        <w:tc>
          <w:tcPr>
            <w:tcW w:w="609" w:type="pct"/>
            <w:tcBorders>
              <w:top w:val="nil"/>
              <w:left w:val="nil"/>
              <w:bottom w:val="single" w:sz="4" w:space="0" w:color="auto"/>
              <w:right w:val="single" w:sz="4" w:space="0" w:color="auto"/>
            </w:tcBorders>
            <w:shd w:val="clear" w:color="auto" w:fill="auto"/>
            <w:noWrap/>
            <w:vAlign w:val="center"/>
            <w:hideMark/>
          </w:tcPr>
          <w:p w14:paraId="68368DDE"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8.422</w:t>
            </w:r>
          </w:p>
        </w:tc>
        <w:tc>
          <w:tcPr>
            <w:tcW w:w="601" w:type="pct"/>
            <w:tcBorders>
              <w:top w:val="nil"/>
              <w:left w:val="nil"/>
              <w:bottom w:val="single" w:sz="4" w:space="0" w:color="auto"/>
              <w:right w:val="single" w:sz="4" w:space="0" w:color="auto"/>
            </w:tcBorders>
            <w:shd w:val="clear" w:color="auto" w:fill="auto"/>
            <w:vAlign w:val="center"/>
            <w:hideMark/>
          </w:tcPr>
          <w:p w14:paraId="0FED5BD6"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49.355</w:t>
            </w:r>
          </w:p>
        </w:tc>
        <w:tc>
          <w:tcPr>
            <w:tcW w:w="609" w:type="pct"/>
            <w:tcBorders>
              <w:top w:val="nil"/>
              <w:left w:val="nil"/>
              <w:bottom w:val="single" w:sz="4" w:space="0" w:color="auto"/>
              <w:right w:val="single" w:sz="4" w:space="0" w:color="auto"/>
            </w:tcBorders>
            <w:shd w:val="clear" w:color="auto" w:fill="auto"/>
            <w:noWrap/>
            <w:vAlign w:val="center"/>
            <w:hideMark/>
          </w:tcPr>
          <w:p w14:paraId="1FE8E095"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7.544</w:t>
            </w:r>
          </w:p>
        </w:tc>
        <w:tc>
          <w:tcPr>
            <w:tcW w:w="694" w:type="pct"/>
            <w:tcBorders>
              <w:top w:val="nil"/>
              <w:left w:val="nil"/>
              <w:bottom w:val="single" w:sz="4" w:space="0" w:color="auto"/>
              <w:right w:val="single" w:sz="4" w:space="0" w:color="auto"/>
            </w:tcBorders>
            <w:shd w:val="clear" w:color="auto" w:fill="auto"/>
            <w:vAlign w:val="center"/>
            <w:hideMark/>
          </w:tcPr>
          <w:p w14:paraId="43FC84AD"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2.433</w:t>
            </w:r>
          </w:p>
        </w:tc>
        <w:tc>
          <w:tcPr>
            <w:tcW w:w="609" w:type="pct"/>
            <w:tcBorders>
              <w:top w:val="nil"/>
              <w:left w:val="nil"/>
              <w:bottom w:val="single" w:sz="4" w:space="0" w:color="auto"/>
              <w:right w:val="single" w:sz="4" w:space="0" w:color="auto"/>
            </w:tcBorders>
            <w:shd w:val="clear" w:color="auto" w:fill="auto"/>
            <w:noWrap/>
            <w:vAlign w:val="center"/>
            <w:hideMark/>
          </w:tcPr>
          <w:p w14:paraId="497AC4CD"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67.754</w:t>
            </w:r>
          </w:p>
        </w:tc>
        <w:tc>
          <w:tcPr>
            <w:tcW w:w="647" w:type="pct"/>
            <w:tcBorders>
              <w:top w:val="nil"/>
              <w:left w:val="nil"/>
              <w:bottom w:val="single" w:sz="4" w:space="0" w:color="auto"/>
              <w:right w:val="single" w:sz="4" w:space="0" w:color="auto"/>
            </w:tcBorders>
            <w:shd w:val="clear" w:color="auto" w:fill="auto"/>
            <w:noWrap/>
            <w:vAlign w:val="center"/>
            <w:hideMark/>
          </w:tcPr>
          <w:p w14:paraId="05DCD227"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1.724.856</w:t>
            </w:r>
          </w:p>
        </w:tc>
      </w:tr>
      <w:tr w:rsidR="005A5A40" w:rsidRPr="008620FE" w14:paraId="53C2DCDA" w14:textId="77777777" w:rsidTr="005A5A40">
        <w:trPr>
          <w:trHeight w:val="290"/>
        </w:trPr>
        <w:tc>
          <w:tcPr>
            <w:tcW w:w="1231" w:type="pct"/>
            <w:tcBorders>
              <w:top w:val="nil"/>
              <w:left w:val="single" w:sz="4" w:space="0" w:color="auto"/>
              <w:bottom w:val="single" w:sz="4" w:space="0" w:color="auto"/>
              <w:right w:val="single" w:sz="4" w:space="0" w:color="auto"/>
            </w:tcBorders>
            <w:shd w:val="clear" w:color="auto" w:fill="auto"/>
            <w:vAlign w:val="center"/>
            <w:hideMark/>
          </w:tcPr>
          <w:p w14:paraId="03BAAC6A"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Dolmalık Biber</w:t>
            </w:r>
          </w:p>
        </w:tc>
        <w:tc>
          <w:tcPr>
            <w:tcW w:w="609" w:type="pct"/>
            <w:tcBorders>
              <w:top w:val="nil"/>
              <w:left w:val="nil"/>
              <w:bottom w:val="single" w:sz="4" w:space="0" w:color="auto"/>
              <w:right w:val="single" w:sz="4" w:space="0" w:color="auto"/>
            </w:tcBorders>
            <w:shd w:val="clear" w:color="auto" w:fill="auto"/>
            <w:noWrap/>
            <w:vAlign w:val="center"/>
            <w:hideMark/>
          </w:tcPr>
          <w:p w14:paraId="2B751B34"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2.096</w:t>
            </w:r>
          </w:p>
        </w:tc>
        <w:tc>
          <w:tcPr>
            <w:tcW w:w="601" w:type="pct"/>
            <w:tcBorders>
              <w:top w:val="nil"/>
              <w:left w:val="nil"/>
              <w:bottom w:val="single" w:sz="4" w:space="0" w:color="auto"/>
              <w:right w:val="single" w:sz="4" w:space="0" w:color="auto"/>
            </w:tcBorders>
            <w:shd w:val="clear" w:color="auto" w:fill="auto"/>
            <w:vAlign w:val="center"/>
            <w:hideMark/>
          </w:tcPr>
          <w:p w14:paraId="46A15250"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2.977</w:t>
            </w:r>
          </w:p>
        </w:tc>
        <w:tc>
          <w:tcPr>
            <w:tcW w:w="609" w:type="pct"/>
            <w:tcBorders>
              <w:top w:val="nil"/>
              <w:left w:val="nil"/>
              <w:bottom w:val="single" w:sz="4" w:space="0" w:color="auto"/>
              <w:right w:val="single" w:sz="4" w:space="0" w:color="auto"/>
            </w:tcBorders>
            <w:shd w:val="clear" w:color="auto" w:fill="auto"/>
            <w:noWrap/>
            <w:vAlign w:val="center"/>
            <w:hideMark/>
          </w:tcPr>
          <w:p w14:paraId="35DF9849"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535</w:t>
            </w:r>
          </w:p>
        </w:tc>
        <w:tc>
          <w:tcPr>
            <w:tcW w:w="694" w:type="pct"/>
            <w:tcBorders>
              <w:top w:val="nil"/>
              <w:left w:val="nil"/>
              <w:bottom w:val="single" w:sz="4" w:space="0" w:color="auto"/>
              <w:right w:val="single" w:sz="4" w:space="0" w:color="auto"/>
            </w:tcBorders>
            <w:shd w:val="clear" w:color="auto" w:fill="auto"/>
            <w:vAlign w:val="center"/>
            <w:hideMark/>
          </w:tcPr>
          <w:p w14:paraId="5DE1FE76"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91</w:t>
            </w:r>
          </w:p>
        </w:tc>
        <w:tc>
          <w:tcPr>
            <w:tcW w:w="609" w:type="pct"/>
            <w:tcBorders>
              <w:top w:val="nil"/>
              <w:left w:val="nil"/>
              <w:bottom w:val="single" w:sz="4" w:space="0" w:color="auto"/>
              <w:right w:val="single" w:sz="4" w:space="0" w:color="auto"/>
            </w:tcBorders>
            <w:shd w:val="clear" w:color="auto" w:fill="auto"/>
            <w:noWrap/>
            <w:vAlign w:val="center"/>
            <w:hideMark/>
          </w:tcPr>
          <w:p w14:paraId="41EBDBD2"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5.699</w:t>
            </w:r>
          </w:p>
        </w:tc>
        <w:tc>
          <w:tcPr>
            <w:tcW w:w="647" w:type="pct"/>
            <w:tcBorders>
              <w:top w:val="nil"/>
              <w:left w:val="nil"/>
              <w:bottom w:val="single" w:sz="4" w:space="0" w:color="auto"/>
              <w:right w:val="single" w:sz="4" w:space="0" w:color="auto"/>
            </w:tcBorders>
            <w:shd w:val="clear" w:color="auto" w:fill="auto"/>
            <w:noWrap/>
            <w:vAlign w:val="center"/>
            <w:hideMark/>
          </w:tcPr>
          <w:p w14:paraId="105CD0CC"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389.957</w:t>
            </w:r>
          </w:p>
        </w:tc>
      </w:tr>
      <w:tr w:rsidR="005A5A40" w:rsidRPr="008620FE" w14:paraId="0B1E4921" w14:textId="77777777" w:rsidTr="005A5A40">
        <w:trPr>
          <w:trHeight w:val="290"/>
        </w:trPr>
        <w:tc>
          <w:tcPr>
            <w:tcW w:w="1231" w:type="pct"/>
            <w:tcBorders>
              <w:top w:val="nil"/>
              <w:left w:val="single" w:sz="4" w:space="0" w:color="auto"/>
              <w:bottom w:val="single" w:sz="4" w:space="0" w:color="auto"/>
              <w:right w:val="single" w:sz="4" w:space="0" w:color="auto"/>
            </w:tcBorders>
            <w:shd w:val="clear" w:color="auto" w:fill="auto"/>
            <w:vAlign w:val="center"/>
            <w:hideMark/>
          </w:tcPr>
          <w:p w14:paraId="759F809E" w14:textId="77777777" w:rsidR="005A5A40" w:rsidRPr="00A935B3" w:rsidRDefault="005A5A40" w:rsidP="005A5A40">
            <w:pPr>
              <w:spacing w:after="0" w:line="240" w:lineRule="auto"/>
              <w:rPr>
                <w:rFonts w:eastAsia="Times New Roman" w:cs="Times New Roman"/>
                <w:noProof w:val="0"/>
                <w:color w:val="000000"/>
                <w:szCs w:val="24"/>
                <w:lang w:eastAsia="tr-TR"/>
              </w:rPr>
            </w:pPr>
            <w:r w:rsidRPr="00A935B3">
              <w:rPr>
                <w:rFonts w:eastAsia="Times New Roman" w:cs="Times New Roman"/>
                <w:noProof w:val="0"/>
                <w:color w:val="000000"/>
                <w:szCs w:val="24"/>
                <w:lang w:eastAsia="tr-TR"/>
              </w:rPr>
              <w:t>Sofralık Hıyar</w:t>
            </w:r>
          </w:p>
        </w:tc>
        <w:tc>
          <w:tcPr>
            <w:tcW w:w="609" w:type="pct"/>
            <w:tcBorders>
              <w:top w:val="nil"/>
              <w:left w:val="nil"/>
              <w:bottom w:val="single" w:sz="4" w:space="0" w:color="auto"/>
              <w:right w:val="single" w:sz="4" w:space="0" w:color="auto"/>
            </w:tcBorders>
            <w:shd w:val="clear" w:color="auto" w:fill="auto"/>
            <w:noWrap/>
            <w:vAlign w:val="center"/>
            <w:hideMark/>
          </w:tcPr>
          <w:p w14:paraId="03161D0C"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14.280</w:t>
            </w:r>
          </w:p>
        </w:tc>
        <w:tc>
          <w:tcPr>
            <w:tcW w:w="601" w:type="pct"/>
            <w:tcBorders>
              <w:top w:val="nil"/>
              <w:left w:val="nil"/>
              <w:bottom w:val="single" w:sz="4" w:space="0" w:color="auto"/>
              <w:right w:val="single" w:sz="4" w:space="0" w:color="auto"/>
            </w:tcBorders>
            <w:shd w:val="clear" w:color="auto" w:fill="auto"/>
            <w:vAlign w:val="center"/>
            <w:hideMark/>
          </w:tcPr>
          <w:p w14:paraId="0264FB5A"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20.071</w:t>
            </w:r>
          </w:p>
        </w:tc>
        <w:tc>
          <w:tcPr>
            <w:tcW w:w="609" w:type="pct"/>
            <w:tcBorders>
              <w:top w:val="nil"/>
              <w:left w:val="nil"/>
              <w:bottom w:val="single" w:sz="4" w:space="0" w:color="auto"/>
              <w:right w:val="single" w:sz="4" w:space="0" w:color="auto"/>
            </w:tcBorders>
            <w:shd w:val="clear" w:color="auto" w:fill="auto"/>
            <w:noWrap/>
            <w:vAlign w:val="center"/>
            <w:hideMark/>
          </w:tcPr>
          <w:p w14:paraId="770B62B1"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2.365</w:t>
            </w:r>
          </w:p>
        </w:tc>
        <w:tc>
          <w:tcPr>
            <w:tcW w:w="694" w:type="pct"/>
            <w:tcBorders>
              <w:top w:val="nil"/>
              <w:left w:val="nil"/>
              <w:bottom w:val="single" w:sz="4" w:space="0" w:color="auto"/>
              <w:right w:val="single" w:sz="4" w:space="0" w:color="auto"/>
            </w:tcBorders>
            <w:shd w:val="clear" w:color="auto" w:fill="auto"/>
            <w:vAlign w:val="center"/>
            <w:hideMark/>
          </w:tcPr>
          <w:p w14:paraId="0AD61D94"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618</w:t>
            </w:r>
          </w:p>
        </w:tc>
        <w:tc>
          <w:tcPr>
            <w:tcW w:w="609" w:type="pct"/>
            <w:tcBorders>
              <w:top w:val="nil"/>
              <w:left w:val="nil"/>
              <w:bottom w:val="single" w:sz="4" w:space="0" w:color="auto"/>
              <w:right w:val="single" w:sz="4" w:space="0" w:color="auto"/>
            </w:tcBorders>
            <w:shd w:val="clear" w:color="auto" w:fill="auto"/>
            <w:noWrap/>
            <w:vAlign w:val="center"/>
            <w:hideMark/>
          </w:tcPr>
          <w:p w14:paraId="53397DB9"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37.334</w:t>
            </w:r>
          </w:p>
        </w:tc>
        <w:tc>
          <w:tcPr>
            <w:tcW w:w="647" w:type="pct"/>
            <w:tcBorders>
              <w:top w:val="nil"/>
              <w:left w:val="nil"/>
              <w:bottom w:val="single" w:sz="4" w:space="0" w:color="auto"/>
              <w:right w:val="single" w:sz="4" w:space="0" w:color="auto"/>
            </w:tcBorders>
            <w:shd w:val="clear" w:color="auto" w:fill="auto"/>
            <w:noWrap/>
            <w:vAlign w:val="center"/>
            <w:hideMark/>
          </w:tcPr>
          <w:p w14:paraId="5F98FC92" w14:textId="77777777" w:rsidR="005A5A40" w:rsidRPr="008620FE" w:rsidRDefault="005A5A40" w:rsidP="005A5A40">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1.678.341</w:t>
            </w:r>
          </w:p>
        </w:tc>
      </w:tr>
    </w:tbl>
    <w:p w14:paraId="3A580316" w14:textId="0ED47369" w:rsidR="00FD00A1" w:rsidRPr="00A935B3" w:rsidRDefault="00FD00A1" w:rsidP="00165933">
      <w:pPr>
        <w:spacing w:after="120" w:line="240" w:lineRule="auto"/>
        <w:rPr>
          <w:rFonts w:cs="Times New Roman"/>
          <w:bCs/>
          <w:sz w:val="18"/>
          <w:szCs w:val="18"/>
        </w:rPr>
      </w:pPr>
      <w:r w:rsidRPr="00A935B3">
        <w:rPr>
          <w:rFonts w:cs="Times New Roman"/>
          <w:bCs/>
          <w:sz w:val="18"/>
          <w:szCs w:val="18"/>
        </w:rPr>
        <w:t xml:space="preserve">Kaynak: </w:t>
      </w:r>
      <w:r w:rsidR="00243A88" w:rsidRPr="00A935B3">
        <w:rPr>
          <w:rFonts w:cs="Times New Roman"/>
          <w:bCs/>
          <w:iCs/>
          <w:color w:val="000000" w:themeColor="text1"/>
          <w:sz w:val="18"/>
          <w:szCs w:val="18"/>
        </w:rPr>
        <w:t>2020 yılı TÜİK verilerinden üretilmiştir.</w:t>
      </w:r>
    </w:p>
    <w:p w14:paraId="7965CA3D" w14:textId="20BDF3B4" w:rsidR="00FD00A1" w:rsidRPr="008620FE" w:rsidRDefault="00FD00A1" w:rsidP="00D2332E">
      <w:pPr>
        <w:spacing w:before="120" w:after="120" w:line="240" w:lineRule="auto"/>
        <w:rPr>
          <w:rFonts w:cs="Times New Roman"/>
          <w:szCs w:val="24"/>
        </w:rPr>
      </w:pPr>
      <w:r w:rsidRPr="008620FE">
        <w:rPr>
          <w:rFonts w:cs="Times New Roman"/>
          <w:szCs w:val="24"/>
        </w:rPr>
        <w:t xml:space="preserve">Görüldüğü gibi tarım alanları bakımından Türkiye tarım alanlarının %2,63’üne sahip olmasına ve tarım önemli bir geçim kaynağı olmasına rağmen, </w:t>
      </w:r>
      <w:r w:rsidR="000B2B34" w:rsidRPr="008620FE">
        <w:rPr>
          <w:rFonts w:cs="Times New Roman"/>
          <w:szCs w:val="24"/>
        </w:rPr>
        <w:t>Bölgenin</w:t>
      </w:r>
      <w:r w:rsidRPr="008620FE">
        <w:rPr>
          <w:rFonts w:cs="Times New Roman"/>
          <w:szCs w:val="24"/>
        </w:rPr>
        <w:t xml:space="preserve"> Türkiye bitkisel üretim değerine katkısı belirli ürünler haricinde oldukça sınırlıdır.</w:t>
      </w:r>
    </w:p>
    <w:p w14:paraId="510C6FF5" w14:textId="77777777" w:rsidR="00FD00A1" w:rsidRPr="008620FE" w:rsidRDefault="00FD00A1" w:rsidP="00D2332E">
      <w:pPr>
        <w:spacing w:before="120" w:after="120" w:line="240" w:lineRule="auto"/>
        <w:rPr>
          <w:rFonts w:cs="Times New Roman"/>
          <w:szCs w:val="24"/>
        </w:rPr>
      </w:pPr>
      <w:r w:rsidRPr="008620FE">
        <w:rPr>
          <w:rFonts w:cs="Times New Roman"/>
          <w:szCs w:val="24"/>
        </w:rPr>
        <w:t>Kişi başına düşen tarım alanları bakımından 81 il arasından Mardin 35’inci, Batman 50’inci, Siirt 52’inci ve Şırnak 55’inci sırada iken; kişi başı bitkisel üretim değerlerine göre Mardin 32’inci, Siirt 54’üncü, Batman 67’inci ve Şırnak ise 73’üncü sırada bulunmaktadır.</w:t>
      </w:r>
    </w:p>
    <w:p w14:paraId="652FF620" w14:textId="517781B6" w:rsidR="00FD00A1" w:rsidRPr="008620FE" w:rsidRDefault="00233A5B" w:rsidP="00D2332E">
      <w:pPr>
        <w:spacing w:before="120" w:after="120" w:line="240" w:lineRule="auto"/>
        <w:rPr>
          <w:rFonts w:cs="Times New Roman"/>
          <w:szCs w:val="24"/>
        </w:rPr>
      </w:pPr>
      <w:r w:rsidRPr="008620FE">
        <w:rPr>
          <w:rFonts w:cs="Times New Roman"/>
          <w:szCs w:val="24"/>
        </w:rPr>
        <w:t>Bölgede</w:t>
      </w:r>
      <w:r w:rsidR="00FD00A1" w:rsidRPr="008620FE">
        <w:rPr>
          <w:rFonts w:cs="Times New Roman"/>
          <w:szCs w:val="24"/>
        </w:rPr>
        <w:t>ki bitkisel üretim faaliyetlerinin sulama altyapısı eksiklikleri nedeniyle katma değeri daha düşük tahıl üretimi ağırlıklı olması, katma değerli meyvecilik ve sebzecilik faaliyetlerinin yeterince gelişmemiş olması, üretimde birim alandan alınan verimin daha düşük olması ve geleneksel üretim yöntemlerinin yaygın olması gibi birçok sebebin etkisiyle Bölge potansiyelin tam olarak kullanılamadığı görülmektedir.</w:t>
      </w:r>
    </w:p>
    <w:p w14:paraId="7C020795" w14:textId="5CD10CE6" w:rsidR="00FD00A1" w:rsidRPr="008620FE" w:rsidRDefault="00233A5B" w:rsidP="00D2332E">
      <w:pPr>
        <w:spacing w:before="120" w:after="120" w:line="240" w:lineRule="auto"/>
        <w:rPr>
          <w:rFonts w:cs="Times New Roman"/>
          <w:szCs w:val="24"/>
        </w:rPr>
      </w:pPr>
      <w:r w:rsidRPr="008620FE">
        <w:rPr>
          <w:rFonts w:cs="Times New Roman"/>
          <w:szCs w:val="24"/>
        </w:rPr>
        <w:t>Bölgede</w:t>
      </w:r>
      <w:r w:rsidR="00FD00A1" w:rsidRPr="008620FE">
        <w:rPr>
          <w:rFonts w:cs="Times New Roman"/>
          <w:szCs w:val="24"/>
        </w:rPr>
        <w:t xml:space="preserve"> tarımsal üretimde sertifikalı girdi kullanımı istenen seviye</w:t>
      </w:r>
      <w:r w:rsidR="00FA142A" w:rsidRPr="008620FE">
        <w:rPr>
          <w:rFonts w:cs="Times New Roman"/>
          <w:szCs w:val="24"/>
        </w:rPr>
        <w:t>de</w:t>
      </w:r>
      <w:r w:rsidR="00FD00A1" w:rsidRPr="008620FE">
        <w:rPr>
          <w:rFonts w:cs="Times New Roman"/>
          <w:szCs w:val="24"/>
        </w:rPr>
        <w:t xml:space="preserve"> değildir. Sertifikalı tohumlar; kontroller neticesinde genetik, fiziksel, biyolojik değerleri belirlenmiş, Bakanlık tarafından her türlü deneme ve incemeleri yapılmış, çeşit saflığı açısından tam, verim ve kabiliyeti yüksek olan tohumlardır. Tarımsal desteklemeler kapsamında sertifikalı tohum ve üretim destekleri olmasına rağmen, </w:t>
      </w:r>
      <w:r w:rsidRPr="008620FE">
        <w:rPr>
          <w:rFonts w:cs="Times New Roman"/>
          <w:szCs w:val="24"/>
        </w:rPr>
        <w:t>Bölgede</w:t>
      </w:r>
      <w:r w:rsidR="00FD00A1" w:rsidRPr="008620FE">
        <w:rPr>
          <w:rFonts w:cs="Times New Roman"/>
          <w:szCs w:val="24"/>
        </w:rPr>
        <w:t xml:space="preserve"> kullanımı yeterli seviyede değildir. </w:t>
      </w:r>
    </w:p>
    <w:p w14:paraId="74E9D6C9" w14:textId="33107DE4" w:rsidR="00FD00A1" w:rsidRPr="008620FE" w:rsidRDefault="00FD00A1" w:rsidP="00D2332E">
      <w:pPr>
        <w:spacing w:before="120" w:after="120" w:line="240" w:lineRule="auto"/>
        <w:rPr>
          <w:rFonts w:cs="Times New Roman"/>
          <w:szCs w:val="24"/>
        </w:rPr>
      </w:pPr>
      <w:r w:rsidRPr="008620FE">
        <w:rPr>
          <w:rFonts w:cs="Times New Roman"/>
          <w:color w:val="000000" w:themeColor="text1"/>
          <w:szCs w:val="24"/>
        </w:rPr>
        <w:t>Son yirmi yılda bölgenin yüksek rakımlı kırsal yerleşimleri başta olmak üzere meyve yetiştiriciliğinde önemli bir artış görülmektedir. Ekim alanı ve ağaç sayıları bakımından özellikle Siirt Fıstığı önemli bir gelişme göstermiştir. Verim verme yaşına gelen ağaçların her yıl sayısı artmakta olup 2020 yılı TÜİK verilerine göre bölgede 45 bin hektar alanda yaklaşık 28 bin ton üretime ulaşan fıstık, kırsalda önemli bir geçim kaynağına dönüşmüştür. Bağcılıkta kadim bir geçmişe ve yerel gen kaynaklarına sahip olan bölge 47 bin hektar bağ alanı ile Türkiye de 2. sırada yer almaktadır</w:t>
      </w:r>
      <w:r w:rsidR="00FA142A" w:rsidRPr="008620FE">
        <w:rPr>
          <w:rFonts w:cs="Times New Roman"/>
          <w:color w:val="000000" w:themeColor="text1"/>
          <w:szCs w:val="24"/>
        </w:rPr>
        <w:t xml:space="preserve"> (TÜİK, 2021).</w:t>
      </w:r>
      <w:r w:rsidRPr="008620FE">
        <w:rPr>
          <w:rFonts w:cs="Times New Roman"/>
          <w:color w:val="000000" w:themeColor="text1"/>
          <w:szCs w:val="24"/>
        </w:rPr>
        <w:t xml:space="preserve"> Bu güçlü potansiyele rağmen Düzey 2 bölgeleri üretim verileri detaylı incelendiğinde, TRC3 </w:t>
      </w:r>
      <w:r w:rsidR="000B2B34" w:rsidRPr="008620FE">
        <w:rPr>
          <w:rFonts w:cs="Times New Roman"/>
          <w:color w:val="000000" w:themeColor="text1"/>
          <w:szCs w:val="24"/>
        </w:rPr>
        <w:t>Bölgesinin</w:t>
      </w:r>
      <w:r w:rsidRPr="008620FE">
        <w:rPr>
          <w:rFonts w:cs="Times New Roman"/>
          <w:color w:val="000000" w:themeColor="text1"/>
          <w:szCs w:val="24"/>
        </w:rPr>
        <w:t xml:space="preserve"> birim alandan elde edilen üzüm verimi bakımından en geride kaldığı ve bu pazarda beklenen paya sahip olmadığı dikkat </w:t>
      </w:r>
      <w:r w:rsidRPr="008620FE">
        <w:rPr>
          <w:rFonts w:cs="Times New Roman"/>
          <w:color w:val="000000" w:themeColor="text1"/>
          <w:szCs w:val="24"/>
        </w:rPr>
        <w:lastRenderedPageBreak/>
        <w:t xml:space="preserve">çekmektedir. Bu tablo bağcılıkta öncelikle verim artışına yönelik çalışmalar yapmayı gerekli kılmaktadır. Bölgenin kırsal yerleşim bölgelerinde yeterince değerlendirilmeyen boş arazilerin fazlalığı bu alanda kaydedilebilecek bir ilerleme potansiyelini ortaya koymaktadır. </w:t>
      </w:r>
      <w:r w:rsidRPr="008620FE">
        <w:rPr>
          <w:rFonts w:cs="Times New Roman"/>
          <w:szCs w:val="24"/>
        </w:rPr>
        <w:t>Meyve yetiştiriciliğinin katma değeri, tahıl üretimine göre daha fazla olduğundan ekim alanları hızla genişlemektedir.</w:t>
      </w:r>
    </w:p>
    <w:p w14:paraId="49E1E05E" w14:textId="77777777" w:rsidR="00FD00A1" w:rsidRPr="008620FE" w:rsidRDefault="00FD00A1" w:rsidP="00D2332E">
      <w:pPr>
        <w:spacing w:before="120" w:after="120" w:line="240" w:lineRule="auto"/>
        <w:rPr>
          <w:rFonts w:cs="Times New Roman"/>
          <w:szCs w:val="24"/>
        </w:rPr>
      </w:pPr>
      <w:r w:rsidRPr="008620FE">
        <w:rPr>
          <w:rFonts w:cs="Times New Roman"/>
          <w:b/>
          <w:szCs w:val="24"/>
        </w:rPr>
        <w:t>Örtüaltı Yetiştiriciliği (Seracılık)</w:t>
      </w:r>
      <w:r w:rsidRPr="008620FE">
        <w:rPr>
          <w:rFonts w:cs="Times New Roman"/>
          <w:szCs w:val="24"/>
        </w:rPr>
        <w:t>; b</w:t>
      </w:r>
      <w:r w:rsidRPr="008620FE">
        <w:rPr>
          <w:rFonts w:cs="Times New Roman"/>
          <w:szCs w:val="24"/>
          <w:lang w:eastAsia="tr-TR"/>
        </w:rPr>
        <w:t xml:space="preserve">irim alandan yüksek verim alınabilmesi, </w:t>
      </w:r>
      <w:r w:rsidRPr="008620FE">
        <w:rPr>
          <w:rFonts w:cs="Times New Roman"/>
          <w:szCs w:val="24"/>
        </w:rPr>
        <w:t xml:space="preserve">bitkisel üretimi sürekli kılması, tarımsal işletmelerde görülen mevsimlik  işgücü kullanımını düzenli ve sürekli hale getirmesi ve bu anlamda kırsal istihdama da katkı sunması açısından önemli bir alandır. </w:t>
      </w:r>
    </w:p>
    <w:p w14:paraId="79696005" w14:textId="0F9CFD93" w:rsidR="00FD00A1" w:rsidRPr="008620FE" w:rsidRDefault="00FD00A1" w:rsidP="00D2332E">
      <w:pPr>
        <w:spacing w:before="120" w:after="120" w:line="240" w:lineRule="auto"/>
        <w:rPr>
          <w:rFonts w:cs="Times New Roman"/>
          <w:szCs w:val="24"/>
        </w:rPr>
      </w:pPr>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önemli bir kesiminde kış mevsiminin ılıman geçiyor olması, örtüaltı yetiştiriciliğinde önemli bir yer tutan ısıtma maliyetleri açısından büyük avantaj oluşturmaktadır. </w:t>
      </w:r>
      <w:r w:rsidRPr="008620FE">
        <w:rPr>
          <w:rFonts w:cs="Times New Roman"/>
          <w:color w:val="000000" w:themeColor="text1"/>
          <w:szCs w:val="24"/>
        </w:rPr>
        <w:t xml:space="preserve">2020 yılı TÜİK verilerine göre Türkiye’de toplam 805 bin dekar örtü altı alan bulunmaktadır. Bu alanın yaklaşık %43’ü TR62 Bölgesi’nde, %41’i de TR61 Bölgesi’ndedir. Düzey 2 bölgelerinin sahip olduğu sera alanı sıralamasına bakıldığında TRC3 Bölgesi 631 dekarlık alan ile 26 bölge arasında 19. </w:t>
      </w:r>
      <w:r w:rsidR="00D95592" w:rsidRPr="008620FE">
        <w:rPr>
          <w:rFonts w:cs="Times New Roman"/>
          <w:color w:val="000000" w:themeColor="text1"/>
          <w:szCs w:val="24"/>
        </w:rPr>
        <w:t>S</w:t>
      </w:r>
      <w:r w:rsidRPr="008620FE">
        <w:rPr>
          <w:rFonts w:cs="Times New Roman"/>
          <w:color w:val="000000" w:themeColor="text1"/>
          <w:szCs w:val="24"/>
        </w:rPr>
        <w:t>ırada yer almakta olup ülke içindeki payı %1’den daha azdır. Bölgenin iklim özelliklerinin oluşturduğu avantaj göz önünde bulundurulduğunda örtü altı tarımın yeteriz kaldığı ve geliştirilmesi gereken bir alan olduğu değerlendirilmektedir.</w:t>
      </w:r>
    </w:p>
    <w:p w14:paraId="29054172" w14:textId="0DA44BA2" w:rsidR="00925EED" w:rsidRPr="00A935B3" w:rsidRDefault="00925EED" w:rsidP="00F63041">
      <w:pPr>
        <w:pStyle w:val="ResimYazs"/>
        <w:keepNext/>
        <w:spacing w:after="0"/>
        <w:jc w:val="both"/>
        <w:rPr>
          <w:rFonts w:ascii="Times New Roman" w:hAnsi="Times New Roman" w:cs="Times New Roman"/>
          <w:color w:val="000000" w:themeColor="text1"/>
          <w:sz w:val="20"/>
          <w:szCs w:val="20"/>
        </w:rPr>
      </w:pPr>
      <w:bookmarkStart w:id="195" w:name="_Toc126754202"/>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49</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 xml:space="preserve">TRC3 Bölgesi ve Türkiye’de </w:t>
      </w:r>
      <w:proofErr w:type="spellStart"/>
      <w:r w:rsidRPr="00A935B3">
        <w:rPr>
          <w:rFonts w:ascii="Times New Roman" w:hAnsi="Times New Roman" w:cs="Times New Roman"/>
          <w:b w:val="0"/>
          <w:bCs w:val="0"/>
          <w:color w:val="000000" w:themeColor="text1"/>
          <w:sz w:val="20"/>
          <w:szCs w:val="20"/>
        </w:rPr>
        <w:t>Örtüaltı</w:t>
      </w:r>
      <w:proofErr w:type="spellEnd"/>
      <w:r w:rsidRPr="00A935B3">
        <w:rPr>
          <w:rFonts w:ascii="Times New Roman" w:hAnsi="Times New Roman" w:cs="Times New Roman"/>
          <w:b w:val="0"/>
          <w:bCs w:val="0"/>
          <w:color w:val="000000" w:themeColor="text1"/>
          <w:sz w:val="20"/>
          <w:szCs w:val="20"/>
        </w:rPr>
        <w:t xml:space="preserve"> Ekili Alanları ve Üretim Miktarları</w:t>
      </w:r>
      <w:r w:rsidR="006B2D22" w:rsidRPr="00A935B3">
        <w:rPr>
          <w:rFonts w:ascii="Times New Roman" w:hAnsi="Times New Roman" w:cs="Times New Roman"/>
          <w:b w:val="0"/>
          <w:bCs w:val="0"/>
          <w:color w:val="000000" w:themeColor="text1"/>
          <w:sz w:val="20"/>
          <w:szCs w:val="20"/>
        </w:rPr>
        <w:t xml:space="preserve"> (2020)</w:t>
      </w:r>
      <w:bookmarkEnd w:id="195"/>
    </w:p>
    <w:tbl>
      <w:tblPr>
        <w:tblW w:w="5000" w:type="pct"/>
        <w:tblCellMar>
          <w:left w:w="70" w:type="dxa"/>
          <w:right w:w="70" w:type="dxa"/>
        </w:tblCellMar>
        <w:tblLook w:val="04A0" w:firstRow="1" w:lastRow="0" w:firstColumn="1" w:lastColumn="0" w:noHBand="0" w:noVBand="1"/>
      </w:tblPr>
      <w:tblGrid>
        <w:gridCol w:w="3096"/>
        <w:gridCol w:w="1082"/>
        <w:gridCol w:w="1084"/>
        <w:gridCol w:w="1077"/>
        <w:gridCol w:w="1570"/>
        <w:gridCol w:w="1153"/>
      </w:tblGrid>
      <w:tr w:rsidR="005A5A40" w:rsidRPr="00A935B3" w14:paraId="3611E807" w14:textId="77777777" w:rsidTr="005A5A40">
        <w:trPr>
          <w:trHeight w:val="560"/>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8E066E" w14:textId="77777777" w:rsidR="005A5A40" w:rsidRPr="00A935B3" w:rsidRDefault="005A5A40" w:rsidP="005A5A40">
            <w:pPr>
              <w:spacing w:after="0" w:line="240" w:lineRule="auto"/>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Alan-Üretim</w:t>
            </w:r>
          </w:p>
        </w:tc>
        <w:tc>
          <w:tcPr>
            <w:tcW w:w="597" w:type="pct"/>
            <w:tcBorders>
              <w:top w:val="single" w:sz="4" w:space="0" w:color="auto"/>
              <w:left w:val="nil"/>
              <w:bottom w:val="single" w:sz="4" w:space="0" w:color="auto"/>
              <w:right w:val="single" w:sz="4" w:space="0" w:color="auto"/>
            </w:tcBorders>
            <w:shd w:val="clear" w:color="auto" w:fill="auto"/>
            <w:vAlign w:val="center"/>
            <w:hideMark/>
          </w:tcPr>
          <w:p w14:paraId="2E9996D5" w14:textId="77777777" w:rsidR="005A5A40" w:rsidRPr="00A935B3" w:rsidRDefault="005A5A40" w:rsidP="005A5A40">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Mardin</w:t>
            </w:r>
          </w:p>
        </w:tc>
        <w:tc>
          <w:tcPr>
            <w:tcW w:w="598" w:type="pct"/>
            <w:tcBorders>
              <w:top w:val="single" w:sz="4" w:space="0" w:color="auto"/>
              <w:left w:val="nil"/>
              <w:bottom w:val="single" w:sz="4" w:space="0" w:color="auto"/>
              <w:right w:val="single" w:sz="4" w:space="0" w:color="auto"/>
            </w:tcBorders>
            <w:shd w:val="clear" w:color="auto" w:fill="auto"/>
            <w:vAlign w:val="center"/>
            <w:hideMark/>
          </w:tcPr>
          <w:p w14:paraId="553C404B" w14:textId="77777777" w:rsidR="005A5A40" w:rsidRPr="00A935B3" w:rsidRDefault="005A5A40" w:rsidP="005A5A40">
            <w:pPr>
              <w:spacing w:after="0" w:line="240" w:lineRule="auto"/>
              <w:jc w:val="center"/>
              <w:rPr>
                <w:rFonts w:eastAsia="Times New Roman" w:cs="Times New Roman"/>
                <w:b/>
                <w:bCs/>
                <w:noProof w:val="0"/>
                <w:color w:val="000000"/>
                <w:sz w:val="22"/>
                <w:lang w:eastAsia="tr-TR"/>
              </w:rPr>
            </w:pPr>
            <w:r w:rsidRPr="00A935B3">
              <w:rPr>
                <w:rFonts w:eastAsia="Calibri" w:cs="Times New Roman"/>
                <w:b/>
                <w:bCs/>
                <w:noProof w:val="0"/>
                <w:color w:val="000000"/>
                <w:sz w:val="22"/>
                <w:lang w:eastAsia="tr-TR"/>
              </w:rPr>
              <w:t>Batman</w:t>
            </w:r>
          </w:p>
        </w:tc>
        <w:tc>
          <w:tcPr>
            <w:tcW w:w="594" w:type="pct"/>
            <w:tcBorders>
              <w:top w:val="single" w:sz="4" w:space="0" w:color="auto"/>
              <w:left w:val="nil"/>
              <w:bottom w:val="single" w:sz="4" w:space="0" w:color="auto"/>
              <w:right w:val="single" w:sz="4" w:space="0" w:color="auto"/>
            </w:tcBorders>
            <w:shd w:val="clear" w:color="auto" w:fill="auto"/>
            <w:vAlign w:val="center"/>
            <w:hideMark/>
          </w:tcPr>
          <w:p w14:paraId="037B7210" w14:textId="77777777" w:rsidR="005A5A40" w:rsidRPr="00A935B3" w:rsidRDefault="005A5A40" w:rsidP="005A5A40">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Siirt</w:t>
            </w:r>
          </w:p>
        </w:tc>
        <w:tc>
          <w:tcPr>
            <w:tcW w:w="866" w:type="pct"/>
            <w:tcBorders>
              <w:top w:val="single" w:sz="4" w:space="0" w:color="auto"/>
              <w:left w:val="nil"/>
              <w:bottom w:val="single" w:sz="4" w:space="0" w:color="auto"/>
              <w:right w:val="single" w:sz="4" w:space="0" w:color="auto"/>
            </w:tcBorders>
            <w:shd w:val="clear" w:color="auto" w:fill="auto"/>
            <w:vAlign w:val="center"/>
            <w:hideMark/>
          </w:tcPr>
          <w:p w14:paraId="31D38A1C" w14:textId="77777777" w:rsidR="005A5A40" w:rsidRPr="00A935B3" w:rsidRDefault="005A5A40" w:rsidP="005A5A40">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TRC3 Bölgesi</w:t>
            </w:r>
          </w:p>
        </w:tc>
        <w:tc>
          <w:tcPr>
            <w:tcW w:w="636" w:type="pct"/>
            <w:tcBorders>
              <w:top w:val="single" w:sz="4" w:space="0" w:color="auto"/>
              <w:left w:val="nil"/>
              <w:bottom w:val="single" w:sz="4" w:space="0" w:color="auto"/>
              <w:right w:val="single" w:sz="4" w:space="0" w:color="auto"/>
            </w:tcBorders>
            <w:shd w:val="clear" w:color="auto" w:fill="auto"/>
            <w:vAlign w:val="center"/>
            <w:hideMark/>
          </w:tcPr>
          <w:p w14:paraId="1B6613CA" w14:textId="77777777" w:rsidR="005A5A40" w:rsidRPr="00A935B3" w:rsidRDefault="005A5A40" w:rsidP="005A5A40">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TR</w:t>
            </w:r>
          </w:p>
        </w:tc>
      </w:tr>
      <w:tr w:rsidR="005A5A40" w:rsidRPr="00A935B3" w14:paraId="6D290F12" w14:textId="77777777" w:rsidTr="005A5A40">
        <w:trPr>
          <w:trHeight w:val="290"/>
        </w:trPr>
        <w:tc>
          <w:tcPr>
            <w:tcW w:w="1709" w:type="pct"/>
            <w:tcBorders>
              <w:top w:val="nil"/>
              <w:left w:val="single" w:sz="4" w:space="0" w:color="auto"/>
              <w:bottom w:val="single" w:sz="4" w:space="0" w:color="auto"/>
              <w:right w:val="single" w:sz="4" w:space="0" w:color="auto"/>
            </w:tcBorders>
            <w:shd w:val="clear" w:color="auto" w:fill="auto"/>
            <w:vAlign w:val="center"/>
            <w:hideMark/>
          </w:tcPr>
          <w:p w14:paraId="67FF1E7F" w14:textId="77777777" w:rsidR="005A5A40" w:rsidRPr="00A935B3" w:rsidRDefault="005A5A40" w:rsidP="005A5A40">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Toplam Ekilen Alan (dekar)</w:t>
            </w:r>
          </w:p>
        </w:tc>
        <w:tc>
          <w:tcPr>
            <w:tcW w:w="597" w:type="pct"/>
            <w:tcBorders>
              <w:top w:val="nil"/>
              <w:left w:val="nil"/>
              <w:bottom w:val="single" w:sz="4" w:space="0" w:color="auto"/>
              <w:right w:val="single" w:sz="4" w:space="0" w:color="auto"/>
            </w:tcBorders>
            <w:shd w:val="clear" w:color="auto" w:fill="auto"/>
            <w:vAlign w:val="center"/>
            <w:hideMark/>
          </w:tcPr>
          <w:p w14:paraId="4141D2B1"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225</w:t>
            </w:r>
          </w:p>
        </w:tc>
        <w:tc>
          <w:tcPr>
            <w:tcW w:w="598" w:type="pct"/>
            <w:tcBorders>
              <w:top w:val="nil"/>
              <w:left w:val="nil"/>
              <w:bottom w:val="single" w:sz="4" w:space="0" w:color="auto"/>
              <w:right w:val="single" w:sz="4" w:space="0" w:color="auto"/>
            </w:tcBorders>
            <w:shd w:val="clear" w:color="auto" w:fill="auto"/>
            <w:vAlign w:val="center"/>
            <w:hideMark/>
          </w:tcPr>
          <w:p w14:paraId="153CA100"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350</w:t>
            </w:r>
          </w:p>
        </w:tc>
        <w:tc>
          <w:tcPr>
            <w:tcW w:w="594" w:type="pct"/>
            <w:tcBorders>
              <w:top w:val="nil"/>
              <w:left w:val="nil"/>
              <w:bottom w:val="single" w:sz="4" w:space="0" w:color="auto"/>
              <w:right w:val="single" w:sz="4" w:space="0" w:color="auto"/>
            </w:tcBorders>
            <w:shd w:val="clear" w:color="auto" w:fill="auto"/>
            <w:vAlign w:val="center"/>
            <w:hideMark/>
          </w:tcPr>
          <w:p w14:paraId="51F94887"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56</w:t>
            </w:r>
          </w:p>
        </w:tc>
        <w:tc>
          <w:tcPr>
            <w:tcW w:w="866" w:type="pct"/>
            <w:tcBorders>
              <w:top w:val="nil"/>
              <w:left w:val="nil"/>
              <w:bottom w:val="single" w:sz="4" w:space="0" w:color="auto"/>
              <w:right w:val="single" w:sz="4" w:space="0" w:color="auto"/>
            </w:tcBorders>
            <w:shd w:val="clear" w:color="auto" w:fill="auto"/>
            <w:vAlign w:val="center"/>
            <w:hideMark/>
          </w:tcPr>
          <w:p w14:paraId="6360407A"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631</w:t>
            </w:r>
          </w:p>
        </w:tc>
        <w:tc>
          <w:tcPr>
            <w:tcW w:w="636" w:type="pct"/>
            <w:tcBorders>
              <w:top w:val="nil"/>
              <w:left w:val="nil"/>
              <w:bottom w:val="single" w:sz="4" w:space="0" w:color="auto"/>
              <w:right w:val="single" w:sz="4" w:space="0" w:color="auto"/>
            </w:tcBorders>
            <w:shd w:val="clear" w:color="auto" w:fill="auto"/>
            <w:vAlign w:val="center"/>
            <w:hideMark/>
          </w:tcPr>
          <w:p w14:paraId="7E967590"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805.159</w:t>
            </w:r>
          </w:p>
        </w:tc>
      </w:tr>
      <w:tr w:rsidR="005A5A40" w:rsidRPr="00A935B3" w14:paraId="6E2998FB" w14:textId="77777777" w:rsidTr="005A5A40">
        <w:trPr>
          <w:trHeight w:val="290"/>
        </w:trPr>
        <w:tc>
          <w:tcPr>
            <w:tcW w:w="1709" w:type="pct"/>
            <w:tcBorders>
              <w:top w:val="nil"/>
              <w:left w:val="single" w:sz="4" w:space="0" w:color="auto"/>
              <w:bottom w:val="single" w:sz="4" w:space="0" w:color="auto"/>
              <w:right w:val="single" w:sz="4" w:space="0" w:color="auto"/>
            </w:tcBorders>
            <w:shd w:val="clear" w:color="auto" w:fill="auto"/>
            <w:vAlign w:val="center"/>
            <w:hideMark/>
          </w:tcPr>
          <w:p w14:paraId="5B3405D2" w14:textId="77777777" w:rsidR="005A5A40" w:rsidRPr="00A935B3" w:rsidRDefault="005A5A40" w:rsidP="005A5A40">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Toplam Üretim (ton)</w:t>
            </w:r>
          </w:p>
        </w:tc>
        <w:tc>
          <w:tcPr>
            <w:tcW w:w="597" w:type="pct"/>
            <w:tcBorders>
              <w:top w:val="nil"/>
              <w:left w:val="nil"/>
              <w:bottom w:val="single" w:sz="4" w:space="0" w:color="auto"/>
              <w:right w:val="single" w:sz="4" w:space="0" w:color="auto"/>
            </w:tcBorders>
            <w:shd w:val="clear" w:color="auto" w:fill="auto"/>
            <w:vAlign w:val="center"/>
            <w:hideMark/>
          </w:tcPr>
          <w:p w14:paraId="75D032DC"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2.326</w:t>
            </w:r>
          </w:p>
        </w:tc>
        <w:tc>
          <w:tcPr>
            <w:tcW w:w="598" w:type="pct"/>
            <w:tcBorders>
              <w:top w:val="nil"/>
              <w:left w:val="nil"/>
              <w:bottom w:val="single" w:sz="4" w:space="0" w:color="auto"/>
              <w:right w:val="single" w:sz="4" w:space="0" w:color="auto"/>
            </w:tcBorders>
            <w:shd w:val="clear" w:color="auto" w:fill="auto"/>
            <w:vAlign w:val="center"/>
            <w:hideMark/>
          </w:tcPr>
          <w:p w14:paraId="4F3C1F80"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7.000</w:t>
            </w:r>
          </w:p>
        </w:tc>
        <w:tc>
          <w:tcPr>
            <w:tcW w:w="594" w:type="pct"/>
            <w:tcBorders>
              <w:top w:val="nil"/>
              <w:left w:val="nil"/>
              <w:bottom w:val="single" w:sz="4" w:space="0" w:color="auto"/>
              <w:right w:val="single" w:sz="4" w:space="0" w:color="auto"/>
            </w:tcBorders>
            <w:shd w:val="clear" w:color="auto" w:fill="auto"/>
            <w:vAlign w:val="center"/>
            <w:hideMark/>
          </w:tcPr>
          <w:p w14:paraId="50915BD3"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896</w:t>
            </w:r>
          </w:p>
        </w:tc>
        <w:tc>
          <w:tcPr>
            <w:tcW w:w="866" w:type="pct"/>
            <w:tcBorders>
              <w:top w:val="nil"/>
              <w:left w:val="nil"/>
              <w:bottom w:val="single" w:sz="4" w:space="0" w:color="auto"/>
              <w:right w:val="single" w:sz="4" w:space="0" w:color="auto"/>
            </w:tcBorders>
            <w:shd w:val="clear" w:color="auto" w:fill="auto"/>
            <w:vAlign w:val="center"/>
            <w:hideMark/>
          </w:tcPr>
          <w:p w14:paraId="737C7DD3"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10.222</w:t>
            </w:r>
          </w:p>
        </w:tc>
        <w:tc>
          <w:tcPr>
            <w:tcW w:w="636" w:type="pct"/>
            <w:tcBorders>
              <w:top w:val="nil"/>
              <w:left w:val="nil"/>
              <w:bottom w:val="single" w:sz="4" w:space="0" w:color="auto"/>
              <w:right w:val="single" w:sz="4" w:space="0" w:color="auto"/>
            </w:tcBorders>
            <w:shd w:val="clear" w:color="auto" w:fill="auto"/>
            <w:vAlign w:val="center"/>
            <w:hideMark/>
          </w:tcPr>
          <w:p w14:paraId="09F3EF22" w14:textId="77777777" w:rsidR="005A5A40" w:rsidRPr="00A935B3" w:rsidRDefault="005A5A40" w:rsidP="005A5A40">
            <w:pPr>
              <w:spacing w:after="0" w:line="240" w:lineRule="auto"/>
              <w:jc w:val="center"/>
              <w:rPr>
                <w:rFonts w:eastAsia="Times New Roman" w:cs="Times New Roman"/>
                <w:noProof w:val="0"/>
                <w:color w:val="000000"/>
                <w:sz w:val="22"/>
                <w:lang w:eastAsia="tr-TR"/>
              </w:rPr>
            </w:pPr>
            <w:r w:rsidRPr="00A935B3">
              <w:rPr>
                <w:rFonts w:eastAsia="Calibri" w:cs="Times New Roman"/>
                <w:noProof w:val="0"/>
                <w:color w:val="000000"/>
                <w:sz w:val="22"/>
                <w:lang w:eastAsia="tr-TR"/>
              </w:rPr>
              <w:t>8.520.000</w:t>
            </w:r>
          </w:p>
        </w:tc>
      </w:tr>
    </w:tbl>
    <w:p w14:paraId="08003563" w14:textId="5286E500" w:rsidR="00FD00A1" w:rsidRPr="00A935B3" w:rsidRDefault="00FD00A1" w:rsidP="00165933">
      <w:pPr>
        <w:spacing w:after="120"/>
        <w:rPr>
          <w:rFonts w:cs="Times New Roman"/>
          <w:bCs/>
          <w:color w:val="000000" w:themeColor="text1"/>
          <w:sz w:val="18"/>
          <w:szCs w:val="18"/>
        </w:rPr>
      </w:pPr>
      <w:r w:rsidRPr="00A935B3">
        <w:rPr>
          <w:rFonts w:cs="Times New Roman"/>
          <w:bCs/>
          <w:color w:val="000000" w:themeColor="text1"/>
          <w:sz w:val="18"/>
          <w:szCs w:val="18"/>
        </w:rPr>
        <w:t xml:space="preserve">Kaynak: </w:t>
      </w:r>
      <w:r w:rsidR="00243A88" w:rsidRPr="00A935B3">
        <w:rPr>
          <w:rFonts w:cs="Times New Roman"/>
          <w:bCs/>
          <w:iCs/>
          <w:color w:val="000000" w:themeColor="text1"/>
          <w:sz w:val="18"/>
          <w:szCs w:val="18"/>
        </w:rPr>
        <w:t>2020 yılı TÜİK verilerinden üretilmiştir.</w:t>
      </w:r>
    </w:p>
    <w:p w14:paraId="0C6E31B1" w14:textId="67FA0F01" w:rsidR="00FD00A1" w:rsidRPr="008620FE" w:rsidRDefault="00FD00A1" w:rsidP="00D2332E">
      <w:pPr>
        <w:spacing w:after="120" w:line="240" w:lineRule="auto"/>
        <w:rPr>
          <w:rFonts w:cs="Times New Roman"/>
          <w:szCs w:val="24"/>
        </w:rPr>
      </w:pPr>
      <w:r w:rsidRPr="008620FE">
        <w:rPr>
          <w:rFonts w:cs="Times New Roman"/>
          <w:szCs w:val="24"/>
        </w:rPr>
        <w:t xml:space="preserve">İlk yatırım maliyetinin yüksek olması, teknik bilgi ve deneyim gerektirmesi ve yüksek işcilik maliyetleri gibi sebeplerden dolayı </w:t>
      </w:r>
      <w:r w:rsidR="00233A5B" w:rsidRPr="008620FE">
        <w:rPr>
          <w:rFonts w:cs="Times New Roman"/>
          <w:szCs w:val="24"/>
        </w:rPr>
        <w:t>Bölgede</w:t>
      </w:r>
      <w:r w:rsidRPr="008620FE">
        <w:rPr>
          <w:rFonts w:cs="Times New Roman"/>
          <w:szCs w:val="24"/>
        </w:rPr>
        <w:t xml:space="preserve"> seracılık yeterince gelişmemiştir. Yenilenebilir enerji kaynaklarına dayalı yürütülen seracılık faaliyetleri de </w:t>
      </w:r>
      <w:r w:rsidR="00233A5B" w:rsidRPr="008620FE">
        <w:rPr>
          <w:rFonts w:cs="Times New Roman"/>
          <w:szCs w:val="24"/>
        </w:rPr>
        <w:t>Bölgede</w:t>
      </w:r>
      <w:r w:rsidRPr="008620FE">
        <w:rPr>
          <w:rFonts w:cs="Times New Roman"/>
          <w:szCs w:val="24"/>
        </w:rPr>
        <w:t xml:space="preserve"> istenen seviyede değildir. Ajans tarafından hazırlanan </w:t>
      </w:r>
      <w:r w:rsidR="00D95592" w:rsidRPr="008620FE">
        <w:rPr>
          <w:rFonts w:cs="Times New Roman"/>
          <w:szCs w:val="24"/>
        </w:rPr>
        <w:t xml:space="preserve">Mardin </w:t>
      </w:r>
      <w:r w:rsidRPr="008620FE">
        <w:rPr>
          <w:rFonts w:cs="Times New Roman"/>
          <w:szCs w:val="24"/>
        </w:rPr>
        <w:t xml:space="preserve">Seracılık Sektör </w:t>
      </w:r>
      <w:r w:rsidR="00D95592" w:rsidRPr="008620FE">
        <w:rPr>
          <w:rFonts w:cs="Times New Roman"/>
          <w:szCs w:val="24"/>
        </w:rPr>
        <w:t xml:space="preserve">Analiz </w:t>
      </w:r>
      <w:r w:rsidRPr="008620FE">
        <w:rPr>
          <w:rFonts w:cs="Times New Roman"/>
          <w:szCs w:val="24"/>
        </w:rPr>
        <w:t>Raporu’nda</w:t>
      </w:r>
      <w:r w:rsidR="00D95592" w:rsidRPr="008620FE">
        <w:rPr>
          <w:rFonts w:cs="Times New Roman"/>
          <w:szCs w:val="24"/>
        </w:rPr>
        <w:t xml:space="preserve"> (2014)</w:t>
      </w:r>
      <w:r w:rsidRPr="008620FE">
        <w:rPr>
          <w:rFonts w:cs="Times New Roman"/>
          <w:szCs w:val="24"/>
        </w:rPr>
        <w:t xml:space="preserve">, </w:t>
      </w:r>
      <w:r w:rsidR="00233A5B" w:rsidRPr="008620FE">
        <w:rPr>
          <w:rFonts w:cs="Times New Roman"/>
          <w:szCs w:val="24"/>
        </w:rPr>
        <w:t>Bölgede</w:t>
      </w:r>
      <w:r w:rsidRPr="008620FE">
        <w:rPr>
          <w:rFonts w:cs="Times New Roman"/>
          <w:szCs w:val="24"/>
        </w:rPr>
        <w:t>ki seracılığın geliştirilmesi için işgücü kalitesinin geliştirilmesi gerektiği, uygun seracılık alanlarının ve mikro alt bölgelerin tespitleri için gerekli çalışmaların yapılmasının önemli olduğu, sektöre yönelik bilgi ve deneyimin artırılmasına yönelik teknik desteklerin ve altyapıya yönelik mali desteklerin artırılması gerektiği belirtilmiştir.</w:t>
      </w:r>
      <w:r w:rsidR="00D95592" w:rsidRPr="008620FE">
        <w:rPr>
          <w:rFonts w:cs="Times New Roman"/>
          <w:szCs w:val="24"/>
        </w:rPr>
        <w:t xml:space="preserve"> (Mardin Seracılık Sektör Analiz Raporu, 2014).</w:t>
      </w:r>
      <w:r w:rsidRPr="008620FE">
        <w:rPr>
          <w:rFonts w:cs="Times New Roman"/>
          <w:szCs w:val="24"/>
        </w:rPr>
        <w:t xml:space="preserve"> </w:t>
      </w:r>
    </w:p>
    <w:p w14:paraId="7A7501AE" w14:textId="77777777" w:rsidR="00FD00A1" w:rsidRPr="008620FE" w:rsidRDefault="00FD00A1" w:rsidP="00D2332E">
      <w:pPr>
        <w:spacing w:after="120" w:line="240" w:lineRule="auto"/>
        <w:rPr>
          <w:rFonts w:cs="Times New Roman"/>
          <w:szCs w:val="24"/>
        </w:rPr>
      </w:pPr>
      <w:r w:rsidRPr="008620FE">
        <w:rPr>
          <w:rFonts w:cs="Times New Roman"/>
          <w:b/>
          <w:bCs/>
          <w:color w:val="000000" w:themeColor="text1"/>
          <w:szCs w:val="24"/>
        </w:rPr>
        <w:t>Organik Tarım</w:t>
      </w:r>
      <w:r w:rsidRPr="008620FE">
        <w:rPr>
          <w:rFonts w:cs="Times New Roman"/>
          <w:szCs w:val="24"/>
        </w:rPr>
        <w:t xml:space="preserve">; </w:t>
      </w:r>
      <w:r w:rsidRPr="008620FE">
        <w:rPr>
          <w:rFonts w:cs="Times New Roman"/>
          <w:color w:val="000000" w:themeColor="text1"/>
          <w:szCs w:val="24"/>
        </w:rPr>
        <w:t xml:space="preserve">doğaya dost üretim metodu olarak nitelendirilmektedir. </w:t>
      </w:r>
      <w:r w:rsidRPr="008620FE">
        <w:rPr>
          <w:rFonts w:cs="Times New Roman"/>
          <w:szCs w:val="24"/>
        </w:rPr>
        <w:t xml:space="preserve">Dünyada bu ürünlere yönelik talep hızla artmaktadır. </w:t>
      </w:r>
      <w:r w:rsidRPr="008620FE">
        <w:rPr>
          <w:rFonts w:cs="Times New Roman"/>
          <w:color w:val="000000" w:themeColor="text1"/>
          <w:szCs w:val="24"/>
        </w:rPr>
        <w:t xml:space="preserve">Organik tarımda, ürünün yetiştirilmesi, hasadı, işlenmesi, tasnifi, paketlenmesi, depolanması, taşınması ve ürünün tüketiciye ulaşmasına kadar olan diğer tüm işlemlerde kimyasal madde veya tarım ilacı kullanılmaması esastır. </w:t>
      </w:r>
      <w:r w:rsidRPr="008620FE">
        <w:rPr>
          <w:rFonts w:cs="Times New Roman"/>
          <w:szCs w:val="24"/>
        </w:rPr>
        <w:t xml:space="preserve">Sağlıklı yaşam temelli talep artışı organik tarıma yönelimi artırmış, bu alanda katma değeri göreceli olarak daha yüksek üretim imkanı doğmuştur. Organik ürünlerin normal ürünlere göre fiyatlarının yüksek olmasının yanında üretim maliyetleri ve süreçleri de daha zordur. Sertifikasyon sürecinde katlanılması gereken maliyetler, tarımsal alanların dış etkilerden korunması için harcanan çaba, tarım ilacı ve kimyasal gübre kullanılmamasından dolayı oluşan verim düşüşleri bu alanda maliyeti yükselten faktörlerdir. Bu durum dikkate alındığında özellikle ürünlerin pazarlanması noktasında çiftçilerin desteklenmesi yararlı görülmektedir. </w:t>
      </w:r>
    </w:p>
    <w:p w14:paraId="75CE5AC2" w14:textId="0575EDBE" w:rsidR="00FD00A1" w:rsidRPr="008620FE" w:rsidRDefault="00FD00A1" w:rsidP="00D2332E">
      <w:pPr>
        <w:spacing w:after="120" w:line="240" w:lineRule="auto"/>
        <w:rPr>
          <w:rFonts w:cs="Times New Roman"/>
          <w:color w:val="000000" w:themeColor="text1"/>
          <w:szCs w:val="24"/>
        </w:rPr>
      </w:pPr>
      <w:r w:rsidRPr="008620FE">
        <w:rPr>
          <w:rFonts w:cs="Times New Roman"/>
          <w:color w:val="000000" w:themeColor="text1"/>
          <w:szCs w:val="24"/>
        </w:rPr>
        <w:t xml:space="preserve">TRC3 </w:t>
      </w:r>
      <w:r w:rsidR="000B2B34" w:rsidRPr="008620FE">
        <w:rPr>
          <w:rFonts w:cs="Times New Roman"/>
          <w:color w:val="000000" w:themeColor="text1"/>
          <w:szCs w:val="24"/>
        </w:rPr>
        <w:t>Bölgesinin</w:t>
      </w:r>
      <w:r w:rsidRPr="008620FE">
        <w:rPr>
          <w:rFonts w:cs="Times New Roman"/>
          <w:color w:val="000000" w:themeColor="text1"/>
          <w:szCs w:val="24"/>
        </w:rPr>
        <w:t xml:space="preserve"> özellikle kırsal alanları, uygun ekolojisi ve doğal kaynaklarının çevresel etkilerden kaynaklı kirlenme oranının görece düşük olması hasebiyle organik tarımın gelişmesi açısından avantajlı bir konuma sahiptir. Organik tarım üretim değerlerine ilişkin son 10 yılın verileri incelendiğinde ülke geneli üretimin 2016 yılına kadar arttığı ve bu yıldan sonra azalma eğilimine girdiği anlaşılmaktadır. Aynı dönemde TRC3 Bölgesinde ise organik üretim dalgalı bir seyir izlemiş ve 2017 yılı sonrasında artış eğilimindedir. </w:t>
      </w:r>
    </w:p>
    <w:p w14:paraId="744EE5AE" w14:textId="4222BDD9"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196" w:name="_Toc126754818"/>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37</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Türkiye ve TRC3 Bölgesi’nde Organik Tarım Üretimi (ton)</w:t>
      </w:r>
      <w:r w:rsidR="006B2D22" w:rsidRPr="00A935B3">
        <w:rPr>
          <w:rFonts w:ascii="Times New Roman" w:hAnsi="Times New Roman" w:cs="Times New Roman"/>
          <w:b w:val="0"/>
          <w:bCs w:val="0"/>
          <w:color w:val="000000" w:themeColor="text1"/>
          <w:sz w:val="20"/>
          <w:szCs w:val="20"/>
        </w:rPr>
        <w:t xml:space="preserve"> (2011-2020)</w:t>
      </w:r>
      <w:bookmarkEnd w:id="196"/>
    </w:p>
    <w:p w14:paraId="18987273" w14:textId="149DCEE1" w:rsidR="00FD00A1" w:rsidRPr="008620FE" w:rsidRDefault="00FD00A1" w:rsidP="00165933">
      <w:pPr>
        <w:tabs>
          <w:tab w:val="left" w:pos="1982"/>
        </w:tabs>
        <w:spacing w:after="120"/>
        <w:rPr>
          <w:rFonts w:cs="Times New Roman"/>
          <w:szCs w:val="24"/>
        </w:rPr>
      </w:pPr>
      <w:r w:rsidRPr="008620FE">
        <w:rPr>
          <w:rFonts w:cs="Times New Roman"/>
          <w:szCs w:val="24"/>
        </w:rPr>
        <w:drawing>
          <wp:inline distT="0" distB="0" distL="0" distR="0" wp14:anchorId="728E4FAB" wp14:editId="474A067E">
            <wp:extent cx="5762625" cy="2581275"/>
            <wp:effectExtent l="0" t="0" r="9525" b="9525"/>
            <wp:docPr id="142" name="Grafik 142">
              <a:extLst xmlns:a="http://schemas.openxmlformats.org/drawingml/2006/main">
                <a:ext uri="{FF2B5EF4-FFF2-40B4-BE49-F238E27FC236}">
                  <a16:creationId xmlns:a16="http://schemas.microsoft.com/office/drawing/2014/main" id="{28E47B82-9F91-4B16-B7F0-FA7FFD95C2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497C44A" w14:textId="15509A65" w:rsidR="00FD00A1" w:rsidRPr="00A935B3" w:rsidRDefault="00FD00A1" w:rsidP="00165933">
      <w:pPr>
        <w:spacing w:after="120"/>
        <w:rPr>
          <w:rFonts w:cs="Times New Roman"/>
          <w:bCs/>
          <w:sz w:val="18"/>
          <w:szCs w:val="18"/>
        </w:rPr>
      </w:pPr>
      <w:r w:rsidRPr="00A935B3">
        <w:rPr>
          <w:rFonts w:cs="Times New Roman"/>
          <w:bCs/>
          <w:sz w:val="18"/>
          <w:szCs w:val="18"/>
        </w:rPr>
        <w:t xml:space="preserve">Kaynak: </w:t>
      </w:r>
      <w:r w:rsidR="00243A88" w:rsidRPr="00A935B3">
        <w:rPr>
          <w:rFonts w:cs="Times New Roman"/>
          <w:bCs/>
          <w:iCs/>
          <w:color w:val="000000" w:themeColor="text1"/>
          <w:sz w:val="18"/>
          <w:szCs w:val="18"/>
        </w:rPr>
        <w:t>2020 yılı TÜİK verilerinden üretilmiştir.</w:t>
      </w:r>
    </w:p>
    <w:p w14:paraId="2B216ADC" w14:textId="77777777" w:rsidR="00FD00A1" w:rsidRPr="008620FE" w:rsidRDefault="00FD00A1" w:rsidP="00943FBF">
      <w:pPr>
        <w:spacing w:after="240" w:line="240" w:lineRule="auto"/>
        <w:rPr>
          <w:rFonts w:cs="Times New Roman"/>
          <w:color w:val="000000" w:themeColor="text1"/>
          <w:szCs w:val="24"/>
        </w:rPr>
      </w:pPr>
      <w:r w:rsidRPr="008620FE">
        <w:rPr>
          <w:rFonts w:cs="Times New Roman"/>
          <w:color w:val="000000" w:themeColor="text1"/>
          <w:szCs w:val="24"/>
        </w:rPr>
        <w:t xml:space="preserve">Bölgede artış eğiliminde olan organik tarımda, 2020 yılında ülke geneli toplam üretimin yaklaşık %4’ü bu bölgede gerçekleşmiştir. Üretim miktarı açısından bölgedeki toplam üretimin %87’si Mardin’de gerçekleşmiş olup organik üretime ayrılan alanların da %67’si aynı ilde yer almaktadır. Bu yönteme uygun üretim yapan çiftçi sayıları incelendiğinde en fazla kayıtlı çiftçi Siirt ilindedir. Bölge illerinden sadece Mardin’de elde edilen verim Türkiye ortalamasının üzerindedir. </w:t>
      </w:r>
    </w:p>
    <w:p w14:paraId="7AE8AB2D" w14:textId="5B2B64C9" w:rsidR="00925EED" w:rsidRPr="00A935B3" w:rsidRDefault="00925EED" w:rsidP="005A5A40">
      <w:pPr>
        <w:pStyle w:val="ResimYazs"/>
        <w:keepNext/>
        <w:spacing w:after="0"/>
        <w:jc w:val="both"/>
        <w:rPr>
          <w:rFonts w:ascii="Times New Roman" w:hAnsi="Times New Roman" w:cs="Times New Roman"/>
          <w:color w:val="000000" w:themeColor="text1"/>
          <w:sz w:val="20"/>
          <w:szCs w:val="20"/>
        </w:rPr>
      </w:pPr>
      <w:bookmarkStart w:id="197" w:name="_Toc126754203"/>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50</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İlleri ve Türkiye’deki Organik Tarım</w:t>
      </w:r>
      <w:r w:rsidR="006B2D22" w:rsidRPr="00A935B3">
        <w:rPr>
          <w:rFonts w:ascii="Times New Roman" w:hAnsi="Times New Roman" w:cs="Times New Roman"/>
          <w:b w:val="0"/>
          <w:bCs w:val="0"/>
          <w:color w:val="000000" w:themeColor="text1"/>
          <w:sz w:val="20"/>
          <w:szCs w:val="20"/>
        </w:rPr>
        <w:t xml:space="preserve"> Uygulamalarına İlişkin</w:t>
      </w:r>
      <w:r w:rsidRPr="00A935B3">
        <w:rPr>
          <w:rFonts w:ascii="Times New Roman" w:hAnsi="Times New Roman" w:cs="Times New Roman"/>
          <w:b w:val="0"/>
          <w:bCs w:val="0"/>
          <w:color w:val="000000" w:themeColor="text1"/>
          <w:sz w:val="20"/>
          <w:szCs w:val="20"/>
        </w:rPr>
        <w:t xml:space="preserve"> </w:t>
      </w:r>
      <w:r w:rsidR="006B2D22" w:rsidRPr="00A935B3">
        <w:rPr>
          <w:rFonts w:ascii="Times New Roman" w:hAnsi="Times New Roman" w:cs="Times New Roman"/>
          <w:b w:val="0"/>
          <w:bCs w:val="0"/>
          <w:color w:val="000000" w:themeColor="text1"/>
          <w:sz w:val="20"/>
          <w:szCs w:val="20"/>
        </w:rPr>
        <w:t>İstatistikler (2020)</w:t>
      </w:r>
      <w:bookmarkEnd w:id="197"/>
    </w:p>
    <w:tbl>
      <w:tblPr>
        <w:tblStyle w:val="TabloKlavuzu1"/>
        <w:tblW w:w="4940" w:type="pct"/>
        <w:tblLook w:val="04A0" w:firstRow="1" w:lastRow="0" w:firstColumn="1" w:lastColumn="0" w:noHBand="0" w:noVBand="1"/>
      </w:tblPr>
      <w:tblGrid>
        <w:gridCol w:w="2583"/>
        <w:gridCol w:w="1037"/>
        <w:gridCol w:w="1035"/>
        <w:gridCol w:w="1035"/>
        <w:gridCol w:w="1037"/>
        <w:gridCol w:w="1037"/>
        <w:gridCol w:w="1189"/>
      </w:tblGrid>
      <w:tr w:rsidR="00FD00A1" w:rsidRPr="00A935B3" w14:paraId="771898FA" w14:textId="77777777" w:rsidTr="00FD00A1">
        <w:trPr>
          <w:trHeight w:val="331"/>
        </w:trPr>
        <w:tc>
          <w:tcPr>
            <w:tcW w:w="1443" w:type="pct"/>
            <w:noWrap/>
            <w:hideMark/>
          </w:tcPr>
          <w:p w14:paraId="42D36A95" w14:textId="77777777" w:rsidR="00FD00A1" w:rsidRPr="00A935B3" w:rsidRDefault="00FD00A1" w:rsidP="00165933">
            <w:pPr>
              <w:spacing w:after="120"/>
              <w:rPr>
                <w:rFonts w:eastAsia="Times New Roman"/>
                <w:b/>
                <w:bCs/>
                <w:color w:val="000000"/>
                <w:sz w:val="20"/>
                <w:szCs w:val="20"/>
                <w:lang w:eastAsia="tr-TR"/>
              </w:rPr>
            </w:pPr>
          </w:p>
        </w:tc>
        <w:tc>
          <w:tcPr>
            <w:tcW w:w="579" w:type="pct"/>
            <w:noWrap/>
            <w:hideMark/>
          </w:tcPr>
          <w:p w14:paraId="43ACC03A" w14:textId="77777777" w:rsidR="00FD00A1" w:rsidRPr="00A935B3" w:rsidRDefault="00FD00A1"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Mardin</w:t>
            </w:r>
          </w:p>
        </w:tc>
        <w:tc>
          <w:tcPr>
            <w:tcW w:w="578" w:type="pct"/>
            <w:noWrap/>
            <w:hideMark/>
          </w:tcPr>
          <w:p w14:paraId="555752B3" w14:textId="77777777" w:rsidR="00FD00A1" w:rsidRPr="00A935B3" w:rsidRDefault="00FD00A1"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Batman</w:t>
            </w:r>
          </w:p>
        </w:tc>
        <w:tc>
          <w:tcPr>
            <w:tcW w:w="578" w:type="pct"/>
            <w:noWrap/>
            <w:hideMark/>
          </w:tcPr>
          <w:p w14:paraId="120C90DF" w14:textId="77777777" w:rsidR="00FD00A1" w:rsidRPr="00A935B3" w:rsidRDefault="00FD00A1"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Şırnak</w:t>
            </w:r>
          </w:p>
        </w:tc>
        <w:tc>
          <w:tcPr>
            <w:tcW w:w="579" w:type="pct"/>
            <w:noWrap/>
            <w:hideMark/>
          </w:tcPr>
          <w:p w14:paraId="071E6773" w14:textId="77777777" w:rsidR="00FD00A1" w:rsidRPr="00A935B3" w:rsidRDefault="00FD00A1"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Siirt</w:t>
            </w:r>
          </w:p>
        </w:tc>
        <w:tc>
          <w:tcPr>
            <w:tcW w:w="579" w:type="pct"/>
            <w:noWrap/>
            <w:hideMark/>
          </w:tcPr>
          <w:p w14:paraId="34734F3D" w14:textId="77777777" w:rsidR="00FD00A1" w:rsidRPr="00A935B3" w:rsidRDefault="00FD00A1"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TRC3</w:t>
            </w:r>
          </w:p>
        </w:tc>
        <w:tc>
          <w:tcPr>
            <w:tcW w:w="664" w:type="pct"/>
            <w:noWrap/>
            <w:hideMark/>
          </w:tcPr>
          <w:p w14:paraId="46B3B44C" w14:textId="77777777" w:rsidR="00FD00A1" w:rsidRPr="00A935B3" w:rsidRDefault="00FD00A1"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w:t>
            </w:r>
          </w:p>
        </w:tc>
      </w:tr>
      <w:tr w:rsidR="00FD00A1" w:rsidRPr="00A935B3" w14:paraId="415C7A88" w14:textId="77777777" w:rsidTr="00FD00A1">
        <w:trPr>
          <w:trHeight w:val="331"/>
        </w:trPr>
        <w:tc>
          <w:tcPr>
            <w:tcW w:w="1443" w:type="pct"/>
            <w:noWrap/>
            <w:hideMark/>
          </w:tcPr>
          <w:p w14:paraId="05B1B911" w14:textId="77777777" w:rsidR="00FD00A1" w:rsidRPr="00A935B3" w:rsidRDefault="00FD00A1" w:rsidP="00165933">
            <w:pPr>
              <w:spacing w:after="120"/>
              <w:rPr>
                <w:rFonts w:eastAsia="Times New Roman"/>
                <w:color w:val="000000"/>
                <w:sz w:val="20"/>
                <w:szCs w:val="20"/>
                <w:lang w:eastAsia="tr-TR"/>
              </w:rPr>
            </w:pPr>
            <w:r w:rsidRPr="00A935B3">
              <w:rPr>
                <w:rFonts w:eastAsia="Times New Roman"/>
                <w:color w:val="000000"/>
                <w:sz w:val="20"/>
                <w:szCs w:val="20"/>
                <w:lang w:eastAsia="tr-TR"/>
              </w:rPr>
              <w:t>Çiftçi sayısı (kişi)</w:t>
            </w:r>
          </w:p>
        </w:tc>
        <w:tc>
          <w:tcPr>
            <w:tcW w:w="579" w:type="pct"/>
            <w:noWrap/>
            <w:hideMark/>
          </w:tcPr>
          <w:p w14:paraId="0E15799A"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272</w:t>
            </w:r>
          </w:p>
        </w:tc>
        <w:tc>
          <w:tcPr>
            <w:tcW w:w="578" w:type="pct"/>
            <w:noWrap/>
            <w:hideMark/>
          </w:tcPr>
          <w:p w14:paraId="68E6B3CD"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23</w:t>
            </w:r>
          </w:p>
        </w:tc>
        <w:tc>
          <w:tcPr>
            <w:tcW w:w="578" w:type="pct"/>
            <w:noWrap/>
            <w:hideMark/>
          </w:tcPr>
          <w:p w14:paraId="758CBBC7"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23</w:t>
            </w:r>
          </w:p>
        </w:tc>
        <w:tc>
          <w:tcPr>
            <w:tcW w:w="579" w:type="pct"/>
            <w:noWrap/>
            <w:hideMark/>
          </w:tcPr>
          <w:p w14:paraId="330CA83F"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525</w:t>
            </w:r>
          </w:p>
        </w:tc>
        <w:tc>
          <w:tcPr>
            <w:tcW w:w="579" w:type="pct"/>
            <w:noWrap/>
            <w:hideMark/>
          </w:tcPr>
          <w:p w14:paraId="079F428C"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843</w:t>
            </w:r>
          </w:p>
        </w:tc>
        <w:tc>
          <w:tcPr>
            <w:tcW w:w="664" w:type="pct"/>
            <w:noWrap/>
            <w:hideMark/>
          </w:tcPr>
          <w:p w14:paraId="03C8972E" w14:textId="77777777" w:rsidR="00FD00A1" w:rsidRPr="00A935B3" w:rsidRDefault="00FD00A1" w:rsidP="00165933">
            <w:pPr>
              <w:spacing w:after="120"/>
              <w:jc w:val="center"/>
              <w:rPr>
                <w:rFonts w:eastAsia="Times New Roman"/>
                <w:sz w:val="20"/>
                <w:szCs w:val="20"/>
                <w:lang w:eastAsia="tr-TR"/>
              </w:rPr>
            </w:pPr>
            <w:r w:rsidRPr="00A935B3">
              <w:rPr>
                <w:sz w:val="20"/>
                <w:szCs w:val="20"/>
              </w:rPr>
              <w:t>52.590</w:t>
            </w:r>
          </w:p>
        </w:tc>
      </w:tr>
      <w:tr w:rsidR="00FD00A1" w:rsidRPr="00A935B3" w14:paraId="32DEB49A" w14:textId="77777777" w:rsidTr="00FD00A1">
        <w:trPr>
          <w:trHeight w:val="331"/>
        </w:trPr>
        <w:tc>
          <w:tcPr>
            <w:tcW w:w="1443" w:type="pct"/>
            <w:noWrap/>
            <w:hideMark/>
          </w:tcPr>
          <w:p w14:paraId="13D57D70" w14:textId="77777777" w:rsidR="00FD00A1" w:rsidRPr="00A935B3" w:rsidRDefault="00FD00A1" w:rsidP="00165933">
            <w:pPr>
              <w:spacing w:after="120"/>
              <w:rPr>
                <w:rFonts w:eastAsia="Times New Roman"/>
                <w:color w:val="000000"/>
                <w:sz w:val="20"/>
                <w:szCs w:val="20"/>
                <w:lang w:eastAsia="tr-TR"/>
              </w:rPr>
            </w:pPr>
            <w:r w:rsidRPr="00A935B3">
              <w:rPr>
                <w:rFonts w:eastAsia="Times New Roman"/>
                <w:color w:val="000000"/>
                <w:sz w:val="20"/>
                <w:szCs w:val="20"/>
                <w:lang w:eastAsia="tr-TR"/>
              </w:rPr>
              <w:t>Üretim Alanı (hektar)</w:t>
            </w:r>
          </w:p>
        </w:tc>
        <w:tc>
          <w:tcPr>
            <w:tcW w:w="579" w:type="pct"/>
            <w:noWrap/>
            <w:hideMark/>
          </w:tcPr>
          <w:p w14:paraId="0039F6DA"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10.395</w:t>
            </w:r>
          </w:p>
        </w:tc>
        <w:tc>
          <w:tcPr>
            <w:tcW w:w="578" w:type="pct"/>
            <w:noWrap/>
            <w:hideMark/>
          </w:tcPr>
          <w:p w14:paraId="4ABFAF69"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777</w:t>
            </w:r>
          </w:p>
        </w:tc>
        <w:tc>
          <w:tcPr>
            <w:tcW w:w="578" w:type="pct"/>
            <w:noWrap/>
            <w:hideMark/>
          </w:tcPr>
          <w:p w14:paraId="36B91B0D"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104</w:t>
            </w:r>
          </w:p>
        </w:tc>
        <w:tc>
          <w:tcPr>
            <w:tcW w:w="579" w:type="pct"/>
            <w:noWrap/>
            <w:hideMark/>
          </w:tcPr>
          <w:p w14:paraId="764F83A8"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3.995</w:t>
            </w:r>
          </w:p>
        </w:tc>
        <w:tc>
          <w:tcPr>
            <w:tcW w:w="579" w:type="pct"/>
            <w:noWrap/>
            <w:hideMark/>
          </w:tcPr>
          <w:p w14:paraId="637ABE3D"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15.272</w:t>
            </w:r>
          </w:p>
        </w:tc>
        <w:tc>
          <w:tcPr>
            <w:tcW w:w="664" w:type="pct"/>
            <w:noWrap/>
            <w:hideMark/>
          </w:tcPr>
          <w:p w14:paraId="76E10DE3" w14:textId="77777777" w:rsidR="00FD00A1" w:rsidRPr="00A935B3" w:rsidRDefault="00FD00A1" w:rsidP="00165933">
            <w:pPr>
              <w:spacing w:after="120"/>
              <w:jc w:val="center"/>
              <w:rPr>
                <w:rFonts w:eastAsia="Times New Roman"/>
                <w:sz w:val="20"/>
                <w:szCs w:val="20"/>
                <w:lang w:eastAsia="tr-TR"/>
              </w:rPr>
            </w:pPr>
            <w:r w:rsidRPr="00A935B3">
              <w:rPr>
                <w:sz w:val="20"/>
                <w:szCs w:val="20"/>
              </w:rPr>
              <w:t>382.665</w:t>
            </w:r>
          </w:p>
        </w:tc>
      </w:tr>
      <w:tr w:rsidR="00FD00A1" w:rsidRPr="00A935B3" w14:paraId="1DBF38DA" w14:textId="77777777" w:rsidTr="00FD00A1">
        <w:trPr>
          <w:trHeight w:val="331"/>
        </w:trPr>
        <w:tc>
          <w:tcPr>
            <w:tcW w:w="1443" w:type="pct"/>
            <w:noWrap/>
            <w:hideMark/>
          </w:tcPr>
          <w:p w14:paraId="24C34A98" w14:textId="77777777" w:rsidR="00FD00A1" w:rsidRPr="00A935B3" w:rsidRDefault="00FD00A1" w:rsidP="00165933">
            <w:pPr>
              <w:spacing w:after="120"/>
              <w:rPr>
                <w:rFonts w:eastAsia="Times New Roman"/>
                <w:color w:val="000000"/>
                <w:sz w:val="20"/>
                <w:szCs w:val="20"/>
                <w:lang w:eastAsia="tr-TR"/>
              </w:rPr>
            </w:pPr>
            <w:r w:rsidRPr="00A935B3">
              <w:rPr>
                <w:rFonts w:eastAsia="Times New Roman"/>
                <w:color w:val="000000"/>
                <w:sz w:val="20"/>
                <w:szCs w:val="20"/>
                <w:lang w:eastAsia="tr-TR"/>
              </w:rPr>
              <w:t>Üretim (ton)</w:t>
            </w:r>
          </w:p>
        </w:tc>
        <w:tc>
          <w:tcPr>
            <w:tcW w:w="579" w:type="pct"/>
            <w:noWrap/>
            <w:hideMark/>
          </w:tcPr>
          <w:p w14:paraId="73116A1B"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56.689</w:t>
            </w:r>
          </w:p>
        </w:tc>
        <w:tc>
          <w:tcPr>
            <w:tcW w:w="578" w:type="pct"/>
            <w:noWrap/>
            <w:hideMark/>
          </w:tcPr>
          <w:p w14:paraId="7E20732F"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2.828</w:t>
            </w:r>
          </w:p>
        </w:tc>
        <w:tc>
          <w:tcPr>
            <w:tcW w:w="578" w:type="pct"/>
            <w:noWrap/>
            <w:hideMark/>
          </w:tcPr>
          <w:p w14:paraId="3DEFC923"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25</w:t>
            </w:r>
          </w:p>
        </w:tc>
        <w:tc>
          <w:tcPr>
            <w:tcW w:w="579" w:type="pct"/>
            <w:noWrap/>
            <w:hideMark/>
          </w:tcPr>
          <w:p w14:paraId="33040F52"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4.986</w:t>
            </w:r>
          </w:p>
        </w:tc>
        <w:tc>
          <w:tcPr>
            <w:tcW w:w="579" w:type="pct"/>
            <w:noWrap/>
            <w:hideMark/>
          </w:tcPr>
          <w:p w14:paraId="3DCC7AD5"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64.527</w:t>
            </w:r>
          </w:p>
        </w:tc>
        <w:tc>
          <w:tcPr>
            <w:tcW w:w="664" w:type="pct"/>
            <w:noWrap/>
            <w:hideMark/>
          </w:tcPr>
          <w:p w14:paraId="68910023" w14:textId="77777777" w:rsidR="00FD00A1" w:rsidRPr="00A935B3" w:rsidRDefault="00FD00A1" w:rsidP="00165933">
            <w:pPr>
              <w:spacing w:after="120"/>
              <w:jc w:val="center"/>
              <w:rPr>
                <w:rFonts w:eastAsia="Times New Roman"/>
                <w:sz w:val="20"/>
                <w:szCs w:val="20"/>
                <w:lang w:eastAsia="tr-TR"/>
              </w:rPr>
            </w:pPr>
            <w:r w:rsidRPr="00A935B3">
              <w:rPr>
                <w:sz w:val="20"/>
                <w:szCs w:val="20"/>
              </w:rPr>
              <w:t>1.631.943</w:t>
            </w:r>
          </w:p>
        </w:tc>
      </w:tr>
      <w:tr w:rsidR="00FD00A1" w:rsidRPr="00A935B3" w14:paraId="1FB5E8AC" w14:textId="77777777" w:rsidTr="00FD00A1">
        <w:trPr>
          <w:trHeight w:val="331"/>
        </w:trPr>
        <w:tc>
          <w:tcPr>
            <w:tcW w:w="1443" w:type="pct"/>
            <w:noWrap/>
            <w:hideMark/>
          </w:tcPr>
          <w:p w14:paraId="4BF4B985" w14:textId="77777777" w:rsidR="00FD00A1" w:rsidRPr="00A935B3" w:rsidRDefault="00FD00A1" w:rsidP="00165933">
            <w:pPr>
              <w:spacing w:after="120"/>
              <w:rPr>
                <w:rFonts w:eastAsia="Times New Roman"/>
                <w:color w:val="000000"/>
                <w:sz w:val="20"/>
                <w:szCs w:val="20"/>
                <w:lang w:eastAsia="tr-TR"/>
              </w:rPr>
            </w:pPr>
            <w:r w:rsidRPr="00A935B3">
              <w:rPr>
                <w:rFonts w:eastAsia="Times New Roman"/>
                <w:color w:val="000000"/>
                <w:sz w:val="20"/>
                <w:szCs w:val="20"/>
                <w:lang w:eastAsia="tr-TR"/>
              </w:rPr>
              <w:t>Verim (ton/ha)</w:t>
            </w:r>
          </w:p>
        </w:tc>
        <w:tc>
          <w:tcPr>
            <w:tcW w:w="579" w:type="pct"/>
            <w:noWrap/>
            <w:hideMark/>
          </w:tcPr>
          <w:p w14:paraId="067DF13F"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5,45</w:t>
            </w:r>
          </w:p>
        </w:tc>
        <w:tc>
          <w:tcPr>
            <w:tcW w:w="578" w:type="pct"/>
            <w:noWrap/>
            <w:hideMark/>
          </w:tcPr>
          <w:p w14:paraId="289CADC5"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3,64</w:t>
            </w:r>
          </w:p>
        </w:tc>
        <w:tc>
          <w:tcPr>
            <w:tcW w:w="578" w:type="pct"/>
            <w:noWrap/>
            <w:hideMark/>
          </w:tcPr>
          <w:p w14:paraId="1DC314AB"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0,24</w:t>
            </w:r>
          </w:p>
        </w:tc>
        <w:tc>
          <w:tcPr>
            <w:tcW w:w="579" w:type="pct"/>
            <w:noWrap/>
            <w:hideMark/>
          </w:tcPr>
          <w:p w14:paraId="5FFC9D24"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1,25</w:t>
            </w:r>
          </w:p>
        </w:tc>
        <w:tc>
          <w:tcPr>
            <w:tcW w:w="579" w:type="pct"/>
            <w:noWrap/>
            <w:hideMark/>
          </w:tcPr>
          <w:p w14:paraId="792550AE" w14:textId="77777777" w:rsidR="00FD00A1" w:rsidRPr="00A935B3" w:rsidRDefault="00FD00A1" w:rsidP="00165933">
            <w:pPr>
              <w:spacing w:after="120"/>
              <w:jc w:val="center"/>
              <w:rPr>
                <w:rFonts w:eastAsia="Times New Roman"/>
                <w:color w:val="000000"/>
                <w:sz w:val="20"/>
                <w:szCs w:val="20"/>
                <w:lang w:eastAsia="tr-TR"/>
              </w:rPr>
            </w:pPr>
            <w:r w:rsidRPr="00A935B3">
              <w:rPr>
                <w:color w:val="000000"/>
                <w:sz w:val="20"/>
                <w:szCs w:val="20"/>
              </w:rPr>
              <w:t>4,23</w:t>
            </w:r>
          </w:p>
        </w:tc>
        <w:tc>
          <w:tcPr>
            <w:tcW w:w="664" w:type="pct"/>
            <w:noWrap/>
            <w:hideMark/>
          </w:tcPr>
          <w:p w14:paraId="279524EA" w14:textId="77777777" w:rsidR="00FD00A1" w:rsidRPr="00A935B3" w:rsidRDefault="00FD00A1" w:rsidP="00165933">
            <w:pPr>
              <w:spacing w:after="120"/>
              <w:jc w:val="center"/>
              <w:rPr>
                <w:rFonts w:eastAsia="Times New Roman"/>
                <w:sz w:val="20"/>
                <w:szCs w:val="20"/>
                <w:lang w:eastAsia="tr-TR"/>
              </w:rPr>
            </w:pPr>
            <w:r w:rsidRPr="00A935B3">
              <w:rPr>
                <w:sz w:val="20"/>
                <w:szCs w:val="20"/>
              </w:rPr>
              <w:t>4,26</w:t>
            </w:r>
          </w:p>
        </w:tc>
      </w:tr>
    </w:tbl>
    <w:p w14:paraId="11D4C9C9" w14:textId="420ABB54" w:rsidR="00FD00A1" w:rsidRPr="00A935B3" w:rsidRDefault="00FD00A1" w:rsidP="00165933">
      <w:pPr>
        <w:spacing w:after="120"/>
        <w:rPr>
          <w:rFonts w:cs="Times New Roman"/>
          <w:bCs/>
          <w:color w:val="000000" w:themeColor="text1"/>
          <w:sz w:val="18"/>
          <w:szCs w:val="18"/>
        </w:rPr>
      </w:pPr>
      <w:r w:rsidRPr="00A935B3">
        <w:rPr>
          <w:rFonts w:cs="Times New Roman"/>
          <w:bCs/>
          <w:sz w:val="18"/>
          <w:szCs w:val="18"/>
        </w:rPr>
        <w:t>Kaynak: TÜİK, Tarım ve Orman Bakanlığı, 2020</w:t>
      </w:r>
    </w:p>
    <w:p w14:paraId="04F57D6D" w14:textId="77777777" w:rsidR="00FD00A1" w:rsidRPr="008620FE" w:rsidRDefault="00FD00A1" w:rsidP="00943FBF">
      <w:pPr>
        <w:spacing w:after="240" w:line="240" w:lineRule="auto"/>
        <w:rPr>
          <w:rFonts w:cs="Times New Roman"/>
          <w:color w:val="1C283D"/>
          <w:szCs w:val="24"/>
        </w:rPr>
      </w:pPr>
      <w:r w:rsidRPr="008620FE">
        <w:rPr>
          <w:rFonts w:cs="Times New Roman"/>
          <w:b/>
          <w:bCs/>
          <w:color w:val="000000" w:themeColor="text1"/>
          <w:szCs w:val="24"/>
        </w:rPr>
        <w:t>İyi Tarım Uygulamaları</w:t>
      </w:r>
      <w:r w:rsidRPr="008620FE">
        <w:rPr>
          <w:rFonts w:cs="Times New Roman"/>
          <w:color w:val="000000" w:themeColor="text1"/>
          <w:szCs w:val="24"/>
        </w:rPr>
        <w:t xml:space="preserve">; çevre, insan, havyan sağlığına zarar vermeyen bir üretimin yapılması, doğal kaynakların korunması, tarımda izlenebilirlik ve sürdürebilirlik ile gıda güvenliğinin sağlanması amacıyla yapılan tarımsal üretim şeklidir. Resmi kayıtlara göre TRC3 Bölgesinde bu model ile üretim sadece Mardin ve Siirt illerinde yapılmaktadır. Özellikle Siirt ilinde bu sisteme kayıtlı 59 çiftçi 2020 yılında 8 bin ton üretim gerçekleştirmiştir. Bölgenin ülke üretimi içerisindeki payı oldukça düşüktür. </w:t>
      </w:r>
    </w:p>
    <w:p w14:paraId="2A229324" w14:textId="6D8D1E59" w:rsidR="00925EED" w:rsidRPr="00A935B3" w:rsidRDefault="00925EED" w:rsidP="005A5A40">
      <w:pPr>
        <w:pStyle w:val="ResimYazs"/>
        <w:keepNext/>
        <w:spacing w:after="0"/>
        <w:jc w:val="both"/>
        <w:rPr>
          <w:rFonts w:ascii="Times New Roman" w:hAnsi="Times New Roman" w:cs="Times New Roman"/>
          <w:b w:val="0"/>
          <w:bCs w:val="0"/>
          <w:color w:val="000000" w:themeColor="text1"/>
          <w:sz w:val="20"/>
          <w:szCs w:val="20"/>
        </w:rPr>
      </w:pPr>
      <w:bookmarkStart w:id="198" w:name="_Toc126754204"/>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51</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İlleri İyi Tarım Uygulamaları</w:t>
      </w:r>
      <w:r w:rsidR="006B2D22" w:rsidRPr="00A935B3">
        <w:rPr>
          <w:rFonts w:ascii="Times New Roman" w:hAnsi="Times New Roman" w:cs="Times New Roman"/>
          <w:b w:val="0"/>
          <w:bCs w:val="0"/>
          <w:color w:val="000000" w:themeColor="text1"/>
          <w:sz w:val="20"/>
          <w:szCs w:val="20"/>
        </w:rPr>
        <w:t>na İlişkin İstatistikler (2020)</w:t>
      </w:r>
      <w:bookmarkEnd w:id="198"/>
    </w:p>
    <w:tbl>
      <w:tblPr>
        <w:tblStyle w:val="TabloKlavuzu1"/>
        <w:tblW w:w="5000" w:type="pct"/>
        <w:tblLook w:val="04A0" w:firstRow="1" w:lastRow="0" w:firstColumn="1" w:lastColumn="0" w:noHBand="0" w:noVBand="1"/>
      </w:tblPr>
      <w:tblGrid>
        <w:gridCol w:w="3179"/>
        <w:gridCol w:w="1223"/>
        <w:gridCol w:w="1396"/>
        <w:gridCol w:w="1571"/>
        <w:gridCol w:w="1693"/>
      </w:tblGrid>
      <w:tr w:rsidR="006B2D22" w:rsidRPr="00A935B3" w14:paraId="12D1FC0C" w14:textId="77777777" w:rsidTr="006B2D22">
        <w:trPr>
          <w:trHeight w:val="298"/>
        </w:trPr>
        <w:tc>
          <w:tcPr>
            <w:tcW w:w="1754" w:type="pct"/>
            <w:noWrap/>
            <w:hideMark/>
          </w:tcPr>
          <w:p w14:paraId="5183D12A" w14:textId="77777777" w:rsidR="006B2D22" w:rsidRPr="00A935B3" w:rsidRDefault="006B2D22" w:rsidP="00165933">
            <w:pPr>
              <w:spacing w:after="120"/>
              <w:rPr>
                <w:rFonts w:eastAsia="Times New Roman"/>
                <w:color w:val="000000"/>
                <w:sz w:val="20"/>
                <w:szCs w:val="20"/>
                <w:lang w:eastAsia="tr-TR"/>
              </w:rPr>
            </w:pPr>
          </w:p>
        </w:tc>
        <w:tc>
          <w:tcPr>
            <w:tcW w:w="675" w:type="pct"/>
            <w:noWrap/>
            <w:hideMark/>
          </w:tcPr>
          <w:p w14:paraId="48FC1B9D" w14:textId="77777777" w:rsidR="006B2D22" w:rsidRPr="00A935B3" w:rsidRDefault="006B2D22"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Mardin</w:t>
            </w:r>
          </w:p>
        </w:tc>
        <w:tc>
          <w:tcPr>
            <w:tcW w:w="770" w:type="pct"/>
            <w:noWrap/>
            <w:hideMark/>
          </w:tcPr>
          <w:p w14:paraId="0ABC2A55" w14:textId="77777777" w:rsidR="006B2D22" w:rsidRPr="00A935B3" w:rsidRDefault="006B2D22"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Siirt</w:t>
            </w:r>
          </w:p>
        </w:tc>
        <w:tc>
          <w:tcPr>
            <w:tcW w:w="867" w:type="pct"/>
            <w:noWrap/>
            <w:hideMark/>
          </w:tcPr>
          <w:p w14:paraId="6FB0BF9D" w14:textId="3D8BF6D6" w:rsidR="006B2D22" w:rsidRPr="00A935B3" w:rsidRDefault="006B2D22"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TRC3</w:t>
            </w:r>
          </w:p>
        </w:tc>
        <w:tc>
          <w:tcPr>
            <w:tcW w:w="934" w:type="pct"/>
            <w:noWrap/>
            <w:hideMark/>
          </w:tcPr>
          <w:p w14:paraId="6AB3E7D6" w14:textId="77777777" w:rsidR="006B2D22" w:rsidRPr="00A935B3" w:rsidRDefault="006B2D22"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w:t>
            </w:r>
          </w:p>
        </w:tc>
      </w:tr>
      <w:tr w:rsidR="006B2D22" w:rsidRPr="00A935B3" w14:paraId="1C9D39F9" w14:textId="77777777" w:rsidTr="006B2D22">
        <w:trPr>
          <w:trHeight w:val="298"/>
        </w:trPr>
        <w:tc>
          <w:tcPr>
            <w:tcW w:w="1754" w:type="pct"/>
            <w:noWrap/>
            <w:hideMark/>
          </w:tcPr>
          <w:p w14:paraId="1CBF2324" w14:textId="77777777" w:rsidR="006B2D22" w:rsidRPr="00A935B3" w:rsidRDefault="006B2D22" w:rsidP="00165933">
            <w:pPr>
              <w:spacing w:after="120"/>
              <w:rPr>
                <w:rFonts w:eastAsia="Times New Roman"/>
                <w:color w:val="000000"/>
                <w:sz w:val="20"/>
                <w:szCs w:val="20"/>
                <w:lang w:eastAsia="tr-TR"/>
              </w:rPr>
            </w:pPr>
            <w:r w:rsidRPr="00A935B3">
              <w:rPr>
                <w:rFonts w:eastAsia="Times New Roman"/>
                <w:color w:val="000000"/>
                <w:sz w:val="20"/>
                <w:szCs w:val="20"/>
                <w:lang w:eastAsia="tr-TR"/>
              </w:rPr>
              <w:t>Çiftçi sayısı (kişi)</w:t>
            </w:r>
          </w:p>
        </w:tc>
        <w:tc>
          <w:tcPr>
            <w:tcW w:w="675" w:type="pct"/>
            <w:noWrap/>
            <w:hideMark/>
          </w:tcPr>
          <w:p w14:paraId="6BB3DA31" w14:textId="77777777" w:rsidR="006B2D22" w:rsidRPr="00A935B3" w:rsidRDefault="006B2D22" w:rsidP="00165933">
            <w:pPr>
              <w:spacing w:after="120"/>
              <w:jc w:val="center"/>
              <w:rPr>
                <w:rFonts w:eastAsia="Times New Roman"/>
                <w:color w:val="000000"/>
                <w:sz w:val="20"/>
                <w:szCs w:val="20"/>
                <w:lang w:eastAsia="tr-TR"/>
              </w:rPr>
            </w:pPr>
            <w:r w:rsidRPr="00A935B3">
              <w:rPr>
                <w:color w:val="000000"/>
                <w:sz w:val="20"/>
                <w:szCs w:val="20"/>
              </w:rPr>
              <w:t>1</w:t>
            </w:r>
          </w:p>
        </w:tc>
        <w:tc>
          <w:tcPr>
            <w:tcW w:w="770" w:type="pct"/>
            <w:noWrap/>
            <w:hideMark/>
          </w:tcPr>
          <w:p w14:paraId="6DC679E4" w14:textId="77777777" w:rsidR="006B2D22" w:rsidRPr="00A935B3" w:rsidRDefault="006B2D22" w:rsidP="00165933">
            <w:pPr>
              <w:spacing w:after="120"/>
              <w:jc w:val="center"/>
              <w:rPr>
                <w:rFonts w:eastAsia="Times New Roman"/>
                <w:sz w:val="20"/>
                <w:szCs w:val="20"/>
                <w:lang w:eastAsia="tr-TR"/>
              </w:rPr>
            </w:pPr>
            <w:r w:rsidRPr="00A935B3">
              <w:rPr>
                <w:sz w:val="20"/>
                <w:szCs w:val="20"/>
              </w:rPr>
              <w:t>58</w:t>
            </w:r>
          </w:p>
        </w:tc>
        <w:tc>
          <w:tcPr>
            <w:tcW w:w="867" w:type="pct"/>
            <w:noWrap/>
            <w:hideMark/>
          </w:tcPr>
          <w:p w14:paraId="723F15D6" w14:textId="55E735AA" w:rsidR="006B2D22" w:rsidRPr="00A935B3" w:rsidRDefault="006B2D22" w:rsidP="00165933">
            <w:pPr>
              <w:spacing w:after="120"/>
              <w:jc w:val="center"/>
              <w:rPr>
                <w:rFonts w:eastAsia="Times New Roman"/>
                <w:sz w:val="20"/>
                <w:szCs w:val="20"/>
                <w:lang w:eastAsia="tr-TR"/>
              </w:rPr>
            </w:pPr>
            <w:r w:rsidRPr="00A935B3">
              <w:rPr>
                <w:sz w:val="20"/>
                <w:szCs w:val="20"/>
              </w:rPr>
              <w:t>59</w:t>
            </w:r>
          </w:p>
        </w:tc>
        <w:tc>
          <w:tcPr>
            <w:tcW w:w="934" w:type="pct"/>
            <w:noWrap/>
            <w:hideMark/>
          </w:tcPr>
          <w:p w14:paraId="7935B63D" w14:textId="77777777" w:rsidR="006B2D22" w:rsidRPr="00A935B3" w:rsidRDefault="006B2D22" w:rsidP="00165933">
            <w:pPr>
              <w:spacing w:after="120"/>
              <w:jc w:val="center"/>
              <w:rPr>
                <w:rFonts w:eastAsia="Times New Roman"/>
                <w:sz w:val="20"/>
                <w:szCs w:val="20"/>
                <w:lang w:eastAsia="tr-TR"/>
              </w:rPr>
            </w:pPr>
            <w:r w:rsidRPr="00A935B3">
              <w:rPr>
                <w:sz w:val="20"/>
                <w:szCs w:val="20"/>
              </w:rPr>
              <w:t>44.234</w:t>
            </w:r>
          </w:p>
        </w:tc>
      </w:tr>
      <w:tr w:rsidR="006B2D22" w:rsidRPr="00A935B3" w14:paraId="3103AED4" w14:textId="77777777" w:rsidTr="006B2D22">
        <w:trPr>
          <w:trHeight w:val="298"/>
        </w:trPr>
        <w:tc>
          <w:tcPr>
            <w:tcW w:w="1754" w:type="pct"/>
            <w:noWrap/>
            <w:hideMark/>
          </w:tcPr>
          <w:p w14:paraId="56C5CA04" w14:textId="77777777" w:rsidR="006B2D22" w:rsidRPr="00A935B3" w:rsidRDefault="006B2D22" w:rsidP="00165933">
            <w:pPr>
              <w:spacing w:after="120"/>
              <w:rPr>
                <w:rFonts w:eastAsia="Times New Roman"/>
                <w:color w:val="000000"/>
                <w:sz w:val="20"/>
                <w:szCs w:val="20"/>
                <w:lang w:eastAsia="tr-TR"/>
              </w:rPr>
            </w:pPr>
            <w:r w:rsidRPr="00A935B3">
              <w:rPr>
                <w:rFonts w:eastAsia="Times New Roman"/>
                <w:color w:val="000000"/>
                <w:sz w:val="20"/>
                <w:szCs w:val="20"/>
                <w:lang w:eastAsia="tr-TR"/>
              </w:rPr>
              <w:t>Üretim Alanı (dakar)</w:t>
            </w:r>
          </w:p>
        </w:tc>
        <w:tc>
          <w:tcPr>
            <w:tcW w:w="675" w:type="pct"/>
            <w:noWrap/>
            <w:hideMark/>
          </w:tcPr>
          <w:p w14:paraId="7CE3DD02" w14:textId="77777777" w:rsidR="006B2D22" w:rsidRPr="00A935B3" w:rsidRDefault="006B2D22" w:rsidP="00165933">
            <w:pPr>
              <w:spacing w:after="120"/>
              <w:jc w:val="center"/>
              <w:rPr>
                <w:rFonts w:eastAsia="Times New Roman"/>
                <w:color w:val="000000"/>
                <w:sz w:val="20"/>
                <w:szCs w:val="20"/>
                <w:lang w:eastAsia="tr-TR"/>
              </w:rPr>
            </w:pPr>
            <w:r w:rsidRPr="00A935B3">
              <w:rPr>
                <w:color w:val="000000"/>
                <w:sz w:val="20"/>
                <w:szCs w:val="20"/>
              </w:rPr>
              <w:t>212</w:t>
            </w:r>
          </w:p>
        </w:tc>
        <w:tc>
          <w:tcPr>
            <w:tcW w:w="770" w:type="pct"/>
            <w:noWrap/>
            <w:hideMark/>
          </w:tcPr>
          <w:p w14:paraId="4CA28299" w14:textId="77777777" w:rsidR="006B2D22" w:rsidRPr="00A935B3" w:rsidRDefault="006B2D22" w:rsidP="00165933">
            <w:pPr>
              <w:spacing w:after="120"/>
              <w:jc w:val="center"/>
              <w:rPr>
                <w:rFonts w:eastAsia="Times New Roman"/>
                <w:sz w:val="20"/>
                <w:szCs w:val="20"/>
                <w:lang w:eastAsia="tr-TR"/>
              </w:rPr>
            </w:pPr>
            <w:r w:rsidRPr="00A935B3">
              <w:rPr>
                <w:sz w:val="20"/>
                <w:szCs w:val="20"/>
              </w:rPr>
              <w:t>11.650</w:t>
            </w:r>
          </w:p>
        </w:tc>
        <w:tc>
          <w:tcPr>
            <w:tcW w:w="867" w:type="pct"/>
            <w:noWrap/>
            <w:hideMark/>
          </w:tcPr>
          <w:p w14:paraId="1178FE94" w14:textId="581CC27A" w:rsidR="006B2D22" w:rsidRPr="00A935B3" w:rsidRDefault="006B2D22" w:rsidP="00165933">
            <w:pPr>
              <w:spacing w:after="120"/>
              <w:jc w:val="center"/>
              <w:rPr>
                <w:rFonts w:eastAsia="Times New Roman"/>
                <w:sz w:val="20"/>
                <w:szCs w:val="20"/>
                <w:lang w:eastAsia="tr-TR"/>
              </w:rPr>
            </w:pPr>
            <w:r w:rsidRPr="00A935B3">
              <w:rPr>
                <w:sz w:val="20"/>
                <w:szCs w:val="20"/>
              </w:rPr>
              <w:t>11.862</w:t>
            </w:r>
          </w:p>
        </w:tc>
        <w:tc>
          <w:tcPr>
            <w:tcW w:w="934" w:type="pct"/>
            <w:noWrap/>
            <w:hideMark/>
          </w:tcPr>
          <w:p w14:paraId="69CB22D2" w14:textId="77777777" w:rsidR="006B2D22" w:rsidRPr="00A935B3" w:rsidRDefault="006B2D22" w:rsidP="00165933">
            <w:pPr>
              <w:spacing w:after="120"/>
              <w:jc w:val="center"/>
              <w:rPr>
                <w:rFonts w:eastAsia="Times New Roman"/>
                <w:sz w:val="20"/>
                <w:szCs w:val="20"/>
                <w:lang w:eastAsia="tr-TR"/>
              </w:rPr>
            </w:pPr>
            <w:r w:rsidRPr="00A935B3">
              <w:rPr>
                <w:sz w:val="20"/>
                <w:szCs w:val="20"/>
              </w:rPr>
              <w:t>5.109.200</w:t>
            </w:r>
          </w:p>
        </w:tc>
      </w:tr>
      <w:tr w:rsidR="006B2D22" w:rsidRPr="00A935B3" w14:paraId="7C65FD3A" w14:textId="77777777" w:rsidTr="006B2D22">
        <w:trPr>
          <w:trHeight w:val="298"/>
        </w:trPr>
        <w:tc>
          <w:tcPr>
            <w:tcW w:w="1754" w:type="pct"/>
            <w:noWrap/>
            <w:hideMark/>
          </w:tcPr>
          <w:p w14:paraId="7556BB00" w14:textId="77777777" w:rsidR="006B2D22" w:rsidRPr="00A935B3" w:rsidRDefault="006B2D22" w:rsidP="00165933">
            <w:pPr>
              <w:spacing w:after="120"/>
              <w:rPr>
                <w:rFonts w:eastAsia="Times New Roman"/>
                <w:color w:val="000000"/>
                <w:sz w:val="20"/>
                <w:szCs w:val="20"/>
                <w:lang w:eastAsia="tr-TR"/>
              </w:rPr>
            </w:pPr>
            <w:r w:rsidRPr="00A935B3">
              <w:rPr>
                <w:rFonts w:eastAsia="Times New Roman"/>
                <w:color w:val="000000"/>
                <w:sz w:val="20"/>
                <w:szCs w:val="20"/>
                <w:lang w:eastAsia="tr-TR"/>
              </w:rPr>
              <w:t>Üretim (ton)</w:t>
            </w:r>
          </w:p>
        </w:tc>
        <w:tc>
          <w:tcPr>
            <w:tcW w:w="675" w:type="pct"/>
            <w:noWrap/>
            <w:hideMark/>
          </w:tcPr>
          <w:p w14:paraId="1B50F3DA" w14:textId="77777777" w:rsidR="006B2D22" w:rsidRPr="00A935B3" w:rsidRDefault="006B2D22" w:rsidP="00165933">
            <w:pPr>
              <w:spacing w:after="120"/>
              <w:jc w:val="center"/>
              <w:rPr>
                <w:rFonts w:eastAsia="Times New Roman"/>
                <w:color w:val="000000"/>
                <w:sz w:val="20"/>
                <w:szCs w:val="20"/>
                <w:lang w:eastAsia="tr-TR"/>
              </w:rPr>
            </w:pPr>
            <w:r w:rsidRPr="00A935B3">
              <w:rPr>
                <w:color w:val="000000"/>
                <w:sz w:val="20"/>
                <w:szCs w:val="20"/>
              </w:rPr>
              <w:t>4</w:t>
            </w:r>
          </w:p>
        </w:tc>
        <w:tc>
          <w:tcPr>
            <w:tcW w:w="770" w:type="pct"/>
            <w:noWrap/>
            <w:hideMark/>
          </w:tcPr>
          <w:p w14:paraId="0BA7A79F" w14:textId="77777777" w:rsidR="006B2D22" w:rsidRPr="00A935B3" w:rsidRDefault="006B2D22" w:rsidP="00165933">
            <w:pPr>
              <w:spacing w:after="120"/>
              <w:jc w:val="center"/>
              <w:rPr>
                <w:rFonts w:eastAsia="Times New Roman"/>
                <w:sz w:val="20"/>
                <w:szCs w:val="20"/>
                <w:lang w:eastAsia="tr-TR"/>
              </w:rPr>
            </w:pPr>
            <w:r w:rsidRPr="00A935B3">
              <w:rPr>
                <w:sz w:val="20"/>
                <w:szCs w:val="20"/>
              </w:rPr>
              <w:t>7.998</w:t>
            </w:r>
          </w:p>
        </w:tc>
        <w:tc>
          <w:tcPr>
            <w:tcW w:w="867" w:type="pct"/>
            <w:noWrap/>
            <w:hideMark/>
          </w:tcPr>
          <w:p w14:paraId="39D645CB" w14:textId="3E368BCE" w:rsidR="006B2D22" w:rsidRPr="00A935B3" w:rsidRDefault="006B2D22" w:rsidP="00165933">
            <w:pPr>
              <w:spacing w:after="120"/>
              <w:jc w:val="center"/>
              <w:rPr>
                <w:rFonts w:eastAsia="Times New Roman"/>
                <w:sz w:val="20"/>
                <w:szCs w:val="20"/>
                <w:lang w:eastAsia="tr-TR"/>
              </w:rPr>
            </w:pPr>
            <w:r w:rsidRPr="00A935B3">
              <w:rPr>
                <w:sz w:val="20"/>
                <w:szCs w:val="20"/>
              </w:rPr>
              <w:t>8.002</w:t>
            </w:r>
          </w:p>
        </w:tc>
        <w:tc>
          <w:tcPr>
            <w:tcW w:w="934" w:type="pct"/>
            <w:noWrap/>
            <w:hideMark/>
          </w:tcPr>
          <w:p w14:paraId="6C405E13" w14:textId="77777777" w:rsidR="006B2D22" w:rsidRPr="00A935B3" w:rsidRDefault="006B2D22" w:rsidP="00165933">
            <w:pPr>
              <w:spacing w:after="120"/>
              <w:jc w:val="center"/>
              <w:rPr>
                <w:rFonts w:eastAsia="Times New Roman"/>
                <w:sz w:val="20"/>
                <w:szCs w:val="20"/>
                <w:lang w:eastAsia="tr-TR"/>
              </w:rPr>
            </w:pPr>
            <w:r w:rsidRPr="00A935B3">
              <w:rPr>
                <w:sz w:val="20"/>
                <w:szCs w:val="20"/>
              </w:rPr>
              <w:t>11.433.246</w:t>
            </w:r>
          </w:p>
        </w:tc>
      </w:tr>
    </w:tbl>
    <w:p w14:paraId="240533C8" w14:textId="01A6CE81" w:rsidR="00FD00A1" w:rsidRPr="00A935B3" w:rsidRDefault="00FD00A1" w:rsidP="00165933">
      <w:pPr>
        <w:spacing w:after="120"/>
        <w:rPr>
          <w:rFonts w:cs="Times New Roman"/>
          <w:bCs/>
          <w:color w:val="000000" w:themeColor="text1"/>
          <w:sz w:val="20"/>
          <w:szCs w:val="20"/>
        </w:rPr>
      </w:pPr>
      <w:r w:rsidRPr="00A935B3">
        <w:rPr>
          <w:rFonts w:cs="Times New Roman"/>
          <w:bCs/>
          <w:sz w:val="20"/>
          <w:szCs w:val="20"/>
        </w:rPr>
        <w:t>Kaynak: TÜİK, Tarım ve Orman Bakanlığı, 2020</w:t>
      </w:r>
      <w:r w:rsidR="000367AC" w:rsidRPr="00A935B3">
        <w:rPr>
          <w:rFonts w:cs="Times New Roman"/>
          <w:bCs/>
          <w:sz w:val="20"/>
          <w:szCs w:val="20"/>
        </w:rPr>
        <w:t>.</w:t>
      </w:r>
    </w:p>
    <w:p w14:paraId="51DA8A5F" w14:textId="530A6BF4" w:rsidR="002C10A4" w:rsidRPr="008620FE" w:rsidRDefault="002C10A4" w:rsidP="00943FBF">
      <w:pPr>
        <w:spacing w:after="240" w:line="240" w:lineRule="auto"/>
        <w:rPr>
          <w:rFonts w:cs="Times New Roman"/>
          <w:szCs w:val="24"/>
        </w:rPr>
      </w:pPr>
      <w:r w:rsidRPr="008620FE">
        <w:rPr>
          <w:rFonts w:cs="Times New Roman"/>
          <w:szCs w:val="24"/>
        </w:rPr>
        <w:t>Tarımda sürdürülebili</w:t>
      </w:r>
      <w:r w:rsidR="00456B13" w:rsidRPr="008620FE">
        <w:rPr>
          <w:rFonts w:cs="Times New Roman"/>
          <w:szCs w:val="24"/>
        </w:rPr>
        <w:t>rliğin</w:t>
      </w:r>
      <w:r w:rsidRPr="008620FE">
        <w:rPr>
          <w:rFonts w:cs="Times New Roman"/>
          <w:szCs w:val="24"/>
        </w:rPr>
        <w:t xml:space="preserve"> sağlanması için tarım sigortaları önemlidir. Geçmiş dönemlerden kalan her türlü zararın devlet tarafından karşılanacağı beklentisinin etkisi, sistemin tam olarak </w:t>
      </w:r>
      <w:r w:rsidRPr="008620FE">
        <w:rPr>
          <w:rFonts w:cs="Times New Roman"/>
          <w:szCs w:val="24"/>
        </w:rPr>
        <w:lastRenderedPageBreak/>
        <w:t xml:space="preserve">üreticiler tarafından bilinmemesi ve üretimde ileriye dönük planlamalar yerine günlük planlamalar yapılması nedeniyle </w:t>
      </w:r>
      <w:r w:rsidR="00233A5B" w:rsidRPr="008620FE">
        <w:rPr>
          <w:rFonts w:cs="Times New Roman"/>
          <w:szCs w:val="24"/>
        </w:rPr>
        <w:t>Bölgede</w:t>
      </w:r>
      <w:r w:rsidRPr="008620FE">
        <w:rPr>
          <w:rFonts w:cs="Times New Roman"/>
          <w:szCs w:val="24"/>
        </w:rPr>
        <w:t xml:space="preserve"> tarım sigortaları yaygınlaşamamıştır.</w:t>
      </w:r>
      <w:r w:rsidR="00456B13" w:rsidRPr="008620FE">
        <w:rPr>
          <w:rFonts w:cs="Times New Roman"/>
          <w:szCs w:val="24"/>
        </w:rPr>
        <w:t xml:space="preserve"> </w:t>
      </w:r>
    </w:p>
    <w:p w14:paraId="56AFA625" w14:textId="4DA04A56" w:rsidR="002C10A4" w:rsidRPr="008620FE" w:rsidRDefault="002C10A4" w:rsidP="00165933">
      <w:pPr>
        <w:pStyle w:val="Balk4"/>
        <w:rPr>
          <w:rFonts w:cs="Times New Roman"/>
          <w:szCs w:val="24"/>
        </w:rPr>
      </w:pPr>
      <w:bookmarkStart w:id="199" w:name="_Toc126753959"/>
      <w:r w:rsidRPr="008620FE">
        <w:rPr>
          <w:rFonts w:cs="Times New Roman"/>
          <w:szCs w:val="24"/>
        </w:rPr>
        <w:t>3.2.1.8. Hayvan Varlığı ve Hayvansal Üretim</w:t>
      </w:r>
      <w:bookmarkEnd w:id="199"/>
    </w:p>
    <w:p w14:paraId="45CE62BE" w14:textId="06432DEB" w:rsidR="00A30B2C" w:rsidRPr="008620FE" w:rsidRDefault="002C10A4" w:rsidP="00943FBF">
      <w:pPr>
        <w:spacing w:after="240" w:line="240" w:lineRule="auto"/>
        <w:rPr>
          <w:rFonts w:cs="Times New Roman"/>
          <w:szCs w:val="24"/>
        </w:rPr>
      </w:pPr>
      <w:r w:rsidRPr="008620FE">
        <w:rPr>
          <w:rFonts w:cs="Times New Roman"/>
          <w:szCs w:val="24"/>
        </w:rPr>
        <w:t xml:space="preserve">Hayvancılık, toplumun yeterli ve dengeli beslenmesi, katma değer oluşturması, sanayi sektörüne hammadde sağlaması ve kırsalda istihdam imkanı sağlaması açısından  önemli bir yere sahiptir. </w:t>
      </w:r>
      <w:r w:rsidR="00233A5B" w:rsidRPr="008620FE">
        <w:rPr>
          <w:rFonts w:cs="Times New Roman"/>
          <w:szCs w:val="24"/>
        </w:rPr>
        <w:t>Bölgede</w:t>
      </w:r>
      <w:r w:rsidRPr="008620FE">
        <w:rPr>
          <w:rFonts w:cs="Times New Roman"/>
          <w:szCs w:val="24"/>
        </w:rPr>
        <w:t xml:space="preserve"> özellikle çayır ve mera alanılarının yoğun olduğu, toprak ve yeryüzü şekillerinin görece tarıma elverişsiz olduğu alanlarda yaygın olarak yapılmakta ve ağırlıklı olarak aile işletmeciliği şeklinde yürütülmektedir. </w:t>
      </w:r>
      <w:r w:rsidR="00233A5B" w:rsidRPr="008620FE">
        <w:rPr>
          <w:rFonts w:cs="Times New Roman"/>
          <w:szCs w:val="24"/>
        </w:rPr>
        <w:t>Bölgede</w:t>
      </w:r>
      <w:r w:rsidRPr="008620FE">
        <w:rPr>
          <w:rFonts w:cs="Times New Roman"/>
          <w:szCs w:val="24"/>
        </w:rPr>
        <w:t xml:space="preserve"> küçükbaş hayvancılık başta olmak üzere arıcılık faaliyetleri ön plana çıkmaktadır. Son yıllarda </w:t>
      </w:r>
      <w:r w:rsidR="000054B1" w:rsidRPr="008620FE">
        <w:rPr>
          <w:rFonts w:cs="Times New Roman"/>
          <w:szCs w:val="24"/>
        </w:rPr>
        <w:t xml:space="preserve">büyükbaş hayvan varlığında artış kaydedilmiş olup </w:t>
      </w:r>
      <w:r w:rsidRPr="008620FE">
        <w:rPr>
          <w:rFonts w:cs="Times New Roman"/>
          <w:szCs w:val="24"/>
        </w:rPr>
        <w:t xml:space="preserve">kümes hayvancılığı da gelişme göstermektedir. Bunun yanısıra Batman’ın Sason ilçesinde ipekböçekçiliği faaliyetleri </w:t>
      </w:r>
      <w:r w:rsidR="00BE5989" w:rsidRPr="008620FE">
        <w:rPr>
          <w:rFonts w:cs="Times New Roman"/>
          <w:szCs w:val="24"/>
        </w:rPr>
        <w:t>küçük ölçekte</w:t>
      </w:r>
      <w:r w:rsidR="000054B1" w:rsidRPr="008620FE">
        <w:rPr>
          <w:rFonts w:cs="Times New Roman"/>
          <w:szCs w:val="24"/>
        </w:rPr>
        <w:t xml:space="preserve">de olsa </w:t>
      </w:r>
      <w:r w:rsidRPr="008620FE">
        <w:rPr>
          <w:rFonts w:cs="Times New Roman"/>
          <w:szCs w:val="24"/>
        </w:rPr>
        <w:t xml:space="preserve">yürütülmektedir. </w:t>
      </w:r>
    </w:p>
    <w:p w14:paraId="2DFD67CC" w14:textId="430BAB63" w:rsidR="0085639C" w:rsidRPr="00A935B3" w:rsidRDefault="0085639C" w:rsidP="0085639C">
      <w:pPr>
        <w:pStyle w:val="ResimYazs"/>
        <w:keepNext/>
        <w:spacing w:after="0"/>
        <w:rPr>
          <w:rFonts w:ascii="Times New Roman" w:hAnsi="Times New Roman" w:cs="Times New Roman"/>
          <w:b w:val="0"/>
          <w:bCs w:val="0"/>
          <w:color w:val="000000" w:themeColor="text1"/>
          <w:sz w:val="20"/>
          <w:szCs w:val="20"/>
        </w:rPr>
      </w:pPr>
      <w:bookmarkStart w:id="200" w:name="_Toc126754205"/>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52</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Hayvan Sayıları ve Türkiye’deki Oranı (adet)</w:t>
      </w:r>
      <w:r w:rsidR="006B2D22" w:rsidRPr="00A935B3">
        <w:rPr>
          <w:rFonts w:ascii="Times New Roman" w:hAnsi="Times New Roman" w:cs="Times New Roman"/>
          <w:b w:val="0"/>
          <w:bCs w:val="0"/>
          <w:color w:val="000000" w:themeColor="text1"/>
          <w:sz w:val="20"/>
          <w:szCs w:val="20"/>
        </w:rPr>
        <w:t xml:space="preserve"> (2020)</w:t>
      </w:r>
      <w:bookmarkEnd w:id="200"/>
    </w:p>
    <w:tbl>
      <w:tblPr>
        <w:tblStyle w:val="TabloKlavuzu1"/>
        <w:tblW w:w="5000" w:type="pct"/>
        <w:tblLook w:val="04A0" w:firstRow="1" w:lastRow="0" w:firstColumn="1" w:lastColumn="0" w:noHBand="0" w:noVBand="1"/>
      </w:tblPr>
      <w:tblGrid>
        <w:gridCol w:w="2080"/>
        <w:gridCol w:w="1192"/>
        <w:gridCol w:w="1011"/>
        <w:gridCol w:w="1193"/>
        <w:gridCol w:w="1193"/>
        <w:gridCol w:w="1193"/>
        <w:gridCol w:w="1200"/>
      </w:tblGrid>
      <w:tr w:rsidR="002C10A4" w:rsidRPr="00A935B3" w14:paraId="458F4DC1" w14:textId="77777777" w:rsidTr="002C10A4">
        <w:trPr>
          <w:trHeight w:val="321"/>
        </w:trPr>
        <w:tc>
          <w:tcPr>
            <w:tcW w:w="1148" w:type="pct"/>
            <w:noWrap/>
            <w:hideMark/>
          </w:tcPr>
          <w:p w14:paraId="43CA9B7F" w14:textId="77777777" w:rsidR="002C10A4" w:rsidRPr="00A935B3" w:rsidRDefault="002C10A4" w:rsidP="00165933">
            <w:pPr>
              <w:spacing w:after="120"/>
              <w:rPr>
                <w:rFonts w:eastAsia="Times New Roman"/>
                <w:b/>
                <w:bCs/>
                <w:color w:val="000000"/>
                <w:sz w:val="20"/>
                <w:szCs w:val="20"/>
                <w:lang w:eastAsia="tr-TR"/>
              </w:rPr>
            </w:pPr>
          </w:p>
        </w:tc>
        <w:tc>
          <w:tcPr>
            <w:tcW w:w="658" w:type="pct"/>
            <w:noWrap/>
            <w:hideMark/>
          </w:tcPr>
          <w:p w14:paraId="4EBC200B"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Mardin</w:t>
            </w:r>
          </w:p>
        </w:tc>
        <w:tc>
          <w:tcPr>
            <w:tcW w:w="558" w:type="pct"/>
            <w:noWrap/>
            <w:hideMark/>
          </w:tcPr>
          <w:p w14:paraId="222615B9"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Batman</w:t>
            </w:r>
          </w:p>
        </w:tc>
        <w:tc>
          <w:tcPr>
            <w:tcW w:w="658" w:type="pct"/>
            <w:noWrap/>
            <w:hideMark/>
          </w:tcPr>
          <w:p w14:paraId="2A1C17E0"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Şırnak</w:t>
            </w:r>
          </w:p>
        </w:tc>
        <w:tc>
          <w:tcPr>
            <w:tcW w:w="658" w:type="pct"/>
            <w:noWrap/>
            <w:hideMark/>
          </w:tcPr>
          <w:p w14:paraId="12CCB2A9"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Siirt</w:t>
            </w:r>
          </w:p>
        </w:tc>
        <w:tc>
          <w:tcPr>
            <w:tcW w:w="658" w:type="pct"/>
            <w:noWrap/>
            <w:hideMark/>
          </w:tcPr>
          <w:p w14:paraId="51EEBF68"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TRC3</w:t>
            </w:r>
          </w:p>
        </w:tc>
        <w:tc>
          <w:tcPr>
            <w:tcW w:w="662" w:type="pct"/>
          </w:tcPr>
          <w:p w14:paraId="4F31D398"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TRC3/TR</w:t>
            </w:r>
          </w:p>
        </w:tc>
      </w:tr>
      <w:tr w:rsidR="002C10A4" w:rsidRPr="00A935B3" w14:paraId="084BCA47" w14:textId="77777777" w:rsidTr="002C10A4">
        <w:trPr>
          <w:trHeight w:val="309"/>
        </w:trPr>
        <w:tc>
          <w:tcPr>
            <w:tcW w:w="1148" w:type="pct"/>
            <w:noWrap/>
          </w:tcPr>
          <w:p w14:paraId="25A6AF4B" w14:textId="77777777" w:rsidR="002C10A4" w:rsidRPr="00A935B3" w:rsidRDefault="002C10A4" w:rsidP="00165933">
            <w:pPr>
              <w:spacing w:after="120"/>
              <w:rPr>
                <w:rFonts w:eastAsia="Times New Roman"/>
                <w:color w:val="000000"/>
                <w:sz w:val="20"/>
                <w:szCs w:val="20"/>
                <w:lang w:eastAsia="tr-TR"/>
              </w:rPr>
            </w:pPr>
            <w:r w:rsidRPr="00A935B3">
              <w:rPr>
                <w:rFonts w:eastAsia="Times New Roman"/>
                <w:color w:val="000000"/>
                <w:sz w:val="20"/>
                <w:szCs w:val="20"/>
                <w:lang w:eastAsia="tr-TR"/>
              </w:rPr>
              <w:t>Büyükbaş hayvan</w:t>
            </w:r>
          </w:p>
        </w:tc>
        <w:tc>
          <w:tcPr>
            <w:tcW w:w="658" w:type="pct"/>
            <w:noWrap/>
          </w:tcPr>
          <w:p w14:paraId="069FA358" w14:textId="77777777" w:rsidR="002C10A4" w:rsidRPr="00A935B3" w:rsidRDefault="002C10A4" w:rsidP="00165933">
            <w:pPr>
              <w:spacing w:after="120"/>
              <w:jc w:val="center"/>
              <w:rPr>
                <w:rFonts w:eastAsia="Times New Roman"/>
                <w:color w:val="000000"/>
                <w:sz w:val="20"/>
                <w:szCs w:val="20"/>
                <w:lang w:eastAsia="tr-TR"/>
              </w:rPr>
            </w:pPr>
            <w:r w:rsidRPr="00A935B3">
              <w:rPr>
                <w:color w:val="000000"/>
                <w:sz w:val="20"/>
                <w:szCs w:val="20"/>
              </w:rPr>
              <w:t>105.202</w:t>
            </w:r>
          </w:p>
        </w:tc>
        <w:tc>
          <w:tcPr>
            <w:tcW w:w="558" w:type="pct"/>
            <w:noWrap/>
          </w:tcPr>
          <w:p w14:paraId="354A2B4E" w14:textId="77777777" w:rsidR="002C10A4" w:rsidRPr="00A935B3" w:rsidRDefault="002C10A4" w:rsidP="00165933">
            <w:pPr>
              <w:spacing w:after="120"/>
              <w:jc w:val="center"/>
              <w:rPr>
                <w:rFonts w:eastAsia="Times New Roman"/>
                <w:color w:val="000000"/>
                <w:sz w:val="20"/>
                <w:szCs w:val="20"/>
                <w:lang w:eastAsia="tr-TR"/>
              </w:rPr>
            </w:pPr>
            <w:r w:rsidRPr="00A935B3">
              <w:rPr>
                <w:color w:val="000000"/>
                <w:sz w:val="20"/>
                <w:szCs w:val="20"/>
              </w:rPr>
              <w:t>122.510</w:t>
            </w:r>
          </w:p>
        </w:tc>
        <w:tc>
          <w:tcPr>
            <w:tcW w:w="658" w:type="pct"/>
            <w:noWrap/>
          </w:tcPr>
          <w:p w14:paraId="796C1BFC"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88.055</w:t>
            </w:r>
          </w:p>
        </w:tc>
        <w:tc>
          <w:tcPr>
            <w:tcW w:w="658" w:type="pct"/>
            <w:noWrap/>
          </w:tcPr>
          <w:p w14:paraId="437A8BC8"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44.131</w:t>
            </w:r>
          </w:p>
        </w:tc>
        <w:tc>
          <w:tcPr>
            <w:tcW w:w="658" w:type="pct"/>
            <w:noWrap/>
          </w:tcPr>
          <w:p w14:paraId="4F514D99"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359.898</w:t>
            </w:r>
          </w:p>
        </w:tc>
        <w:tc>
          <w:tcPr>
            <w:tcW w:w="662" w:type="pct"/>
          </w:tcPr>
          <w:p w14:paraId="7D1ACD88"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2,0%</w:t>
            </w:r>
          </w:p>
        </w:tc>
      </w:tr>
      <w:tr w:rsidR="002C10A4" w:rsidRPr="00A935B3" w14:paraId="1662DD9C" w14:textId="77777777" w:rsidTr="002C10A4">
        <w:trPr>
          <w:trHeight w:val="309"/>
        </w:trPr>
        <w:tc>
          <w:tcPr>
            <w:tcW w:w="1148" w:type="pct"/>
            <w:noWrap/>
          </w:tcPr>
          <w:p w14:paraId="5E9BC09C" w14:textId="77777777" w:rsidR="002C10A4" w:rsidRPr="00A935B3" w:rsidRDefault="002C10A4" w:rsidP="00165933">
            <w:pPr>
              <w:spacing w:after="120"/>
              <w:rPr>
                <w:rFonts w:eastAsia="Times New Roman"/>
                <w:color w:val="000000"/>
                <w:sz w:val="20"/>
                <w:szCs w:val="20"/>
                <w:lang w:eastAsia="tr-TR"/>
              </w:rPr>
            </w:pPr>
            <w:r w:rsidRPr="00A935B3">
              <w:rPr>
                <w:rFonts w:eastAsia="Times New Roman"/>
                <w:color w:val="000000"/>
                <w:sz w:val="20"/>
                <w:szCs w:val="20"/>
                <w:lang w:eastAsia="tr-TR"/>
              </w:rPr>
              <w:t>Küçükbaş hayvan</w:t>
            </w:r>
          </w:p>
        </w:tc>
        <w:tc>
          <w:tcPr>
            <w:tcW w:w="658" w:type="pct"/>
            <w:noWrap/>
          </w:tcPr>
          <w:p w14:paraId="18391111" w14:textId="77777777" w:rsidR="002C10A4" w:rsidRPr="00A935B3" w:rsidRDefault="002C10A4" w:rsidP="00165933">
            <w:pPr>
              <w:spacing w:after="120"/>
              <w:jc w:val="center"/>
              <w:rPr>
                <w:rFonts w:eastAsia="Times New Roman"/>
                <w:color w:val="000000"/>
                <w:sz w:val="20"/>
                <w:szCs w:val="20"/>
                <w:lang w:eastAsia="tr-TR"/>
              </w:rPr>
            </w:pPr>
            <w:r w:rsidRPr="00A935B3">
              <w:rPr>
                <w:color w:val="000000"/>
                <w:sz w:val="20"/>
                <w:szCs w:val="20"/>
              </w:rPr>
              <w:t>1.088.358</w:t>
            </w:r>
          </w:p>
        </w:tc>
        <w:tc>
          <w:tcPr>
            <w:tcW w:w="558" w:type="pct"/>
            <w:noWrap/>
          </w:tcPr>
          <w:p w14:paraId="60507E55" w14:textId="77777777" w:rsidR="002C10A4" w:rsidRPr="00A935B3" w:rsidRDefault="002C10A4" w:rsidP="00165933">
            <w:pPr>
              <w:spacing w:after="120"/>
              <w:jc w:val="center"/>
              <w:rPr>
                <w:rFonts w:eastAsia="Times New Roman"/>
                <w:color w:val="000000"/>
                <w:sz w:val="20"/>
                <w:szCs w:val="20"/>
                <w:lang w:eastAsia="tr-TR"/>
              </w:rPr>
            </w:pPr>
            <w:r w:rsidRPr="00A935B3">
              <w:rPr>
                <w:color w:val="000000"/>
                <w:sz w:val="20"/>
                <w:szCs w:val="20"/>
              </w:rPr>
              <w:t>840.650</w:t>
            </w:r>
          </w:p>
        </w:tc>
        <w:tc>
          <w:tcPr>
            <w:tcW w:w="658" w:type="pct"/>
            <w:noWrap/>
          </w:tcPr>
          <w:p w14:paraId="0B0B75D3"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1.372.743</w:t>
            </w:r>
          </w:p>
        </w:tc>
        <w:tc>
          <w:tcPr>
            <w:tcW w:w="658" w:type="pct"/>
            <w:noWrap/>
          </w:tcPr>
          <w:p w14:paraId="51B3C531"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1.268.977</w:t>
            </w:r>
          </w:p>
        </w:tc>
        <w:tc>
          <w:tcPr>
            <w:tcW w:w="658" w:type="pct"/>
            <w:noWrap/>
          </w:tcPr>
          <w:p w14:paraId="78A0C2B6"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4.570.728</w:t>
            </w:r>
          </w:p>
        </w:tc>
        <w:tc>
          <w:tcPr>
            <w:tcW w:w="662" w:type="pct"/>
          </w:tcPr>
          <w:p w14:paraId="4A5ABF1F"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8,4%</w:t>
            </w:r>
          </w:p>
        </w:tc>
      </w:tr>
      <w:tr w:rsidR="002C10A4" w:rsidRPr="00A935B3" w14:paraId="7C450AE7" w14:textId="77777777" w:rsidTr="002C10A4">
        <w:trPr>
          <w:trHeight w:val="309"/>
        </w:trPr>
        <w:tc>
          <w:tcPr>
            <w:tcW w:w="1148" w:type="pct"/>
            <w:noWrap/>
          </w:tcPr>
          <w:p w14:paraId="69DC58E0" w14:textId="77777777" w:rsidR="002C10A4" w:rsidRPr="00A935B3" w:rsidRDefault="002C10A4" w:rsidP="00165933">
            <w:pPr>
              <w:spacing w:after="120"/>
              <w:rPr>
                <w:rFonts w:eastAsia="Times New Roman"/>
                <w:color w:val="000000"/>
                <w:sz w:val="20"/>
                <w:szCs w:val="20"/>
                <w:lang w:eastAsia="tr-TR"/>
              </w:rPr>
            </w:pPr>
            <w:r w:rsidRPr="00A935B3">
              <w:rPr>
                <w:rFonts w:eastAsia="Times New Roman"/>
                <w:color w:val="000000"/>
                <w:sz w:val="20"/>
                <w:szCs w:val="20"/>
                <w:lang w:eastAsia="tr-TR"/>
              </w:rPr>
              <w:t>Kümes hayvanı</w:t>
            </w:r>
          </w:p>
        </w:tc>
        <w:tc>
          <w:tcPr>
            <w:tcW w:w="658" w:type="pct"/>
            <w:noWrap/>
          </w:tcPr>
          <w:p w14:paraId="454A73D9" w14:textId="77777777" w:rsidR="002C10A4" w:rsidRPr="00A935B3" w:rsidRDefault="002C10A4" w:rsidP="00165933">
            <w:pPr>
              <w:spacing w:after="120"/>
              <w:jc w:val="center"/>
              <w:rPr>
                <w:rFonts w:eastAsia="Times New Roman"/>
                <w:color w:val="000000"/>
                <w:sz w:val="20"/>
                <w:szCs w:val="20"/>
                <w:lang w:eastAsia="tr-TR"/>
              </w:rPr>
            </w:pPr>
            <w:r w:rsidRPr="00A935B3">
              <w:rPr>
                <w:color w:val="000000"/>
                <w:sz w:val="20"/>
                <w:szCs w:val="20"/>
              </w:rPr>
              <w:t>2.206.728</w:t>
            </w:r>
          </w:p>
        </w:tc>
        <w:tc>
          <w:tcPr>
            <w:tcW w:w="558" w:type="pct"/>
            <w:noWrap/>
          </w:tcPr>
          <w:p w14:paraId="544B29F1" w14:textId="77777777" w:rsidR="002C10A4" w:rsidRPr="00A935B3" w:rsidRDefault="002C10A4" w:rsidP="00165933">
            <w:pPr>
              <w:spacing w:after="120"/>
              <w:jc w:val="center"/>
              <w:rPr>
                <w:rFonts w:eastAsia="Times New Roman"/>
                <w:color w:val="000000"/>
                <w:sz w:val="20"/>
                <w:szCs w:val="20"/>
                <w:lang w:eastAsia="tr-TR"/>
              </w:rPr>
            </w:pPr>
            <w:r w:rsidRPr="00A935B3">
              <w:rPr>
                <w:color w:val="000000"/>
                <w:sz w:val="20"/>
                <w:szCs w:val="20"/>
              </w:rPr>
              <w:t>154.357</w:t>
            </w:r>
          </w:p>
        </w:tc>
        <w:tc>
          <w:tcPr>
            <w:tcW w:w="658" w:type="pct"/>
            <w:noWrap/>
          </w:tcPr>
          <w:p w14:paraId="6294E1C8"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132.256</w:t>
            </w:r>
          </w:p>
        </w:tc>
        <w:tc>
          <w:tcPr>
            <w:tcW w:w="658" w:type="pct"/>
            <w:noWrap/>
          </w:tcPr>
          <w:p w14:paraId="04A6B0B1"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136.529</w:t>
            </w:r>
          </w:p>
        </w:tc>
        <w:tc>
          <w:tcPr>
            <w:tcW w:w="658" w:type="pct"/>
            <w:noWrap/>
          </w:tcPr>
          <w:p w14:paraId="09D53385"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2.629.870</w:t>
            </w:r>
          </w:p>
        </w:tc>
        <w:tc>
          <w:tcPr>
            <w:tcW w:w="662" w:type="pct"/>
          </w:tcPr>
          <w:p w14:paraId="53263827"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0,7%</w:t>
            </w:r>
          </w:p>
        </w:tc>
      </w:tr>
      <w:tr w:rsidR="002C10A4" w:rsidRPr="00A935B3" w14:paraId="5FCAB25C" w14:textId="77777777" w:rsidTr="002C10A4">
        <w:trPr>
          <w:trHeight w:val="309"/>
        </w:trPr>
        <w:tc>
          <w:tcPr>
            <w:tcW w:w="1148" w:type="pct"/>
            <w:noWrap/>
          </w:tcPr>
          <w:p w14:paraId="7FC03ED8" w14:textId="77777777" w:rsidR="002C10A4" w:rsidRPr="00A935B3" w:rsidRDefault="002C10A4" w:rsidP="00165933">
            <w:pPr>
              <w:spacing w:after="120"/>
              <w:rPr>
                <w:rFonts w:eastAsia="Times New Roman"/>
                <w:color w:val="000000"/>
                <w:sz w:val="20"/>
                <w:szCs w:val="20"/>
                <w:lang w:eastAsia="tr-TR"/>
              </w:rPr>
            </w:pPr>
            <w:r w:rsidRPr="00A935B3">
              <w:rPr>
                <w:rFonts w:eastAsia="Times New Roman"/>
                <w:color w:val="000000"/>
                <w:sz w:val="20"/>
                <w:szCs w:val="20"/>
                <w:lang w:eastAsia="tr-TR"/>
              </w:rPr>
              <w:t>Arı kovanı</w:t>
            </w:r>
          </w:p>
        </w:tc>
        <w:tc>
          <w:tcPr>
            <w:tcW w:w="658" w:type="pct"/>
            <w:noWrap/>
          </w:tcPr>
          <w:p w14:paraId="0D37D949" w14:textId="77777777" w:rsidR="002C10A4" w:rsidRPr="00A935B3" w:rsidRDefault="002C10A4" w:rsidP="00165933">
            <w:pPr>
              <w:spacing w:after="120"/>
              <w:jc w:val="center"/>
              <w:rPr>
                <w:color w:val="000000"/>
                <w:sz w:val="20"/>
                <w:szCs w:val="20"/>
              </w:rPr>
            </w:pPr>
            <w:r w:rsidRPr="00A935B3">
              <w:rPr>
                <w:color w:val="000000"/>
                <w:sz w:val="20"/>
                <w:szCs w:val="20"/>
              </w:rPr>
              <w:t>74.729</w:t>
            </w:r>
          </w:p>
        </w:tc>
        <w:tc>
          <w:tcPr>
            <w:tcW w:w="558" w:type="pct"/>
            <w:noWrap/>
          </w:tcPr>
          <w:p w14:paraId="32977FE4" w14:textId="77777777" w:rsidR="002C10A4" w:rsidRPr="00A935B3" w:rsidRDefault="002C10A4" w:rsidP="00165933">
            <w:pPr>
              <w:spacing w:after="120"/>
              <w:jc w:val="center"/>
              <w:rPr>
                <w:color w:val="000000"/>
                <w:sz w:val="20"/>
                <w:szCs w:val="20"/>
              </w:rPr>
            </w:pPr>
            <w:r w:rsidRPr="00A935B3">
              <w:rPr>
                <w:color w:val="000000"/>
                <w:sz w:val="20"/>
                <w:szCs w:val="20"/>
              </w:rPr>
              <w:t>21.348</w:t>
            </w:r>
          </w:p>
        </w:tc>
        <w:tc>
          <w:tcPr>
            <w:tcW w:w="658" w:type="pct"/>
            <w:noWrap/>
          </w:tcPr>
          <w:p w14:paraId="79121468"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79.496</w:t>
            </w:r>
          </w:p>
        </w:tc>
        <w:tc>
          <w:tcPr>
            <w:tcW w:w="658" w:type="pct"/>
            <w:noWrap/>
          </w:tcPr>
          <w:p w14:paraId="45A5DE08"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172.470</w:t>
            </w:r>
          </w:p>
        </w:tc>
        <w:tc>
          <w:tcPr>
            <w:tcW w:w="658" w:type="pct"/>
            <w:noWrap/>
          </w:tcPr>
          <w:p w14:paraId="0743A350"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348.043</w:t>
            </w:r>
          </w:p>
        </w:tc>
        <w:tc>
          <w:tcPr>
            <w:tcW w:w="662" w:type="pct"/>
          </w:tcPr>
          <w:p w14:paraId="48DCF5B3" w14:textId="77777777" w:rsidR="002C10A4" w:rsidRPr="00A935B3" w:rsidRDefault="002C10A4" w:rsidP="00165933">
            <w:pPr>
              <w:spacing w:after="120"/>
              <w:jc w:val="center"/>
              <w:rPr>
                <w:rFonts w:eastAsia="Times New Roman"/>
                <w:color w:val="000000"/>
                <w:sz w:val="20"/>
                <w:szCs w:val="20"/>
                <w:lang w:eastAsia="tr-TR"/>
              </w:rPr>
            </w:pPr>
            <w:r w:rsidRPr="00A935B3">
              <w:rPr>
                <w:rFonts w:eastAsia="Times New Roman"/>
                <w:color w:val="000000"/>
                <w:sz w:val="20"/>
                <w:szCs w:val="20"/>
                <w:lang w:eastAsia="tr-TR"/>
              </w:rPr>
              <w:t>4,3%</w:t>
            </w:r>
          </w:p>
        </w:tc>
      </w:tr>
    </w:tbl>
    <w:p w14:paraId="6EC83486" w14:textId="222B2D0D" w:rsidR="002C10A4" w:rsidRPr="00A935B3" w:rsidRDefault="002C10A4" w:rsidP="00165933">
      <w:pPr>
        <w:spacing w:after="120"/>
        <w:rPr>
          <w:rFonts w:cs="Times New Roman"/>
          <w:bCs/>
          <w:sz w:val="20"/>
          <w:szCs w:val="20"/>
        </w:rPr>
      </w:pPr>
      <w:r w:rsidRPr="00A935B3">
        <w:rPr>
          <w:rFonts w:cs="Times New Roman"/>
          <w:bCs/>
          <w:sz w:val="20"/>
          <w:szCs w:val="20"/>
        </w:rPr>
        <w:t xml:space="preserve">Kaynak: </w:t>
      </w:r>
      <w:r w:rsidR="00243A88" w:rsidRPr="00A935B3">
        <w:rPr>
          <w:rFonts w:cs="Times New Roman"/>
          <w:bCs/>
          <w:iCs/>
          <w:color w:val="000000" w:themeColor="text1"/>
          <w:sz w:val="20"/>
          <w:szCs w:val="20"/>
        </w:rPr>
        <w:t>2020 yılı TÜİK verilerinden üretilmiştir.</w:t>
      </w:r>
    </w:p>
    <w:p w14:paraId="33C95E8E" w14:textId="2F51219B" w:rsidR="002C10A4" w:rsidRPr="008620FE" w:rsidRDefault="002C10A4" w:rsidP="00943FBF">
      <w:pPr>
        <w:spacing w:after="240" w:line="240" w:lineRule="auto"/>
        <w:rPr>
          <w:rFonts w:cs="Times New Roman"/>
          <w:color w:val="000000" w:themeColor="text1"/>
          <w:szCs w:val="24"/>
        </w:rPr>
      </w:pPr>
      <w:r w:rsidRPr="008620FE">
        <w:rPr>
          <w:rFonts w:cs="Times New Roman"/>
          <w:szCs w:val="24"/>
        </w:rPr>
        <w:t xml:space="preserve">Tablodaki rakamlardan da anlaşılacağı üzere </w:t>
      </w:r>
      <w:r w:rsidR="00233A5B" w:rsidRPr="008620FE">
        <w:rPr>
          <w:rFonts w:cs="Times New Roman"/>
          <w:szCs w:val="24"/>
        </w:rPr>
        <w:t>Bölgede</w:t>
      </w:r>
      <w:r w:rsidRPr="008620FE">
        <w:rPr>
          <w:rFonts w:cs="Times New Roman"/>
          <w:szCs w:val="24"/>
        </w:rPr>
        <w:t xml:space="preserve"> hayvancılık faaliyetlerinde küçükbaş hayvancılık ön plana çıkmaktadır. Küçükbaş hayvan varlığında Şırnak ve Siirt illeri, büyükbaş hayvan varlığında Batman ve Mardin illeri ön plana çıkmaktadır. Kümes hayvanı varlığında Mardin ili, arı kovanı varlığı açısından da Siirt güçlü bir potansiyele sahiptir. Hayvan varlığı verileri ile genel anlamda uyumlu olarak, k</w:t>
      </w:r>
      <w:r w:rsidRPr="008620FE">
        <w:rPr>
          <w:rFonts w:cs="Times New Roman"/>
          <w:color w:val="000000" w:themeColor="text1"/>
          <w:szCs w:val="24"/>
        </w:rPr>
        <w:t>eçi ve koyun sütü üretimi Şırnak ilinde, inek sütü üretimi Mardin ilinde ve bal üretimi de Siirt ilinde daha fazladır. Bu veriler ışığında Batman ilinde süt veriminin görece daha düşük kaldığı söylenebilir.</w:t>
      </w:r>
    </w:p>
    <w:p w14:paraId="66ABF4B5" w14:textId="237CAA45" w:rsidR="00925EED" w:rsidRPr="00A935B3" w:rsidRDefault="00925EED" w:rsidP="005A5A40">
      <w:pPr>
        <w:pStyle w:val="ResimYazs"/>
        <w:keepNext/>
        <w:spacing w:after="0"/>
        <w:jc w:val="both"/>
        <w:rPr>
          <w:rFonts w:ascii="Times New Roman" w:hAnsi="Times New Roman" w:cs="Times New Roman"/>
          <w:color w:val="000000" w:themeColor="text1"/>
          <w:sz w:val="20"/>
          <w:szCs w:val="20"/>
        </w:rPr>
      </w:pPr>
      <w:bookmarkStart w:id="201" w:name="_Toc126754206"/>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53</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Hayvansal Üretim Değerleri (ton)</w:t>
      </w:r>
      <w:r w:rsidR="006B2D22" w:rsidRPr="00A935B3">
        <w:rPr>
          <w:rFonts w:ascii="Times New Roman" w:hAnsi="Times New Roman" w:cs="Times New Roman"/>
          <w:b w:val="0"/>
          <w:bCs w:val="0"/>
          <w:color w:val="000000" w:themeColor="text1"/>
          <w:sz w:val="20"/>
          <w:szCs w:val="20"/>
        </w:rPr>
        <w:t xml:space="preserve"> (2020)</w:t>
      </w:r>
      <w:bookmarkEnd w:id="201"/>
    </w:p>
    <w:tbl>
      <w:tblPr>
        <w:tblStyle w:val="TabloKlavuzu1"/>
        <w:tblW w:w="5000" w:type="pct"/>
        <w:tblLook w:val="04A0" w:firstRow="1" w:lastRow="0" w:firstColumn="1" w:lastColumn="0" w:noHBand="0" w:noVBand="1"/>
      </w:tblPr>
      <w:tblGrid>
        <w:gridCol w:w="2101"/>
        <w:gridCol w:w="1209"/>
        <w:gridCol w:w="1028"/>
        <w:gridCol w:w="1209"/>
        <w:gridCol w:w="1209"/>
        <w:gridCol w:w="1209"/>
        <w:gridCol w:w="1097"/>
      </w:tblGrid>
      <w:tr w:rsidR="002C10A4" w:rsidRPr="00A935B3" w14:paraId="0772D01C" w14:textId="77777777" w:rsidTr="002C10A4">
        <w:trPr>
          <w:trHeight w:val="321"/>
        </w:trPr>
        <w:tc>
          <w:tcPr>
            <w:tcW w:w="1159" w:type="pct"/>
            <w:noWrap/>
            <w:hideMark/>
          </w:tcPr>
          <w:p w14:paraId="06D83470" w14:textId="77777777" w:rsidR="002C10A4" w:rsidRPr="00A935B3" w:rsidRDefault="002C10A4" w:rsidP="00165933">
            <w:pPr>
              <w:spacing w:after="120"/>
              <w:rPr>
                <w:rFonts w:eastAsia="Times New Roman"/>
                <w:color w:val="000000"/>
                <w:sz w:val="20"/>
                <w:szCs w:val="20"/>
                <w:lang w:eastAsia="tr-TR"/>
              </w:rPr>
            </w:pPr>
          </w:p>
        </w:tc>
        <w:tc>
          <w:tcPr>
            <w:tcW w:w="667" w:type="pct"/>
            <w:noWrap/>
            <w:hideMark/>
          </w:tcPr>
          <w:p w14:paraId="2F605287"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Mardin</w:t>
            </w:r>
          </w:p>
        </w:tc>
        <w:tc>
          <w:tcPr>
            <w:tcW w:w="567" w:type="pct"/>
            <w:noWrap/>
            <w:hideMark/>
          </w:tcPr>
          <w:p w14:paraId="1D4AD478"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Batman</w:t>
            </w:r>
          </w:p>
        </w:tc>
        <w:tc>
          <w:tcPr>
            <w:tcW w:w="667" w:type="pct"/>
            <w:noWrap/>
            <w:hideMark/>
          </w:tcPr>
          <w:p w14:paraId="5AC5C7C0"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Şırnak</w:t>
            </w:r>
          </w:p>
        </w:tc>
        <w:tc>
          <w:tcPr>
            <w:tcW w:w="667" w:type="pct"/>
            <w:noWrap/>
            <w:hideMark/>
          </w:tcPr>
          <w:p w14:paraId="708CE784"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Siirt</w:t>
            </w:r>
          </w:p>
        </w:tc>
        <w:tc>
          <w:tcPr>
            <w:tcW w:w="667" w:type="pct"/>
            <w:noWrap/>
            <w:hideMark/>
          </w:tcPr>
          <w:p w14:paraId="689A99D4"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TRC3</w:t>
            </w:r>
          </w:p>
        </w:tc>
        <w:tc>
          <w:tcPr>
            <w:tcW w:w="605" w:type="pct"/>
          </w:tcPr>
          <w:p w14:paraId="0E0C42FE" w14:textId="77777777" w:rsidR="002C10A4" w:rsidRPr="00A935B3" w:rsidRDefault="002C10A4" w:rsidP="00165933">
            <w:pPr>
              <w:spacing w:after="120"/>
              <w:jc w:val="center"/>
              <w:rPr>
                <w:rFonts w:eastAsia="Times New Roman"/>
                <w:b/>
                <w:bCs/>
                <w:color w:val="000000"/>
                <w:sz w:val="20"/>
                <w:szCs w:val="20"/>
                <w:lang w:eastAsia="tr-TR"/>
              </w:rPr>
            </w:pPr>
            <w:r w:rsidRPr="00A935B3">
              <w:rPr>
                <w:rFonts w:eastAsia="Times New Roman"/>
                <w:b/>
                <w:bCs/>
                <w:color w:val="000000"/>
                <w:sz w:val="20"/>
                <w:szCs w:val="20"/>
                <w:lang w:eastAsia="tr-TR"/>
              </w:rPr>
              <w:t>TRC3/TR</w:t>
            </w:r>
          </w:p>
        </w:tc>
      </w:tr>
      <w:tr w:rsidR="002C10A4" w:rsidRPr="00A935B3" w14:paraId="75F606B7" w14:textId="77777777" w:rsidTr="002C10A4">
        <w:trPr>
          <w:trHeight w:val="309"/>
        </w:trPr>
        <w:tc>
          <w:tcPr>
            <w:tcW w:w="1159" w:type="pct"/>
            <w:noWrap/>
          </w:tcPr>
          <w:p w14:paraId="5AA680BC" w14:textId="77777777" w:rsidR="002C10A4" w:rsidRPr="00A935B3" w:rsidRDefault="002C10A4" w:rsidP="00165933">
            <w:pPr>
              <w:spacing w:after="120"/>
              <w:rPr>
                <w:rFonts w:eastAsia="Times New Roman"/>
                <w:sz w:val="20"/>
                <w:szCs w:val="20"/>
                <w:lang w:eastAsia="tr-TR"/>
              </w:rPr>
            </w:pPr>
            <w:r w:rsidRPr="00A935B3">
              <w:rPr>
                <w:sz w:val="20"/>
                <w:szCs w:val="20"/>
              </w:rPr>
              <w:t>İnek sütü</w:t>
            </w:r>
          </w:p>
        </w:tc>
        <w:tc>
          <w:tcPr>
            <w:tcW w:w="667" w:type="pct"/>
            <w:noWrap/>
          </w:tcPr>
          <w:p w14:paraId="40A59FD6" w14:textId="77777777" w:rsidR="002C10A4" w:rsidRPr="00A935B3" w:rsidRDefault="002C10A4" w:rsidP="00165933">
            <w:pPr>
              <w:spacing w:after="120"/>
              <w:jc w:val="center"/>
              <w:rPr>
                <w:color w:val="000000"/>
                <w:sz w:val="20"/>
                <w:szCs w:val="20"/>
              </w:rPr>
            </w:pPr>
            <w:r w:rsidRPr="00A935B3">
              <w:rPr>
                <w:color w:val="000000"/>
                <w:sz w:val="20"/>
                <w:szCs w:val="20"/>
              </w:rPr>
              <w:t>150.146</w:t>
            </w:r>
          </w:p>
        </w:tc>
        <w:tc>
          <w:tcPr>
            <w:tcW w:w="567" w:type="pct"/>
            <w:noWrap/>
          </w:tcPr>
          <w:p w14:paraId="2CF1B208" w14:textId="77777777" w:rsidR="002C10A4" w:rsidRPr="00A935B3" w:rsidRDefault="002C10A4" w:rsidP="00165933">
            <w:pPr>
              <w:spacing w:after="120"/>
              <w:jc w:val="center"/>
              <w:rPr>
                <w:color w:val="000000"/>
                <w:sz w:val="20"/>
                <w:szCs w:val="20"/>
              </w:rPr>
            </w:pPr>
            <w:r w:rsidRPr="00A935B3">
              <w:rPr>
                <w:color w:val="000000"/>
                <w:sz w:val="20"/>
                <w:szCs w:val="20"/>
              </w:rPr>
              <w:t>119.696</w:t>
            </w:r>
          </w:p>
        </w:tc>
        <w:tc>
          <w:tcPr>
            <w:tcW w:w="667" w:type="pct"/>
            <w:noWrap/>
          </w:tcPr>
          <w:p w14:paraId="4F4795DA" w14:textId="77777777" w:rsidR="002C10A4" w:rsidRPr="00A935B3" w:rsidRDefault="002C10A4" w:rsidP="00165933">
            <w:pPr>
              <w:spacing w:after="120"/>
              <w:jc w:val="center"/>
              <w:rPr>
                <w:color w:val="000000"/>
                <w:sz w:val="20"/>
                <w:szCs w:val="20"/>
              </w:rPr>
            </w:pPr>
            <w:r w:rsidRPr="00A935B3">
              <w:rPr>
                <w:color w:val="000000"/>
                <w:sz w:val="20"/>
                <w:szCs w:val="20"/>
              </w:rPr>
              <w:t>59.506</w:t>
            </w:r>
          </w:p>
        </w:tc>
        <w:tc>
          <w:tcPr>
            <w:tcW w:w="667" w:type="pct"/>
            <w:noWrap/>
          </w:tcPr>
          <w:p w14:paraId="084CA7D6" w14:textId="77777777" w:rsidR="002C10A4" w:rsidRPr="00A935B3" w:rsidRDefault="002C10A4" w:rsidP="00165933">
            <w:pPr>
              <w:spacing w:after="120"/>
              <w:jc w:val="center"/>
              <w:rPr>
                <w:color w:val="000000"/>
                <w:sz w:val="20"/>
                <w:szCs w:val="20"/>
              </w:rPr>
            </w:pPr>
            <w:r w:rsidRPr="00A935B3">
              <w:rPr>
                <w:color w:val="000000"/>
                <w:sz w:val="20"/>
                <w:szCs w:val="20"/>
              </w:rPr>
              <w:t>44.520</w:t>
            </w:r>
          </w:p>
        </w:tc>
        <w:tc>
          <w:tcPr>
            <w:tcW w:w="667" w:type="pct"/>
            <w:noWrap/>
          </w:tcPr>
          <w:p w14:paraId="7FCF75D5" w14:textId="77777777" w:rsidR="002C10A4" w:rsidRPr="00A935B3" w:rsidRDefault="002C10A4" w:rsidP="00165933">
            <w:pPr>
              <w:spacing w:after="120"/>
              <w:jc w:val="center"/>
              <w:rPr>
                <w:color w:val="000000"/>
                <w:sz w:val="20"/>
                <w:szCs w:val="20"/>
              </w:rPr>
            </w:pPr>
            <w:r w:rsidRPr="00A935B3">
              <w:rPr>
                <w:color w:val="000000"/>
                <w:sz w:val="20"/>
                <w:szCs w:val="20"/>
              </w:rPr>
              <w:t>373.869</w:t>
            </w:r>
          </w:p>
        </w:tc>
        <w:tc>
          <w:tcPr>
            <w:tcW w:w="605" w:type="pct"/>
          </w:tcPr>
          <w:p w14:paraId="54E87C51" w14:textId="77777777" w:rsidR="002C10A4" w:rsidRPr="00A935B3" w:rsidRDefault="002C10A4" w:rsidP="00165933">
            <w:pPr>
              <w:spacing w:after="120"/>
              <w:jc w:val="center"/>
              <w:rPr>
                <w:color w:val="000000"/>
                <w:sz w:val="20"/>
                <w:szCs w:val="20"/>
              </w:rPr>
            </w:pPr>
            <w:r w:rsidRPr="00A935B3">
              <w:rPr>
                <w:color w:val="000000"/>
                <w:sz w:val="20"/>
                <w:szCs w:val="20"/>
              </w:rPr>
              <w:t>1,8%</w:t>
            </w:r>
          </w:p>
        </w:tc>
      </w:tr>
      <w:tr w:rsidR="002C10A4" w:rsidRPr="00A935B3" w14:paraId="364BB5F9" w14:textId="77777777" w:rsidTr="002C10A4">
        <w:trPr>
          <w:trHeight w:val="309"/>
        </w:trPr>
        <w:tc>
          <w:tcPr>
            <w:tcW w:w="1159" w:type="pct"/>
            <w:noWrap/>
          </w:tcPr>
          <w:p w14:paraId="7A6C8BC5" w14:textId="77777777" w:rsidR="002C10A4" w:rsidRPr="00A935B3" w:rsidRDefault="002C10A4" w:rsidP="00165933">
            <w:pPr>
              <w:spacing w:after="120"/>
              <w:rPr>
                <w:rFonts w:eastAsia="Times New Roman"/>
                <w:sz w:val="20"/>
                <w:szCs w:val="20"/>
                <w:lang w:eastAsia="tr-TR"/>
              </w:rPr>
            </w:pPr>
            <w:r w:rsidRPr="00A935B3">
              <w:rPr>
                <w:sz w:val="20"/>
                <w:szCs w:val="20"/>
              </w:rPr>
              <w:t>Manda sütü</w:t>
            </w:r>
          </w:p>
        </w:tc>
        <w:tc>
          <w:tcPr>
            <w:tcW w:w="667" w:type="pct"/>
            <w:noWrap/>
          </w:tcPr>
          <w:p w14:paraId="313AF6FC" w14:textId="77777777" w:rsidR="002C10A4" w:rsidRPr="00A935B3" w:rsidRDefault="002C10A4" w:rsidP="00165933">
            <w:pPr>
              <w:spacing w:after="120"/>
              <w:jc w:val="center"/>
              <w:rPr>
                <w:color w:val="000000"/>
                <w:sz w:val="20"/>
                <w:szCs w:val="20"/>
              </w:rPr>
            </w:pPr>
            <w:r w:rsidRPr="00A935B3">
              <w:rPr>
                <w:color w:val="000000"/>
                <w:sz w:val="20"/>
                <w:szCs w:val="20"/>
              </w:rPr>
              <w:t>2</w:t>
            </w:r>
          </w:p>
        </w:tc>
        <w:tc>
          <w:tcPr>
            <w:tcW w:w="567" w:type="pct"/>
            <w:noWrap/>
          </w:tcPr>
          <w:p w14:paraId="3E21E31C" w14:textId="77777777" w:rsidR="002C10A4" w:rsidRPr="00A935B3" w:rsidRDefault="002C10A4" w:rsidP="00165933">
            <w:pPr>
              <w:spacing w:after="120"/>
              <w:jc w:val="center"/>
              <w:rPr>
                <w:color w:val="000000"/>
                <w:sz w:val="20"/>
                <w:szCs w:val="20"/>
              </w:rPr>
            </w:pPr>
            <w:r w:rsidRPr="00A935B3">
              <w:rPr>
                <w:color w:val="000000"/>
                <w:sz w:val="20"/>
                <w:szCs w:val="20"/>
              </w:rPr>
              <w:t>214</w:t>
            </w:r>
          </w:p>
        </w:tc>
        <w:tc>
          <w:tcPr>
            <w:tcW w:w="667" w:type="pct"/>
            <w:noWrap/>
          </w:tcPr>
          <w:p w14:paraId="3512808A" w14:textId="77777777" w:rsidR="002C10A4" w:rsidRPr="00A935B3" w:rsidRDefault="002C10A4" w:rsidP="00165933">
            <w:pPr>
              <w:spacing w:after="120"/>
              <w:jc w:val="center"/>
              <w:rPr>
                <w:color w:val="000000"/>
                <w:sz w:val="20"/>
                <w:szCs w:val="20"/>
              </w:rPr>
            </w:pPr>
            <w:r w:rsidRPr="00A935B3">
              <w:rPr>
                <w:color w:val="000000"/>
                <w:sz w:val="20"/>
                <w:szCs w:val="20"/>
              </w:rPr>
              <w:t>203</w:t>
            </w:r>
          </w:p>
        </w:tc>
        <w:tc>
          <w:tcPr>
            <w:tcW w:w="667" w:type="pct"/>
            <w:noWrap/>
          </w:tcPr>
          <w:p w14:paraId="21DA0008" w14:textId="77777777" w:rsidR="002C10A4" w:rsidRPr="00A935B3" w:rsidRDefault="002C10A4" w:rsidP="00165933">
            <w:pPr>
              <w:spacing w:after="120"/>
              <w:jc w:val="center"/>
              <w:rPr>
                <w:color w:val="000000"/>
                <w:sz w:val="20"/>
                <w:szCs w:val="20"/>
              </w:rPr>
            </w:pPr>
            <w:r w:rsidRPr="00A935B3">
              <w:rPr>
                <w:color w:val="000000"/>
                <w:sz w:val="20"/>
                <w:szCs w:val="20"/>
              </w:rPr>
              <w:t>-</w:t>
            </w:r>
          </w:p>
        </w:tc>
        <w:tc>
          <w:tcPr>
            <w:tcW w:w="667" w:type="pct"/>
            <w:noWrap/>
          </w:tcPr>
          <w:p w14:paraId="433FFAD6" w14:textId="77777777" w:rsidR="002C10A4" w:rsidRPr="00A935B3" w:rsidRDefault="002C10A4" w:rsidP="00165933">
            <w:pPr>
              <w:spacing w:after="120"/>
              <w:jc w:val="center"/>
              <w:rPr>
                <w:color w:val="000000"/>
                <w:sz w:val="20"/>
                <w:szCs w:val="20"/>
              </w:rPr>
            </w:pPr>
            <w:r w:rsidRPr="00A935B3">
              <w:rPr>
                <w:color w:val="000000"/>
                <w:sz w:val="20"/>
                <w:szCs w:val="20"/>
              </w:rPr>
              <w:t>419</w:t>
            </w:r>
          </w:p>
        </w:tc>
        <w:tc>
          <w:tcPr>
            <w:tcW w:w="605" w:type="pct"/>
          </w:tcPr>
          <w:p w14:paraId="0886CBF9" w14:textId="77777777" w:rsidR="002C10A4" w:rsidRPr="00A935B3" w:rsidRDefault="002C10A4" w:rsidP="00165933">
            <w:pPr>
              <w:spacing w:after="120"/>
              <w:jc w:val="center"/>
              <w:rPr>
                <w:color w:val="000000"/>
                <w:sz w:val="20"/>
                <w:szCs w:val="20"/>
              </w:rPr>
            </w:pPr>
            <w:r w:rsidRPr="00A935B3">
              <w:rPr>
                <w:color w:val="000000"/>
                <w:sz w:val="20"/>
                <w:szCs w:val="20"/>
              </w:rPr>
              <w:t>0,5%</w:t>
            </w:r>
          </w:p>
        </w:tc>
      </w:tr>
      <w:tr w:rsidR="002C10A4" w:rsidRPr="00A935B3" w14:paraId="461A9114" w14:textId="77777777" w:rsidTr="002C10A4">
        <w:trPr>
          <w:trHeight w:val="309"/>
        </w:trPr>
        <w:tc>
          <w:tcPr>
            <w:tcW w:w="1159" w:type="pct"/>
            <w:noWrap/>
          </w:tcPr>
          <w:p w14:paraId="1190D2DF" w14:textId="77777777" w:rsidR="002C10A4" w:rsidRPr="00A935B3" w:rsidRDefault="002C10A4" w:rsidP="00165933">
            <w:pPr>
              <w:spacing w:after="120"/>
              <w:rPr>
                <w:rFonts w:eastAsia="Times New Roman"/>
                <w:sz w:val="20"/>
                <w:szCs w:val="20"/>
                <w:lang w:eastAsia="tr-TR"/>
              </w:rPr>
            </w:pPr>
            <w:r w:rsidRPr="00A935B3">
              <w:rPr>
                <w:sz w:val="20"/>
                <w:szCs w:val="20"/>
              </w:rPr>
              <w:t>Koyun sütü</w:t>
            </w:r>
          </w:p>
        </w:tc>
        <w:tc>
          <w:tcPr>
            <w:tcW w:w="667" w:type="pct"/>
            <w:noWrap/>
          </w:tcPr>
          <w:p w14:paraId="7BF67E70" w14:textId="77777777" w:rsidR="002C10A4" w:rsidRPr="00A935B3" w:rsidRDefault="002C10A4" w:rsidP="00165933">
            <w:pPr>
              <w:spacing w:after="120"/>
              <w:jc w:val="center"/>
              <w:rPr>
                <w:color w:val="000000"/>
                <w:sz w:val="20"/>
                <w:szCs w:val="20"/>
              </w:rPr>
            </w:pPr>
            <w:r w:rsidRPr="00A935B3">
              <w:rPr>
                <w:color w:val="000000"/>
                <w:sz w:val="20"/>
                <w:szCs w:val="20"/>
              </w:rPr>
              <w:t>24.851</w:t>
            </w:r>
          </w:p>
        </w:tc>
        <w:tc>
          <w:tcPr>
            <w:tcW w:w="567" w:type="pct"/>
            <w:noWrap/>
          </w:tcPr>
          <w:p w14:paraId="3A5D8F31" w14:textId="77777777" w:rsidR="002C10A4" w:rsidRPr="00A935B3" w:rsidRDefault="002C10A4" w:rsidP="00165933">
            <w:pPr>
              <w:spacing w:after="120"/>
              <w:jc w:val="center"/>
              <w:rPr>
                <w:color w:val="000000"/>
                <w:sz w:val="20"/>
                <w:szCs w:val="20"/>
              </w:rPr>
            </w:pPr>
            <w:r w:rsidRPr="00A935B3">
              <w:rPr>
                <w:color w:val="000000"/>
                <w:sz w:val="20"/>
                <w:szCs w:val="20"/>
              </w:rPr>
              <w:t>31.858</w:t>
            </w:r>
          </w:p>
        </w:tc>
        <w:tc>
          <w:tcPr>
            <w:tcW w:w="667" w:type="pct"/>
            <w:noWrap/>
          </w:tcPr>
          <w:p w14:paraId="324B120F" w14:textId="77777777" w:rsidR="002C10A4" w:rsidRPr="00A935B3" w:rsidRDefault="002C10A4" w:rsidP="00165933">
            <w:pPr>
              <w:spacing w:after="120"/>
              <w:jc w:val="center"/>
              <w:rPr>
                <w:color w:val="000000"/>
                <w:sz w:val="20"/>
                <w:szCs w:val="20"/>
              </w:rPr>
            </w:pPr>
            <w:r w:rsidRPr="00A935B3">
              <w:rPr>
                <w:color w:val="000000"/>
                <w:sz w:val="20"/>
                <w:szCs w:val="20"/>
              </w:rPr>
              <w:t>38.350</w:t>
            </w:r>
          </w:p>
        </w:tc>
        <w:tc>
          <w:tcPr>
            <w:tcW w:w="667" w:type="pct"/>
            <w:noWrap/>
          </w:tcPr>
          <w:p w14:paraId="05009954" w14:textId="77777777" w:rsidR="002C10A4" w:rsidRPr="00A935B3" w:rsidRDefault="002C10A4" w:rsidP="00165933">
            <w:pPr>
              <w:spacing w:after="120"/>
              <w:jc w:val="center"/>
              <w:rPr>
                <w:color w:val="000000"/>
                <w:sz w:val="20"/>
                <w:szCs w:val="20"/>
              </w:rPr>
            </w:pPr>
            <w:r w:rsidRPr="00A935B3">
              <w:rPr>
                <w:color w:val="000000"/>
                <w:sz w:val="20"/>
                <w:szCs w:val="20"/>
              </w:rPr>
              <w:t>27.729</w:t>
            </w:r>
          </w:p>
        </w:tc>
        <w:tc>
          <w:tcPr>
            <w:tcW w:w="667" w:type="pct"/>
            <w:noWrap/>
          </w:tcPr>
          <w:p w14:paraId="0306D0C2" w14:textId="77777777" w:rsidR="002C10A4" w:rsidRPr="00A935B3" w:rsidRDefault="002C10A4" w:rsidP="00165933">
            <w:pPr>
              <w:spacing w:after="120"/>
              <w:jc w:val="center"/>
              <w:rPr>
                <w:color w:val="000000"/>
                <w:sz w:val="20"/>
                <w:szCs w:val="20"/>
              </w:rPr>
            </w:pPr>
            <w:r w:rsidRPr="00A935B3">
              <w:rPr>
                <w:color w:val="000000"/>
                <w:sz w:val="20"/>
                <w:szCs w:val="20"/>
              </w:rPr>
              <w:t>122.788</w:t>
            </w:r>
          </w:p>
        </w:tc>
        <w:tc>
          <w:tcPr>
            <w:tcW w:w="605" w:type="pct"/>
          </w:tcPr>
          <w:p w14:paraId="37836085" w14:textId="77777777" w:rsidR="002C10A4" w:rsidRPr="00A935B3" w:rsidRDefault="002C10A4" w:rsidP="00165933">
            <w:pPr>
              <w:spacing w:after="120"/>
              <w:jc w:val="center"/>
              <w:rPr>
                <w:color w:val="000000"/>
                <w:sz w:val="20"/>
                <w:szCs w:val="20"/>
              </w:rPr>
            </w:pPr>
            <w:r w:rsidRPr="00A935B3">
              <w:rPr>
                <w:color w:val="000000"/>
                <w:sz w:val="20"/>
                <w:szCs w:val="20"/>
              </w:rPr>
              <w:t>8,1%</w:t>
            </w:r>
          </w:p>
        </w:tc>
      </w:tr>
      <w:tr w:rsidR="002C10A4" w:rsidRPr="00A935B3" w14:paraId="04A02B3F" w14:textId="77777777" w:rsidTr="002C10A4">
        <w:trPr>
          <w:trHeight w:val="309"/>
        </w:trPr>
        <w:tc>
          <w:tcPr>
            <w:tcW w:w="1159" w:type="pct"/>
            <w:noWrap/>
          </w:tcPr>
          <w:p w14:paraId="043C970B" w14:textId="77777777" w:rsidR="002C10A4" w:rsidRPr="00A935B3" w:rsidRDefault="002C10A4" w:rsidP="00165933">
            <w:pPr>
              <w:spacing w:after="120"/>
              <w:rPr>
                <w:rFonts w:eastAsia="Times New Roman"/>
                <w:sz w:val="20"/>
                <w:szCs w:val="20"/>
                <w:lang w:eastAsia="tr-TR"/>
              </w:rPr>
            </w:pPr>
            <w:r w:rsidRPr="00A935B3">
              <w:rPr>
                <w:sz w:val="20"/>
                <w:szCs w:val="20"/>
              </w:rPr>
              <w:t>Keçi sütü</w:t>
            </w:r>
          </w:p>
        </w:tc>
        <w:tc>
          <w:tcPr>
            <w:tcW w:w="667" w:type="pct"/>
            <w:noWrap/>
          </w:tcPr>
          <w:p w14:paraId="237B2E41" w14:textId="77777777" w:rsidR="002C10A4" w:rsidRPr="00A935B3" w:rsidRDefault="002C10A4" w:rsidP="00165933">
            <w:pPr>
              <w:spacing w:after="120"/>
              <w:jc w:val="center"/>
              <w:rPr>
                <w:color w:val="000000"/>
                <w:sz w:val="20"/>
                <w:szCs w:val="20"/>
              </w:rPr>
            </w:pPr>
            <w:r w:rsidRPr="00A935B3">
              <w:rPr>
                <w:color w:val="000000"/>
                <w:sz w:val="20"/>
                <w:szCs w:val="20"/>
              </w:rPr>
              <w:t>28.754</w:t>
            </w:r>
          </w:p>
        </w:tc>
        <w:tc>
          <w:tcPr>
            <w:tcW w:w="567" w:type="pct"/>
            <w:noWrap/>
          </w:tcPr>
          <w:p w14:paraId="47AA425D" w14:textId="77777777" w:rsidR="002C10A4" w:rsidRPr="00A935B3" w:rsidRDefault="002C10A4" w:rsidP="00165933">
            <w:pPr>
              <w:spacing w:after="120"/>
              <w:jc w:val="center"/>
              <w:rPr>
                <w:color w:val="000000"/>
                <w:sz w:val="20"/>
                <w:szCs w:val="20"/>
              </w:rPr>
            </w:pPr>
            <w:r w:rsidRPr="00A935B3">
              <w:rPr>
                <w:color w:val="000000"/>
                <w:sz w:val="20"/>
                <w:szCs w:val="20"/>
              </w:rPr>
              <w:t>10.937</w:t>
            </w:r>
          </w:p>
        </w:tc>
        <w:tc>
          <w:tcPr>
            <w:tcW w:w="667" w:type="pct"/>
            <w:noWrap/>
          </w:tcPr>
          <w:p w14:paraId="69C0BFF3" w14:textId="77777777" w:rsidR="002C10A4" w:rsidRPr="00A935B3" w:rsidRDefault="002C10A4" w:rsidP="00165933">
            <w:pPr>
              <w:spacing w:after="120"/>
              <w:jc w:val="center"/>
              <w:rPr>
                <w:color w:val="000000"/>
                <w:sz w:val="20"/>
                <w:szCs w:val="20"/>
              </w:rPr>
            </w:pPr>
            <w:r w:rsidRPr="00A935B3">
              <w:rPr>
                <w:color w:val="000000"/>
                <w:sz w:val="20"/>
                <w:szCs w:val="20"/>
              </w:rPr>
              <w:t>32.339</w:t>
            </w:r>
          </w:p>
        </w:tc>
        <w:tc>
          <w:tcPr>
            <w:tcW w:w="667" w:type="pct"/>
            <w:noWrap/>
          </w:tcPr>
          <w:p w14:paraId="2290C923" w14:textId="77777777" w:rsidR="002C10A4" w:rsidRPr="00A935B3" w:rsidRDefault="002C10A4" w:rsidP="00165933">
            <w:pPr>
              <w:spacing w:after="120"/>
              <w:jc w:val="center"/>
              <w:rPr>
                <w:color w:val="000000"/>
                <w:sz w:val="20"/>
                <w:szCs w:val="20"/>
              </w:rPr>
            </w:pPr>
            <w:r w:rsidRPr="00A935B3">
              <w:rPr>
                <w:color w:val="000000"/>
                <w:sz w:val="20"/>
                <w:szCs w:val="20"/>
              </w:rPr>
              <w:t>25.838</w:t>
            </w:r>
          </w:p>
        </w:tc>
        <w:tc>
          <w:tcPr>
            <w:tcW w:w="667" w:type="pct"/>
            <w:noWrap/>
          </w:tcPr>
          <w:p w14:paraId="278100DC" w14:textId="77777777" w:rsidR="002C10A4" w:rsidRPr="00A935B3" w:rsidRDefault="002C10A4" w:rsidP="00165933">
            <w:pPr>
              <w:spacing w:after="120"/>
              <w:jc w:val="center"/>
              <w:rPr>
                <w:color w:val="000000"/>
                <w:sz w:val="20"/>
                <w:szCs w:val="20"/>
              </w:rPr>
            </w:pPr>
            <w:r w:rsidRPr="00A935B3">
              <w:rPr>
                <w:color w:val="000000"/>
                <w:sz w:val="20"/>
                <w:szCs w:val="20"/>
              </w:rPr>
              <w:t>97.868</w:t>
            </w:r>
          </w:p>
        </w:tc>
        <w:tc>
          <w:tcPr>
            <w:tcW w:w="605" w:type="pct"/>
          </w:tcPr>
          <w:p w14:paraId="1B0AB3CB" w14:textId="77777777" w:rsidR="002C10A4" w:rsidRPr="00A935B3" w:rsidRDefault="002C10A4" w:rsidP="00165933">
            <w:pPr>
              <w:spacing w:after="120"/>
              <w:jc w:val="center"/>
              <w:rPr>
                <w:color w:val="000000"/>
                <w:sz w:val="20"/>
                <w:szCs w:val="20"/>
              </w:rPr>
            </w:pPr>
            <w:r w:rsidRPr="00A935B3">
              <w:rPr>
                <w:color w:val="000000"/>
                <w:sz w:val="20"/>
                <w:szCs w:val="20"/>
              </w:rPr>
              <w:t>17,0%</w:t>
            </w:r>
          </w:p>
        </w:tc>
      </w:tr>
      <w:tr w:rsidR="002C10A4" w:rsidRPr="00A935B3" w14:paraId="08240ABB" w14:textId="77777777" w:rsidTr="002C10A4">
        <w:trPr>
          <w:trHeight w:val="309"/>
        </w:trPr>
        <w:tc>
          <w:tcPr>
            <w:tcW w:w="1159" w:type="pct"/>
            <w:noWrap/>
          </w:tcPr>
          <w:p w14:paraId="0FA7C1B8" w14:textId="77777777" w:rsidR="002C10A4" w:rsidRPr="00A935B3" w:rsidRDefault="002C10A4" w:rsidP="00165933">
            <w:pPr>
              <w:spacing w:after="120"/>
              <w:rPr>
                <w:rFonts w:eastAsia="Times New Roman"/>
                <w:sz w:val="20"/>
                <w:szCs w:val="20"/>
                <w:lang w:eastAsia="tr-TR"/>
              </w:rPr>
            </w:pPr>
            <w:r w:rsidRPr="00A935B3">
              <w:rPr>
                <w:sz w:val="20"/>
                <w:szCs w:val="20"/>
              </w:rPr>
              <w:t>Bal</w:t>
            </w:r>
          </w:p>
        </w:tc>
        <w:tc>
          <w:tcPr>
            <w:tcW w:w="667" w:type="pct"/>
            <w:noWrap/>
          </w:tcPr>
          <w:p w14:paraId="31BF5B4E" w14:textId="77777777" w:rsidR="002C10A4" w:rsidRPr="00A935B3" w:rsidRDefault="002C10A4" w:rsidP="00165933">
            <w:pPr>
              <w:spacing w:after="120"/>
              <w:jc w:val="center"/>
              <w:rPr>
                <w:color w:val="000000"/>
                <w:sz w:val="20"/>
                <w:szCs w:val="20"/>
              </w:rPr>
            </w:pPr>
            <w:r w:rsidRPr="00A935B3">
              <w:rPr>
                <w:color w:val="000000"/>
                <w:sz w:val="20"/>
                <w:szCs w:val="20"/>
              </w:rPr>
              <w:t>422</w:t>
            </w:r>
          </w:p>
        </w:tc>
        <w:tc>
          <w:tcPr>
            <w:tcW w:w="567" w:type="pct"/>
            <w:noWrap/>
          </w:tcPr>
          <w:p w14:paraId="151E804D" w14:textId="77777777" w:rsidR="002C10A4" w:rsidRPr="00A935B3" w:rsidRDefault="002C10A4" w:rsidP="00165933">
            <w:pPr>
              <w:spacing w:after="120"/>
              <w:jc w:val="center"/>
              <w:rPr>
                <w:color w:val="000000"/>
                <w:sz w:val="20"/>
                <w:szCs w:val="20"/>
              </w:rPr>
            </w:pPr>
            <w:r w:rsidRPr="00A935B3">
              <w:rPr>
                <w:color w:val="000000"/>
                <w:sz w:val="20"/>
                <w:szCs w:val="20"/>
              </w:rPr>
              <w:t>210</w:t>
            </w:r>
          </w:p>
        </w:tc>
        <w:tc>
          <w:tcPr>
            <w:tcW w:w="667" w:type="pct"/>
            <w:noWrap/>
          </w:tcPr>
          <w:p w14:paraId="4E2CCFF5" w14:textId="77777777" w:rsidR="002C10A4" w:rsidRPr="00A935B3" w:rsidRDefault="002C10A4" w:rsidP="00165933">
            <w:pPr>
              <w:spacing w:after="120"/>
              <w:jc w:val="center"/>
              <w:rPr>
                <w:color w:val="000000"/>
                <w:sz w:val="20"/>
                <w:szCs w:val="20"/>
              </w:rPr>
            </w:pPr>
            <w:r w:rsidRPr="00A935B3">
              <w:rPr>
                <w:color w:val="000000"/>
                <w:sz w:val="20"/>
                <w:szCs w:val="20"/>
              </w:rPr>
              <w:t>378</w:t>
            </w:r>
          </w:p>
        </w:tc>
        <w:tc>
          <w:tcPr>
            <w:tcW w:w="667" w:type="pct"/>
            <w:noWrap/>
          </w:tcPr>
          <w:p w14:paraId="2832B682" w14:textId="77777777" w:rsidR="002C10A4" w:rsidRPr="00A935B3" w:rsidRDefault="002C10A4" w:rsidP="00165933">
            <w:pPr>
              <w:spacing w:after="120"/>
              <w:jc w:val="center"/>
              <w:rPr>
                <w:color w:val="000000"/>
                <w:sz w:val="20"/>
                <w:szCs w:val="20"/>
              </w:rPr>
            </w:pPr>
            <w:r w:rsidRPr="00A935B3">
              <w:rPr>
                <w:color w:val="000000"/>
                <w:sz w:val="20"/>
                <w:szCs w:val="20"/>
              </w:rPr>
              <w:t>2.401</w:t>
            </w:r>
          </w:p>
        </w:tc>
        <w:tc>
          <w:tcPr>
            <w:tcW w:w="667" w:type="pct"/>
            <w:noWrap/>
          </w:tcPr>
          <w:p w14:paraId="3C905E29" w14:textId="77777777" w:rsidR="002C10A4" w:rsidRPr="00A935B3" w:rsidRDefault="002C10A4" w:rsidP="00165933">
            <w:pPr>
              <w:spacing w:after="120"/>
              <w:jc w:val="center"/>
              <w:rPr>
                <w:color w:val="000000"/>
                <w:sz w:val="20"/>
                <w:szCs w:val="20"/>
              </w:rPr>
            </w:pPr>
            <w:r w:rsidRPr="00A935B3">
              <w:rPr>
                <w:color w:val="000000"/>
                <w:sz w:val="20"/>
                <w:szCs w:val="20"/>
              </w:rPr>
              <w:t>3.411</w:t>
            </w:r>
          </w:p>
        </w:tc>
        <w:tc>
          <w:tcPr>
            <w:tcW w:w="605" w:type="pct"/>
          </w:tcPr>
          <w:p w14:paraId="097928EF" w14:textId="77777777" w:rsidR="002C10A4" w:rsidRPr="00A935B3" w:rsidRDefault="002C10A4" w:rsidP="00165933">
            <w:pPr>
              <w:spacing w:after="120"/>
              <w:jc w:val="center"/>
              <w:rPr>
                <w:color w:val="000000"/>
                <w:sz w:val="20"/>
                <w:szCs w:val="20"/>
              </w:rPr>
            </w:pPr>
            <w:r w:rsidRPr="00A935B3">
              <w:rPr>
                <w:color w:val="000000"/>
                <w:sz w:val="20"/>
                <w:szCs w:val="20"/>
              </w:rPr>
              <w:t>3,3%</w:t>
            </w:r>
          </w:p>
        </w:tc>
      </w:tr>
    </w:tbl>
    <w:p w14:paraId="6616A079" w14:textId="0CCCB750" w:rsidR="002C10A4" w:rsidRPr="00A935B3" w:rsidRDefault="002C10A4" w:rsidP="00165933">
      <w:pPr>
        <w:spacing w:after="120"/>
        <w:rPr>
          <w:rFonts w:cs="Times New Roman"/>
          <w:bCs/>
          <w:sz w:val="18"/>
          <w:szCs w:val="18"/>
        </w:rPr>
      </w:pPr>
      <w:r w:rsidRPr="00A935B3">
        <w:rPr>
          <w:rFonts w:cs="Times New Roman"/>
          <w:bCs/>
          <w:sz w:val="18"/>
          <w:szCs w:val="18"/>
        </w:rPr>
        <w:t xml:space="preserve">Kaynak: </w:t>
      </w:r>
      <w:r w:rsidR="00243A88" w:rsidRPr="00A935B3">
        <w:rPr>
          <w:rFonts w:cs="Times New Roman"/>
          <w:bCs/>
          <w:iCs/>
          <w:color w:val="000000" w:themeColor="text1"/>
          <w:sz w:val="18"/>
          <w:szCs w:val="18"/>
        </w:rPr>
        <w:t>2020 yılı TÜİK verilerinden üretilmiştir.</w:t>
      </w:r>
    </w:p>
    <w:p w14:paraId="4C63DDD4" w14:textId="77777777" w:rsidR="002C10A4" w:rsidRPr="008620FE" w:rsidRDefault="002C10A4" w:rsidP="00943FBF">
      <w:pPr>
        <w:spacing w:after="240" w:line="240" w:lineRule="auto"/>
        <w:rPr>
          <w:rFonts w:cs="Times New Roman"/>
          <w:color w:val="000000" w:themeColor="text1"/>
          <w:szCs w:val="24"/>
        </w:rPr>
      </w:pPr>
      <w:r w:rsidRPr="008620FE">
        <w:rPr>
          <w:rFonts w:cs="Times New Roman"/>
          <w:color w:val="000000" w:themeColor="text1"/>
          <w:szCs w:val="24"/>
        </w:rPr>
        <w:t xml:space="preserve">Hayvansal üretimin son 10 yıldaki değişimi incelendiğinde inek sütü üretiminin özellikle 2016 yılı itibariyle artan bir eğilime girdiği, keçi sütü ve koyun sütü üretiminin de artan bir seyir izlediği aşağıdaki grafikte görülebilmektedir. Bunun nedeni bölgede süt çiftliği yatırımları sayısının artması olarak açıklanabilir. Bal üretiminde ise dönemsel dalgalanmalar dikkat çekmektedir.  Bunda iklim koşullarındaki değişkenliğin ve arıcılık konusunda güçlü bir altyapının olmayışının etkili olabileceği değerlendirilmektedir. </w:t>
      </w:r>
    </w:p>
    <w:p w14:paraId="60E13DF1" w14:textId="24B02196"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202" w:name="_Toc126754819"/>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38</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2011-2020 Yılları Arasında Hayvansal Üretim Değerleri (ton)</w:t>
      </w:r>
      <w:r w:rsidR="006B2D22" w:rsidRPr="00A935B3">
        <w:rPr>
          <w:rFonts w:ascii="Times New Roman" w:hAnsi="Times New Roman" w:cs="Times New Roman"/>
          <w:b w:val="0"/>
          <w:bCs w:val="0"/>
          <w:color w:val="000000" w:themeColor="text1"/>
          <w:sz w:val="20"/>
          <w:szCs w:val="20"/>
        </w:rPr>
        <w:t xml:space="preserve"> (2020)</w:t>
      </w:r>
      <w:bookmarkEnd w:id="202"/>
    </w:p>
    <w:p w14:paraId="136FC3F6" w14:textId="4593B1A7" w:rsidR="002C10A4" w:rsidRPr="008620FE" w:rsidRDefault="002C10A4" w:rsidP="00165933">
      <w:pPr>
        <w:tabs>
          <w:tab w:val="left" w:pos="2867"/>
        </w:tabs>
        <w:spacing w:after="120"/>
        <w:rPr>
          <w:rFonts w:cs="Times New Roman"/>
          <w:szCs w:val="24"/>
        </w:rPr>
      </w:pPr>
      <w:r w:rsidRPr="008620FE">
        <w:rPr>
          <w:rFonts w:cs="Times New Roman"/>
          <w:szCs w:val="24"/>
        </w:rPr>
        <w:drawing>
          <wp:inline distT="0" distB="0" distL="0" distR="0" wp14:anchorId="4143AC90" wp14:editId="4D1F395F">
            <wp:extent cx="2682240" cy="2010410"/>
            <wp:effectExtent l="0" t="0" r="3810" b="8890"/>
            <wp:docPr id="143" name="Grafik 143">
              <a:extLst xmlns:a="http://schemas.openxmlformats.org/drawingml/2006/main">
                <a:ext uri="{FF2B5EF4-FFF2-40B4-BE49-F238E27FC236}">
                  <a16:creationId xmlns:a16="http://schemas.microsoft.com/office/drawing/2014/main" id="{255281AE-74E4-4F86-9AB6-355CE300C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617519" w:rsidRPr="008620FE">
        <w:rPr>
          <w:rFonts w:cs="Times New Roman"/>
          <w:szCs w:val="24"/>
        </w:rPr>
        <w:t xml:space="preserve">    </w:t>
      </w:r>
      <w:r w:rsidR="00617519" w:rsidRPr="008620FE">
        <w:rPr>
          <w:rFonts w:cs="Times New Roman"/>
          <w:szCs w:val="24"/>
        </w:rPr>
        <w:drawing>
          <wp:inline distT="0" distB="0" distL="0" distR="0" wp14:anchorId="172FAE7C" wp14:editId="2DC6E88E">
            <wp:extent cx="2872740" cy="2010410"/>
            <wp:effectExtent l="0" t="0" r="3810" b="8890"/>
            <wp:docPr id="24" name="Grafik 24">
              <a:extLst xmlns:a="http://schemas.openxmlformats.org/drawingml/2006/main">
                <a:ext uri="{FF2B5EF4-FFF2-40B4-BE49-F238E27FC236}">
                  <a16:creationId xmlns:a16="http://schemas.microsoft.com/office/drawing/2014/main" id="{255281AE-74E4-4F86-9AB6-355CE300C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0C4A636" w14:textId="77777777" w:rsidR="00243A88" w:rsidRPr="00A935B3" w:rsidRDefault="002C10A4" w:rsidP="00243A88">
      <w:pPr>
        <w:spacing w:after="120"/>
        <w:rPr>
          <w:rFonts w:cs="Times New Roman"/>
          <w:bCs/>
          <w:iCs/>
          <w:color w:val="000000" w:themeColor="text1"/>
          <w:sz w:val="18"/>
          <w:szCs w:val="18"/>
        </w:rPr>
      </w:pPr>
      <w:r w:rsidRPr="00A935B3">
        <w:rPr>
          <w:rFonts w:cs="Times New Roman"/>
          <w:bCs/>
          <w:sz w:val="18"/>
          <w:szCs w:val="18"/>
        </w:rPr>
        <w:t xml:space="preserve">Kaynak: </w:t>
      </w:r>
      <w:r w:rsidR="00243A88" w:rsidRPr="00A935B3">
        <w:rPr>
          <w:rFonts w:cs="Times New Roman"/>
          <w:bCs/>
          <w:iCs/>
          <w:color w:val="000000" w:themeColor="text1"/>
          <w:sz w:val="18"/>
          <w:szCs w:val="18"/>
        </w:rPr>
        <w:t>2020 yılı TÜİK verilerinden üretilmiştir.</w:t>
      </w:r>
    </w:p>
    <w:p w14:paraId="115DA318" w14:textId="088D2C5F" w:rsidR="002C10A4" w:rsidRPr="008620FE" w:rsidRDefault="000B2B34" w:rsidP="00243A88">
      <w:pPr>
        <w:spacing w:after="120"/>
        <w:rPr>
          <w:rFonts w:cs="Times New Roman"/>
          <w:szCs w:val="24"/>
        </w:rPr>
      </w:pPr>
      <w:r w:rsidRPr="008620FE">
        <w:rPr>
          <w:rFonts w:cs="Times New Roman"/>
          <w:szCs w:val="24"/>
        </w:rPr>
        <w:t>Bölgenin</w:t>
      </w:r>
      <w:r w:rsidR="002C10A4" w:rsidRPr="008620FE">
        <w:rPr>
          <w:rFonts w:cs="Times New Roman"/>
          <w:szCs w:val="24"/>
        </w:rPr>
        <w:t xml:space="preserve"> Türkiye toplam canlı hayvanlar değerine katkısı %3,30 iken, hayvansal ürünler değerine katkısı %2,01’dir. Bu rakamlar arasındaki fark, </w:t>
      </w:r>
      <w:r w:rsidR="00233A5B" w:rsidRPr="008620FE">
        <w:rPr>
          <w:rFonts w:cs="Times New Roman"/>
          <w:szCs w:val="24"/>
        </w:rPr>
        <w:t>Bölgede</w:t>
      </w:r>
      <w:r w:rsidR="002C10A4" w:rsidRPr="008620FE">
        <w:rPr>
          <w:rFonts w:cs="Times New Roman"/>
          <w:szCs w:val="24"/>
        </w:rPr>
        <w:t xml:space="preserve">ki hayvansal üretimde birtakım sorunlar olduğuna işarettir. Hayvansal ürünler değerine katkı oranın az olmasının birden fazla nedeni vardır. </w:t>
      </w:r>
      <w:r w:rsidR="00233A5B" w:rsidRPr="008620FE">
        <w:rPr>
          <w:rFonts w:cs="Times New Roman"/>
          <w:szCs w:val="24"/>
        </w:rPr>
        <w:t>Bölgede</w:t>
      </w:r>
      <w:r w:rsidR="002C10A4" w:rsidRPr="008620FE">
        <w:rPr>
          <w:rFonts w:cs="Times New Roman"/>
          <w:szCs w:val="24"/>
        </w:rPr>
        <w:t>ki büyükbaş ve küçükbaş hayvanların çoğunun yerli ırklardan oluşması, bu ırkların da et ve süt verimlerinin kültür ve melez ırklara göre daha az olması bu nedenlerden biridir.</w:t>
      </w:r>
    </w:p>
    <w:p w14:paraId="346DC09C" w14:textId="0DA6EE1E" w:rsidR="00925EED" w:rsidRPr="00A935B3" w:rsidRDefault="00925EED" w:rsidP="005A5A40">
      <w:pPr>
        <w:pStyle w:val="ResimYazs"/>
        <w:keepNext/>
        <w:spacing w:after="0"/>
        <w:rPr>
          <w:rFonts w:ascii="Times New Roman" w:hAnsi="Times New Roman" w:cs="Times New Roman"/>
          <w:color w:val="000000" w:themeColor="text1"/>
          <w:sz w:val="20"/>
          <w:szCs w:val="20"/>
        </w:rPr>
      </w:pPr>
      <w:bookmarkStart w:id="203" w:name="_Toc126754207"/>
      <w:r w:rsidRPr="00A935B3">
        <w:rPr>
          <w:rFonts w:ascii="Times New Roman" w:hAnsi="Times New Roman" w:cs="Times New Roman"/>
          <w:color w:val="000000" w:themeColor="text1"/>
          <w:sz w:val="20"/>
          <w:szCs w:val="20"/>
        </w:rPr>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54</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Türkiye’de Hayvansal Üretim Değerleri</w:t>
      </w:r>
      <w:r w:rsidR="006B2D22" w:rsidRPr="00A935B3">
        <w:rPr>
          <w:rFonts w:ascii="Times New Roman" w:hAnsi="Times New Roman" w:cs="Times New Roman"/>
          <w:b w:val="0"/>
          <w:bCs w:val="0"/>
          <w:color w:val="000000" w:themeColor="text1"/>
          <w:sz w:val="20"/>
          <w:szCs w:val="20"/>
        </w:rPr>
        <w:t xml:space="preserve"> (2020)</w:t>
      </w:r>
      <w:bookmarkEnd w:id="203"/>
    </w:p>
    <w:tbl>
      <w:tblPr>
        <w:tblStyle w:val="TabloKlavuzu1"/>
        <w:tblW w:w="9067" w:type="dxa"/>
        <w:tblLook w:val="04A0" w:firstRow="1" w:lastRow="0" w:firstColumn="1" w:lastColumn="0" w:noHBand="0" w:noVBand="1"/>
      </w:tblPr>
      <w:tblGrid>
        <w:gridCol w:w="1696"/>
        <w:gridCol w:w="2268"/>
        <w:gridCol w:w="2694"/>
        <w:gridCol w:w="2409"/>
      </w:tblGrid>
      <w:tr w:rsidR="002C10A4" w:rsidRPr="00A935B3" w14:paraId="0071517C" w14:textId="77777777" w:rsidTr="00243A88">
        <w:trPr>
          <w:trHeight w:val="687"/>
        </w:trPr>
        <w:tc>
          <w:tcPr>
            <w:tcW w:w="1696" w:type="dxa"/>
            <w:noWrap/>
            <w:vAlign w:val="center"/>
            <w:hideMark/>
          </w:tcPr>
          <w:p w14:paraId="6FD484AD" w14:textId="77777777" w:rsidR="002C10A4" w:rsidRPr="00A935B3" w:rsidRDefault="002C10A4" w:rsidP="00243A88">
            <w:pPr>
              <w:jc w:val="left"/>
              <w:rPr>
                <w:rFonts w:eastAsia="Times New Roman"/>
                <w:b/>
                <w:bCs/>
                <w:color w:val="000000"/>
                <w:sz w:val="20"/>
                <w:szCs w:val="20"/>
                <w:lang w:eastAsia="tr-TR"/>
              </w:rPr>
            </w:pPr>
            <w:r w:rsidRPr="00A935B3">
              <w:rPr>
                <w:rFonts w:eastAsia="Times New Roman"/>
                <w:b/>
                <w:bCs/>
                <w:color w:val="000000"/>
                <w:sz w:val="20"/>
                <w:szCs w:val="20"/>
                <w:lang w:eastAsia="tr-TR"/>
              </w:rPr>
              <w:t>İl/Bölge</w:t>
            </w:r>
          </w:p>
        </w:tc>
        <w:tc>
          <w:tcPr>
            <w:tcW w:w="2268" w:type="dxa"/>
            <w:hideMark/>
          </w:tcPr>
          <w:p w14:paraId="46F2DF1A"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Toplam Canlı Hayvanlar Değeri</w:t>
            </w:r>
          </w:p>
          <w:p w14:paraId="6E65C4D4"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(1000 TL)</w:t>
            </w:r>
          </w:p>
        </w:tc>
        <w:tc>
          <w:tcPr>
            <w:tcW w:w="2694" w:type="dxa"/>
            <w:hideMark/>
          </w:tcPr>
          <w:p w14:paraId="513CF7CB"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Toplam Hayvansal Ürünler Değeri</w:t>
            </w:r>
          </w:p>
          <w:p w14:paraId="2AFB0D79"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(1000 TL)</w:t>
            </w:r>
          </w:p>
        </w:tc>
        <w:tc>
          <w:tcPr>
            <w:tcW w:w="2409" w:type="dxa"/>
          </w:tcPr>
          <w:p w14:paraId="7C40B5EB"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 xml:space="preserve">Kişi Başına Hayvansal Ürünler Değeri </w:t>
            </w:r>
          </w:p>
          <w:p w14:paraId="598FE5D7"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(TL)</w:t>
            </w:r>
          </w:p>
        </w:tc>
      </w:tr>
      <w:tr w:rsidR="002C10A4" w:rsidRPr="00A935B3" w14:paraId="6293D925" w14:textId="77777777" w:rsidTr="00243A88">
        <w:trPr>
          <w:trHeight w:val="274"/>
        </w:trPr>
        <w:tc>
          <w:tcPr>
            <w:tcW w:w="1696" w:type="dxa"/>
            <w:noWrap/>
            <w:vAlign w:val="center"/>
            <w:hideMark/>
          </w:tcPr>
          <w:p w14:paraId="164FB680" w14:textId="77777777" w:rsidR="002C10A4" w:rsidRPr="00A935B3" w:rsidRDefault="002C10A4" w:rsidP="00243A88">
            <w:pPr>
              <w:jc w:val="left"/>
              <w:rPr>
                <w:rFonts w:eastAsia="Times New Roman"/>
                <w:color w:val="000000"/>
                <w:sz w:val="20"/>
                <w:szCs w:val="20"/>
                <w:lang w:eastAsia="tr-TR"/>
              </w:rPr>
            </w:pPr>
            <w:r w:rsidRPr="00A935B3">
              <w:rPr>
                <w:rFonts w:eastAsia="Times New Roman"/>
                <w:color w:val="000000"/>
                <w:sz w:val="20"/>
                <w:szCs w:val="20"/>
                <w:lang w:eastAsia="tr-TR"/>
              </w:rPr>
              <w:t>Mardin</w:t>
            </w:r>
          </w:p>
        </w:tc>
        <w:tc>
          <w:tcPr>
            <w:tcW w:w="2268" w:type="dxa"/>
            <w:noWrap/>
            <w:hideMark/>
          </w:tcPr>
          <w:p w14:paraId="0B1905AD"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1.721.165</w:t>
            </w:r>
          </w:p>
        </w:tc>
        <w:tc>
          <w:tcPr>
            <w:tcW w:w="2694" w:type="dxa"/>
            <w:noWrap/>
            <w:hideMark/>
          </w:tcPr>
          <w:p w14:paraId="59FB6D2A"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605.526</w:t>
            </w:r>
          </w:p>
        </w:tc>
        <w:tc>
          <w:tcPr>
            <w:tcW w:w="2409" w:type="dxa"/>
          </w:tcPr>
          <w:p w14:paraId="1D97C601"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708</w:t>
            </w:r>
          </w:p>
        </w:tc>
      </w:tr>
      <w:tr w:rsidR="002C10A4" w:rsidRPr="00A935B3" w14:paraId="66563A95" w14:textId="77777777" w:rsidTr="00243A88">
        <w:trPr>
          <w:trHeight w:val="274"/>
        </w:trPr>
        <w:tc>
          <w:tcPr>
            <w:tcW w:w="1696" w:type="dxa"/>
            <w:noWrap/>
            <w:vAlign w:val="center"/>
            <w:hideMark/>
          </w:tcPr>
          <w:p w14:paraId="5CFE56E7" w14:textId="77777777" w:rsidR="002C10A4" w:rsidRPr="00A935B3" w:rsidRDefault="002C10A4" w:rsidP="00243A88">
            <w:pPr>
              <w:jc w:val="left"/>
              <w:rPr>
                <w:rFonts w:eastAsia="Times New Roman"/>
                <w:color w:val="000000"/>
                <w:sz w:val="20"/>
                <w:szCs w:val="20"/>
                <w:lang w:eastAsia="tr-TR"/>
              </w:rPr>
            </w:pPr>
            <w:r w:rsidRPr="00A935B3">
              <w:rPr>
                <w:rFonts w:eastAsia="Times New Roman"/>
                <w:color w:val="000000"/>
                <w:sz w:val="20"/>
                <w:szCs w:val="20"/>
                <w:lang w:eastAsia="tr-TR"/>
              </w:rPr>
              <w:t>Batman</w:t>
            </w:r>
          </w:p>
        </w:tc>
        <w:tc>
          <w:tcPr>
            <w:tcW w:w="2268" w:type="dxa"/>
            <w:noWrap/>
            <w:hideMark/>
          </w:tcPr>
          <w:p w14:paraId="2458BC6D"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 xml:space="preserve">       1.654.918</w:t>
            </w:r>
            <w:r w:rsidRPr="00A935B3">
              <w:rPr>
                <w:rFonts w:eastAsia="Times New Roman"/>
                <w:color w:val="000000"/>
                <w:sz w:val="20"/>
                <w:szCs w:val="20"/>
                <w:lang w:eastAsia="tr-TR"/>
              </w:rPr>
              <w:tab/>
            </w:r>
          </w:p>
        </w:tc>
        <w:tc>
          <w:tcPr>
            <w:tcW w:w="2694" w:type="dxa"/>
            <w:noWrap/>
            <w:hideMark/>
          </w:tcPr>
          <w:p w14:paraId="7B4179A3"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640.798</w:t>
            </w:r>
          </w:p>
        </w:tc>
        <w:tc>
          <w:tcPr>
            <w:tcW w:w="2409" w:type="dxa"/>
          </w:tcPr>
          <w:p w14:paraId="19E44C77"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1.033</w:t>
            </w:r>
          </w:p>
        </w:tc>
      </w:tr>
      <w:tr w:rsidR="002C10A4" w:rsidRPr="00A935B3" w14:paraId="5ABB2D40" w14:textId="77777777" w:rsidTr="00243A88">
        <w:trPr>
          <w:trHeight w:val="274"/>
        </w:trPr>
        <w:tc>
          <w:tcPr>
            <w:tcW w:w="1696" w:type="dxa"/>
            <w:noWrap/>
            <w:vAlign w:val="center"/>
            <w:hideMark/>
          </w:tcPr>
          <w:p w14:paraId="15125FAA" w14:textId="77777777" w:rsidR="002C10A4" w:rsidRPr="00A935B3" w:rsidRDefault="002C10A4" w:rsidP="00243A88">
            <w:pPr>
              <w:jc w:val="left"/>
              <w:rPr>
                <w:rFonts w:eastAsia="Times New Roman"/>
                <w:color w:val="000000"/>
                <w:sz w:val="20"/>
                <w:szCs w:val="20"/>
                <w:lang w:eastAsia="tr-TR"/>
              </w:rPr>
            </w:pPr>
            <w:r w:rsidRPr="00A935B3">
              <w:rPr>
                <w:rFonts w:eastAsia="Times New Roman"/>
                <w:color w:val="000000"/>
                <w:sz w:val="20"/>
                <w:szCs w:val="20"/>
                <w:lang w:eastAsia="tr-TR"/>
              </w:rPr>
              <w:t>Siirt</w:t>
            </w:r>
          </w:p>
        </w:tc>
        <w:tc>
          <w:tcPr>
            <w:tcW w:w="2268" w:type="dxa"/>
            <w:noWrap/>
            <w:hideMark/>
          </w:tcPr>
          <w:p w14:paraId="7CECC80F"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1.555.565</w:t>
            </w:r>
          </w:p>
        </w:tc>
        <w:tc>
          <w:tcPr>
            <w:tcW w:w="2694" w:type="dxa"/>
            <w:noWrap/>
            <w:hideMark/>
          </w:tcPr>
          <w:p w14:paraId="22C3D658"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576.736</w:t>
            </w:r>
          </w:p>
        </w:tc>
        <w:tc>
          <w:tcPr>
            <w:tcW w:w="2409" w:type="dxa"/>
          </w:tcPr>
          <w:p w14:paraId="4E02C137"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1.742</w:t>
            </w:r>
          </w:p>
        </w:tc>
      </w:tr>
      <w:tr w:rsidR="002C10A4" w:rsidRPr="00A935B3" w14:paraId="7FD9AE04" w14:textId="77777777" w:rsidTr="00243A88">
        <w:trPr>
          <w:trHeight w:val="274"/>
        </w:trPr>
        <w:tc>
          <w:tcPr>
            <w:tcW w:w="1696" w:type="dxa"/>
            <w:noWrap/>
            <w:vAlign w:val="center"/>
            <w:hideMark/>
          </w:tcPr>
          <w:p w14:paraId="59C3DB06" w14:textId="77777777" w:rsidR="002C10A4" w:rsidRPr="00A935B3" w:rsidRDefault="002C10A4" w:rsidP="00243A88">
            <w:pPr>
              <w:jc w:val="left"/>
              <w:rPr>
                <w:rFonts w:eastAsia="Times New Roman"/>
                <w:color w:val="000000"/>
                <w:sz w:val="20"/>
                <w:szCs w:val="20"/>
                <w:lang w:eastAsia="tr-TR"/>
              </w:rPr>
            </w:pPr>
            <w:r w:rsidRPr="00A935B3">
              <w:rPr>
                <w:rFonts w:eastAsia="Times New Roman"/>
                <w:color w:val="000000"/>
                <w:sz w:val="20"/>
                <w:szCs w:val="20"/>
                <w:lang w:eastAsia="tr-TR"/>
              </w:rPr>
              <w:t>Şırnak</w:t>
            </w:r>
          </w:p>
        </w:tc>
        <w:tc>
          <w:tcPr>
            <w:tcW w:w="2268" w:type="dxa"/>
            <w:noWrap/>
            <w:hideMark/>
          </w:tcPr>
          <w:p w14:paraId="49B648CD"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1.508.422</w:t>
            </w:r>
          </w:p>
        </w:tc>
        <w:tc>
          <w:tcPr>
            <w:tcW w:w="2694" w:type="dxa"/>
            <w:noWrap/>
            <w:hideMark/>
          </w:tcPr>
          <w:p w14:paraId="7113AF38"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356.444</w:t>
            </w:r>
          </w:p>
        </w:tc>
        <w:tc>
          <w:tcPr>
            <w:tcW w:w="2409" w:type="dxa"/>
          </w:tcPr>
          <w:p w14:paraId="1B35F3E1"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663</w:t>
            </w:r>
          </w:p>
        </w:tc>
      </w:tr>
      <w:tr w:rsidR="002C10A4" w:rsidRPr="00A935B3" w14:paraId="61625391" w14:textId="77777777" w:rsidTr="00243A88">
        <w:trPr>
          <w:trHeight w:val="274"/>
        </w:trPr>
        <w:tc>
          <w:tcPr>
            <w:tcW w:w="1696" w:type="dxa"/>
            <w:noWrap/>
            <w:vAlign w:val="center"/>
            <w:hideMark/>
          </w:tcPr>
          <w:p w14:paraId="5CF5C0E5" w14:textId="77777777" w:rsidR="002C10A4" w:rsidRPr="00A935B3" w:rsidRDefault="002C10A4" w:rsidP="00243A88">
            <w:pPr>
              <w:jc w:val="left"/>
              <w:rPr>
                <w:rFonts w:eastAsia="Times New Roman"/>
                <w:color w:val="000000"/>
                <w:sz w:val="20"/>
                <w:szCs w:val="20"/>
                <w:lang w:eastAsia="tr-TR"/>
              </w:rPr>
            </w:pPr>
            <w:r w:rsidRPr="00A935B3">
              <w:rPr>
                <w:rFonts w:eastAsia="Times New Roman"/>
                <w:color w:val="000000"/>
                <w:sz w:val="20"/>
                <w:szCs w:val="20"/>
                <w:lang w:eastAsia="tr-TR"/>
              </w:rPr>
              <w:t xml:space="preserve">TRC3 </w:t>
            </w:r>
          </w:p>
        </w:tc>
        <w:tc>
          <w:tcPr>
            <w:tcW w:w="2268" w:type="dxa"/>
            <w:noWrap/>
            <w:hideMark/>
          </w:tcPr>
          <w:p w14:paraId="5AF5EB54"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6.440.071</w:t>
            </w:r>
          </w:p>
        </w:tc>
        <w:tc>
          <w:tcPr>
            <w:tcW w:w="2694" w:type="dxa"/>
            <w:noWrap/>
            <w:hideMark/>
          </w:tcPr>
          <w:p w14:paraId="2751E310"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2.179.504</w:t>
            </w:r>
          </w:p>
        </w:tc>
        <w:tc>
          <w:tcPr>
            <w:tcW w:w="2409" w:type="dxa"/>
          </w:tcPr>
          <w:p w14:paraId="0B80A5B9"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930</w:t>
            </w:r>
          </w:p>
        </w:tc>
      </w:tr>
      <w:tr w:rsidR="002C10A4" w:rsidRPr="00A935B3" w14:paraId="303DEBA6" w14:textId="77777777" w:rsidTr="00243A88">
        <w:trPr>
          <w:trHeight w:val="274"/>
        </w:trPr>
        <w:tc>
          <w:tcPr>
            <w:tcW w:w="1696" w:type="dxa"/>
            <w:noWrap/>
            <w:vAlign w:val="center"/>
            <w:hideMark/>
          </w:tcPr>
          <w:p w14:paraId="142CC5B5" w14:textId="77777777" w:rsidR="002C10A4" w:rsidRPr="00A935B3" w:rsidRDefault="002C10A4" w:rsidP="00243A88">
            <w:pPr>
              <w:jc w:val="left"/>
              <w:rPr>
                <w:rFonts w:eastAsia="Times New Roman"/>
                <w:color w:val="000000"/>
                <w:sz w:val="20"/>
                <w:szCs w:val="20"/>
                <w:lang w:eastAsia="tr-TR"/>
              </w:rPr>
            </w:pPr>
            <w:r w:rsidRPr="00A935B3">
              <w:rPr>
                <w:rFonts w:eastAsia="Times New Roman"/>
                <w:color w:val="000000"/>
                <w:sz w:val="20"/>
                <w:szCs w:val="20"/>
                <w:lang w:eastAsia="tr-TR"/>
              </w:rPr>
              <w:t>TR</w:t>
            </w:r>
          </w:p>
        </w:tc>
        <w:tc>
          <w:tcPr>
            <w:tcW w:w="2268" w:type="dxa"/>
            <w:noWrap/>
            <w:hideMark/>
          </w:tcPr>
          <w:p w14:paraId="14A9770A"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195.238.955</w:t>
            </w:r>
          </w:p>
        </w:tc>
        <w:tc>
          <w:tcPr>
            <w:tcW w:w="2694" w:type="dxa"/>
            <w:noWrap/>
            <w:hideMark/>
          </w:tcPr>
          <w:p w14:paraId="44487CA5"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108.598.173</w:t>
            </w:r>
          </w:p>
        </w:tc>
        <w:tc>
          <w:tcPr>
            <w:tcW w:w="2409" w:type="dxa"/>
          </w:tcPr>
          <w:p w14:paraId="2BE2A0C2"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1.299</w:t>
            </w:r>
          </w:p>
        </w:tc>
      </w:tr>
      <w:tr w:rsidR="002C10A4" w:rsidRPr="00A935B3" w14:paraId="39BCE4C9" w14:textId="77777777" w:rsidTr="00243A88">
        <w:trPr>
          <w:trHeight w:val="274"/>
        </w:trPr>
        <w:tc>
          <w:tcPr>
            <w:tcW w:w="1696" w:type="dxa"/>
            <w:noWrap/>
            <w:vAlign w:val="center"/>
            <w:hideMark/>
          </w:tcPr>
          <w:p w14:paraId="5286097C" w14:textId="77777777" w:rsidR="002C10A4" w:rsidRPr="00A935B3" w:rsidRDefault="002C10A4" w:rsidP="00243A88">
            <w:pPr>
              <w:jc w:val="left"/>
              <w:rPr>
                <w:rFonts w:eastAsia="Times New Roman"/>
                <w:color w:val="000000"/>
                <w:sz w:val="20"/>
                <w:szCs w:val="20"/>
                <w:lang w:eastAsia="tr-TR"/>
              </w:rPr>
            </w:pPr>
            <w:r w:rsidRPr="00A935B3">
              <w:rPr>
                <w:rFonts w:eastAsia="Times New Roman"/>
                <w:color w:val="000000"/>
                <w:sz w:val="20"/>
                <w:szCs w:val="20"/>
                <w:lang w:eastAsia="tr-TR"/>
              </w:rPr>
              <w:t>TRC3/TR (%)</w:t>
            </w:r>
          </w:p>
        </w:tc>
        <w:tc>
          <w:tcPr>
            <w:tcW w:w="2268" w:type="dxa"/>
            <w:noWrap/>
            <w:hideMark/>
          </w:tcPr>
          <w:p w14:paraId="7B26AD24" w14:textId="77777777" w:rsidR="002C10A4" w:rsidRPr="00A935B3" w:rsidRDefault="002C10A4" w:rsidP="00243A88">
            <w:pPr>
              <w:jc w:val="center"/>
              <w:rPr>
                <w:rFonts w:eastAsia="Times New Roman"/>
                <w:color w:val="000000"/>
                <w:sz w:val="20"/>
                <w:szCs w:val="20"/>
                <w:lang w:eastAsia="tr-TR"/>
              </w:rPr>
            </w:pPr>
            <w:r w:rsidRPr="00A935B3">
              <w:rPr>
                <w:rFonts w:eastAsia="Times New Roman"/>
                <w:color w:val="000000"/>
                <w:sz w:val="20"/>
                <w:szCs w:val="20"/>
                <w:lang w:eastAsia="tr-TR"/>
              </w:rPr>
              <w:t>3,30</w:t>
            </w:r>
          </w:p>
        </w:tc>
        <w:tc>
          <w:tcPr>
            <w:tcW w:w="2694" w:type="dxa"/>
            <w:noWrap/>
            <w:hideMark/>
          </w:tcPr>
          <w:p w14:paraId="15CD28C7" w14:textId="77777777" w:rsidR="002C10A4" w:rsidRPr="00A935B3" w:rsidRDefault="002C10A4" w:rsidP="00243A88">
            <w:pPr>
              <w:jc w:val="center"/>
              <w:rPr>
                <w:rFonts w:eastAsia="Times New Roman"/>
                <w:color w:val="000000"/>
                <w:sz w:val="20"/>
                <w:szCs w:val="20"/>
                <w:lang w:eastAsia="tr-TR"/>
              </w:rPr>
            </w:pPr>
            <w:r w:rsidRPr="00A935B3">
              <w:rPr>
                <w:rFonts w:eastAsia="Times New Roman"/>
                <w:color w:val="000000"/>
                <w:sz w:val="20"/>
                <w:szCs w:val="20"/>
                <w:lang w:eastAsia="tr-TR"/>
              </w:rPr>
              <w:t>2,01</w:t>
            </w:r>
          </w:p>
        </w:tc>
        <w:tc>
          <w:tcPr>
            <w:tcW w:w="2409" w:type="dxa"/>
          </w:tcPr>
          <w:p w14:paraId="7AA226F1" w14:textId="77777777" w:rsidR="002C10A4" w:rsidRPr="00A935B3" w:rsidRDefault="002C10A4" w:rsidP="00243A88">
            <w:pPr>
              <w:jc w:val="center"/>
              <w:rPr>
                <w:rFonts w:eastAsia="Times New Roman"/>
                <w:color w:val="000000"/>
                <w:sz w:val="20"/>
                <w:szCs w:val="20"/>
                <w:lang w:eastAsia="tr-TR"/>
              </w:rPr>
            </w:pPr>
            <w:r w:rsidRPr="00A935B3">
              <w:rPr>
                <w:rFonts w:eastAsia="Times New Roman"/>
                <w:color w:val="000000"/>
                <w:sz w:val="20"/>
                <w:szCs w:val="20"/>
                <w:lang w:eastAsia="tr-TR"/>
              </w:rPr>
              <w:t>71,6</w:t>
            </w:r>
          </w:p>
        </w:tc>
      </w:tr>
    </w:tbl>
    <w:p w14:paraId="7B5D10E0" w14:textId="0B32302E" w:rsidR="002C10A4" w:rsidRPr="00A935B3" w:rsidRDefault="002C10A4" w:rsidP="00243A88">
      <w:pPr>
        <w:spacing w:after="240" w:line="240" w:lineRule="auto"/>
        <w:rPr>
          <w:rFonts w:cs="Times New Roman"/>
          <w:bCs/>
          <w:color w:val="000000" w:themeColor="text1"/>
          <w:sz w:val="18"/>
          <w:szCs w:val="18"/>
        </w:rPr>
      </w:pPr>
      <w:r w:rsidRPr="00A935B3">
        <w:rPr>
          <w:rFonts w:cs="Times New Roman"/>
          <w:bCs/>
          <w:color w:val="000000" w:themeColor="text1"/>
          <w:sz w:val="18"/>
          <w:szCs w:val="18"/>
        </w:rPr>
        <w:t xml:space="preserve">Kaynak: </w:t>
      </w:r>
      <w:r w:rsidR="00243A88" w:rsidRPr="00A935B3">
        <w:rPr>
          <w:rFonts w:cs="Times New Roman"/>
          <w:bCs/>
          <w:iCs/>
          <w:color w:val="000000" w:themeColor="text1"/>
          <w:sz w:val="18"/>
          <w:szCs w:val="18"/>
        </w:rPr>
        <w:t>2020 yılı TÜİK verilerinden üretilmiştir.</w:t>
      </w:r>
    </w:p>
    <w:p w14:paraId="2C0E2583" w14:textId="69EAA0BD" w:rsidR="002C10A4" w:rsidRPr="008620FE" w:rsidRDefault="00233A5B" w:rsidP="00243A88">
      <w:pPr>
        <w:spacing w:after="240" w:line="240" w:lineRule="auto"/>
        <w:rPr>
          <w:rFonts w:cs="Times New Roman"/>
          <w:szCs w:val="24"/>
          <w:lang w:eastAsia="tr-TR"/>
        </w:rPr>
      </w:pPr>
      <w:r w:rsidRPr="008620FE">
        <w:rPr>
          <w:rFonts w:cs="Times New Roman"/>
          <w:szCs w:val="24"/>
        </w:rPr>
        <w:t>Bölgede</w:t>
      </w:r>
      <w:r w:rsidR="002C10A4" w:rsidRPr="008620FE">
        <w:rPr>
          <w:rFonts w:cs="Times New Roman"/>
          <w:szCs w:val="24"/>
        </w:rPr>
        <w:t xml:space="preserve">ki büyükbaş süt sığırları(1 yaş ve üzeri) içinde yerli sığırların oranı son yıllarda gerileyerek %32’oranına ulaşmıştır. Ancak Türkiye geneli için bu oran yaklaşık %8’dir. </w:t>
      </w:r>
      <w:r w:rsidRPr="008620FE">
        <w:rPr>
          <w:rFonts w:cs="Times New Roman"/>
          <w:szCs w:val="24"/>
        </w:rPr>
        <w:t>Bölgede</w:t>
      </w:r>
      <w:r w:rsidR="002C10A4" w:rsidRPr="008620FE">
        <w:rPr>
          <w:rFonts w:cs="Times New Roman"/>
          <w:szCs w:val="24"/>
        </w:rPr>
        <w:t xml:space="preserve"> süt verimi düşük yerli ırkların oranı azalma gösterse de henüz istenen seviyede değildir.</w:t>
      </w:r>
      <w:r w:rsidR="002C10A4" w:rsidRPr="008620FE">
        <w:rPr>
          <w:rFonts w:cs="Times New Roman"/>
          <w:szCs w:val="24"/>
          <w:lang w:eastAsia="tr-TR"/>
        </w:rPr>
        <w:t xml:space="preserve"> </w:t>
      </w:r>
    </w:p>
    <w:p w14:paraId="79EC79C2" w14:textId="21E08EA6"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204" w:name="_Toc126754820"/>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39</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Türkiye’de Süt Sığırı Oranları (%)</w:t>
      </w:r>
      <w:r w:rsidR="006B2D22" w:rsidRPr="00A935B3">
        <w:rPr>
          <w:rFonts w:ascii="Times New Roman" w:hAnsi="Times New Roman" w:cs="Times New Roman"/>
          <w:b w:val="0"/>
          <w:bCs w:val="0"/>
          <w:color w:val="000000" w:themeColor="text1"/>
          <w:sz w:val="20"/>
          <w:szCs w:val="20"/>
        </w:rPr>
        <w:t xml:space="preserve"> (2020)</w:t>
      </w:r>
      <w:bookmarkEnd w:id="204"/>
    </w:p>
    <w:p w14:paraId="771CB504" w14:textId="37623F58" w:rsidR="002C10A4" w:rsidRPr="008620FE" w:rsidRDefault="002C10A4" w:rsidP="00165933">
      <w:pPr>
        <w:tabs>
          <w:tab w:val="left" w:pos="2091"/>
        </w:tabs>
        <w:spacing w:after="120"/>
        <w:rPr>
          <w:rFonts w:cs="Times New Roman"/>
          <w:szCs w:val="24"/>
        </w:rPr>
      </w:pPr>
      <w:r w:rsidRPr="008620FE">
        <w:rPr>
          <w:rFonts w:cs="Times New Roman"/>
          <w:szCs w:val="24"/>
        </w:rPr>
        <w:drawing>
          <wp:inline distT="0" distB="0" distL="0" distR="0" wp14:anchorId="48DBE503" wp14:editId="654389B0">
            <wp:extent cx="2876550" cy="2141220"/>
            <wp:effectExtent l="0" t="0" r="0" b="11430"/>
            <wp:docPr id="144" name="Grafik 144">
              <a:extLst xmlns:a="http://schemas.openxmlformats.org/drawingml/2006/main">
                <a:ext uri="{FF2B5EF4-FFF2-40B4-BE49-F238E27FC236}">
                  <a16:creationId xmlns:a16="http://schemas.microsoft.com/office/drawing/2014/main" id="{FD0B9052-0B26-9183-0DA6-450E8A9F50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8620FE">
        <w:rPr>
          <w:rFonts w:cs="Times New Roman"/>
          <w:szCs w:val="24"/>
        </w:rPr>
        <w:drawing>
          <wp:inline distT="0" distB="0" distL="0" distR="0" wp14:anchorId="6474F1BC" wp14:editId="25FE4566">
            <wp:extent cx="2847975" cy="2141220"/>
            <wp:effectExtent l="0" t="0" r="9525" b="11430"/>
            <wp:docPr id="225" name="Grafik 225">
              <a:extLst xmlns:a="http://schemas.openxmlformats.org/drawingml/2006/main">
                <a:ext uri="{FF2B5EF4-FFF2-40B4-BE49-F238E27FC236}">
                  <a16:creationId xmlns:a16="http://schemas.microsoft.com/office/drawing/2014/main" id="{DBD6C368-1AD3-A7B8-5558-53EA00E26F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47B6B71" w14:textId="68135AA6" w:rsidR="002C10A4" w:rsidRPr="00A935B3" w:rsidRDefault="002C10A4" w:rsidP="00165933">
      <w:pPr>
        <w:spacing w:after="120"/>
        <w:rPr>
          <w:rFonts w:cs="Times New Roman"/>
          <w:bCs/>
          <w:color w:val="000000" w:themeColor="text1"/>
          <w:sz w:val="18"/>
          <w:szCs w:val="18"/>
        </w:rPr>
      </w:pPr>
      <w:r w:rsidRPr="00A935B3">
        <w:rPr>
          <w:rFonts w:cs="Times New Roman"/>
          <w:bCs/>
          <w:color w:val="000000" w:themeColor="text1"/>
          <w:sz w:val="18"/>
          <w:szCs w:val="18"/>
        </w:rPr>
        <w:t xml:space="preserve">Kaynak: </w:t>
      </w:r>
      <w:r w:rsidR="00243A88" w:rsidRPr="00A935B3">
        <w:rPr>
          <w:rFonts w:cs="Times New Roman"/>
          <w:bCs/>
          <w:iCs/>
          <w:color w:val="000000" w:themeColor="text1"/>
          <w:sz w:val="18"/>
          <w:szCs w:val="18"/>
        </w:rPr>
        <w:t>2020 yılı TÜİK verilerinden üretilmiştir.</w:t>
      </w:r>
    </w:p>
    <w:p w14:paraId="7EF809B9" w14:textId="3E62A0AB" w:rsidR="002C10A4" w:rsidRPr="008620FE" w:rsidRDefault="002C10A4" w:rsidP="00F63041">
      <w:pPr>
        <w:spacing w:after="240" w:line="240" w:lineRule="auto"/>
        <w:rPr>
          <w:rFonts w:cs="Times New Roman"/>
          <w:szCs w:val="24"/>
        </w:rPr>
      </w:pPr>
      <w:r w:rsidRPr="008620FE">
        <w:rPr>
          <w:rFonts w:cs="Times New Roman"/>
          <w:color w:val="000000" w:themeColor="text1"/>
          <w:szCs w:val="24"/>
        </w:rPr>
        <w:t xml:space="preserve">Düzey 2 bölgeleri karşılaştırıldığında küçükbaş hayvan varlığında 3. </w:t>
      </w:r>
      <w:r w:rsidR="00D95592" w:rsidRPr="008620FE">
        <w:rPr>
          <w:rFonts w:cs="Times New Roman"/>
          <w:color w:val="000000" w:themeColor="text1"/>
          <w:szCs w:val="24"/>
        </w:rPr>
        <w:t>S</w:t>
      </w:r>
      <w:r w:rsidRPr="008620FE">
        <w:rPr>
          <w:rFonts w:cs="Times New Roman"/>
          <w:color w:val="000000" w:themeColor="text1"/>
          <w:szCs w:val="24"/>
        </w:rPr>
        <w:t xml:space="preserve">ırada yer alan bölge, büyükbaş hayvan varlığında ise 23. </w:t>
      </w:r>
      <w:r w:rsidR="00D95592" w:rsidRPr="008620FE">
        <w:rPr>
          <w:rFonts w:cs="Times New Roman"/>
          <w:color w:val="000000" w:themeColor="text1"/>
          <w:szCs w:val="24"/>
        </w:rPr>
        <w:t>S</w:t>
      </w:r>
      <w:r w:rsidRPr="008620FE">
        <w:rPr>
          <w:rFonts w:cs="Times New Roman"/>
          <w:color w:val="000000" w:themeColor="text1"/>
          <w:szCs w:val="24"/>
        </w:rPr>
        <w:t xml:space="preserve">ıradadır. Büyükbaş hayvancılığın yeterince gelişmediği anlaşılmaktadır. </w:t>
      </w:r>
    </w:p>
    <w:p w14:paraId="71ADFEB5" w14:textId="6E8E2A21"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205" w:name="_Toc126754821"/>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40</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Düzey 2 Bölgeleri Hayvan Varlığı (adet)</w:t>
      </w:r>
      <w:r w:rsidR="006B2D22" w:rsidRPr="00A935B3">
        <w:rPr>
          <w:rFonts w:ascii="Times New Roman" w:hAnsi="Times New Roman" w:cs="Times New Roman"/>
          <w:b w:val="0"/>
          <w:bCs w:val="0"/>
          <w:color w:val="000000" w:themeColor="text1"/>
          <w:sz w:val="20"/>
          <w:szCs w:val="20"/>
        </w:rPr>
        <w:t xml:space="preserve"> (2020)</w:t>
      </w:r>
      <w:bookmarkEnd w:id="205"/>
    </w:p>
    <w:p w14:paraId="4F24DE92" w14:textId="5990365D" w:rsidR="002C10A4" w:rsidRPr="008620FE" w:rsidRDefault="002C10A4" w:rsidP="00165933">
      <w:pPr>
        <w:tabs>
          <w:tab w:val="left" w:pos="2091"/>
        </w:tabs>
        <w:spacing w:after="120"/>
        <w:rPr>
          <w:rFonts w:cs="Times New Roman"/>
          <w:szCs w:val="24"/>
        </w:rPr>
      </w:pPr>
      <w:r w:rsidRPr="008620FE">
        <w:rPr>
          <w:rFonts w:cs="Times New Roman"/>
          <w:szCs w:val="24"/>
        </w:rPr>
        <w:drawing>
          <wp:inline distT="0" distB="0" distL="0" distR="0" wp14:anchorId="0F4B7B2A" wp14:editId="693C05BA">
            <wp:extent cx="5699760" cy="2055137"/>
            <wp:effectExtent l="0" t="0" r="15240" b="2540"/>
            <wp:docPr id="81" name="Grafik 81">
              <a:extLst xmlns:a="http://schemas.openxmlformats.org/drawingml/2006/main">
                <a:ext uri="{FF2B5EF4-FFF2-40B4-BE49-F238E27FC236}">
                  <a16:creationId xmlns:a16="http://schemas.microsoft.com/office/drawing/2014/main" id="{959A0C1D-3EBB-424B-9FC7-35E2D4E5B9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BE15C16" w14:textId="348766C6" w:rsidR="002C10A4" w:rsidRPr="00A935B3" w:rsidRDefault="002C10A4" w:rsidP="00165933">
      <w:pPr>
        <w:spacing w:after="120" w:line="240" w:lineRule="auto"/>
        <w:rPr>
          <w:rFonts w:cs="Times New Roman"/>
          <w:bCs/>
          <w:sz w:val="18"/>
          <w:szCs w:val="18"/>
        </w:rPr>
      </w:pPr>
      <w:r w:rsidRPr="00A935B3">
        <w:rPr>
          <w:rFonts w:cs="Times New Roman"/>
          <w:bCs/>
          <w:sz w:val="18"/>
          <w:szCs w:val="18"/>
        </w:rPr>
        <w:t xml:space="preserve">Kaynak: </w:t>
      </w:r>
      <w:r w:rsidR="00243A88" w:rsidRPr="00A935B3">
        <w:rPr>
          <w:rFonts w:cs="Times New Roman"/>
          <w:bCs/>
          <w:iCs/>
          <w:color w:val="000000" w:themeColor="text1"/>
          <w:sz w:val="18"/>
          <w:szCs w:val="18"/>
        </w:rPr>
        <w:t>2020 yılı TÜİK verilerinden üretilmiştir.</w:t>
      </w:r>
    </w:p>
    <w:p w14:paraId="44AB4FFB" w14:textId="58E0260E" w:rsidR="002C10A4" w:rsidRPr="008620FE" w:rsidRDefault="002C10A4" w:rsidP="00943FBF">
      <w:pPr>
        <w:spacing w:after="240" w:line="240" w:lineRule="auto"/>
        <w:rPr>
          <w:rFonts w:cs="Times New Roman"/>
          <w:szCs w:val="24"/>
        </w:rPr>
      </w:pPr>
      <w:r w:rsidRPr="008620FE">
        <w:rPr>
          <w:rFonts w:cs="Times New Roman"/>
          <w:szCs w:val="24"/>
        </w:rPr>
        <w:t xml:space="preserve">Küçükbaş hayvancılıkta </w:t>
      </w:r>
      <w:r w:rsidR="00233A5B" w:rsidRPr="008620FE">
        <w:rPr>
          <w:rFonts w:cs="Times New Roman"/>
          <w:szCs w:val="24"/>
        </w:rPr>
        <w:t>Bölgede</w:t>
      </w:r>
      <w:r w:rsidRPr="008620FE">
        <w:rPr>
          <w:rFonts w:cs="Times New Roman"/>
          <w:szCs w:val="24"/>
        </w:rPr>
        <w:t xml:space="preserve"> yerli koyun ve kıl keçisi yetiştiriciliği ön plana çıkmaktadır. Kurak iklim şartları, arazi koşullarındaki zorluk, mera alanlarında altyapının yetersiz oluşu ve bakım koşulları gibi çeşitli nedenlerle sığır ve manda gibi büyükbaş hayvanlar yerine daha çok koyun ve keçi yetiştirilmektedir. Bölge koşullarına uygun olması nedeniyle daha fazla tercih edilen koyun ve keçi yetiştiriciliği genellikle küçük ölçekte yapılmakta ve düşük verim elde edilmektedir.</w:t>
      </w:r>
      <w:r w:rsidRPr="008620FE">
        <w:rPr>
          <w:rFonts w:cs="Times New Roman"/>
          <w:szCs w:val="24"/>
          <w:lang w:eastAsia="tr-TR"/>
        </w:rPr>
        <w:t xml:space="preserve"> </w:t>
      </w:r>
      <w:r w:rsidRPr="008620FE">
        <w:rPr>
          <w:rFonts w:cs="Times New Roman"/>
          <w:szCs w:val="24"/>
        </w:rPr>
        <w:t xml:space="preserve">Türkiye’de toplam küçükbaş hayvan varlığının %71’i yerli koyun, %22’si kıl keçisi, %6’sı merinos koyunu ve geri kalanı tiftik keçisinden oluşmaktadır. Bölgemizde ise %63 oranında yerli koyun yetiştiriciliği yapılmakta ve bunu %37 ile kıl keçisi yetiştiriciliği takip etmektedir. </w:t>
      </w:r>
    </w:p>
    <w:p w14:paraId="18F07A80" w14:textId="75F31D84"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206" w:name="_Toc126754822"/>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41</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Türkiye’de Küçükbaş Hayvan Oranları (%)</w:t>
      </w:r>
      <w:r w:rsidR="006B2D22" w:rsidRPr="00A935B3">
        <w:rPr>
          <w:rFonts w:ascii="Times New Roman" w:hAnsi="Times New Roman" w:cs="Times New Roman"/>
          <w:b w:val="0"/>
          <w:bCs w:val="0"/>
          <w:color w:val="000000" w:themeColor="text1"/>
          <w:sz w:val="20"/>
          <w:szCs w:val="20"/>
        </w:rPr>
        <w:t xml:space="preserve"> (2020)</w:t>
      </w:r>
      <w:bookmarkEnd w:id="206"/>
    </w:p>
    <w:p w14:paraId="0C827231" w14:textId="3AA1DC67" w:rsidR="002C10A4" w:rsidRPr="008620FE" w:rsidRDefault="002C10A4" w:rsidP="00165933">
      <w:pPr>
        <w:tabs>
          <w:tab w:val="left" w:pos="1465"/>
        </w:tabs>
        <w:spacing w:after="120"/>
        <w:rPr>
          <w:rFonts w:cs="Times New Roman"/>
          <w:szCs w:val="24"/>
        </w:rPr>
      </w:pPr>
      <w:r w:rsidRPr="008620FE">
        <w:rPr>
          <w:rFonts w:cs="Times New Roman"/>
          <w:szCs w:val="24"/>
        </w:rPr>
        <w:drawing>
          <wp:inline distT="0" distB="0" distL="0" distR="0" wp14:anchorId="328CE360" wp14:editId="4194158B">
            <wp:extent cx="2943225" cy="2331720"/>
            <wp:effectExtent l="0" t="0" r="9525" b="11430"/>
            <wp:docPr id="308" name="Grafik 308">
              <a:extLst xmlns:a="http://schemas.openxmlformats.org/drawingml/2006/main">
                <a:ext uri="{FF2B5EF4-FFF2-40B4-BE49-F238E27FC236}">
                  <a16:creationId xmlns:a16="http://schemas.microsoft.com/office/drawing/2014/main" id="{9B19120E-5770-B04C-F972-7F81823EDE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8620FE">
        <w:rPr>
          <w:rFonts w:cs="Times New Roman"/>
          <w:szCs w:val="24"/>
        </w:rPr>
        <w:drawing>
          <wp:inline distT="0" distB="0" distL="0" distR="0" wp14:anchorId="1BD0D16D" wp14:editId="34FF0EF3">
            <wp:extent cx="2781300" cy="2339340"/>
            <wp:effectExtent l="0" t="0" r="0" b="3810"/>
            <wp:docPr id="309" name="Grafik 309">
              <a:extLst xmlns:a="http://schemas.openxmlformats.org/drawingml/2006/main">
                <a:ext uri="{FF2B5EF4-FFF2-40B4-BE49-F238E27FC236}">
                  <a16:creationId xmlns:a16="http://schemas.microsoft.com/office/drawing/2014/main" id="{F98C1D53-C89E-D545-3AB1-55DAF2E55B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F4DD778" w14:textId="0B2F4B8E" w:rsidR="002C10A4" w:rsidRPr="00A935B3" w:rsidRDefault="002C10A4" w:rsidP="00165933">
      <w:pPr>
        <w:spacing w:after="120" w:line="240" w:lineRule="auto"/>
        <w:rPr>
          <w:rFonts w:cs="Times New Roman"/>
          <w:bCs/>
          <w:sz w:val="18"/>
          <w:szCs w:val="18"/>
        </w:rPr>
      </w:pPr>
      <w:r w:rsidRPr="00A935B3">
        <w:rPr>
          <w:rFonts w:cs="Times New Roman"/>
          <w:bCs/>
          <w:sz w:val="18"/>
          <w:szCs w:val="18"/>
        </w:rPr>
        <w:t>Kaynak: TÜİK, 2020</w:t>
      </w:r>
      <w:r w:rsidR="000367AC" w:rsidRPr="00A935B3">
        <w:rPr>
          <w:rFonts w:cs="Times New Roman"/>
          <w:bCs/>
          <w:sz w:val="18"/>
          <w:szCs w:val="18"/>
        </w:rPr>
        <w:t>.</w:t>
      </w:r>
    </w:p>
    <w:p w14:paraId="431D3893" w14:textId="74607881" w:rsidR="002C10A4" w:rsidRPr="008620FE" w:rsidRDefault="00233A5B" w:rsidP="00D2332E">
      <w:pPr>
        <w:spacing w:before="120" w:after="120" w:line="240" w:lineRule="auto"/>
        <w:rPr>
          <w:rFonts w:cs="Times New Roman"/>
          <w:szCs w:val="24"/>
        </w:rPr>
      </w:pPr>
      <w:r w:rsidRPr="008620FE">
        <w:rPr>
          <w:rFonts w:cs="Times New Roman"/>
          <w:szCs w:val="24"/>
        </w:rPr>
        <w:t>Bölgede</w:t>
      </w:r>
      <w:r w:rsidR="002C10A4" w:rsidRPr="008620FE">
        <w:rPr>
          <w:rFonts w:cs="Times New Roman"/>
          <w:szCs w:val="24"/>
        </w:rPr>
        <w:t xml:space="preserve"> hayvancılık faaliyetleri daha çok mera hayvancılığı şeklinde yapılmaktadır. Bu nedenle </w:t>
      </w:r>
      <w:r w:rsidRPr="008620FE">
        <w:rPr>
          <w:rFonts w:cs="Times New Roman"/>
          <w:szCs w:val="24"/>
        </w:rPr>
        <w:t>Bölgede</w:t>
      </w:r>
      <w:r w:rsidR="002C10A4" w:rsidRPr="008620FE">
        <w:rPr>
          <w:rFonts w:cs="Times New Roman"/>
          <w:szCs w:val="24"/>
        </w:rPr>
        <w:t>ki meraların ve otlakların durumu özel bir öneme sahiptir. Ayrıca hayvancılıkta önemli bir girdi olan yem bitkisinin üretim durumu da hayvancılık faaliyetlerinin gelişimi açısından önemli bir etmendir. Bölge, Türkiye toplam mera ve çayır alanlarının %2,66’sına sahiptir. Mevcut mera alanlarının tespiti ve ıslahı çalışmaları yeterince yapılmadığından hayvancılıkta mera potansiyeli yeterince kullanılamamıştır.</w:t>
      </w:r>
    </w:p>
    <w:p w14:paraId="531035F2" w14:textId="601375C1" w:rsidR="002C10A4" w:rsidRPr="008620FE" w:rsidRDefault="002C10A4" w:rsidP="00D2332E">
      <w:pPr>
        <w:spacing w:before="120" w:after="120" w:line="240" w:lineRule="auto"/>
        <w:rPr>
          <w:rFonts w:cs="Times New Roman"/>
          <w:szCs w:val="24"/>
        </w:rPr>
      </w:pPr>
      <w:r w:rsidRPr="008620FE">
        <w:rPr>
          <w:rFonts w:cs="Times New Roman"/>
          <w:szCs w:val="24"/>
        </w:rPr>
        <w:t xml:space="preserve">Hayvansal üretimde girdi maliyetlerinde yem temini önemli bir yer tutmaktadır. Buna karşılık </w:t>
      </w:r>
      <w:r w:rsidR="00233A5B" w:rsidRPr="008620FE">
        <w:rPr>
          <w:rFonts w:cs="Times New Roman"/>
          <w:szCs w:val="24"/>
        </w:rPr>
        <w:t>Bölgede</w:t>
      </w:r>
      <w:r w:rsidRPr="008620FE">
        <w:rPr>
          <w:rFonts w:cs="Times New Roman"/>
          <w:szCs w:val="24"/>
        </w:rPr>
        <w:t xml:space="preserve"> desteklemeler kapsamında teşvik edilse de yem ihtiyacının karşılanması anlamında yem bitkileri üretimi yeterli seviyede değildir. Yem bitkileri ekili alanlarının, toplam tahıllar ve diğer bitkisel ürünler sınıfı içindeki payı %2,33 civarındadır. Bu oran hayvancılık faaliyetlerinin görece daha yoğun yapıldığı Siirt ve Şırnak illerinde %6’nın üzerinde iken Batman ve Mardin illerinde %1’in altında kalmaktadır. TRC3 Bölgesi’nde yem bitkileri ekili alanların Türkiye içindeki payı %0,54 seviyesindedir. </w:t>
      </w:r>
    </w:p>
    <w:p w14:paraId="2FF256E3" w14:textId="48124479" w:rsidR="002C10A4" w:rsidRPr="008620FE" w:rsidRDefault="00233A5B" w:rsidP="00D2332E">
      <w:pPr>
        <w:spacing w:before="120" w:after="120" w:line="240" w:lineRule="auto"/>
        <w:rPr>
          <w:rFonts w:cs="Times New Roman"/>
          <w:szCs w:val="24"/>
        </w:rPr>
      </w:pPr>
      <w:r w:rsidRPr="008620FE">
        <w:rPr>
          <w:rFonts w:cs="Times New Roman"/>
          <w:szCs w:val="24"/>
        </w:rPr>
        <w:t>Bölgede</w:t>
      </w:r>
      <w:r w:rsidR="002C10A4" w:rsidRPr="008620FE">
        <w:rPr>
          <w:rFonts w:cs="Times New Roman"/>
          <w:szCs w:val="24"/>
        </w:rPr>
        <w:t>ki verimi düşük yerli ırkların oranın fazla olması, hayvan yetiştiriciliğine yönelik bilgi seviyesinin düşük olması, işletme ölçeğinin küçük olması, hayvan barınaklarının sağlıksız bir yapıda olması, meralarda ıslah ve amenjman çalışmalarının yeterli seviyede olmaması ve bazı alanların aşırı otlatma nedeniyle tahrip olması, yem bitkileri üretiminin düşük olması, göçer hayvancılıkta hayvanların kayıt altına alınmasının zor olması, soğuk saklama ve işleme tesislerinin yetersiz olması gibi etmenler hayvansal üretim konusunda öne çıkan sorunlardır.</w:t>
      </w:r>
    </w:p>
    <w:p w14:paraId="7EFC115C" w14:textId="09A34E0E" w:rsidR="002C10A4" w:rsidRPr="008620FE" w:rsidRDefault="00233A5B" w:rsidP="00D2332E">
      <w:pPr>
        <w:spacing w:before="120" w:after="120" w:line="240" w:lineRule="auto"/>
        <w:rPr>
          <w:rFonts w:cs="Times New Roman"/>
          <w:szCs w:val="24"/>
        </w:rPr>
      </w:pPr>
      <w:r w:rsidRPr="008620FE">
        <w:rPr>
          <w:rFonts w:cs="Times New Roman"/>
          <w:szCs w:val="24"/>
        </w:rPr>
        <w:t>Bölgede</w:t>
      </w:r>
      <w:r w:rsidR="002C10A4" w:rsidRPr="008620FE">
        <w:rPr>
          <w:rFonts w:cs="Times New Roman"/>
          <w:szCs w:val="24"/>
        </w:rPr>
        <w:t xml:space="preserve">ki mezbahane ve kombinaların yetersiz oluşu özellikle et üretimi konusunda sağlıklı verilerin alınmasına engel olmaktadır. Bu durum sağlıksız koşullarda kesime zemin hazırlamakta ve kaçak etin </w:t>
      </w:r>
      <w:r w:rsidR="008679A8" w:rsidRPr="008620FE">
        <w:rPr>
          <w:rFonts w:cs="Times New Roman"/>
          <w:szCs w:val="24"/>
        </w:rPr>
        <w:t>Bölgeye</w:t>
      </w:r>
      <w:r w:rsidR="002C10A4" w:rsidRPr="008620FE">
        <w:rPr>
          <w:rFonts w:cs="Times New Roman"/>
          <w:szCs w:val="24"/>
        </w:rPr>
        <w:t xml:space="preserve"> girişine sebep olmaktadır. Süt üretiminde ise Türkiye ortalamalarının altında verimler alınmaktadır. Ayrıca </w:t>
      </w:r>
      <w:r w:rsidRPr="008620FE">
        <w:rPr>
          <w:rFonts w:cs="Times New Roman"/>
          <w:szCs w:val="24"/>
        </w:rPr>
        <w:t>Bölgede</w:t>
      </w:r>
      <w:r w:rsidR="002C10A4" w:rsidRPr="008620FE">
        <w:rPr>
          <w:rFonts w:cs="Times New Roman"/>
          <w:szCs w:val="24"/>
        </w:rPr>
        <w:t xml:space="preserve"> erişebilirliğin düşük olduğu kırsal yerleşimlerde süt ve süt ürünlerinin pazarlanmasında sorunlar yaşanmaktadır. Bu alanda tarımsal örgütler ve yerel idarelerin ortak çalışmaların aihtiyaç duyulmaktadır.</w:t>
      </w:r>
    </w:p>
    <w:p w14:paraId="5D75E267" w14:textId="3ADC75FC" w:rsidR="002C10A4" w:rsidRPr="008620FE" w:rsidRDefault="00233A5B" w:rsidP="00D2332E">
      <w:pPr>
        <w:spacing w:before="120" w:after="120" w:line="240" w:lineRule="auto"/>
        <w:rPr>
          <w:rFonts w:cs="Times New Roman"/>
          <w:szCs w:val="24"/>
        </w:rPr>
      </w:pPr>
      <w:r w:rsidRPr="008620FE">
        <w:rPr>
          <w:rFonts w:cs="Times New Roman"/>
          <w:szCs w:val="24"/>
        </w:rPr>
        <w:t>Bölgede</w:t>
      </w:r>
      <w:r w:rsidR="002C10A4" w:rsidRPr="008620FE">
        <w:rPr>
          <w:rFonts w:cs="Times New Roman"/>
          <w:szCs w:val="24"/>
        </w:rPr>
        <w:t xml:space="preserve">ki arıcılık faaliyetleri başta Siirt ve Şırnak illeri olmak üzere son yıllarda gelişme göstermiştir. Ekilebilir arazi bakımından zayıf, orman içinde veya ormana yakın, bitki florası bakımından zengin yaylara sahip köy yerleşmelerinde önemli bir gelir kaynağı olmasından dolayı arıcılık faaliyetleri önemlidir. Bölge, Türkiye toplam koloni varlığının %4,33’üne sahiptir. </w:t>
      </w:r>
      <w:r w:rsidRPr="008620FE">
        <w:rPr>
          <w:rFonts w:cs="Times New Roman"/>
          <w:szCs w:val="24"/>
        </w:rPr>
        <w:t>Bölgede</w:t>
      </w:r>
      <w:r w:rsidR="002C10A4" w:rsidRPr="008620FE">
        <w:rPr>
          <w:rFonts w:cs="Times New Roman"/>
          <w:szCs w:val="24"/>
        </w:rPr>
        <w:t xml:space="preserve"> arıcılık yapan küçük aile işletmelerinin yaklaşık %35’i Siirt ilinde bulunmaktadır. Ayrıca Siirt ili, </w:t>
      </w:r>
      <w:r w:rsidRPr="008620FE">
        <w:rPr>
          <w:rFonts w:cs="Times New Roman"/>
          <w:szCs w:val="24"/>
        </w:rPr>
        <w:t>Bölgede</w:t>
      </w:r>
      <w:r w:rsidR="002C10A4" w:rsidRPr="008620FE">
        <w:rPr>
          <w:rFonts w:cs="Times New Roman"/>
          <w:szCs w:val="24"/>
        </w:rPr>
        <w:t>ki toplam bal üretiminin %73’ünü gerçekleştirmektedir. Bölge illerinden Siirt’in Pervari ilçesi, Şırnak’ın Beytüşşebap, Batman’ın Sason ve Mardin’in Derik ilçelerinde de arıcılık faaliyetleri yoğun olarak yapılmaktadır.</w:t>
      </w:r>
      <w:r w:rsidR="002C10A4" w:rsidRPr="008620FE">
        <w:rPr>
          <w:rFonts w:cs="Times New Roman"/>
          <w:szCs w:val="24"/>
          <w:highlight w:val="yellow"/>
        </w:rPr>
        <w:t xml:space="preserve"> </w:t>
      </w:r>
    </w:p>
    <w:p w14:paraId="01BB4D9B" w14:textId="29C2A29A" w:rsidR="00925EED" w:rsidRPr="00A935B3" w:rsidRDefault="00925EED" w:rsidP="005A5A40">
      <w:pPr>
        <w:pStyle w:val="ResimYazs"/>
        <w:keepNext/>
        <w:spacing w:after="0"/>
        <w:jc w:val="both"/>
        <w:rPr>
          <w:rFonts w:ascii="Times New Roman" w:hAnsi="Times New Roman" w:cs="Times New Roman"/>
          <w:color w:val="000000" w:themeColor="text1"/>
          <w:sz w:val="20"/>
          <w:szCs w:val="20"/>
        </w:rPr>
      </w:pPr>
      <w:bookmarkStart w:id="207" w:name="_Toc126754208"/>
      <w:r w:rsidRPr="00A935B3">
        <w:rPr>
          <w:rFonts w:ascii="Times New Roman" w:hAnsi="Times New Roman" w:cs="Times New Roman"/>
          <w:color w:val="000000" w:themeColor="text1"/>
          <w:sz w:val="20"/>
          <w:szCs w:val="20"/>
        </w:rPr>
        <w:lastRenderedPageBreak/>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55</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Türkiye Arıcılık İstatistikleri</w:t>
      </w:r>
      <w:r w:rsidR="006B2D22" w:rsidRPr="00A935B3">
        <w:rPr>
          <w:rFonts w:ascii="Times New Roman" w:hAnsi="Times New Roman" w:cs="Times New Roman"/>
          <w:b w:val="0"/>
          <w:bCs w:val="0"/>
          <w:color w:val="000000" w:themeColor="text1"/>
          <w:sz w:val="20"/>
          <w:szCs w:val="20"/>
        </w:rPr>
        <w:t xml:space="preserve"> (2021)</w:t>
      </w:r>
      <w:bookmarkEnd w:id="207"/>
    </w:p>
    <w:tbl>
      <w:tblPr>
        <w:tblStyle w:val="TabloKlavuzu1"/>
        <w:tblW w:w="5000" w:type="pct"/>
        <w:tblLook w:val="04A0" w:firstRow="1" w:lastRow="0" w:firstColumn="1" w:lastColumn="0" w:noHBand="0" w:noVBand="1"/>
      </w:tblPr>
      <w:tblGrid>
        <w:gridCol w:w="1846"/>
        <w:gridCol w:w="872"/>
        <w:gridCol w:w="982"/>
        <w:gridCol w:w="866"/>
        <w:gridCol w:w="879"/>
        <w:gridCol w:w="1031"/>
        <w:gridCol w:w="1131"/>
        <w:gridCol w:w="1455"/>
      </w:tblGrid>
      <w:tr w:rsidR="002C10A4" w:rsidRPr="00A935B3" w14:paraId="394367B8" w14:textId="77777777" w:rsidTr="007C35CA">
        <w:trPr>
          <w:trHeight w:val="340"/>
        </w:trPr>
        <w:tc>
          <w:tcPr>
            <w:tcW w:w="1019" w:type="pct"/>
            <w:noWrap/>
            <w:hideMark/>
          </w:tcPr>
          <w:p w14:paraId="572D7CAF" w14:textId="77777777" w:rsidR="002C10A4" w:rsidRPr="00A935B3" w:rsidRDefault="002C10A4" w:rsidP="00943FBF">
            <w:pPr>
              <w:jc w:val="left"/>
              <w:rPr>
                <w:rFonts w:eastAsia="Times New Roman"/>
                <w:b/>
                <w:bCs/>
                <w:color w:val="000000"/>
                <w:sz w:val="20"/>
                <w:szCs w:val="20"/>
                <w:lang w:eastAsia="tr-TR"/>
              </w:rPr>
            </w:pPr>
            <w:r w:rsidRPr="00A935B3">
              <w:rPr>
                <w:rFonts w:eastAsia="Times New Roman"/>
                <w:b/>
                <w:bCs/>
                <w:color w:val="000000"/>
                <w:sz w:val="20"/>
                <w:szCs w:val="20"/>
                <w:lang w:eastAsia="tr-TR"/>
              </w:rPr>
              <w:t>Gösterge</w:t>
            </w:r>
          </w:p>
        </w:tc>
        <w:tc>
          <w:tcPr>
            <w:tcW w:w="481" w:type="pct"/>
            <w:noWrap/>
            <w:vAlign w:val="center"/>
            <w:hideMark/>
          </w:tcPr>
          <w:p w14:paraId="071521BD"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Mardin</w:t>
            </w:r>
          </w:p>
        </w:tc>
        <w:tc>
          <w:tcPr>
            <w:tcW w:w="542" w:type="pct"/>
            <w:vAlign w:val="center"/>
          </w:tcPr>
          <w:p w14:paraId="50BC132B"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Batman</w:t>
            </w:r>
          </w:p>
        </w:tc>
        <w:tc>
          <w:tcPr>
            <w:tcW w:w="478" w:type="pct"/>
            <w:noWrap/>
            <w:vAlign w:val="center"/>
            <w:hideMark/>
          </w:tcPr>
          <w:p w14:paraId="5A384BB6"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Siirt</w:t>
            </w:r>
          </w:p>
        </w:tc>
        <w:tc>
          <w:tcPr>
            <w:tcW w:w="485" w:type="pct"/>
            <w:noWrap/>
            <w:vAlign w:val="center"/>
            <w:hideMark/>
          </w:tcPr>
          <w:p w14:paraId="3CBD5EF5"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Şırnak</w:t>
            </w:r>
          </w:p>
        </w:tc>
        <w:tc>
          <w:tcPr>
            <w:tcW w:w="569" w:type="pct"/>
            <w:noWrap/>
            <w:vAlign w:val="center"/>
            <w:hideMark/>
          </w:tcPr>
          <w:p w14:paraId="47F0AEAD"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TRC3</w:t>
            </w:r>
          </w:p>
        </w:tc>
        <w:tc>
          <w:tcPr>
            <w:tcW w:w="624" w:type="pct"/>
            <w:noWrap/>
            <w:vAlign w:val="center"/>
            <w:hideMark/>
          </w:tcPr>
          <w:p w14:paraId="7769FC3C"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TR</w:t>
            </w:r>
          </w:p>
        </w:tc>
        <w:tc>
          <w:tcPr>
            <w:tcW w:w="803" w:type="pct"/>
            <w:noWrap/>
            <w:vAlign w:val="center"/>
            <w:hideMark/>
          </w:tcPr>
          <w:p w14:paraId="37FE7E63" w14:textId="77777777" w:rsidR="002C10A4" w:rsidRPr="00A935B3" w:rsidRDefault="002C10A4" w:rsidP="00943FBF">
            <w:pPr>
              <w:jc w:val="center"/>
              <w:rPr>
                <w:rFonts w:eastAsia="Times New Roman"/>
                <w:b/>
                <w:bCs/>
                <w:color w:val="000000"/>
                <w:sz w:val="20"/>
                <w:szCs w:val="20"/>
                <w:lang w:eastAsia="tr-TR"/>
              </w:rPr>
            </w:pPr>
            <w:r w:rsidRPr="00A935B3">
              <w:rPr>
                <w:rFonts w:eastAsia="Times New Roman"/>
                <w:b/>
                <w:bCs/>
                <w:color w:val="000000"/>
                <w:sz w:val="20"/>
                <w:szCs w:val="20"/>
                <w:lang w:eastAsia="tr-TR"/>
              </w:rPr>
              <w:t>TRC3/TR (%)</w:t>
            </w:r>
          </w:p>
        </w:tc>
      </w:tr>
      <w:tr w:rsidR="002C10A4" w:rsidRPr="00A935B3" w14:paraId="2B91D841" w14:textId="77777777" w:rsidTr="007C35CA">
        <w:trPr>
          <w:trHeight w:val="340"/>
        </w:trPr>
        <w:tc>
          <w:tcPr>
            <w:tcW w:w="1019" w:type="pct"/>
            <w:hideMark/>
          </w:tcPr>
          <w:p w14:paraId="69EEC9D2" w14:textId="77777777" w:rsidR="002C10A4" w:rsidRPr="00A935B3" w:rsidRDefault="002C10A4" w:rsidP="00943FBF">
            <w:pPr>
              <w:jc w:val="left"/>
              <w:rPr>
                <w:rFonts w:eastAsia="Times New Roman"/>
                <w:color w:val="000000"/>
                <w:sz w:val="20"/>
                <w:szCs w:val="20"/>
                <w:lang w:eastAsia="tr-TR"/>
              </w:rPr>
            </w:pPr>
            <w:r w:rsidRPr="00A935B3">
              <w:rPr>
                <w:rFonts w:eastAsia="Times New Roman"/>
                <w:color w:val="000000"/>
                <w:sz w:val="20"/>
                <w:szCs w:val="20"/>
                <w:lang w:eastAsia="tr-TR"/>
              </w:rPr>
              <w:t>İşletme Sayısı (ad)</w:t>
            </w:r>
          </w:p>
        </w:tc>
        <w:tc>
          <w:tcPr>
            <w:tcW w:w="481" w:type="pct"/>
            <w:noWrap/>
            <w:vAlign w:val="center"/>
            <w:hideMark/>
          </w:tcPr>
          <w:p w14:paraId="08C15E2D"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560</w:t>
            </w:r>
          </w:p>
        </w:tc>
        <w:tc>
          <w:tcPr>
            <w:tcW w:w="542" w:type="pct"/>
            <w:vAlign w:val="center"/>
          </w:tcPr>
          <w:p w14:paraId="7D469280"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463</w:t>
            </w:r>
          </w:p>
        </w:tc>
        <w:tc>
          <w:tcPr>
            <w:tcW w:w="478" w:type="pct"/>
            <w:noWrap/>
            <w:vAlign w:val="center"/>
            <w:hideMark/>
          </w:tcPr>
          <w:p w14:paraId="176F3482"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974</w:t>
            </w:r>
          </w:p>
        </w:tc>
        <w:tc>
          <w:tcPr>
            <w:tcW w:w="485" w:type="pct"/>
            <w:noWrap/>
            <w:vAlign w:val="center"/>
            <w:hideMark/>
          </w:tcPr>
          <w:p w14:paraId="203E2A62"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790</w:t>
            </w:r>
          </w:p>
        </w:tc>
        <w:tc>
          <w:tcPr>
            <w:tcW w:w="569" w:type="pct"/>
            <w:noWrap/>
            <w:vAlign w:val="center"/>
            <w:hideMark/>
          </w:tcPr>
          <w:p w14:paraId="0BECAC33"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2.754</w:t>
            </w:r>
          </w:p>
        </w:tc>
        <w:tc>
          <w:tcPr>
            <w:tcW w:w="624" w:type="pct"/>
            <w:noWrap/>
            <w:vAlign w:val="center"/>
            <w:hideMark/>
          </w:tcPr>
          <w:p w14:paraId="1196D5A8"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89.361</w:t>
            </w:r>
          </w:p>
        </w:tc>
        <w:tc>
          <w:tcPr>
            <w:tcW w:w="803" w:type="pct"/>
            <w:noWrap/>
            <w:vAlign w:val="center"/>
          </w:tcPr>
          <w:p w14:paraId="628F3930"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3,08</w:t>
            </w:r>
          </w:p>
        </w:tc>
      </w:tr>
      <w:tr w:rsidR="002C10A4" w:rsidRPr="00A935B3" w14:paraId="10B388F1" w14:textId="77777777" w:rsidTr="007C35CA">
        <w:trPr>
          <w:trHeight w:val="340"/>
        </w:trPr>
        <w:tc>
          <w:tcPr>
            <w:tcW w:w="1019" w:type="pct"/>
            <w:hideMark/>
          </w:tcPr>
          <w:p w14:paraId="15220C15" w14:textId="77777777" w:rsidR="002C10A4" w:rsidRPr="00A935B3" w:rsidRDefault="002C10A4" w:rsidP="00943FBF">
            <w:pPr>
              <w:jc w:val="left"/>
              <w:rPr>
                <w:rFonts w:eastAsia="Times New Roman"/>
                <w:color w:val="000000"/>
                <w:sz w:val="20"/>
                <w:szCs w:val="20"/>
                <w:lang w:eastAsia="tr-TR"/>
              </w:rPr>
            </w:pPr>
            <w:r w:rsidRPr="00A935B3">
              <w:rPr>
                <w:rFonts w:eastAsia="Times New Roman"/>
                <w:color w:val="000000"/>
                <w:sz w:val="20"/>
                <w:szCs w:val="20"/>
                <w:lang w:eastAsia="tr-TR"/>
              </w:rPr>
              <w:t>Koloni Sayısı</w:t>
            </w:r>
          </w:p>
        </w:tc>
        <w:tc>
          <w:tcPr>
            <w:tcW w:w="481" w:type="pct"/>
            <w:noWrap/>
            <w:vAlign w:val="center"/>
            <w:hideMark/>
          </w:tcPr>
          <w:p w14:paraId="56364CA2"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75.008</w:t>
            </w:r>
          </w:p>
        </w:tc>
        <w:tc>
          <w:tcPr>
            <w:tcW w:w="542" w:type="pct"/>
            <w:vAlign w:val="center"/>
          </w:tcPr>
          <w:p w14:paraId="7C26B5DE"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50.286</w:t>
            </w:r>
          </w:p>
        </w:tc>
        <w:tc>
          <w:tcPr>
            <w:tcW w:w="478" w:type="pct"/>
            <w:noWrap/>
            <w:vAlign w:val="center"/>
            <w:hideMark/>
          </w:tcPr>
          <w:p w14:paraId="741C0FBD"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177.646</w:t>
            </w:r>
          </w:p>
        </w:tc>
        <w:tc>
          <w:tcPr>
            <w:tcW w:w="485" w:type="pct"/>
            <w:noWrap/>
            <w:vAlign w:val="center"/>
            <w:hideMark/>
          </w:tcPr>
          <w:p w14:paraId="7394BCDE"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75.607</w:t>
            </w:r>
          </w:p>
        </w:tc>
        <w:tc>
          <w:tcPr>
            <w:tcW w:w="569" w:type="pct"/>
            <w:noWrap/>
            <w:vAlign w:val="center"/>
          </w:tcPr>
          <w:p w14:paraId="2C1E908D"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378.547</w:t>
            </w:r>
          </w:p>
        </w:tc>
        <w:tc>
          <w:tcPr>
            <w:tcW w:w="624" w:type="pct"/>
            <w:noWrap/>
            <w:vAlign w:val="center"/>
            <w:hideMark/>
          </w:tcPr>
          <w:p w14:paraId="2B9C4D76"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8.733.394</w:t>
            </w:r>
          </w:p>
        </w:tc>
        <w:tc>
          <w:tcPr>
            <w:tcW w:w="803" w:type="pct"/>
            <w:noWrap/>
            <w:vAlign w:val="center"/>
          </w:tcPr>
          <w:p w14:paraId="26547259"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4,33</w:t>
            </w:r>
          </w:p>
        </w:tc>
      </w:tr>
      <w:tr w:rsidR="002C10A4" w:rsidRPr="00A935B3" w14:paraId="4EC506D1" w14:textId="77777777" w:rsidTr="007C35CA">
        <w:trPr>
          <w:trHeight w:val="340"/>
        </w:trPr>
        <w:tc>
          <w:tcPr>
            <w:tcW w:w="1019" w:type="pct"/>
            <w:hideMark/>
          </w:tcPr>
          <w:p w14:paraId="52993966" w14:textId="77777777" w:rsidR="002C10A4" w:rsidRPr="00A935B3" w:rsidRDefault="002C10A4" w:rsidP="00943FBF">
            <w:pPr>
              <w:jc w:val="left"/>
              <w:rPr>
                <w:rFonts w:eastAsia="Times New Roman"/>
                <w:color w:val="000000"/>
                <w:sz w:val="20"/>
                <w:szCs w:val="20"/>
                <w:lang w:eastAsia="tr-TR"/>
              </w:rPr>
            </w:pPr>
            <w:r w:rsidRPr="00A935B3">
              <w:rPr>
                <w:rFonts w:eastAsia="Times New Roman"/>
                <w:color w:val="000000"/>
                <w:sz w:val="20"/>
                <w:szCs w:val="20"/>
                <w:lang w:eastAsia="tr-TR"/>
              </w:rPr>
              <w:t>Bal (ton)</w:t>
            </w:r>
          </w:p>
        </w:tc>
        <w:tc>
          <w:tcPr>
            <w:tcW w:w="481" w:type="pct"/>
            <w:noWrap/>
            <w:vAlign w:val="center"/>
            <w:hideMark/>
          </w:tcPr>
          <w:p w14:paraId="5B3BF291"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368</w:t>
            </w:r>
          </w:p>
        </w:tc>
        <w:tc>
          <w:tcPr>
            <w:tcW w:w="542" w:type="pct"/>
            <w:vAlign w:val="center"/>
          </w:tcPr>
          <w:p w14:paraId="25D58FD3"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94</w:t>
            </w:r>
          </w:p>
        </w:tc>
        <w:tc>
          <w:tcPr>
            <w:tcW w:w="478" w:type="pct"/>
            <w:noWrap/>
            <w:vAlign w:val="center"/>
            <w:hideMark/>
          </w:tcPr>
          <w:p w14:paraId="0CFB61C1"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2.322</w:t>
            </w:r>
          </w:p>
        </w:tc>
        <w:tc>
          <w:tcPr>
            <w:tcW w:w="485" w:type="pct"/>
            <w:noWrap/>
            <w:vAlign w:val="center"/>
            <w:hideMark/>
          </w:tcPr>
          <w:p w14:paraId="22E1E342"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377</w:t>
            </w:r>
          </w:p>
        </w:tc>
        <w:tc>
          <w:tcPr>
            <w:tcW w:w="569" w:type="pct"/>
            <w:noWrap/>
            <w:vAlign w:val="center"/>
          </w:tcPr>
          <w:p w14:paraId="4ED83304"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3.161</w:t>
            </w:r>
          </w:p>
        </w:tc>
        <w:tc>
          <w:tcPr>
            <w:tcW w:w="624" w:type="pct"/>
            <w:noWrap/>
            <w:vAlign w:val="center"/>
            <w:hideMark/>
          </w:tcPr>
          <w:p w14:paraId="572A0AB3"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96.344</w:t>
            </w:r>
          </w:p>
        </w:tc>
        <w:tc>
          <w:tcPr>
            <w:tcW w:w="803" w:type="pct"/>
            <w:noWrap/>
            <w:vAlign w:val="center"/>
          </w:tcPr>
          <w:p w14:paraId="02E9649A"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3,28</w:t>
            </w:r>
          </w:p>
        </w:tc>
      </w:tr>
      <w:tr w:rsidR="002C10A4" w:rsidRPr="00A935B3" w14:paraId="710D5138" w14:textId="77777777" w:rsidTr="007C35CA">
        <w:trPr>
          <w:trHeight w:val="340"/>
        </w:trPr>
        <w:tc>
          <w:tcPr>
            <w:tcW w:w="1019" w:type="pct"/>
          </w:tcPr>
          <w:p w14:paraId="77A35378" w14:textId="77777777" w:rsidR="002C10A4" w:rsidRPr="00A935B3" w:rsidRDefault="002C10A4" w:rsidP="00943FBF">
            <w:pPr>
              <w:jc w:val="left"/>
              <w:rPr>
                <w:rFonts w:eastAsia="Times New Roman"/>
                <w:color w:val="000000"/>
                <w:sz w:val="20"/>
                <w:szCs w:val="20"/>
                <w:lang w:eastAsia="tr-TR"/>
              </w:rPr>
            </w:pPr>
            <w:r w:rsidRPr="00A935B3">
              <w:rPr>
                <w:rFonts w:eastAsia="Times New Roman"/>
                <w:color w:val="000000"/>
                <w:sz w:val="20"/>
                <w:szCs w:val="20"/>
                <w:lang w:eastAsia="tr-TR"/>
              </w:rPr>
              <w:t>Bal Mumu (ton)</w:t>
            </w:r>
          </w:p>
        </w:tc>
        <w:tc>
          <w:tcPr>
            <w:tcW w:w="481" w:type="pct"/>
            <w:noWrap/>
            <w:vAlign w:val="center"/>
          </w:tcPr>
          <w:p w14:paraId="4FC627BE"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19,2</w:t>
            </w:r>
          </w:p>
        </w:tc>
        <w:tc>
          <w:tcPr>
            <w:tcW w:w="542" w:type="pct"/>
            <w:vAlign w:val="center"/>
          </w:tcPr>
          <w:p w14:paraId="7FEF7551"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3,9</w:t>
            </w:r>
          </w:p>
        </w:tc>
        <w:tc>
          <w:tcPr>
            <w:tcW w:w="478" w:type="pct"/>
            <w:noWrap/>
            <w:vAlign w:val="center"/>
          </w:tcPr>
          <w:p w14:paraId="2074A7B4"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6,2</w:t>
            </w:r>
          </w:p>
        </w:tc>
        <w:tc>
          <w:tcPr>
            <w:tcW w:w="485" w:type="pct"/>
            <w:noWrap/>
            <w:vAlign w:val="center"/>
          </w:tcPr>
          <w:p w14:paraId="365260DC"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25,7</w:t>
            </w:r>
          </w:p>
        </w:tc>
        <w:tc>
          <w:tcPr>
            <w:tcW w:w="569" w:type="pct"/>
            <w:noWrap/>
            <w:vAlign w:val="center"/>
          </w:tcPr>
          <w:p w14:paraId="115AA1CE"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55</w:t>
            </w:r>
          </w:p>
        </w:tc>
        <w:tc>
          <w:tcPr>
            <w:tcW w:w="624" w:type="pct"/>
            <w:noWrap/>
            <w:vAlign w:val="center"/>
          </w:tcPr>
          <w:p w14:paraId="5CFE130F"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3.766</w:t>
            </w:r>
          </w:p>
        </w:tc>
        <w:tc>
          <w:tcPr>
            <w:tcW w:w="803" w:type="pct"/>
            <w:noWrap/>
            <w:vAlign w:val="center"/>
          </w:tcPr>
          <w:p w14:paraId="1A2DFB45"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1,46</w:t>
            </w:r>
          </w:p>
        </w:tc>
      </w:tr>
      <w:tr w:rsidR="002C10A4" w:rsidRPr="00A935B3" w14:paraId="2966B5B3" w14:textId="77777777" w:rsidTr="007C35CA">
        <w:trPr>
          <w:trHeight w:val="340"/>
        </w:trPr>
        <w:tc>
          <w:tcPr>
            <w:tcW w:w="1019" w:type="pct"/>
          </w:tcPr>
          <w:p w14:paraId="26F1B24E" w14:textId="77777777" w:rsidR="002C10A4" w:rsidRPr="00A935B3" w:rsidRDefault="002C10A4" w:rsidP="00943FBF">
            <w:pPr>
              <w:jc w:val="left"/>
              <w:rPr>
                <w:rFonts w:eastAsia="Times New Roman"/>
                <w:color w:val="000000"/>
                <w:sz w:val="20"/>
                <w:szCs w:val="20"/>
                <w:lang w:eastAsia="tr-TR"/>
              </w:rPr>
            </w:pPr>
            <w:r w:rsidRPr="00A935B3">
              <w:rPr>
                <w:rFonts w:eastAsia="Times New Roman"/>
                <w:color w:val="000000"/>
                <w:sz w:val="20"/>
                <w:szCs w:val="20"/>
                <w:lang w:eastAsia="tr-TR"/>
              </w:rPr>
              <w:t>Verim (kg/kovan)</w:t>
            </w:r>
          </w:p>
        </w:tc>
        <w:tc>
          <w:tcPr>
            <w:tcW w:w="481" w:type="pct"/>
            <w:noWrap/>
            <w:vAlign w:val="center"/>
          </w:tcPr>
          <w:p w14:paraId="21520F9D"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4,92</w:t>
            </w:r>
          </w:p>
        </w:tc>
        <w:tc>
          <w:tcPr>
            <w:tcW w:w="542" w:type="pct"/>
            <w:vAlign w:val="center"/>
          </w:tcPr>
          <w:p w14:paraId="642DB321"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1,89</w:t>
            </w:r>
          </w:p>
        </w:tc>
        <w:tc>
          <w:tcPr>
            <w:tcW w:w="478" w:type="pct"/>
            <w:noWrap/>
            <w:vAlign w:val="center"/>
          </w:tcPr>
          <w:p w14:paraId="483DE290"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13,08</w:t>
            </w:r>
          </w:p>
        </w:tc>
        <w:tc>
          <w:tcPr>
            <w:tcW w:w="485" w:type="pct"/>
            <w:noWrap/>
            <w:vAlign w:val="center"/>
          </w:tcPr>
          <w:p w14:paraId="09298588"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4,9</w:t>
            </w:r>
          </w:p>
        </w:tc>
        <w:tc>
          <w:tcPr>
            <w:tcW w:w="569" w:type="pct"/>
            <w:noWrap/>
            <w:vAlign w:val="center"/>
          </w:tcPr>
          <w:p w14:paraId="18F4765E"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8,35</w:t>
            </w:r>
          </w:p>
        </w:tc>
        <w:tc>
          <w:tcPr>
            <w:tcW w:w="624" w:type="pct"/>
            <w:noWrap/>
            <w:vAlign w:val="center"/>
          </w:tcPr>
          <w:p w14:paraId="756DC452"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11,03</w:t>
            </w:r>
          </w:p>
        </w:tc>
        <w:tc>
          <w:tcPr>
            <w:tcW w:w="803" w:type="pct"/>
            <w:noWrap/>
            <w:vAlign w:val="center"/>
          </w:tcPr>
          <w:p w14:paraId="0F116545" w14:textId="77777777" w:rsidR="002C10A4" w:rsidRPr="00A935B3" w:rsidRDefault="002C10A4" w:rsidP="00943FBF">
            <w:pPr>
              <w:jc w:val="center"/>
              <w:rPr>
                <w:rFonts w:eastAsia="Times New Roman"/>
                <w:color w:val="000000"/>
                <w:sz w:val="20"/>
                <w:szCs w:val="20"/>
                <w:lang w:eastAsia="tr-TR"/>
              </w:rPr>
            </w:pPr>
            <w:r w:rsidRPr="00A935B3">
              <w:rPr>
                <w:rFonts w:eastAsia="Times New Roman"/>
                <w:color w:val="000000"/>
                <w:sz w:val="20"/>
                <w:szCs w:val="20"/>
                <w:lang w:eastAsia="tr-TR"/>
              </w:rPr>
              <w:t>-</w:t>
            </w:r>
          </w:p>
        </w:tc>
      </w:tr>
    </w:tbl>
    <w:p w14:paraId="6F381EE6" w14:textId="3C3DC90E" w:rsidR="002C10A4" w:rsidRPr="00A935B3" w:rsidRDefault="002C10A4" w:rsidP="00165933">
      <w:pPr>
        <w:spacing w:after="120"/>
        <w:rPr>
          <w:rFonts w:cs="Times New Roman"/>
          <w:bCs/>
          <w:color w:val="000000" w:themeColor="text1"/>
          <w:sz w:val="18"/>
          <w:szCs w:val="18"/>
        </w:rPr>
      </w:pPr>
      <w:r w:rsidRPr="00A935B3">
        <w:rPr>
          <w:rFonts w:cs="Times New Roman"/>
          <w:bCs/>
          <w:color w:val="000000" w:themeColor="text1"/>
          <w:sz w:val="18"/>
          <w:szCs w:val="18"/>
        </w:rPr>
        <w:t xml:space="preserve">Kaynak: </w:t>
      </w:r>
      <w:r w:rsidR="000C57C6" w:rsidRPr="00A935B3">
        <w:rPr>
          <w:rFonts w:cs="Times New Roman"/>
          <w:bCs/>
          <w:color w:val="000000" w:themeColor="text1"/>
          <w:sz w:val="18"/>
          <w:szCs w:val="18"/>
        </w:rPr>
        <w:t xml:space="preserve">2021 yılı </w:t>
      </w:r>
      <w:r w:rsidRPr="00A935B3">
        <w:rPr>
          <w:rFonts w:cs="Times New Roman"/>
          <w:bCs/>
          <w:color w:val="000000" w:themeColor="text1"/>
          <w:sz w:val="18"/>
          <w:szCs w:val="18"/>
        </w:rPr>
        <w:t>TAGEM verilerinden derlenmiştir.</w:t>
      </w:r>
    </w:p>
    <w:p w14:paraId="4E44553E" w14:textId="43CCD312" w:rsidR="002C10A4" w:rsidRPr="008620FE" w:rsidRDefault="002C10A4" w:rsidP="00D2332E">
      <w:pPr>
        <w:spacing w:before="120" w:after="120" w:line="240" w:lineRule="auto"/>
        <w:rPr>
          <w:rFonts w:cs="Times New Roman"/>
          <w:szCs w:val="24"/>
        </w:rPr>
      </w:pPr>
      <w:r w:rsidRPr="008620FE">
        <w:rPr>
          <w:rFonts w:cs="Times New Roman"/>
          <w:szCs w:val="24"/>
        </w:rPr>
        <w:t xml:space="preserve">Tarım ve Orman Bakanlığı 2021 yılı verilerine göre TRC3 Bölgesi, Türkiye toplam bal üretiminin %3,28’ini gerçekleştirmektedir. Türkiyedeki ortalama verimin 11,03 kg/kovan olduğu bal üretiminde, Ordu ve Muğla illeri ön plana çıkmaktadır. Kovan başına alınan bal veriminin  dünya ortalaması ise 20 kg üzerindedir. </w:t>
      </w:r>
      <w:r w:rsidR="00233A5B" w:rsidRPr="008620FE">
        <w:rPr>
          <w:rFonts w:cs="Times New Roman"/>
          <w:szCs w:val="24"/>
        </w:rPr>
        <w:t>Bölgede</w:t>
      </w:r>
      <w:r w:rsidRPr="008620FE">
        <w:rPr>
          <w:rFonts w:cs="Times New Roman"/>
          <w:szCs w:val="24"/>
        </w:rPr>
        <w:t xml:space="preserve"> Siirt ili haricindeki illerin verimi Türkiye ortalamasının oldukça altındadır. </w:t>
      </w:r>
    </w:p>
    <w:p w14:paraId="2E87122D" w14:textId="4D9CCA03" w:rsidR="002C10A4" w:rsidRPr="008620FE" w:rsidRDefault="002C10A4" w:rsidP="00D2332E">
      <w:pPr>
        <w:spacing w:before="120" w:after="120" w:line="240" w:lineRule="auto"/>
        <w:rPr>
          <w:rFonts w:cs="Times New Roman"/>
          <w:szCs w:val="24"/>
        </w:rPr>
      </w:pPr>
      <w:r w:rsidRPr="008620FE">
        <w:rPr>
          <w:rFonts w:cs="Times New Roman"/>
          <w:szCs w:val="24"/>
        </w:rPr>
        <w:t>Arıcılar faaliyetleri ile ilgili Bölge özelinde öne çıkan sorunlar şu şekilde</w:t>
      </w:r>
      <w:r w:rsidR="005D74F0" w:rsidRPr="008620FE">
        <w:rPr>
          <w:rFonts w:cs="Times New Roman"/>
          <w:szCs w:val="24"/>
        </w:rPr>
        <w:t xml:space="preserve"> sıralanabilir</w:t>
      </w:r>
      <w:r w:rsidRPr="008620FE">
        <w:rPr>
          <w:rFonts w:cs="Times New Roman"/>
          <w:szCs w:val="24"/>
        </w:rPr>
        <w:t>:</w:t>
      </w:r>
    </w:p>
    <w:p w14:paraId="0ED11C58" w14:textId="07B66A64"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Bilgi eksikliğine bağlı arı ölümleri</w:t>
      </w:r>
    </w:p>
    <w:p w14:paraId="07392733" w14:textId="7C1C3339"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Verim düşüklüğü</w:t>
      </w:r>
    </w:p>
    <w:p w14:paraId="36A19117" w14:textId="60E61B0D"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Analiz ve izlenebilir üretim altyapısının yetersizliği</w:t>
      </w:r>
    </w:p>
    <w:p w14:paraId="6F47F6B8" w14:textId="76A8999C"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Markalaşma ve pazarlama çalışmalarının yetersizliği</w:t>
      </w:r>
    </w:p>
    <w:p w14:paraId="36D0E91B" w14:textId="3D19F859"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Sahtecilik ve haksız rekabet</w:t>
      </w:r>
    </w:p>
    <w:p w14:paraId="078B78D2" w14:textId="643C5FAA"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Örgütlenme yetersizliği</w:t>
      </w:r>
    </w:p>
    <w:p w14:paraId="0CA6B2C2" w14:textId="7B2EEDC0"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Yüksek katma değerli apiterapi ürünlerin</w:t>
      </w:r>
      <w:r w:rsidR="008D124A" w:rsidRPr="008620FE">
        <w:rPr>
          <w:rFonts w:cs="Times New Roman"/>
          <w:szCs w:val="24"/>
        </w:rPr>
        <w:t>in</w:t>
      </w:r>
      <w:r w:rsidRPr="008620FE">
        <w:rPr>
          <w:rFonts w:cs="Times New Roman"/>
          <w:szCs w:val="24"/>
        </w:rPr>
        <w:t xml:space="preserve"> yeterince üretilmemesi</w:t>
      </w:r>
    </w:p>
    <w:p w14:paraId="7224853B" w14:textId="77777777" w:rsidR="002C10A4" w:rsidRPr="008620FE" w:rsidRDefault="002C10A4" w:rsidP="00D2332E">
      <w:pPr>
        <w:pStyle w:val="ListeParagraf"/>
        <w:numPr>
          <w:ilvl w:val="0"/>
          <w:numId w:val="27"/>
        </w:numPr>
        <w:spacing w:before="120" w:after="120" w:line="240" w:lineRule="auto"/>
        <w:rPr>
          <w:rFonts w:cs="Times New Roman"/>
          <w:szCs w:val="24"/>
        </w:rPr>
      </w:pPr>
      <w:r w:rsidRPr="008620FE">
        <w:rPr>
          <w:rFonts w:cs="Times New Roman"/>
          <w:szCs w:val="24"/>
        </w:rPr>
        <w:t xml:space="preserve">Üniversite, araştırma kuruluşları ile üretici birlikleri arasında işbirliğinin yetersiz oluşu </w:t>
      </w:r>
    </w:p>
    <w:p w14:paraId="7E181095" w14:textId="1C420305" w:rsidR="002C10A4" w:rsidRPr="008620FE" w:rsidRDefault="002C10A4" w:rsidP="00D2332E">
      <w:pPr>
        <w:spacing w:before="120" w:after="120" w:line="240" w:lineRule="auto"/>
        <w:rPr>
          <w:rFonts w:cs="Times New Roman"/>
          <w:szCs w:val="24"/>
        </w:rPr>
      </w:pPr>
      <w:r w:rsidRPr="008620FE">
        <w:rPr>
          <w:rFonts w:cs="Times New Roman"/>
          <w:szCs w:val="24"/>
        </w:rPr>
        <w:t xml:space="preserve">Ağırlıklı olarak küçük ölçekte ve aile işletmeciliği şeklinde yapılan hayvancılık faaliyetlerinin </w:t>
      </w:r>
      <w:r w:rsidR="00233A5B" w:rsidRPr="008620FE">
        <w:rPr>
          <w:rFonts w:cs="Times New Roman"/>
          <w:szCs w:val="24"/>
        </w:rPr>
        <w:t>Bölgede</w:t>
      </w:r>
      <w:r w:rsidRPr="008620FE">
        <w:rPr>
          <w:rFonts w:cs="Times New Roman"/>
          <w:szCs w:val="24"/>
        </w:rPr>
        <w:t xml:space="preserve"> geliştirilebilmesi için, yetiştiricilik, üretim, işleme  ve pazarlama konularında doğrudan küçük aile işletmelerini hedef alan desteklerin artırılması gerekmektedir. </w:t>
      </w:r>
    </w:p>
    <w:p w14:paraId="7C41108C" w14:textId="23F3D9C2" w:rsidR="002C10A4" w:rsidRPr="008620FE" w:rsidRDefault="00233A5B" w:rsidP="00D2332E">
      <w:pPr>
        <w:spacing w:before="120" w:after="120" w:line="240" w:lineRule="auto"/>
        <w:rPr>
          <w:rFonts w:cs="Times New Roman"/>
          <w:szCs w:val="24"/>
        </w:rPr>
      </w:pPr>
      <w:r w:rsidRPr="008620FE">
        <w:rPr>
          <w:rFonts w:cs="Times New Roman"/>
          <w:szCs w:val="24"/>
        </w:rPr>
        <w:t>Bölgede</w:t>
      </w:r>
      <w:r w:rsidR="002C10A4" w:rsidRPr="008620FE">
        <w:rPr>
          <w:rFonts w:cs="Times New Roman"/>
          <w:szCs w:val="24"/>
        </w:rPr>
        <w:t xml:space="preserve"> kümes hayvancılığı da genel olarak üreticilerin kendi ihtiyaçlarını karşılamaya yönelik yapılmaktadır. </w:t>
      </w:r>
      <w:r w:rsidR="00AC335A" w:rsidRPr="008620FE">
        <w:rPr>
          <w:rFonts w:cs="Times New Roman"/>
          <w:szCs w:val="24"/>
        </w:rPr>
        <w:t>Bu sektörün gelişmekte olduğu Mardin ili, s</w:t>
      </w:r>
      <w:r w:rsidR="005D74F0" w:rsidRPr="008620FE">
        <w:rPr>
          <w:rFonts w:cs="Times New Roman"/>
          <w:szCs w:val="24"/>
        </w:rPr>
        <w:t>on yıllarda</w:t>
      </w:r>
      <w:r w:rsidR="00AC335A" w:rsidRPr="008620FE">
        <w:rPr>
          <w:rFonts w:cs="Times New Roman"/>
          <w:szCs w:val="24"/>
        </w:rPr>
        <w:t xml:space="preserve"> yeni yapılan yatırımlar ve açılan tesislerle birlikte </w:t>
      </w:r>
      <w:r w:rsidRPr="008620FE">
        <w:rPr>
          <w:rFonts w:cs="Times New Roman"/>
          <w:szCs w:val="24"/>
        </w:rPr>
        <w:t>Bölgede</w:t>
      </w:r>
      <w:r w:rsidR="00AC335A" w:rsidRPr="008620FE">
        <w:rPr>
          <w:rFonts w:cs="Times New Roman"/>
          <w:szCs w:val="24"/>
        </w:rPr>
        <w:t xml:space="preserve">ki toplam kümes hayvanı varlığının % 84’üne sahiptir. </w:t>
      </w:r>
      <w:r w:rsidR="002C10A4" w:rsidRPr="008620FE">
        <w:rPr>
          <w:rFonts w:cs="Times New Roman"/>
          <w:szCs w:val="24"/>
        </w:rPr>
        <w:t>Mevcut işletme yapıları incelendiğinde ise yumurta tavukçuluğu ön plana çıkmaktadır.</w:t>
      </w:r>
    </w:p>
    <w:p w14:paraId="6724C4C4" w14:textId="5934670C" w:rsidR="002C10A4" w:rsidRPr="008620FE" w:rsidRDefault="00233A5B" w:rsidP="00D2332E">
      <w:pPr>
        <w:spacing w:before="120" w:after="120" w:line="240" w:lineRule="auto"/>
        <w:rPr>
          <w:rFonts w:cs="Times New Roman"/>
          <w:szCs w:val="24"/>
        </w:rPr>
      </w:pPr>
      <w:r w:rsidRPr="008620FE">
        <w:rPr>
          <w:rFonts w:cs="Times New Roman"/>
          <w:szCs w:val="24"/>
        </w:rPr>
        <w:t>Bölgede</w:t>
      </w:r>
      <w:r w:rsidR="002C10A4" w:rsidRPr="008620FE">
        <w:rPr>
          <w:rFonts w:cs="Times New Roman"/>
          <w:szCs w:val="24"/>
        </w:rPr>
        <w:t xml:space="preserve"> küçük ölçekte Batman’ın Sason ve Mardin’in Savur ilçesinde ipek böcekçiliği de yapılmaktadır. İpek böceği yetiştiriciliği dut yaprağının temin edilebiliği yerlerde yapılabilmektedir. Bölgemizde dut açısından en yoğun ilçeler olan Sason, Artuklu, Nusaybin, Derik ve Eruh ilçeleri bu açıdan potansiyel sahibidir.</w:t>
      </w:r>
    </w:p>
    <w:p w14:paraId="089D816D" w14:textId="31798956" w:rsidR="002C10A4" w:rsidRPr="008620FE" w:rsidRDefault="00233A5B" w:rsidP="00D2332E">
      <w:pPr>
        <w:spacing w:before="120" w:after="120" w:line="240" w:lineRule="auto"/>
        <w:rPr>
          <w:rFonts w:cs="Times New Roman"/>
          <w:szCs w:val="24"/>
        </w:rPr>
      </w:pPr>
      <w:r w:rsidRPr="008620FE">
        <w:rPr>
          <w:rFonts w:cs="Times New Roman"/>
          <w:szCs w:val="24"/>
        </w:rPr>
        <w:t>Bölgede</w:t>
      </w:r>
      <w:r w:rsidR="002C10A4" w:rsidRPr="008620FE">
        <w:rPr>
          <w:rFonts w:cs="Times New Roman"/>
          <w:szCs w:val="24"/>
        </w:rPr>
        <w:t xml:space="preserve"> koyun ve kuzudan elde edilen yapağı ile keçiden elde edilen kıl ve tiftik üretim miktarı toplam 6.463 tondur. Bu miktar Türkiye toplam üretiminin %6,98’ine tekabül etmektedir.</w:t>
      </w:r>
    </w:p>
    <w:p w14:paraId="6E912A04" w14:textId="48F2A970" w:rsidR="002C10A4" w:rsidRPr="008620FE" w:rsidRDefault="002C10A4" w:rsidP="00D2332E">
      <w:pPr>
        <w:pStyle w:val="Balk4"/>
        <w:rPr>
          <w:rFonts w:cs="Times New Roman"/>
          <w:szCs w:val="24"/>
        </w:rPr>
      </w:pPr>
      <w:bookmarkStart w:id="208" w:name="_Toc126753960"/>
      <w:r w:rsidRPr="008620FE">
        <w:rPr>
          <w:rFonts w:cs="Times New Roman"/>
          <w:szCs w:val="24"/>
        </w:rPr>
        <w:t>3.2.1.9. Su Ürünleri</w:t>
      </w:r>
      <w:bookmarkEnd w:id="208"/>
    </w:p>
    <w:p w14:paraId="5E792082" w14:textId="77777777" w:rsidR="002C10A4" w:rsidRPr="008620FE" w:rsidRDefault="002C10A4" w:rsidP="00D2332E">
      <w:pPr>
        <w:spacing w:before="120" w:after="120" w:line="240" w:lineRule="auto"/>
        <w:rPr>
          <w:rFonts w:cs="Times New Roman"/>
          <w:szCs w:val="24"/>
        </w:rPr>
      </w:pPr>
      <w:r w:rsidRPr="008620FE">
        <w:rPr>
          <w:rFonts w:cs="Times New Roman"/>
          <w:szCs w:val="24"/>
        </w:rPr>
        <w:t xml:space="preserve">TRC3 Bölgesi su ürünleri yetiştiriciliği için önemli bir potansiyele sahiptir. Dicle Nehri’ni besleyen su kaynakları ile bunlar üzerine kurulu baraj gölleri alabalık gibi tatlı su ürünlerinin yetiştirilmesine olanak sağlamaktadır. Türkiye’de son 20 yılda su ürünleri yetiştiriciliği önemli bir düzeyde gelişme göstermiştir. 2000 yılında toplam üretimin %86’sı avcılık, %14’ü yetiştiricilik yoluyla sağlanmaktayken, 2020 yılı verilerine göre bu süre zarfında toplam üretim yaklaşık 5 kat artmış ve yetiştiriciliğin ülke üretimi içindeki payı %54’e ulaşmıştır. </w:t>
      </w:r>
    </w:p>
    <w:p w14:paraId="48B07869" w14:textId="2F286E82" w:rsidR="00925EED" w:rsidRPr="00A935B3" w:rsidRDefault="00925EED" w:rsidP="005A5A40">
      <w:pPr>
        <w:pStyle w:val="ResimYazs"/>
        <w:keepNext/>
        <w:spacing w:after="0"/>
        <w:jc w:val="both"/>
        <w:rPr>
          <w:rFonts w:ascii="Times New Roman" w:hAnsi="Times New Roman" w:cs="Times New Roman"/>
          <w:color w:val="000000" w:themeColor="text1"/>
          <w:sz w:val="20"/>
          <w:szCs w:val="20"/>
        </w:rPr>
      </w:pPr>
      <w:bookmarkStart w:id="209" w:name="_Toc126754209"/>
      <w:r w:rsidRPr="00A935B3">
        <w:rPr>
          <w:rFonts w:ascii="Times New Roman" w:hAnsi="Times New Roman" w:cs="Times New Roman"/>
          <w:color w:val="000000" w:themeColor="text1"/>
          <w:sz w:val="20"/>
          <w:szCs w:val="20"/>
        </w:rPr>
        <w:lastRenderedPageBreak/>
        <w:t xml:space="preserve">Tablo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Tablo \* ARABIC </w:instrText>
      </w:r>
      <w:r w:rsidRPr="00A935B3">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56</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 xml:space="preserve">TRC3 Bölgesi ve Türkiye’de </w:t>
      </w:r>
      <w:proofErr w:type="spellStart"/>
      <w:r w:rsidRPr="00A935B3">
        <w:rPr>
          <w:rFonts w:ascii="Times New Roman" w:hAnsi="Times New Roman" w:cs="Times New Roman"/>
          <w:b w:val="0"/>
          <w:bCs w:val="0"/>
          <w:color w:val="000000" w:themeColor="text1"/>
          <w:sz w:val="20"/>
          <w:szCs w:val="20"/>
        </w:rPr>
        <w:t>İçsu</w:t>
      </w:r>
      <w:proofErr w:type="spellEnd"/>
      <w:r w:rsidRPr="00A935B3">
        <w:rPr>
          <w:rFonts w:ascii="Times New Roman" w:hAnsi="Times New Roman" w:cs="Times New Roman"/>
          <w:b w:val="0"/>
          <w:bCs w:val="0"/>
          <w:color w:val="000000" w:themeColor="text1"/>
          <w:sz w:val="20"/>
          <w:szCs w:val="20"/>
        </w:rPr>
        <w:t xml:space="preserve"> Yetiştiricilik Üretim Miktarları</w:t>
      </w:r>
      <w:r w:rsidR="006B2D22" w:rsidRPr="00A935B3">
        <w:rPr>
          <w:rFonts w:ascii="Times New Roman" w:hAnsi="Times New Roman" w:cs="Times New Roman"/>
          <w:b w:val="0"/>
          <w:bCs w:val="0"/>
          <w:color w:val="000000" w:themeColor="text1"/>
          <w:sz w:val="20"/>
          <w:szCs w:val="20"/>
        </w:rPr>
        <w:t xml:space="preserve"> (2020)</w:t>
      </w:r>
      <w:bookmarkEnd w:id="209"/>
    </w:p>
    <w:tbl>
      <w:tblPr>
        <w:tblW w:w="5000" w:type="pct"/>
        <w:tblCellMar>
          <w:left w:w="70" w:type="dxa"/>
          <w:right w:w="70" w:type="dxa"/>
        </w:tblCellMar>
        <w:tblLook w:val="04A0" w:firstRow="1" w:lastRow="0" w:firstColumn="1" w:lastColumn="0" w:noHBand="0" w:noVBand="1"/>
      </w:tblPr>
      <w:tblGrid>
        <w:gridCol w:w="2690"/>
        <w:gridCol w:w="1841"/>
        <w:gridCol w:w="2405"/>
        <w:gridCol w:w="2126"/>
      </w:tblGrid>
      <w:tr w:rsidR="005A5A40" w:rsidRPr="00A935B3" w14:paraId="40676316" w14:textId="77777777" w:rsidTr="00A935B3">
        <w:trPr>
          <w:trHeight w:val="575"/>
        </w:trPr>
        <w:tc>
          <w:tcPr>
            <w:tcW w:w="148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71E42" w14:textId="77777777" w:rsidR="005A5A40" w:rsidRPr="00A935B3" w:rsidRDefault="005A5A40" w:rsidP="005A5A40">
            <w:pPr>
              <w:spacing w:after="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İl/Bölge</w:t>
            </w:r>
          </w:p>
        </w:tc>
        <w:tc>
          <w:tcPr>
            <w:tcW w:w="10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B07330"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İşletme Sayısı</w:t>
            </w:r>
          </w:p>
        </w:tc>
        <w:tc>
          <w:tcPr>
            <w:tcW w:w="1327" w:type="pct"/>
            <w:tcBorders>
              <w:top w:val="single" w:sz="4" w:space="0" w:color="auto"/>
              <w:left w:val="nil"/>
              <w:bottom w:val="single" w:sz="4" w:space="0" w:color="auto"/>
              <w:right w:val="single" w:sz="4" w:space="0" w:color="auto"/>
            </w:tcBorders>
            <w:shd w:val="clear" w:color="auto" w:fill="auto"/>
            <w:vAlign w:val="center"/>
            <w:hideMark/>
          </w:tcPr>
          <w:p w14:paraId="6E3FCE87"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 xml:space="preserve">Toplam Üretim </w:t>
            </w:r>
          </w:p>
        </w:tc>
        <w:tc>
          <w:tcPr>
            <w:tcW w:w="1173" w:type="pct"/>
            <w:tcBorders>
              <w:top w:val="single" w:sz="4" w:space="0" w:color="auto"/>
              <w:left w:val="nil"/>
              <w:bottom w:val="single" w:sz="4" w:space="0" w:color="auto"/>
              <w:right w:val="single" w:sz="4" w:space="0" w:color="auto"/>
            </w:tcBorders>
            <w:shd w:val="clear" w:color="auto" w:fill="auto"/>
            <w:vAlign w:val="center"/>
            <w:hideMark/>
          </w:tcPr>
          <w:p w14:paraId="20E305EF"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Üretim Kapasitesi</w:t>
            </w:r>
          </w:p>
        </w:tc>
      </w:tr>
      <w:tr w:rsidR="005A5A40" w:rsidRPr="00A935B3" w14:paraId="70809012" w14:textId="77777777" w:rsidTr="00A935B3">
        <w:trPr>
          <w:trHeight w:val="298"/>
        </w:trPr>
        <w:tc>
          <w:tcPr>
            <w:tcW w:w="1484" w:type="pct"/>
            <w:vMerge/>
            <w:tcBorders>
              <w:top w:val="single" w:sz="4" w:space="0" w:color="auto"/>
              <w:left w:val="single" w:sz="4" w:space="0" w:color="auto"/>
              <w:bottom w:val="single" w:sz="4" w:space="0" w:color="auto"/>
              <w:right w:val="single" w:sz="4" w:space="0" w:color="auto"/>
            </w:tcBorders>
            <w:vAlign w:val="center"/>
            <w:hideMark/>
          </w:tcPr>
          <w:p w14:paraId="595124D9" w14:textId="77777777" w:rsidR="005A5A40" w:rsidRPr="00A935B3" w:rsidRDefault="005A5A40" w:rsidP="005A5A40">
            <w:pPr>
              <w:spacing w:after="0" w:line="240" w:lineRule="auto"/>
              <w:jc w:val="left"/>
              <w:rPr>
                <w:rFonts w:eastAsia="Times New Roman" w:cs="Times New Roman"/>
                <w:b/>
                <w:bCs/>
                <w:noProof w:val="0"/>
                <w:color w:val="000000"/>
                <w:sz w:val="20"/>
                <w:szCs w:val="20"/>
                <w:lang w:eastAsia="tr-TR"/>
              </w:rPr>
            </w:pPr>
          </w:p>
        </w:tc>
        <w:tc>
          <w:tcPr>
            <w:tcW w:w="1016" w:type="pct"/>
            <w:vMerge/>
            <w:tcBorders>
              <w:top w:val="single" w:sz="4" w:space="0" w:color="auto"/>
              <w:left w:val="single" w:sz="4" w:space="0" w:color="auto"/>
              <w:bottom w:val="single" w:sz="4" w:space="0" w:color="auto"/>
              <w:right w:val="single" w:sz="4" w:space="0" w:color="auto"/>
            </w:tcBorders>
            <w:vAlign w:val="center"/>
            <w:hideMark/>
          </w:tcPr>
          <w:p w14:paraId="18FF7B37" w14:textId="77777777" w:rsidR="005A5A40" w:rsidRPr="00A935B3" w:rsidRDefault="005A5A40" w:rsidP="005A5A40">
            <w:pPr>
              <w:spacing w:after="0" w:line="240" w:lineRule="auto"/>
              <w:jc w:val="left"/>
              <w:rPr>
                <w:rFonts w:eastAsia="Times New Roman" w:cs="Times New Roman"/>
                <w:b/>
                <w:bCs/>
                <w:noProof w:val="0"/>
                <w:color w:val="000000"/>
                <w:sz w:val="20"/>
                <w:szCs w:val="20"/>
                <w:lang w:eastAsia="tr-TR"/>
              </w:rPr>
            </w:pPr>
          </w:p>
        </w:tc>
        <w:tc>
          <w:tcPr>
            <w:tcW w:w="1327" w:type="pct"/>
            <w:tcBorders>
              <w:top w:val="nil"/>
              <w:left w:val="nil"/>
              <w:bottom w:val="single" w:sz="4" w:space="0" w:color="auto"/>
              <w:right w:val="single" w:sz="4" w:space="0" w:color="auto"/>
            </w:tcBorders>
            <w:shd w:val="clear" w:color="auto" w:fill="auto"/>
            <w:vAlign w:val="center"/>
            <w:hideMark/>
          </w:tcPr>
          <w:p w14:paraId="1C26B36A"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w:t>
            </w:r>
            <w:proofErr w:type="gramStart"/>
            <w:r w:rsidRPr="00A935B3">
              <w:rPr>
                <w:rFonts w:eastAsia="Times New Roman" w:cs="Times New Roman"/>
                <w:b/>
                <w:bCs/>
                <w:noProof w:val="0"/>
                <w:color w:val="000000"/>
                <w:sz w:val="20"/>
                <w:szCs w:val="20"/>
                <w:lang w:eastAsia="tr-TR"/>
              </w:rPr>
              <w:t>ton</w:t>
            </w:r>
            <w:proofErr w:type="gramEnd"/>
            <w:r w:rsidRPr="00A935B3">
              <w:rPr>
                <w:rFonts w:eastAsia="Times New Roman" w:cs="Times New Roman"/>
                <w:b/>
                <w:bCs/>
                <w:noProof w:val="0"/>
                <w:color w:val="000000"/>
                <w:sz w:val="20"/>
                <w:szCs w:val="20"/>
                <w:lang w:eastAsia="tr-TR"/>
              </w:rPr>
              <w:t>/yıl)</w:t>
            </w:r>
          </w:p>
        </w:tc>
        <w:tc>
          <w:tcPr>
            <w:tcW w:w="1173" w:type="pct"/>
            <w:tcBorders>
              <w:top w:val="nil"/>
              <w:left w:val="nil"/>
              <w:bottom w:val="single" w:sz="4" w:space="0" w:color="auto"/>
              <w:right w:val="single" w:sz="4" w:space="0" w:color="auto"/>
            </w:tcBorders>
            <w:shd w:val="clear" w:color="auto" w:fill="auto"/>
            <w:vAlign w:val="center"/>
            <w:hideMark/>
          </w:tcPr>
          <w:p w14:paraId="13BDB976" w14:textId="77777777" w:rsidR="005A5A40" w:rsidRPr="00A935B3" w:rsidRDefault="005A5A40" w:rsidP="005A5A40">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w:t>
            </w:r>
            <w:proofErr w:type="gramStart"/>
            <w:r w:rsidRPr="00A935B3">
              <w:rPr>
                <w:rFonts w:eastAsia="Times New Roman" w:cs="Times New Roman"/>
                <w:b/>
                <w:bCs/>
                <w:noProof w:val="0"/>
                <w:color w:val="000000"/>
                <w:sz w:val="20"/>
                <w:szCs w:val="20"/>
                <w:lang w:eastAsia="tr-TR"/>
              </w:rPr>
              <w:t>ton</w:t>
            </w:r>
            <w:proofErr w:type="gramEnd"/>
            <w:r w:rsidRPr="00A935B3">
              <w:rPr>
                <w:rFonts w:eastAsia="Times New Roman" w:cs="Times New Roman"/>
                <w:b/>
                <w:bCs/>
                <w:noProof w:val="0"/>
                <w:color w:val="000000"/>
                <w:sz w:val="20"/>
                <w:szCs w:val="20"/>
                <w:lang w:eastAsia="tr-TR"/>
              </w:rPr>
              <w:t>/yıl)</w:t>
            </w:r>
          </w:p>
        </w:tc>
      </w:tr>
      <w:tr w:rsidR="005A5A40" w:rsidRPr="00A935B3" w14:paraId="3DE9A7C0" w14:textId="77777777" w:rsidTr="00A935B3">
        <w:trPr>
          <w:trHeight w:val="298"/>
        </w:trPr>
        <w:tc>
          <w:tcPr>
            <w:tcW w:w="1484" w:type="pct"/>
            <w:tcBorders>
              <w:top w:val="nil"/>
              <w:left w:val="single" w:sz="4" w:space="0" w:color="auto"/>
              <w:bottom w:val="single" w:sz="4" w:space="0" w:color="auto"/>
              <w:right w:val="single" w:sz="4" w:space="0" w:color="auto"/>
            </w:tcBorders>
            <w:shd w:val="clear" w:color="auto" w:fill="auto"/>
            <w:noWrap/>
            <w:vAlign w:val="center"/>
            <w:hideMark/>
          </w:tcPr>
          <w:p w14:paraId="0F240930"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Mardin</w:t>
            </w:r>
          </w:p>
        </w:tc>
        <w:tc>
          <w:tcPr>
            <w:tcW w:w="1016" w:type="pct"/>
            <w:tcBorders>
              <w:top w:val="nil"/>
              <w:left w:val="nil"/>
              <w:bottom w:val="single" w:sz="4" w:space="0" w:color="auto"/>
              <w:right w:val="single" w:sz="4" w:space="0" w:color="auto"/>
            </w:tcBorders>
            <w:shd w:val="clear" w:color="auto" w:fill="auto"/>
            <w:noWrap/>
            <w:vAlign w:val="center"/>
            <w:hideMark/>
          </w:tcPr>
          <w:p w14:paraId="748139A5"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7</w:t>
            </w:r>
          </w:p>
        </w:tc>
        <w:tc>
          <w:tcPr>
            <w:tcW w:w="1327" w:type="pct"/>
            <w:tcBorders>
              <w:top w:val="nil"/>
              <w:left w:val="nil"/>
              <w:bottom w:val="single" w:sz="4" w:space="0" w:color="auto"/>
              <w:right w:val="single" w:sz="4" w:space="0" w:color="auto"/>
            </w:tcBorders>
            <w:shd w:val="clear" w:color="auto" w:fill="auto"/>
            <w:noWrap/>
            <w:vAlign w:val="center"/>
            <w:hideMark/>
          </w:tcPr>
          <w:p w14:paraId="1C8D6C86"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200</w:t>
            </w:r>
          </w:p>
        </w:tc>
        <w:tc>
          <w:tcPr>
            <w:tcW w:w="1173" w:type="pct"/>
            <w:tcBorders>
              <w:top w:val="nil"/>
              <w:left w:val="nil"/>
              <w:bottom w:val="single" w:sz="4" w:space="0" w:color="auto"/>
              <w:right w:val="single" w:sz="4" w:space="0" w:color="auto"/>
            </w:tcBorders>
            <w:shd w:val="clear" w:color="auto" w:fill="auto"/>
            <w:vAlign w:val="center"/>
            <w:hideMark/>
          </w:tcPr>
          <w:p w14:paraId="788914A3"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225</w:t>
            </w:r>
          </w:p>
        </w:tc>
      </w:tr>
      <w:tr w:rsidR="005A5A40" w:rsidRPr="00A935B3" w14:paraId="2073C0DF" w14:textId="77777777" w:rsidTr="00A935B3">
        <w:trPr>
          <w:trHeight w:val="298"/>
        </w:trPr>
        <w:tc>
          <w:tcPr>
            <w:tcW w:w="1484" w:type="pct"/>
            <w:tcBorders>
              <w:top w:val="nil"/>
              <w:left w:val="single" w:sz="4" w:space="0" w:color="auto"/>
              <w:bottom w:val="single" w:sz="4" w:space="0" w:color="auto"/>
              <w:right w:val="single" w:sz="4" w:space="0" w:color="auto"/>
            </w:tcBorders>
            <w:shd w:val="clear" w:color="auto" w:fill="auto"/>
            <w:noWrap/>
            <w:vAlign w:val="center"/>
            <w:hideMark/>
          </w:tcPr>
          <w:p w14:paraId="47D55860"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Batman</w:t>
            </w:r>
          </w:p>
        </w:tc>
        <w:tc>
          <w:tcPr>
            <w:tcW w:w="1016" w:type="pct"/>
            <w:tcBorders>
              <w:top w:val="nil"/>
              <w:left w:val="nil"/>
              <w:bottom w:val="single" w:sz="4" w:space="0" w:color="auto"/>
              <w:right w:val="single" w:sz="4" w:space="0" w:color="auto"/>
            </w:tcBorders>
            <w:shd w:val="clear" w:color="auto" w:fill="auto"/>
            <w:noWrap/>
            <w:vAlign w:val="center"/>
            <w:hideMark/>
          </w:tcPr>
          <w:p w14:paraId="5EAC3CBB"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w:t>
            </w:r>
          </w:p>
        </w:tc>
        <w:tc>
          <w:tcPr>
            <w:tcW w:w="1327" w:type="pct"/>
            <w:tcBorders>
              <w:top w:val="nil"/>
              <w:left w:val="nil"/>
              <w:bottom w:val="single" w:sz="4" w:space="0" w:color="auto"/>
              <w:right w:val="single" w:sz="4" w:space="0" w:color="auto"/>
            </w:tcBorders>
            <w:shd w:val="clear" w:color="auto" w:fill="auto"/>
            <w:noWrap/>
            <w:vAlign w:val="center"/>
            <w:hideMark/>
          </w:tcPr>
          <w:p w14:paraId="10A2B451"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w:t>
            </w:r>
          </w:p>
        </w:tc>
        <w:tc>
          <w:tcPr>
            <w:tcW w:w="1173" w:type="pct"/>
            <w:tcBorders>
              <w:top w:val="nil"/>
              <w:left w:val="nil"/>
              <w:bottom w:val="single" w:sz="4" w:space="0" w:color="auto"/>
              <w:right w:val="single" w:sz="4" w:space="0" w:color="auto"/>
            </w:tcBorders>
            <w:shd w:val="clear" w:color="auto" w:fill="auto"/>
            <w:vAlign w:val="center"/>
            <w:hideMark/>
          </w:tcPr>
          <w:p w14:paraId="4CEC4DDC"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245</w:t>
            </w:r>
          </w:p>
        </w:tc>
      </w:tr>
      <w:tr w:rsidR="005A5A40" w:rsidRPr="00A935B3" w14:paraId="70455FF4" w14:textId="77777777" w:rsidTr="00A935B3">
        <w:trPr>
          <w:trHeight w:val="298"/>
        </w:trPr>
        <w:tc>
          <w:tcPr>
            <w:tcW w:w="1484" w:type="pct"/>
            <w:tcBorders>
              <w:top w:val="nil"/>
              <w:left w:val="single" w:sz="4" w:space="0" w:color="auto"/>
              <w:bottom w:val="single" w:sz="4" w:space="0" w:color="auto"/>
              <w:right w:val="single" w:sz="4" w:space="0" w:color="auto"/>
            </w:tcBorders>
            <w:shd w:val="clear" w:color="auto" w:fill="auto"/>
            <w:noWrap/>
            <w:vAlign w:val="center"/>
            <w:hideMark/>
          </w:tcPr>
          <w:p w14:paraId="13BAFD96"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Siirt</w:t>
            </w:r>
          </w:p>
        </w:tc>
        <w:tc>
          <w:tcPr>
            <w:tcW w:w="1016" w:type="pct"/>
            <w:tcBorders>
              <w:top w:val="nil"/>
              <w:left w:val="nil"/>
              <w:bottom w:val="single" w:sz="4" w:space="0" w:color="auto"/>
              <w:right w:val="single" w:sz="4" w:space="0" w:color="auto"/>
            </w:tcBorders>
            <w:shd w:val="clear" w:color="auto" w:fill="auto"/>
            <w:noWrap/>
            <w:vAlign w:val="center"/>
            <w:hideMark/>
          </w:tcPr>
          <w:p w14:paraId="079F1D6A"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w:t>
            </w:r>
          </w:p>
        </w:tc>
        <w:tc>
          <w:tcPr>
            <w:tcW w:w="1327" w:type="pct"/>
            <w:tcBorders>
              <w:top w:val="nil"/>
              <w:left w:val="nil"/>
              <w:bottom w:val="single" w:sz="4" w:space="0" w:color="auto"/>
              <w:right w:val="single" w:sz="4" w:space="0" w:color="auto"/>
            </w:tcBorders>
            <w:shd w:val="clear" w:color="auto" w:fill="auto"/>
            <w:noWrap/>
            <w:vAlign w:val="center"/>
            <w:hideMark/>
          </w:tcPr>
          <w:p w14:paraId="7E382EA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109</w:t>
            </w:r>
          </w:p>
        </w:tc>
        <w:tc>
          <w:tcPr>
            <w:tcW w:w="1173" w:type="pct"/>
            <w:tcBorders>
              <w:top w:val="nil"/>
              <w:left w:val="nil"/>
              <w:bottom w:val="single" w:sz="4" w:space="0" w:color="auto"/>
              <w:right w:val="single" w:sz="4" w:space="0" w:color="auto"/>
            </w:tcBorders>
            <w:shd w:val="clear" w:color="auto" w:fill="auto"/>
            <w:vAlign w:val="center"/>
            <w:hideMark/>
          </w:tcPr>
          <w:p w14:paraId="4C624030"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249</w:t>
            </w:r>
          </w:p>
        </w:tc>
      </w:tr>
      <w:tr w:rsidR="005A5A40" w:rsidRPr="00A935B3" w14:paraId="76E58C51" w14:textId="77777777" w:rsidTr="00A935B3">
        <w:trPr>
          <w:trHeight w:val="298"/>
        </w:trPr>
        <w:tc>
          <w:tcPr>
            <w:tcW w:w="1484" w:type="pct"/>
            <w:tcBorders>
              <w:top w:val="nil"/>
              <w:left w:val="single" w:sz="4" w:space="0" w:color="auto"/>
              <w:bottom w:val="single" w:sz="4" w:space="0" w:color="auto"/>
              <w:right w:val="single" w:sz="4" w:space="0" w:color="auto"/>
            </w:tcBorders>
            <w:shd w:val="clear" w:color="auto" w:fill="auto"/>
            <w:noWrap/>
            <w:vAlign w:val="center"/>
            <w:hideMark/>
          </w:tcPr>
          <w:p w14:paraId="307F10C6"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Şırnak</w:t>
            </w:r>
          </w:p>
        </w:tc>
        <w:tc>
          <w:tcPr>
            <w:tcW w:w="1016" w:type="pct"/>
            <w:tcBorders>
              <w:top w:val="nil"/>
              <w:left w:val="nil"/>
              <w:bottom w:val="single" w:sz="4" w:space="0" w:color="auto"/>
              <w:right w:val="single" w:sz="4" w:space="0" w:color="auto"/>
            </w:tcBorders>
            <w:shd w:val="clear" w:color="auto" w:fill="auto"/>
            <w:noWrap/>
            <w:vAlign w:val="center"/>
            <w:hideMark/>
          </w:tcPr>
          <w:p w14:paraId="15B33C9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w:t>
            </w:r>
          </w:p>
        </w:tc>
        <w:tc>
          <w:tcPr>
            <w:tcW w:w="1327" w:type="pct"/>
            <w:tcBorders>
              <w:top w:val="nil"/>
              <w:left w:val="nil"/>
              <w:bottom w:val="single" w:sz="4" w:space="0" w:color="auto"/>
              <w:right w:val="single" w:sz="4" w:space="0" w:color="auto"/>
            </w:tcBorders>
            <w:shd w:val="clear" w:color="auto" w:fill="auto"/>
            <w:noWrap/>
            <w:vAlign w:val="center"/>
            <w:hideMark/>
          </w:tcPr>
          <w:p w14:paraId="182863B2"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25</w:t>
            </w:r>
          </w:p>
        </w:tc>
        <w:tc>
          <w:tcPr>
            <w:tcW w:w="1173" w:type="pct"/>
            <w:tcBorders>
              <w:top w:val="nil"/>
              <w:left w:val="nil"/>
              <w:bottom w:val="single" w:sz="4" w:space="0" w:color="auto"/>
              <w:right w:val="single" w:sz="4" w:space="0" w:color="auto"/>
            </w:tcBorders>
            <w:shd w:val="clear" w:color="auto" w:fill="auto"/>
            <w:vAlign w:val="center"/>
            <w:hideMark/>
          </w:tcPr>
          <w:p w14:paraId="60855A4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25</w:t>
            </w:r>
          </w:p>
        </w:tc>
      </w:tr>
      <w:tr w:rsidR="005A5A40" w:rsidRPr="00A935B3" w14:paraId="1A136132" w14:textId="77777777" w:rsidTr="00A935B3">
        <w:trPr>
          <w:trHeight w:val="298"/>
        </w:trPr>
        <w:tc>
          <w:tcPr>
            <w:tcW w:w="1484" w:type="pct"/>
            <w:tcBorders>
              <w:top w:val="nil"/>
              <w:left w:val="single" w:sz="4" w:space="0" w:color="auto"/>
              <w:bottom w:val="single" w:sz="4" w:space="0" w:color="auto"/>
              <w:right w:val="single" w:sz="4" w:space="0" w:color="auto"/>
            </w:tcBorders>
            <w:shd w:val="clear" w:color="auto" w:fill="auto"/>
            <w:noWrap/>
            <w:vAlign w:val="center"/>
            <w:hideMark/>
          </w:tcPr>
          <w:p w14:paraId="5F44EB8C"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 xml:space="preserve">TRC3 </w:t>
            </w:r>
          </w:p>
        </w:tc>
        <w:tc>
          <w:tcPr>
            <w:tcW w:w="1016" w:type="pct"/>
            <w:tcBorders>
              <w:top w:val="nil"/>
              <w:left w:val="nil"/>
              <w:bottom w:val="single" w:sz="4" w:space="0" w:color="auto"/>
              <w:right w:val="single" w:sz="4" w:space="0" w:color="auto"/>
            </w:tcBorders>
            <w:shd w:val="clear" w:color="auto" w:fill="auto"/>
            <w:noWrap/>
            <w:vAlign w:val="center"/>
            <w:hideMark/>
          </w:tcPr>
          <w:p w14:paraId="720D37E4"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11</w:t>
            </w:r>
          </w:p>
        </w:tc>
        <w:tc>
          <w:tcPr>
            <w:tcW w:w="1327" w:type="pct"/>
            <w:tcBorders>
              <w:top w:val="nil"/>
              <w:left w:val="nil"/>
              <w:bottom w:val="single" w:sz="4" w:space="0" w:color="auto"/>
              <w:right w:val="single" w:sz="4" w:space="0" w:color="auto"/>
            </w:tcBorders>
            <w:shd w:val="clear" w:color="auto" w:fill="auto"/>
            <w:noWrap/>
            <w:vAlign w:val="center"/>
            <w:hideMark/>
          </w:tcPr>
          <w:p w14:paraId="00262476"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334</w:t>
            </w:r>
          </w:p>
        </w:tc>
        <w:tc>
          <w:tcPr>
            <w:tcW w:w="1173" w:type="pct"/>
            <w:tcBorders>
              <w:top w:val="nil"/>
              <w:left w:val="nil"/>
              <w:bottom w:val="single" w:sz="4" w:space="0" w:color="auto"/>
              <w:right w:val="single" w:sz="4" w:space="0" w:color="auto"/>
            </w:tcBorders>
            <w:shd w:val="clear" w:color="auto" w:fill="auto"/>
            <w:vAlign w:val="center"/>
            <w:hideMark/>
          </w:tcPr>
          <w:p w14:paraId="52517571"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744</w:t>
            </w:r>
          </w:p>
        </w:tc>
      </w:tr>
      <w:tr w:rsidR="005A5A40" w:rsidRPr="00A935B3" w14:paraId="354F9BD5" w14:textId="77777777" w:rsidTr="00A935B3">
        <w:trPr>
          <w:trHeight w:val="298"/>
        </w:trPr>
        <w:tc>
          <w:tcPr>
            <w:tcW w:w="1484" w:type="pct"/>
            <w:tcBorders>
              <w:top w:val="nil"/>
              <w:left w:val="single" w:sz="4" w:space="0" w:color="auto"/>
              <w:bottom w:val="single" w:sz="4" w:space="0" w:color="auto"/>
              <w:right w:val="single" w:sz="4" w:space="0" w:color="auto"/>
            </w:tcBorders>
            <w:shd w:val="clear" w:color="auto" w:fill="auto"/>
            <w:noWrap/>
            <w:vAlign w:val="center"/>
            <w:hideMark/>
          </w:tcPr>
          <w:p w14:paraId="748487AA"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TR</w:t>
            </w:r>
          </w:p>
        </w:tc>
        <w:tc>
          <w:tcPr>
            <w:tcW w:w="1016" w:type="pct"/>
            <w:tcBorders>
              <w:top w:val="nil"/>
              <w:left w:val="nil"/>
              <w:bottom w:val="single" w:sz="4" w:space="0" w:color="auto"/>
              <w:right w:val="single" w:sz="4" w:space="0" w:color="auto"/>
            </w:tcBorders>
            <w:shd w:val="clear" w:color="auto" w:fill="auto"/>
            <w:noWrap/>
            <w:vAlign w:val="center"/>
            <w:hideMark/>
          </w:tcPr>
          <w:p w14:paraId="1B55700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1.707</w:t>
            </w:r>
          </w:p>
        </w:tc>
        <w:tc>
          <w:tcPr>
            <w:tcW w:w="1327" w:type="pct"/>
            <w:tcBorders>
              <w:top w:val="nil"/>
              <w:left w:val="nil"/>
              <w:bottom w:val="single" w:sz="4" w:space="0" w:color="auto"/>
              <w:right w:val="single" w:sz="4" w:space="0" w:color="auto"/>
            </w:tcBorders>
            <w:shd w:val="clear" w:color="auto" w:fill="auto"/>
            <w:noWrap/>
            <w:vAlign w:val="center"/>
            <w:hideMark/>
          </w:tcPr>
          <w:p w14:paraId="37B8A71F"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128.236</w:t>
            </w:r>
          </w:p>
        </w:tc>
        <w:tc>
          <w:tcPr>
            <w:tcW w:w="1173" w:type="pct"/>
            <w:tcBorders>
              <w:top w:val="nil"/>
              <w:left w:val="nil"/>
              <w:bottom w:val="single" w:sz="4" w:space="0" w:color="auto"/>
              <w:right w:val="single" w:sz="4" w:space="0" w:color="auto"/>
            </w:tcBorders>
            <w:shd w:val="clear" w:color="auto" w:fill="auto"/>
            <w:vAlign w:val="center"/>
            <w:hideMark/>
          </w:tcPr>
          <w:p w14:paraId="41F02887"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210.660</w:t>
            </w:r>
          </w:p>
        </w:tc>
      </w:tr>
      <w:tr w:rsidR="005A5A40" w:rsidRPr="00A935B3" w14:paraId="3D4A818B" w14:textId="77777777" w:rsidTr="00A935B3">
        <w:trPr>
          <w:trHeight w:val="298"/>
        </w:trPr>
        <w:tc>
          <w:tcPr>
            <w:tcW w:w="1484" w:type="pct"/>
            <w:tcBorders>
              <w:top w:val="nil"/>
              <w:left w:val="single" w:sz="4" w:space="0" w:color="auto"/>
              <w:bottom w:val="single" w:sz="4" w:space="0" w:color="auto"/>
              <w:right w:val="single" w:sz="4" w:space="0" w:color="auto"/>
            </w:tcBorders>
            <w:shd w:val="clear" w:color="auto" w:fill="auto"/>
            <w:noWrap/>
            <w:vAlign w:val="center"/>
            <w:hideMark/>
          </w:tcPr>
          <w:p w14:paraId="4A1A1D95" w14:textId="77777777" w:rsidR="005A5A40" w:rsidRPr="00A935B3" w:rsidRDefault="005A5A40" w:rsidP="005A5A40">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TRC3/TR (%)</w:t>
            </w:r>
          </w:p>
        </w:tc>
        <w:tc>
          <w:tcPr>
            <w:tcW w:w="1016" w:type="pct"/>
            <w:tcBorders>
              <w:top w:val="nil"/>
              <w:left w:val="nil"/>
              <w:bottom w:val="single" w:sz="4" w:space="0" w:color="auto"/>
              <w:right w:val="single" w:sz="4" w:space="0" w:color="auto"/>
            </w:tcBorders>
            <w:shd w:val="clear" w:color="auto" w:fill="auto"/>
            <w:noWrap/>
            <w:vAlign w:val="center"/>
            <w:hideMark/>
          </w:tcPr>
          <w:p w14:paraId="66EDC9D9"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0,64</w:t>
            </w:r>
          </w:p>
        </w:tc>
        <w:tc>
          <w:tcPr>
            <w:tcW w:w="1327" w:type="pct"/>
            <w:tcBorders>
              <w:top w:val="nil"/>
              <w:left w:val="nil"/>
              <w:bottom w:val="single" w:sz="4" w:space="0" w:color="auto"/>
              <w:right w:val="single" w:sz="4" w:space="0" w:color="auto"/>
            </w:tcBorders>
            <w:shd w:val="clear" w:color="auto" w:fill="auto"/>
            <w:noWrap/>
            <w:vAlign w:val="center"/>
            <w:hideMark/>
          </w:tcPr>
          <w:p w14:paraId="4B65792D"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0,26</w:t>
            </w:r>
          </w:p>
        </w:tc>
        <w:tc>
          <w:tcPr>
            <w:tcW w:w="1173" w:type="pct"/>
            <w:tcBorders>
              <w:top w:val="nil"/>
              <w:left w:val="nil"/>
              <w:bottom w:val="single" w:sz="4" w:space="0" w:color="auto"/>
              <w:right w:val="single" w:sz="4" w:space="0" w:color="auto"/>
            </w:tcBorders>
            <w:shd w:val="clear" w:color="auto" w:fill="auto"/>
            <w:vAlign w:val="center"/>
            <w:hideMark/>
          </w:tcPr>
          <w:p w14:paraId="0EE68A0B" w14:textId="77777777" w:rsidR="005A5A40" w:rsidRPr="00A935B3" w:rsidRDefault="005A5A40" w:rsidP="005A5A40">
            <w:pPr>
              <w:spacing w:after="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0,35</w:t>
            </w:r>
          </w:p>
        </w:tc>
      </w:tr>
    </w:tbl>
    <w:p w14:paraId="2CDF5B26" w14:textId="1854F23C" w:rsidR="002C10A4" w:rsidRPr="00A935B3" w:rsidRDefault="002C10A4" w:rsidP="00165933">
      <w:pPr>
        <w:spacing w:after="120"/>
        <w:rPr>
          <w:rFonts w:cs="Times New Roman"/>
          <w:bCs/>
          <w:color w:val="000000" w:themeColor="text1"/>
          <w:sz w:val="18"/>
          <w:szCs w:val="18"/>
        </w:rPr>
      </w:pPr>
      <w:r w:rsidRPr="00A935B3">
        <w:rPr>
          <w:rFonts w:cs="Times New Roman"/>
          <w:bCs/>
          <w:color w:val="000000" w:themeColor="text1"/>
          <w:sz w:val="18"/>
          <w:szCs w:val="18"/>
        </w:rPr>
        <w:t xml:space="preserve">Kaynak: </w:t>
      </w:r>
      <w:r w:rsidR="000C57C6" w:rsidRPr="00A935B3">
        <w:rPr>
          <w:rFonts w:cs="Times New Roman"/>
          <w:bCs/>
          <w:iCs/>
          <w:color w:val="000000" w:themeColor="text1"/>
          <w:sz w:val="18"/>
          <w:szCs w:val="18"/>
        </w:rPr>
        <w:t>2020 yılı TÜİK verilerinden üretilmiştir.</w:t>
      </w:r>
    </w:p>
    <w:p w14:paraId="303EAFF8" w14:textId="1A5D4D0A" w:rsidR="002C10A4" w:rsidRPr="008620FE" w:rsidRDefault="002C10A4" w:rsidP="00943FBF">
      <w:pPr>
        <w:spacing w:after="240" w:line="240" w:lineRule="auto"/>
        <w:rPr>
          <w:rFonts w:cs="Times New Roman"/>
          <w:szCs w:val="24"/>
        </w:rPr>
      </w:pPr>
      <w:r w:rsidRPr="008620FE">
        <w:rPr>
          <w:rFonts w:cs="Times New Roman"/>
          <w:szCs w:val="24"/>
        </w:rPr>
        <w:t>TRC3 Bölgesi’nde su ürünleri yetiştiriciliğin</w:t>
      </w:r>
      <w:r w:rsidR="00551AC0" w:rsidRPr="008620FE">
        <w:rPr>
          <w:rFonts w:cs="Times New Roman"/>
          <w:szCs w:val="24"/>
        </w:rPr>
        <w:t xml:space="preserve">in mevcut durumuna </w:t>
      </w:r>
      <w:r w:rsidRPr="008620FE">
        <w:rPr>
          <w:rFonts w:cs="Times New Roman"/>
          <w:szCs w:val="24"/>
        </w:rPr>
        <w:t xml:space="preserve">baktığımızda, Düzey 2 bölgeleri içerisinde 22. </w:t>
      </w:r>
      <w:r w:rsidR="00D95592" w:rsidRPr="008620FE">
        <w:rPr>
          <w:rFonts w:cs="Times New Roman"/>
          <w:szCs w:val="24"/>
        </w:rPr>
        <w:t>S</w:t>
      </w:r>
      <w:r w:rsidRPr="008620FE">
        <w:rPr>
          <w:rFonts w:cs="Times New Roman"/>
          <w:szCs w:val="24"/>
        </w:rPr>
        <w:t>ırada yer alan bölgede alabalık yetiştirilen kayıtlı 11 adet tesisin bulunduğu ve güncel verilere göre yılda 334 ton üretim yapıldığı anlaşılmaktadır. Bu üretim rakamının Türkiye içindeki payı incelendiğinde</w:t>
      </w:r>
      <w:r w:rsidR="00551AC0" w:rsidRPr="008620FE">
        <w:rPr>
          <w:rFonts w:cs="Times New Roman"/>
          <w:szCs w:val="24"/>
        </w:rPr>
        <w:t>,</w:t>
      </w:r>
      <w:r w:rsidRPr="008620FE">
        <w:rPr>
          <w:rFonts w:cs="Times New Roman"/>
          <w:szCs w:val="24"/>
        </w:rPr>
        <w:t xml:space="preserve"> mevcut tatlı su potansiyelinin</w:t>
      </w:r>
      <w:r w:rsidR="00551AC0" w:rsidRPr="008620FE">
        <w:rPr>
          <w:rFonts w:cs="Times New Roman"/>
          <w:szCs w:val="24"/>
        </w:rPr>
        <w:t xml:space="preserve"> yeterince değerlendirilmediği</w:t>
      </w:r>
      <w:r w:rsidRPr="008620FE">
        <w:rPr>
          <w:rFonts w:cs="Times New Roman"/>
          <w:szCs w:val="24"/>
        </w:rPr>
        <w:t xml:space="preserve"> </w:t>
      </w:r>
      <w:r w:rsidR="00551AC0" w:rsidRPr="008620FE">
        <w:rPr>
          <w:rFonts w:cs="Times New Roman"/>
          <w:szCs w:val="24"/>
        </w:rPr>
        <w:t>anlaşılmaktadır. Bu sektör</w:t>
      </w:r>
      <w:r w:rsidR="00DE4933" w:rsidRPr="008620FE">
        <w:rPr>
          <w:rFonts w:cs="Times New Roman"/>
          <w:szCs w:val="24"/>
        </w:rPr>
        <w:t xml:space="preserve">de üretimin ve </w:t>
      </w:r>
      <w:r w:rsidR="00D95592" w:rsidRPr="008620FE">
        <w:rPr>
          <w:rFonts w:cs="Times New Roman"/>
          <w:szCs w:val="24"/>
        </w:rPr>
        <w:t>P</w:t>
      </w:r>
      <w:r w:rsidR="00DE4933" w:rsidRPr="008620FE">
        <w:rPr>
          <w:rFonts w:cs="Times New Roman"/>
          <w:szCs w:val="24"/>
        </w:rPr>
        <w:t xml:space="preserve">azar payının artırılmasına </w:t>
      </w:r>
      <w:r w:rsidR="00551AC0" w:rsidRPr="008620FE">
        <w:rPr>
          <w:rFonts w:cs="Times New Roman"/>
          <w:szCs w:val="24"/>
        </w:rPr>
        <w:t xml:space="preserve">yönelik adımlar öncelikli konular arasında yer almaktadır. </w:t>
      </w:r>
      <w:r w:rsidRPr="008620FE">
        <w:rPr>
          <w:rFonts w:cs="Times New Roman"/>
          <w:szCs w:val="24"/>
        </w:rPr>
        <w:t xml:space="preserve"> </w:t>
      </w:r>
    </w:p>
    <w:p w14:paraId="205B026F" w14:textId="2E121D37" w:rsidR="002C10A4" w:rsidRPr="008620FE" w:rsidRDefault="00952547" w:rsidP="00165933">
      <w:pPr>
        <w:pStyle w:val="Balk3"/>
        <w:rPr>
          <w:rFonts w:cs="Times New Roman"/>
        </w:rPr>
      </w:pPr>
      <w:bookmarkStart w:id="210" w:name="_Toc126747789"/>
      <w:bookmarkStart w:id="211" w:name="_Toc126753961"/>
      <w:r w:rsidRPr="008620FE">
        <w:rPr>
          <w:rFonts w:cs="Times New Roman"/>
        </w:rPr>
        <w:t>3.2.2. Sanayi</w:t>
      </w:r>
      <w:bookmarkEnd w:id="210"/>
      <w:bookmarkEnd w:id="211"/>
    </w:p>
    <w:p w14:paraId="22B7FCA5" w14:textId="72E742E0" w:rsidR="00952547" w:rsidRPr="008620FE" w:rsidRDefault="00952547" w:rsidP="00165933">
      <w:pPr>
        <w:spacing w:after="120"/>
        <w:rPr>
          <w:rFonts w:cs="Times New Roman"/>
          <w:szCs w:val="24"/>
        </w:rPr>
      </w:pPr>
      <w:r w:rsidRPr="008620FE">
        <w:rPr>
          <w:rFonts w:cs="Times New Roman"/>
          <w:szCs w:val="24"/>
        </w:rPr>
        <w:t>Türkiye geneli 2014-</w:t>
      </w:r>
      <w:r w:rsidR="00D95592" w:rsidRPr="008620FE">
        <w:rPr>
          <w:rFonts w:cs="Times New Roman"/>
          <w:szCs w:val="24"/>
        </w:rPr>
        <w:t xml:space="preserve">2021 </w:t>
      </w:r>
      <w:r w:rsidRPr="008620FE">
        <w:rPr>
          <w:rFonts w:cs="Times New Roman"/>
          <w:szCs w:val="24"/>
        </w:rPr>
        <w:t xml:space="preserve">yılları arası kişi başına </w:t>
      </w:r>
      <w:r w:rsidR="00D95592" w:rsidRPr="008620FE">
        <w:rPr>
          <w:rFonts w:cs="Times New Roman"/>
          <w:szCs w:val="24"/>
        </w:rPr>
        <w:t xml:space="preserve">düşen </w:t>
      </w:r>
      <w:r w:rsidRPr="008620FE">
        <w:rPr>
          <w:rFonts w:cs="Times New Roman"/>
          <w:szCs w:val="24"/>
        </w:rPr>
        <w:t>GSY</w:t>
      </w:r>
      <w:r w:rsidR="00177902" w:rsidRPr="008620FE">
        <w:rPr>
          <w:rFonts w:cs="Times New Roman"/>
          <w:szCs w:val="24"/>
        </w:rPr>
        <w:t>İ</w:t>
      </w:r>
      <w:r w:rsidRPr="008620FE">
        <w:rPr>
          <w:rFonts w:cs="Times New Roman"/>
          <w:szCs w:val="24"/>
        </w:rPr>
        <w:t xml:space="preserve">H </w:t>
      </w:r>
      <w:r w:rsidR="00D27127" w:rsidRPr="008620FE">
        <w:rPr>
          <w:rFonts w:cs="Times New Roman"/>
          <w:szCs w:val="24"/>
        </w:rPr>
        <w:t xml:space="preserve">rakamları </w:t>
      </w:r>
      <w:r w:rsidRPr="008620FE">
        <w:rPr>
          <w:rFonts w:cs="Times New Roman"/>
          <w:szCs w:val="24"/>
        </w:rPr>
        <w:t xml:space="preserve">incelendiğinde ciddi bir artış gözlemlenmektedir. Ülkemizde 2014 yılında 26.624 TL olan kişi başı </w:t>
      </w:r>
      <w:r w:rsidR="00D95592" w:rsidRPr="008620FE">
        <w:rPr>
          <w:rFonts w:cs="Times New Roman"/>
          <w:szCs w:val="24"/>
        </w:rPr>
        <w:t>GSY</w:t>
      </w:r>
      <w:r w:rsidR="00177902" w:rsidRPr="008620FE">
        <w:rPr>
          <w:rFonts w:cs="Times New Roman"/>
          <w:szCs w:val="24"/>
        </w:rPr>
        <w:t>İ</w:t>
      </w:r>
      <w:r w:rsidR="00D95592" w:rsidRPr="008620FE">
        <w:rPr>
          <w:rFonts w:cs="Times New Roman"/>
          <w:szCs w:val="24"/>
        </w:rPr>
        <w:t>H</w:t>
      </w:r>
      <w:r w:rsidRPr="008620FE">
        <w:rPr>
          <w:rFonts w:cs="Times New Roman"/>
          <w:szCs w:val="24"/>
        </w:rPr>
        <w:t xml:space="preserve">, </w:t>
      </w:r>
      <w:r w:rsidR="00D95592" w:rsidRPr="008620FE">
        <w:rPr>
          <w:rFonts w:cs="Times New Roman"/>
          <w:szCs w:val="24"/>
        </w:rPr>
        <w:t xml:space="preserve">2021 </w:t>
      </w:r>
      <w:r w:rsidRPr="008620FE">
        <w:rPr>
          <w:rFonts w:cs="Times New Roman"/>
          <w:szCs w:val="24"/>
        </w:rPr>
        <w:t xml:space="preserve">yılında </w:t>
      </w:r>
      <w:r w:rsidR="00D95592" w:rsidRPr="008620FE">
        <w:rPr>
          <w:rFonts w:cs="Times New Roman"/>
          <w:szCs w:val="24"/>
        </w:rPr>
        <w:t>86.144</w:t>
      </w:r>
      <w:r w:rsidRPr="008620FE">
        <w:rPr>
          <w:rFonts w:cs="Times New Roman"/>
          <w:szCs w:val="24"/>
        </w:rPr>
        <w:t xml:space="preserve"> TL olmuştur. Bu değişime paralel olarak TRC bölgesinde </w:t>
      </w:r>
      <w:r w:rsidR="00D27127" w:rsidRPr="008620FE">
        <w:rPr>
          <w:rFonts w:cs="Times New Roman"/>
          <w:szCs w:val="24"/>
        </w:rPr>
        <w:t>bu rakam</w:t>
      </w:r>
      <w:r w:rsidRPr="008620FE">
        <w:rPr>
          <w:rFonts w:cs="Times New Roman"/>
          <w:szCs w:val="24"/>
        </w:rPr>
        <w:t xml:space="preserve"> 2014 yılında 13.392 TL iken </w:t>
      </w:r>
      <w:r w:rsidR="00D95592" w:rsidRPr="008620FE">
        <w:rPr>
          <w:rFonts w:cs="Times New Roman"/>
          <w:szCs w:val="24"/>
        </w:rPr>
        <w:t xml:space="preserve">2021 </w:t>
      </w:r>
      <w:r w:rsidRPr="008620FE">
        <w:rPr>
          <w:rFonts w:cs="Times New Roman"/>
          <w:szCs w:val="24"/>
        </w:rPr>
        <w:t xml:space="preserve">yılında </w:t>
      </w:r>
      <w:r w:rsidR="00D95592" w:rsidRPr="008620FE">
        <w:rPr>
          <w:rFonts w:cs="Times New Roman"/>
          <w:szCs w:val="24"/>
        </w:rPr>
        <w:t>43.846</w:t>
      </w:r>
      <w:r w:rsidRPr="008620FE">
        <w:rPr>
          <w:rFonts w:cs="Times New Roman"/>
          <w:szCs w:val="24"/>
        </w:rPr>
        <w:t xml:space="preserve"> TL’ye yükselmiştir. TRC ve TRC3 Bölgeleri kişi başına GSY</w:t>
      </w:r>
      <w:r w:rsidR="00177902" w:rsidRPr="008620FE">
        <w:rPr>
          <w:rFonts w:cs="Times New Roman"/>
          <w:szCs w:val="24"/>
        </w:rPr>
        <w:t>İ</w:t>
      </w:r>
      <w:r w:rsidRPr="008620FE">
        <w:rPr>
          <w:rFonts w:cs="Times New Roman"/>
          <w:szCs w:val="24"/>
        </w:rPr>
        <w:t>H hesaplamalarında Türkiye ortalamasının oldukça altında kalmaktadır. Kişi başına düşen GSY</w:t>
      </w:r>
      <w:r w:rsidR="00177902" w:rsidRPr="008620FE">
        <w:rPr>
          <w:rFonts w:cs="Times New Roman"/>
          <w:szCs w:val="24"/>
        </w:rPr>
        <w:t>İ</w:t>
      </w:r>
      <w:r w:rsidRPr="008620FE">
        <w:rPr>
          <w:rFonts w:cs="Times New Roman"/>
          <w:szCs w:val="24"/>
        </w:rPr>
        <w:t xml:space="preserve">H Amerikan Doları üzerinden hesaplandığında ise dalgalanan kur oranlarının etkisi ile bir miktar düşüş gözlenmektedir. Bu dalgalanma yalnızca TRC ve TRC3 Bölgelerinde değil Türkiye geneli hesaplamalarda da etkisini göstermektedir. İktisadi faaliyet koluna göre cari fiyatlarla </w:t>
      </w:r>
      <w:r w:rsidR="00D27127" w:rsidRPr="008620FE">
        <w:rPr>
          <w:rFonts w:cs="Times New Roman"/>
          <w:szCs w:val="24"/>
        </w:rPr>
        <w:t xml:space="preserve">yapılan </w:t>
      </w:r>
      <w:r w:rsidRPr="008620FE">
        <w:rPr>
          <w:rFonts w:cs="Times New Roman"/>
          <w:szCs w:val="24"/>
        </w:rPr>
        <w:t>hesapla</w:t>
      </w:r>
      <w:r w:rsidR="00D27127" w:rsidRPr="008620FE">
        <w:rPr>
          <w:rFonts w:cs="Times New Roman"/>
          <w:szCs w:val="24"/>
        </w:rPr>
        <w:t>malarda</w:t>
      </w:r>
      <w:r w:rsidRPr="008620FE">
        <w:rPr>
          <w:rFonts w:cs="Times New Roman"/>
          <w:szCs w:val="24"/>
        </w:rPr>
        <w:t xml:space="preserve"> sanayi özelinde Türkiye GSY</w:t>
      </w:r>
      <w:r w:rsidR="00177902" w:rsidRPr="008620FE">
        <w:rPr>
          <w:rFonts w:cs="Times New Roman"/>
          <w:szCs w:val="24"/>
        </w:rPr>
        <w:t>İ</w:t>
      </w:r>
      <w:r w:rsidRPr="008620FE">
        <w:rPr>
          <w:rFonts w:cs="Times New Roman"/>
          <w:szCs w:val="24"/>
        </w:rPr>
        <w:t xml:space="preserve">H’si 2014 yılında </w:t>
      </w:r>
      <w:r w:rsidR="00D95592" w:rsidRPr="008620FE">
        <w:rPr>
          <w:rFonts w:cs="Times New Roman"/>
          <w:szCs w:val="24"/>
        </w:rPr>
        <w:t>5.026.544</w:t>
      </w:r>
      <w:r w:rsidRPr="008620FE">
        <w:rPr>
          <w:rFonts w:cs="Times New Roman"/>
          <w:szCs w:val="24"/>
        </w:rPr>
        <w:t xml:space="preserve"> TL iken bu </w:t>
      </w:r>
      <w:r w:rsidR="00D27127" w:rsidRPr="008620FE">
        <w:rPr>
          <w:rFonts w:cs="Times New Roman"/>
          <w:szCs w:val="24"/>
        </w:rPr>
        <w:t>rakam</w:t>
      </w:r>
      <w:r w:rsidRPr="008620FE">
        <w:rPr>
          <w:rFonts w:cs="Times New Roman"/>
          <w:szCs w:val="24"/>
        </w:rPr>
        <w:t xml:space="preserve"> </w:t>
      </w:r>
      <w:r w:rsidR="00D95592" w:rsidRPr="008620FE">
        <w:rPr>
          <w:rFonts w:cs="Times New Roman"/>
          <w:szCs w:val="24"/>
        </w:rPr>
        <w:t xml:space="preserve">2021 </w:t>
      </w:r>
      <w:r w:rsidRPr="008620FE">
        <w:rPr>
          <w:rFonts w:cs="Times New Roman"/>
          <w:szCs w:val="24"/>
        </w:rPr>
        <w:t xml:space="preserve">yılında </w:t>
      </w:r>
      <w:r w:rsidR="00D95592" w:rsidRPr="008620FE">
        <w:rPr>
          <w:rFonts w:cs="Times New Roman"/>
          <w:szCs w:val="24"/>
        </w:rPr>
        <w:t>20.362.048</w:t>
      </w:r>
      <w:r w:rsidRPr="008620FE">
        <w:rPr>
          <w:rFonts w:cs="Times New Roman"/>
          <w:szCs w:val="24"/>
        </w:rPr>
        <w:t xml:space="preserve"> TL’ye yükselmiştir. Türkiye geneli hesaplamalarda yıllar itibariyle artan </w:t>
      </w:r>
      <w:r w:rsidR="00D27127" w:rsidRPr="008620FE">
        <w:rPr>
          <w:rFonts w:cs="Times New Roman"/>
          <w:szCs w:val="24"/>
        </w:rPr>
        <w:t>rakam</w:t>
      </w:r>
      <w:r w:rsidRPr="008620FE">
        <w:rPr>
          <w:rFonts w:cs="Times New Roman"/>
          <w:szCs w:val="24"/>
        </w:rPr>
        <w:t>, TRC ve TRC3 bölgelerinde de benzer bir şekilde artmıştır. TRC bölgesinde sanayi faaliyet koluna göre GSY</w:t>
      </w:r>
      <w:r w:rsidR="00177902" w:rsidRPr="008620FE">
        <w:rPr>
          <w:rFonts w:cs="Times New Roman"/>
          <w:szCs w:val="24"/>
        </w:rPr>
        <w:t>İ</w:t>
      </w:r>
      <w:r w:rsidRPr="008620FE">
        <w:rPr>
          <w:rFonts w:cs="Times New Roman"/>
          <w:szCs w:val="24"/>
        </w:rPr>
        <w:t xml:space="preserve">H 2014 yılında yaklaşık Türkiye genelinin %5,08’ine denk gelen 29,37 milyar TL iken bu miktar </w:t>
      </w:r>
      <w:r w:rsidR="00D95592" w:rsidRPr="008620FE">
        <w:rPr>
          <w:rFonts w:cs="Times New Roman"/>
          <w:szCs w:val="24"/>
        </w:rPr>
        <w:t xml:space="preserve">2021 </w:t>
      </w:r>
      <w:r w:rsidRPr="008620FE">
        <w:rPr>
          <w:rFonts w:cs="Times New Roman"/>
          <w:szCs w:val="24"/>
        </w:rPr>
        <w:t>yılında Türkiye genelinin %5,</w:t>
      </w:r>
      <w:r w:rsidR="00D95592" w:rsidRPr="008620FE">
        <w:rPr>
          <w:rFonts w:cs="Times New Roman"/>
          <w:szCs w:val="24"/>
        </w:rPr>
        <w:t>55’ine</w:t>
      </w:r>
      <w:r w:rsidRPr="008620FE">
        <w:rPr>
          <w:rFonts w:cs="Times New Roman"/>
          <w:szCs w:val="24"/>
        </w:rPr>
        <w:t xml:space="preserve"> denk gelen </w:t>
      </w:r>
      <w:r w:rsidR="00D95592" w:rsidRPr="008620FE">
        <w:rPr>
          <w:rFonts w:cs="Times New Roman"/>
          <w:szCs w:val="24"/>
        </w:rPr>
        <w:t>124.546.005</w:t>
      </w:r>
      <w:r w:rsidRPr="008620FE">
        <w:rPr>
          <w:rFonts w:cs="Times New Roman"/>
          <w:szCs w:val="24"/>
        </w:rPr>
        <w:t xml:space="preserve"> milyar TL’ye çıkmıştır. TRC3 Bölgesinde de benzer bir durum söz konusudur. 2014 yılında Türkiye geneli sanayi faaliyet koluna göre GSY</w:t>
      </w:r>
      <w:r w:rsidR="00177902" w:rsidRPr="008620FE">
        <w:rPr>
          <w:rFonts w:cs="Times New Roman"/>
          <w:szCs w:val="24"/>
        </w:rPr>
        <w:t>İ</w:t>
      </w:r>
      <w:r w:rsidRPr="008620FE">
        <w:rPr>
          <w:rFonts w:cs="Times New Roman"/>
          <w:szCs w:val="24"/>
        </w:rPr>
        <w:t xml:space="preserve">H’nin %0,86’sına denk gelen </w:t>
      </w:r>
      <w:r w:rsidR="00D95592" w:rsidRPr="008620FE">
        <w:rPr>
          <w:rFonts w:cs="Times New Roman"/>
          <w:szCs w:val="24"/>
        </w:rPr>
        <w:t>5.026.544</w:t>
      </w:r>
      <w:r w:rsidRPr="008620FE">
        <w:rPr>
          <w:rFonts w:cs="Times New Roman"/>
          <w:szCs w:val="24"/>
        </w:rPr>
        <w:t xml:space="preserve"> TL, </w:t>
      </w:r>
      <w:r w:rsidR="00D95592" w:rsidRPr="008620FE">
        <w:rPr>
          <w:rFonts w:cs="Times New Roman"/>
          <w:szCs w:val="24"/>
        </w:rPr>
        <w:t xml:space="preserve">2021 </w:t>
      </w:r>
      <w:r w:rsidRPr="008620FE">
        <w:rPr>
          <w:rFonts w:cs="Times New Roman"/>
          <w:szCs w:val="24"/>
        </w:rPr>
        <w:t xml:space="preserve">yılında </w:t>
      </w:r>
      <w:r w:rsidR="00D95592" w:rsidRPr="008620FE">
        <w:rPr>
          <w:rFonts w:cs="Times New Roman"/>
          <w:szCs w:val="24"/>
        </w:rPr>
        <w:t>20.362.048</w:t>
      </w:r>
      <w:r w:rsidRPr="008620FE">
        <w:rPr>
          <w:rFonts w:cs="Times New Roman"/>
          <w:szCs w:val="24"/>
        </w:rPr>
        <w:t xml:space="preserve"> TL’ye çıkmış ve Türkiye genelinin %0,</w:t>
      </w:r>
      <w:r w:rsidR="00CC7BE4" w:rsidRPr="008620FE">
        <w:rPr>
          <w:rFonts w:cs="Times New Roman"/>
          <w:szCs w:val="24"/>
        </w:rPr>
        <w:t>9</w:t>
      </w:r>
      <w:r w:rsidRPr="008620FE">
        <w:rPr>
          <w:rFonts w:cs="Times New Roman"/>
          <w:szCs w:val="24"/>
        </w:rPr>
        <w:t xml:space="preserve">’una tekabül etmiştir. </w:t>
      </w:r>
    </w:p>
    <w:p w14:paraId="31DF3929" w14:textId="43BBA6A8" w:rsidR="00952547" w:rsidRPr="00A935B3" w:rsidRDefault="00952547" w:rsidP="005A5A40">
      <w:pPr>
        <w:pStyle w:val="ResimYazs"/>
        <w:keepNext/>
        <w:spacing w:after="0"/>
        <w:rPr>
          <w:rFonts w:ascii="Times New Roman" w:hAnsi="Times New Roman" w:cs="Times New Roman"/>
          <w:color w:val="auto"/>
          <w:sz w:val="20"/>
          <w:szCs w:val="20"/>
        </w:rPr>
      </w:pPr>
      <w:bookmarkStart w:id="212" w:name="_Toc126754210"/>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57</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Gayrisafi Yurtiçi Hasıla İstatistikleri</w:t>
      </w:r>
      <w:r w:rsidR="006B2D22" w:rsidRPr="00A935B3">
        <w:rPr>
          <w:rFonts w:ascii="Times New Roman" w:hAnsi="Times New Roman" w:cs="Times New Roman"/>
          <w:b w:val="0"/>
          <w:bCs w:val="0"/>
          <w:color w:val="auto"/>
          <w:sz w:val="20"/>
          <w:szCs w:val="20"/>
        </w:rPr>
        <w:t xml:space="preserve"> (2021)</w:t>
      </w:r>
      <w:bookmarkEnd w:id="212"/>
    </w:p>
    <w:tbl>
      <w:tblPr>
        <w:tblStyle w:val="TabloKlavuzu1"/>
        <w:tblW w:w="5000" w:type="pct"/>
        <w:jc w:val="center"/>
        <w:tblLook w:val="04A0" w:firstRow="1" w:lastRow="0" w:firstColumn="1" w:lastColumn="0" w:noHBand="0" w:noVBand="1"/>
      </w:tblPr>
      <w:tblGrid>
        <w:gridCol w:w="622"/>
        <w:gridCol w:w="785"/>
        <w:gridCol w:w="785"/>
        <w:gridCol w:w="787"/>
        <w:gridCol w:w="785"/>
        <w:gridCol w:w="678"/>
        <w:gridCol w:w="756"/>
        <w:gridCol w:w="1432"/>
        <w:gridCol w:w="1270"/>
        <w:gridCol w:w="1162"/>
      </w:tblGrid>
      <w:tr w:rsidR="000C57C6" w:rsidRPr="00A935B3" w14:paraId="223981C7" w14:textId="77777777" w:rsidTr="00A935B3">
        <w:trPr>
          <w:trHeight w:val="384"/>
          <w:jc w:val="center"/>
        </w:trPr>
        <w:tc>
          <w:tcPr>
            <w:tcW w:w="344" w:type="pct"/>
            <w:vMerge w:val="restart"/>
            <w:noWrap/>
            <w:vAlign w:val="center"/>
            <w:hideMark/>
          </w:tcPr>
          <w:p w14:paraId="01E26247" w14:textId="77777777" w:rsidR="000C57C6" w:rsidRPr="00A935B3" w:rsidRDefault="000C57C6" w:rsidP="000C57C6">
            <w:pPr>
              <w:spacing w:after="120"/>
              <w:ind w:right="-140"/>
              <w:jc w:val="left"/>
              <w:rPr>
                <w:rFonts w:eastAsia="Times New Roman"/>
                <w:b/>
                <w:bCs/>
                <w:color w:val="000000"/>
                <w:sz w:val="20"/>
                <w:szCs w:val="20"/>
              </w:rPr>
            </w:pPr>
          </w:p>
          <w:p w14:paraId="0BAFCA87" w14:textId="1EE8759E" w:rsidR="000C57C6" w:rsidRPr="00A935B3" w:rsidRDefault="000C57C6" w:rsidP="000C57C6">
            <w:pPr>
              <w:spacing w:after="120"/>
              <w:ind w:right="-140"/>
              <w:jc w:val="left"/>
              <w:rPr>
                <w:rFonts w:eastAsia="Times New Roman"/>
                <w:b/>
                <w:bCs/>
                <w:color w:val="000000"/>
                <w:sz w:val="20"/>
                <w:szCs w:val="20"/>
              </w:rPr>
            </w:pPr>
            <w:r w:rsidRPr="00A935B3">
              <w:rPr>
                <w:rFonts w:eastAsia="Times New Roman"/>
                <w:b/>
                <w:bCs/>
                <w:color w:val="000000"/>
                <w:sz w:val="20"/>
                <w:szCs w:val="20"/>
              </w:rPr>
              <w:t>YIL</w:t>
            </w:r>
          </w:p>
        </w:tc>
        <w:tc>
          <w:tcPr>
            <w:tcW w:w="1300" w:type="pct"/>
            <w:gridSpan w:val="3"/>
            <w:vAlign w:val="center"/>
            <w:hideMark/>
          </w:tcPr>
          <w:p w14:paraId="71F9431B" w14:textId="77777777" w:rsidR="000C57C6" w:rsidRPr="00A935B3" w:rsidRDefault="000C57C6" w:rsidP="000C57C6">
            <w:pPr>
              <w:spacing w:after="120"/>
              <w:ind w:right="-140"/>
              <w:jc w:val="center"/>
              <w:rPr>
                <w:rFonts w:eastAsia="Times New Roman"/>
                <w:b/>
                <w:bCs/>
                <w:color w:val="000000"/>
                <w:sz w:val="20"/>
                <w:szCs w:val="20"/>
              </w:rPr>
            </w:pPr>
            <w:r w:rsidRPr="00A935B3">
              <w:rPr>
                <w:rFonts w:eastAsia="Times New Roman"/>
                <w:b/>
                <w:bCs/>
                <w:color w:val="000000"/>
                <w:sz w:val="20"/>
                <w:szCs w:val="20"/>
              </w:rPr>
              <w:t>Kişi Başına Gayrisafi Yurtiçi Hasıla (TL)</w:t>
            </w:r>
          </w:p>
        </w:tc>
        <w:tc>
          <w:tcPr>
            <w:tcW w:w="1224" w:type="pct"/>
            <w:gridSpan w:val="3"/>
            <w:vAlign w:val="center"/>
            <w:hideMark/>
          </w:tcPr>
          <w:p w14:paraId="02904724" w14:textId="77777777" w:rsidR="000C57C6" w:rsidRPr="00A935B3" w:rsidRDefault="000C57C6" w:rsidP="000C57C6">
            <w:pPr>
              <w:spacing w:after="120"/>
              <w:ind w:right="-140"/>
              <w:jc w:val="center"/>
              <w:rPr>
                <w:rFonts w:eastAsia="Times New Roman"/>
                <w:b/>
                <w:bCs/>
                <w:color w:val="000000"/>
                <w:sz w:val="20"/>
                <w:szCs w:val="20"/>
              </w:rPr>
            </w:pPr>
            <w:r w:rsidRPr="00A935B3">
              <w:rPr>
                <w:rFonts w:eastAsia="Times New Roman"/>
                <w:b/>
                <w:bCs/>
                <w:color w:val="000000"/>
                <w:sz w:val="20"/>
                <w:szCs w:val="20"/>
              </w:rPr>
              <w:t>Kişi Başına Gayrisafi Yurtiçi Hasıla($)</w:t>
            </w:r>
          </w:p>
        </w:tc>
        <w:tc>
          <w:tcPr>
            <w:tcW w:w="2131" w:type="pct"/>
            <w:gridSpan w:val="3"/>
            <w:vAlign w:val="center"/>
            <w:hideMark/>
          </w:tcPr>
          <w:p w14:paraId="7405EBF1" w14:textId="77777777" w:rsidR="000C57C6" w:rsidRPr="00A935B3" w:rsidRDefault="000C57C6" w:rsidP="000C57C6">
            <w:pPr>
              <w:spacing w:after="120"/>
              <w:ind w:right="-140"/>
              <w:jc w:val="center"/>
              <w:rPr>
                <w:rFonts w:eastAsia="Times New Roman"/>
                <w:b/>
                <w:bCs/>
                <w:color w:val="000000"/>
                <w:sz w:val="20"/>
                <w:szCs w:val="20"/>
              </w:rPr>
            </w:pPr>
            <w:r w:rsidRPr="00A935B3">
              <w:rPr>
                <w:rFonts w:eastAsia="Times New Roman"/>
                <w:b/>
                <w:bCs/>
                <w:color w:val="000000"/>
                <w:sz w:val="20"/>
                <w:szCs w:val="20"/>
              </w:rPr>
              <w:t>Sanayi faaliyet koluna göre cari fiyatlarla Gayrisafi Yurtiçi Hasıla (1000 TL)</w:t>
            </w:r>
          </w:p>
        </w:tc>
      </w:tr>
      <w:tr w:rsidR="000C57C6" w:rsidRPr="00A935B3" w14:paraId="093D56AC" w14:textId="77777777" w:rsidTr="00A935B3">
        <w:trPr>
          <w:trHeight w:val="120"/>
          <w:jc w:val="center"/>
        </w:trPr>
        <w:tc>
          <w:tcPr>
            <w:tcW w:w="344" w:type="pct"/>
            <w:vMerge/>
            <w:noWrap/>
            <w:vAlign w:val="center"/>
            <w:hideMark/>
          </w:tcPr>
          <w:p w14:paraId="13347834" w14:textId="351B09F3" w:rsidR="000C57C6" w:rsidRPr="00A935B3" w:rsidRDefault="000C57C6" w:rsidP="000C57C6">
            <w:pPr>
              <w:spacing w:after="120"/>
              <w:ind w:right="-140"/>
              <w:jc w:val="left"/>
              <w:rPr>
                <w:rFonts w:eastAsia="Times New Roman"/>
                <w:color w:val="000000"/>
                <w:sz w:val="20"/>
                <w:szCs w:val="20"/>
              </w:rPr>
            </w:pPr>
          </w:p>
        </w:tc>
        <w:tc>
          <w:tcPr>
            <w:tcW w:w="433" w:type="pct"/>
            <w:hideMark/>
          </w:tcPr>
          <w:p w14:paraId="5EF40C40"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w:t>
            </w:r>
          </w:p>
        </w:tc>
        <w:tc>
          <w:tcPr>
            <w:tcW w:w="433" w:type="pct"/>
            <w:hideMark/>
          </w:tcPr>
          <w:p w14:paraId="5386D747"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TRC</w:t>
            </w:r>
          </w:p>
        </w:tc>
        <w:tc>
          <w:tcPr>
            <w:tcW w:w="433" w:type="pct"/>
            <w:hideMark/>
          </w:tcPr>
          <w:p w14:paraId="76FDAB70"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TRC3</w:t>
            </w:r>
          </w:p>
        </w:tc>
        <w:tc>
          <w:tcPr>
            <w:tcW w:w="433" w:type="pct"/>
            <w:hideMark/>
          </w:tcPr>
          <w:p w14:paraId="7CA6D00F"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w:t>
            </w:r>
          </w:p>
        </w:tc>
        <w:tc>
          <w:tcPr>
            <w:tcW w:w="374" w:type="pct"/>
            <w:hideMark/>
          </w:tcPr>
          <w:p w14:paraId="2688D0B4"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TRC</w:t>
            </w:r>
          </w:p>
        </w:tc>
        <w:tc>
          <w:tcPr>
            <w:tcW w:w="417" w:type="pct"/>
            <w:hideMark/>
          </w:tcPr>
          <w:p w14:paraId="69BB499A"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TRC3</w:t>
            </w:r>
          </w:p>
        </w:tc>
        <w:tc>
          <w:tcPr>
            <w:tcW w:w="790" w:type="pct"/>
            <w:hideMark/>
          </w:tcPr>
          <w:p w14:paraId="51038C56"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w:t>
            </w:r>
          </w:p>
        </w:tc>
        <w:tc>
          <w:tcPr>
            <w:tcW w:w="701" w:type="pct"/>
            <w:hideMark/>
          </w:tcPr>
          <w:p w14:paraId="102B8E98"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TRC</w:t>
            </w:r>
          </w:p>
        </w:tc>
        <w:tc>
          <w:tcPr>
            <w:tcW w:w="641" w:type="pct"/>
            <w:hideMark/>
          </w:tcPr>
          <w:p w14:paraId="720A1E67" w14:textId="77777777" w:rsidR="000C57C6" w:rsidRPr="00A935B3" w:rsidRDefault="000C57C6" w:rsidP="00293C37">
            <w:pPr>
              <w:spacing w:after="120"/>
              <w:ind w:right="-140"/>
              <w:jc w:val="center"/>
              <w:rPr>
                <w:rFonts w:eastAsia="Times New Roman"/>
                <w:b/>
                <w:bCs/>
                <w:color w:val="000000"/>
                <w:sz w:val="20"/>
                <w:szCs w:val="20"/>
              </w:rPr>
            </w:pPr>
            <w:r w:rsidRPr="00A935B3">
              <w:rPr>
                <w:rFonts w:eastAsia="Times New Roman"/>
                <w:b/>
                <w:bCs/>
                <w:color w:val="000000"/>
                <w:sz w:val="20"/>
                <w:szCs w:val="20"/>
              </w:rPr>
              <w:t>TRC3</w:t>
            </w:r>
          </w:p>
        </w:tc>
      </w:tr>
      <w:tr w:rsidR="000C57C6" w:rsidRPr="00A935B3" w14:paraId="1FBC8A1B" w14:textId="77777777" w:rsidTr="00A935B3">
        <w:trPr>
          <w:trHeight w:val="242"/>
          <w:jc w:val="center"/>
        </w:trPr>
        <w:tc>
          <w:tcPr>
            <w:tcW w:w="344" w:type="pct"/>
            <w:noWrap/>
            <w:vAlign w:val="center"/>
            <w:hideMark/>
          </w:tcPr>
          <w:p w14:paraId="1132C4B3" w14:textId="77777777"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t>2014</w:t>
            </w:r>
          </w:p>
        </w:tc>
        <w:tc>
          <w:tcPr>
            <w:tcW w:w="433" w:type="pct"/>
            <w:hideMark/>
          </w:tcPr>
          <w:p w14:paraId="63B0D40D" w14:textId="56F4F8A7" w:rsidR="00537EDA" w:rsidRPr="00A935B3" w:rsidRDefault="00537EDA" w:rsidP="00293C37">
            <w:pPr>
              <w:spacing w:after="120"/>
              <w:ind w:right="-140"/>
              <w:jc w:val="center"/>
              <w:rPr>
                <w:rFonts w:eastAsia="Times New Roman"/>
                <w:color w:val="000000"/>
                <w:sz w:val="20"/>
                <w:szCs w:val="20"/>
              </w:rPr>
            </w:pPr>
            <w:r w:rsidRPr="00A935B3">
              <w:rPr>
                <w:sz w:val="20"/>
                <w:szCs w:val="20"/>
              </w:rPr>
              <w:t>26.624</w:t>
            </w:r>
          </w:p>
        </w:tc>
        <w:tc>
          <w:tcPr>
            <w:tcW w:w="433" w:type="pct"/>
            <w:hideMark/>
          </w:tcPr>
          <w:p w14:paraId="11C3EC70" w14:textId="0EF3F8BC" w:rsidR="00537EDA" w:rsidRPr="00A935B3" w:rsidRDefault="00537EDA" w:rsidP="00293C37">
            <w:pPr>
              <w:spacing w:after="120"/>
              <w:ind w:right="-140"/>
              <w:jc w:val="center"/>
              <w:rPr>
                <w:rFonts w:eastAsia="Times New Roman"/>
                <w:color w:val="000000"/>
                <w:sz w:val="20"/>
                <w:szCs w:val="20"/>
              </w:rPr>
            </w:pPr>
            <w:r w:rsidRPr="00A935B3">
              <w:rPr>
                <w:sz w:val="20"/>
                <w:szCs w:val="20"/>
              </w:rPr>
              <w:t>13.392</w:t>
            </w:r>
          </w:p>
        </w:tc>
        <w:tc>
          <w:tcPr>
            <w:tcW w:w="433" w:type="pct"/>
            <w:hideMark/>
          </w:tcPr>
          <w:p w14:paraId="245245E1" w14:textId="409A0483" w:rsidR="00537EDA" w:rsidRPr="00A935B3" w:rsidRDefault="00537EDA" w:rsidP="00293C37">
            <w:pPr>
              <w:spacing w:after="120"/>
              <w:ind w:right="-140"/>
              <w:jc w:val="center"/>
              <w:rPr>
                <w:rFonts w:eastAsia="Times New Roman"/>
                <w:color w:val="000000"/>
                <w:sz w:val="20"/>
                <w:szCs w:val="20"/>
              </w:rPr>
            </w:pPr>
            <w:r w:rsidRPr="00A935B3">
              <w:rPr>
                <w:sz w:val="20"/>
                <w:szCs w:val="20"/>
              </w:rPr>
              <w:t>12.970</w:t>
            </w:r>
          </w:p>
        </w:tc>
        <w:tc>
          <w:tcPr>
            <w:tcW w:w="433" w:type="pct"/>
            <w:hideMark/>
          </w:tcPr>
          <w:p w14:paraId="034F7D44" w14:textId="66DD7F4B" w:rsidR="00537EDA" w:rsidRPr="00A935B3" w:rsidRDefault="00537EDA" w:rsidP="00293C37">
            <w:pPr>
              <w:spacing w:after="120"/>
              <w:ind w:right="-140"/>
              <w:jc w:val="center"/>
              <w:rPr>
                <w:rFonts w:eastAsia="Times New Roman"/>
                <w:color w:val="000000"/>
                <w:sz w:val="20"/>
                <w:szCs w:val="20"/>
              </w:rPr>
            </w:pPr>
            <w:r w:rsidRPr="00A935B3">
              <w:rPr>
                <w:sz w:val="20"/>
                <w:szCs w:val="20"/>
              </w:rPr>
              <w:t>12</w:t>
            </w:r>
            <w:r w:rsidR="00D95592" w:rsidRPr="00A935B3">
              <w:rPr>
                <w:sz w:val="20"/>
                <w:szCs w:val="20"/>
              </w:rPr>
              <w:t>.</w:t>
            </w:r>
            <w:r w:rsidRPr="00A935B3">
              <w:rPr>
                <w:sz w:val="20"/>
                <w:szCs w:val="20"/>
              </w:rPr>
              <w:t>178</w:t>
            </w:r>
          </w:p>
        </w:tc>
        <w:tc>
          <w:tcPr>
            <w:tcW w:w="374" w:type="pct"/>
            <w:hideMark/>
          </w:tcPr>
          <w:p w14:paraId="1B8559D8" w14:textId="302196C0" w:rsidR="00537EDA" w:rsidRPr="00A935B3" w:rsidRDefault="00537EDA" w:rsidP="00293C37">
            <w:pPr>
              <w:spacing w:after="120"/>
              <w:ind w:right="-140"/>
              <w:jc w:val="center"/>
              <w:rPr>
                <w:rFonts w:eastAsia="Times New Roman"/>
                <w:color w:val="000000"/>
                <w:sz w:val="20"/>
                <w:szCs w:val="20"/>
              </w:rPr>
            </w:pPr>
            <w:r w:rsidRPr="00A935B3">
              <w:rPr>
                <w:sz w:val="20"/>
                <w:szCs w:val="20"/>
              </w:rPr>
              <w:t>6.125</w:t>
            </w:r>
          </w:p>
        </w:tc>
        <w:tc>
          <w:tcPr>
            <w:tcW w:w="417" w:type="pct"/>
            <w:hideMark/>
          </w:tcPr>
          <w:p w14:paraId="65D47987" w14:textId="13A10504" w:rsidR="00537EDA" w:rsidRPr="00A935B3" w:rsidRDefault="00537EDA" w:rsidP="00293C37">
            <w:pPr>
              <w:spacing w:after="120"/>
              <w:ind w:right="-140"/>
              <w:jc w:val="center"/>
              <w:rPr>
                <w:rFonts w:eastAsia="Times New Roman"/>
                <w:color w:val="000000"/>
                <w:sz w:val="20"/>
                <w:szCs w:val="20"/>
              </w:rPr>
            </w:pPr>
            <w:r w:rsidRPr="00A935B3">
              <w:rPr>
                <w:sz w:val="20"/>
                <w:szCs w:val="20"/>
              </w:rPr>
              <w:t>5.933</w:t>
            </w:r>
          </w:p>
        </w:tc>
        <w:tc>
          <w:tcPr>
            <w:tcW w:w="790" w:type="pct"/>
            <w:hideMark/>
          </w:tcPr>
          <w:p w14:paraId="23471A85" w14:textId="2D64E436" w:rsidR="00537EDA" w:rsidRPr="00A935B3" w:rsidRDefault="00537EDA" w:rsidP="00293C37">
            <w:pPr>
              <w:spacing w:after="120"/>
              <w:ind w:right="-140"/>
              <w:jc w:val="center"/>
              <w:rPr>
                <w:rFonts w:eastAsia="Times New Roman"/>
                <w:color w:val="000000"/>
                <w:sz w:val="20"/>
                <w:szCs w:val="20"/>
              </w:rPr>
            </w:pPr>
            <w:bookmarkStart w:id="213" w:name="_Hlk116050133"/>
            <w:r w:rsidRPr="00A935B3">
              <w:rPr>
                <w:sz w:val="20"/>
                <w:szCs w:val="20"/>
              </w:rPr>
              <w:t>577.768.660</w:t>
            </w:r>
            <w:bookmarkEnd w:id="213"/>
          </w:p>
        </w:tc>
        <w:tc>
          <w:tcPr>
            <w:tcW w:w="701" w:type="pct"/>
            <w:hideMark/>
          </w:tcPr>
          <w:p w14:paraId="79D1180F" w14:textId="1293BDF7" w:rsidR="00537EDA" w:rsidRPr="00A935B3" w:rsidRDefault="00537EDA" w:rsidP="00293C37">
            <w:pPr>
              <w:spacing w:after="120"/>
              <w:ind w:right="-140"/>
              <w:jc w:val="center"/>
              <w:rPr>
                <w:rFonts w:eastAsia="Times New Roman"/>
                <w:color w:val="000000"/>
                <w:sz w:val="20"/>
                <w:szCs w:val="20"/>
              </w:rPr>
            </w:pPr>
            <w:r w:rsidRPr="00A935B3">
              <w:rPr>
                <w:sz w:val="20"/>
                <w:szCs w:val="20"/>
              </w:rPr>
              <w:t>29.379.805</w:t>
            </w:r>
          </w:p>
        </w:tc>
        <w:tc>
          <w:tcPr>
            <w:tcW w:w="641" w:type="pct"/>
            <w:hideMark/>
          </w:tcPr>
          <w:p w14:paraId="6594FD0B" w14:textId="48EB781C" w:rsidR="00537EDA" w:rsidRPr="00A935B3" w:rsidRDefault="00537EDA" w:rsidP="00293C37">
            <w:pPr>
              <w:spacing w:after="120"/>
              <w:ind w:right="-140"/>
              <w:jc w:val="center"/>
              <w:rPr>
                <w:rFonts w:eastAsia="Times New Roman"/>
                <w:color w:val="000000"/>
                <w:sz w:val="20"/>
                <w:szCs w:val="20"/>
              </w:rPr>
            </w:pPr>
            <w:r w:rsidRPr="00A935B3">
              <w:rPr>
                <w:sz w:val="20"/>
                <w:szCs w:val="20"/>
              </w:rPr>
              <w:t>5.026.544</w:t>
            </w:r>
          </w:p>
        </w:tc>
      </w:tr>
      <w:tr w:rsidR="000C57C6" w:rsidRPr="00A935B3" w14:paraId="664D378C" w14:textId="77777777" w:rsidTr="00A935B3">
        <w:trPr>
          <w:trHeight w:val="242"/>
          <w:jc w:val="center"/>
        </w:trPr>
        <w:tc>
          <w:tcPr>
            <w:tcW w:w="344" w:type="pct"/>
            <w:noWrap/>
            <w:vAlign w:val="center"/>
            <w:hideMark/>
          </w:tcPr>
          <w:p w14:paraId="1F0AF1FF" w14:textId="77777777"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t>2015</w:t>
            </w:r>
          </w:p>
        </w:tc>
        <w:tc>
          <w:tcPr>
            <w:tcW w:w="433" w:type="pct"/>
            <w:hideMark/>
          </w:tcPr>
          <w:p w14:paraId="01F2825B" w14:textId="0C6B99AD" w:rsidR="00537EDA" w:rsidRPr="00A935B3" w:rsidRDefault="00537EDA" w:rsidP="00293C37">
            <w:pPr>
              <w:spacing w:after="120"/>
              <w:ind w:right="-140"/>
              <w:jc w:val="center"/>
              <w:rPr>
                <w:rFonts w:eastAsia="Times New Roman"/>
                <w:color w:val="000000"/>
                <w:sz w:val="20"/>
                <w:szCs w:val="20"/>
              </w:rPr>
            </w:pPr>
            <w:r w:rsidRPr="00A935B3">
              <w:rPr>
                <w:sz w:val="20"/>
                <w:szCs w:val="20"/>
              </w:rPr>
              <w:t>30.056</w:t>
            </w:r>
          </w:p>
        </w:tc>
        <w:tc>
          <w:tcPr>
            <w:tcW w:w="433" w:type="pct"/>
            <w:hideMark/>
          </w:tcPr>
          <w:p w14:paraId="4F7F91CF" w14:textId="16F32A9D" w:rsidR="00537EDA" w:rsidRPr="00A935B3" w:rsidRDefault="00537EDA" w:rsidP="00293C37">
            <w:pPr>
              <w:spacing w:after="120"/>
              <w:ind w:right="-140"/>
              <w:jc w:val="center"/>
              <w:rPr>
                <w:rFonts w:eastAsia="Times New Roman"/>
                <w:color w:val="000000"/>
                <w:sz w:val="20"/>
                <w:szCs w:val="20"/>
              </w:rPr>
            </w:pPr>
            <w:r w:rsidRPr="00A935B3">
              <w:rPr>
                <w:sz w:val="20"/>
                <w:szCs w:val="20"/>
              </w:rPr>
              <w:t>15.226</w:t>
            </w:r>
          </w:p>
        </w:tc>
        <w:tc>
          <w:tcPr>
            <w:tcW w:w="433" w:type="pct"/>
            <w:hideMark/>
          </w:tcPr>
          <w:p w14:paraId="6C09873E" w14:textId="09B67552" w:rsidR="00537EDA" w:rsidRPr="00A935B3" w:rsidRDefault="00537EDA" w:rsidP="00293C37">
            <w:pPr>
              <w:spacing w:after="120"/>
              <w:ind w:right="-140"/>
              <w:jc w:val="center"/>
              <w:rPr>
                <w:rFonts w:eastAsia="Times New Roman"/>
                <w:color w:val="000000"/>
                <w:sz w:val="20"/>
                <w:szCs w:val="20"/>
              </w:rPr>
            </w:pPr>
            <w:r w:rsidRPr="00A935B3">
              <w:rPr>
                <w:sz w:val="20"/>
                <w:szCs w:val="20"/>
              </w:rPr>
              <w:t>14.130</w:t>
            </w:r>
          </w:p>
        </w:tc>
        <w:tc>
          <w:tcPr>
            <w:tcW w:w="433" w:type="pct"/>
            <w:hideMark/>
          </w:tcPr>
          <w:p w14:paraId="44964C96" w14:textId="33DF6EB4" w:rsidR="00537EDA" w:rsidRPr="00A935B3" w:rsidRDefault="00537EDA" w:rsidP="00293C37">
            <w:pPr>
              <w:spacing w:after="120"/>
              <w:ind w:right="-140"/>
              <w:jc w:val="center"/>
              <w:rPr>
                <w:rFonts w:eastAsia="Times New Roman"/>
                <w:color w:val="000000"/>
                <w:sz w:val="20"/>
                <w:szCs w:val="20"/>
              </w:rPr>
            </w:pPr>
            <w:r w:rsidRPr="00A935B3">
              <w:rPr>
                <w:sz w:val="20"/>
                <w:szCs w:val="20"/>
              </w:rPr>
              <w:t>11</w:t>
            </w:r>
            <w:r w:rsidR="00D95592" w:rsidRPr="00A935B3">
              <w:rPr>
                <w:sz w:val="20"/>
                <w:szCs w:val="20"/>
              </w:rPr>
              <w:t>.</w:t>
            </w:r>
            <w:r w:rsidRPr="00A935B3">
              <w:rPr>
                <w:sz w:val="20"/>
                <w:szCs w:val="20"/>
              </w:rPr>
              <w:t>085</w:t>
            </w:r>
          </w:p>
        </w:tc>
        <w:tc>
          <w:tcPr>
            <w:tcW w:w="374" w:type="pct"/>
            <w:hideMark/>
          </w:tcPr>
          <w:p w14:paraId="5504E218" w14:textId="4A5E513A" w:rsidR="00537EDA" w:rsidRPr="00A935B3" w:rsidRDefault="00537EDA" w:rsidP="00293C37">
            <w:pPr>
              <w:spacing w:after="120"/>
              <w:ind w:right="-140"/>
              <w:jc w:val="center"/>
              <w:rPr>
                <w:rFonts w:eastAsia="Times New Roman"/>
                <w:color w:val="000000"/>
                <w:sz w:val="20"/>
                <w:szCs w:val="20"/>
              </w:rPr>
            </w:pPr>
            <w:r w:rsidRPr="00A935B3">
              <w:rPr>
                <w:sz w:val="20"/>
                <w:szCs w:val="20"/>
              </w:rPr>
              <w:t>5.616</w:t>
            </w:r>
          </w:p>
        </w:tc>
        <w:tc>
          <w:tcPr>
            <w:tcW w:w="417" w:type="pct"/>
            <w:hideMark/>
          </w:tcPr>
          <w:p w14:paraId="37629720" w14:textId="1F5EEEB2" w:rsidR="00537EDA" w:rsidRPr="00A935B3" w:rsidRDefault="00537EDA" w:rsidP="00293C37">
            <w:pPr>
              <w:spacing w:after="120"/>
              <w:ind w:right="-140"/>
              <w:jc w:val="center"/>
              <w:rPr>
                <w:rFonts w:eastAsia="Times New Roman"/>
                <w:color w:val="000000"/>
                <w:sz w:val="20"/>
                <w:szCs w:val="20"/>
              </w:rPr>
            </w:pPr>
            <w:r w:rsidRPr="00A935B3">
              <w:rPr>
                <w:sz w:val="20"/>
                <w:szCs w:val="20"/>
              </w:rPr>
              <w:t>5.211</w:t>
            </w:r>
          </w:p>
        </w:tc>
        <w:tc>
          <w:tcPr>
            <w:tcW w:w="790" w:type="pct"/>
            <w:hideMark/>
          </w:tcPr>
          <w:p w14:paraId="5C4C6962" w14:textId="17F7E73A" w:rsidR="00537EDA" w:rsidRPr="00A935B3" w:rsidRDefault="00537EDA" w:rsidP="00293C37">
            <w:pPr>
              <w:spacing w:after="120"/>
              <w:ind w:right="-140"/>
              <w:jc w:val="center"/>
              <w:rPr>
                <w:rFonts w:eastAsia="Times New Roman"/>
                <w:color w:val="000000"/>
                <w:sz w:val="20"/>
                <w:szCs w:val="20"/>
              </w:rPr>
            </w:pPr>
            <w:r w:rsidRPr="00A935B3">
              <w:rPr>
                <w:sz w:val="20"/>
                <w:szCs w:val="20"/>
              </w:rPr>
              <w:t>654.369.225</w:t>
            </w:r>
          </w:p>
        </w:tc>
        <w:tc>
          <w:tcPr>
            <w:tcW w:w="701" w:type="pct"/>
            <w:hideMark/>
          </w:tcPr>
          <w:p w14:paraId="7A73CEBB" w14:textId="1C6E5744" w:rsidR="00537EDA" w:rsidRPr="00A935B3" w:rsidRDefault="00537EDA" w:rsidP="00293C37">
            <w:pPr>
              <w:spacing w:after="120"/>
              <w:ind w:right="-140"/>
              <w:jc w:val="center"/>
              <w:rPr>
                <w:rFonts w:eastAsia="Times New Roman"/>
                <w:color w:val="000000"/>
                <w:sz w:val="20"/>
                <w:szCs w:val="20"/>
              </w:rPr>
            </w:pPr>
            <w:r w:rsidRPr="00A935B3">
              <w:rPr>
                <w:sz w:val="20"/>
                <w:szCs w:val="20"/>
              </w:rPr>
              <w:t>33.361.877</w:t>
            </w:r>
          </w:p>
        </w:tc>
        <w:tc>
          <w:tcPr>
            <w:tcW w:w="641" w:type="pct"/>
            <w:hideMark/>
          </w:tcPr>
          <w:p w14:paraId="47CEDEFC" w14:textId="50169236" w:rsidR="00537EDA" w:rsidRPr="00A935B3" w:rsidRDefault="00537EDA" w:rsidP="00293C37">
            <w:pPr>
              <w:spacing w:after="120"/>
              <w:ind w:right="-140"/>
              <w:jc w:val="center"/>
              <w:rPr>
                <w:rFonts w:eastAsia="Times New Roman"/>
                <w:color w:val="000000"/>
                <w:sz w:val="20"/>
                <w:szCs w:val="20"/>
              </w:rPr>
            </w:pPr>
            <w:r w:rsidRPr="00A935B3">
              <w:rPr>
                <w:sz w:val="20"/>
                <w:szCs w:val="20"/>
              </w:rPr>
              <w:t>5.315.991</w:t>
            </w:r>
          </w:p>
        </w:tc>
      </w:tr>
      <w:tr w:rsidR="000C57C6" w:rsidRPr="00A935B3" w14:paraId="2C860988" w14:textId="77777777" w:rsidTr="00A935B3">
        <w:trPr>
          <w:trHeight w:val="242"/>
          <w:jc w:val="center"/>
        </w:trPr>
        <w:tc>
          <w:tcPr>
            <w:tcW w:w="344" w:type="pct"/>
            <w:noWrap/>
            <w:vAlign w:val="center"/>
            <w:hideMark/>
          </w:tcPr>
          <w:p w14:paraId="3B58D312" w14:textId="77777777"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t>2016</w:t>
            </w:r>
          </w:p>
        </w:tc>
        <w:tc>
          <w:tcPr>
            <w:tcW w:w="433" w:type="pct"/>
            <w:hideMark/>
          </w:tcPr>
          <w:p w14:paraId="59A631E1" w14:textId="0CF3F88A" w:rsidR="00537EDA" w:rsidRPr="00A935B3" w:rsidRDefault="00537EDA" w:rsidP="00293C37">
            <w:pPr>
              <w:spacing w:after="120"/>
              <w:ind w:right="-140"/>
              <w:jc w:val="center"/>
              <w:rPr>
                <w:rFonts w:eastAsia="Times New Roman"/>
                <w:color w:val="000000"/>
                <w:sz w:val="20"/>
                <w:szCs w:val="20"/>
              </w:rPr>
            </w:pPr>
            <w:r w:rsidRPr="00A935B3">
              <w:rPr>
                <w:sz w:val="20"/>
                <w:szCs w:val="20"/>
              </w:rPr>
              <w:t>33.131</w:t>
            </w:r>
          </w:p>
        </w:tc>
        <w:tc>
          <w:tcPr>
            <w:tcW w:w="433" w:type="pct"/>
            <w:hideMark/>
          </w:tcPr>
          <w:p w14:paraId="57D4647F" w14:textId="06926E39" w:rsidR="00537EDA" w:rsidRPr="00A935B3" w:rsidRDefault="00537EDA" w:rsidP="00293C37">
            <w:pPr>
              <w:spacing w:after="120"/>
              <w:ind w:right="-140"/>
              <w:jc w:val="center"/>
              <w:rPr>
                <w:rFonts w:eastAsia="Times New Roman"/>
                <w:color w:val="000000"/>
                <w:sz w:val="20"/>
                <w:szCs w:val="20"/>
              </w:rPr>
            </w:pPr>
            <w:r w:rsidRPr="00A935B3">
              <w:rPr>
                <w:sz w:val="20"/>
                <w:szCs w:val="20"/>
              </w:rPr>
              <w:t>16.541</w:t>
            </w:r>
          </w:p>
        </w:tc>
        <w:tc>
          <w:tcPr>
            <w:tcW w:w="433" w:type="pct"/>
            <w:hideMark/>
          </w:tcPr>
          <w:p w14:paraId="0A203B39" w14:textId="3A9B3B00" w:rsidR="00537EDA" w:rsidRPr="00A935B3" w:rsidRDefault="00537EDA" w:rsidP="00293C37">
            <w:pPr>
              <w:spacing w:after="120"/>
              <w:ind w:right="-140"/>
              <w:jc w:val="center"/>
              <w:rPr>
                <w:rFonts w:eastAsia="Times New Roman"/>
                <w:color w:val="000000"/>
                <w:sz w:val="20"/>
                <w:szCs w:val="20"/>
              </w:rPr>
            </w:pPr>
            <w:r w:rsidRPr="00A935B3">
              <w:rPr>
                <w:sz w:val="20"/>
                <w:szCs w:val="20"/>
              </w:rPr>
              <w:t>15.502</w:t>
            </w:r>
          </w:p>
        </w:tc>
        <w:tc>
          <w:tcPr>
            <w:tcW w:w="433" w:type="pct"/>
            <w:hideMark/>
          </w:tcPr>
          <w:p w14:paraId="118CC071" w14:textId="06E6390C" w:rsidR="00537EDA" w:rsidRPr="00A935B3" w:rsidRDefault="00537EDA" w:rsidP="00293C37">
            <w:pPr>
              <w:spacing w:after="120"/>
              <w:ind w:right="-140"/>
              <w:jc w:val="center"/>
              <w:rPr>
                <w:rFonts w:eastAsia="Times New Roman"/>
                <w:color w:val="000000"/>
                <w:sz w:val="20"/>
                <w:szCs w:val="20"/>
              </w:rPr>
            </w:pPr>
            <w:r w:rsidRPr="00A935B3">
              <w:rPr>
                <w:sz w:val="20"/>
                <w:szCs w:val="20"/>
              </w:rPr>
              <w:t>10</w:t>
            </w:r>
            <w:r w:rsidR="00D95592" w:rsidRPr="00A935B3">
              <w:rPr>
                <w:sz w:val="20"/>
                <w:szCs w:val="20"/>
              </w:rPr>
              <w:t>.</w:t>
            </w:r>
            <w:r w:rsidRPr="00A935B3">
              <w:rPr>
                <w:sz w:val="20"/>
                <w:szCs w:val="20"/>
              </w:rPr>
              <w:t>964</w:t>
            </w:r>
          </w:p>
        </w:tc>
        <w:tc>
          <w:tcPr>
            <w:tcW w:w="374" w:type="pct"/>
            <w:hideMark/>
          </w:tcPr>
          <w:p w14:paraId="5FBF7482" w14:textId="7C4FDCD3" w:rsidR="00537EDA" w:rsidRPr="00A935B3" w:rsidRDefault="00537EDA" w:rsidP="00293C37">
            <w:pPr>
              <w:spacing w:after="120"/>
              <w:ind w:right="-140"/>
              <w:jc w:val="center"/>
              <w:rPr>
                <w:rFonts w:eastAsia="Times New Roman"/>
                <w:color w:val="000000"/>
                <w:sz w:val="20"/>
                <w:szCs w:val="20"/>
              </w:rPr>
            </w:pPr>
            <w:r w:rsidRPr="00A935B3">
              <w:rPr>
                <w:sz w:val="20"/>
                <w:szCs w:val="20"/>
              </w:rPr>
              <w:t>5.474</w:t>
            </w:r>
          </w:p>
        </w:tc>
        <w:tc>
          <w:tcPr>
            <w:tcW w:w="417" w:type="pct"/>
            <w:hideMark/>
          </w:tcPr>
          <w:p w14:paraId="4EE587AD" w14:textId="1ED77AF9" w:rsidR="00537EDA" w:rsidRPr="00A935B3" w:rsidRDefault="00537EDA" w:rsidP="00293C37">
            <w:pPr>
              <w:spacing w:after="120"/>
              <w:ind w:right="-140"/>
              <w:jc w:val="center"/>
              <w:rPr>
                <w:rFonts w:eastAsia="Times New Roman"/>
                <w:color w:val="000000"/>
                <w:sz w:val="20"/>
                <w:szCs w:val="20"/>
              </w:rPr>
            </w:pPr>
            <w:r w:rsidRPr="00A935B3">
              <w:rPr>
                <w:sz w:val="20"/>
                <w:szCs w:val="20"/>
              </w:rPr>
              <w:t>5.130</w:t>
            </w:r>
          </w:p>
        </w:tc>
        <w:tc>
          <w:tcPr>
            <w:tcW w:w="790" w:type="pct"/>
            <w:hideMark/>
          </w:tcPr>
          <w:p w14:paraId="5692D9A1" w14:textId="4B9560B9" w:rsidR="00537EDA" w:rsidRPr="00A935B3" w:rsidRDefault="00537EDA" w:rsidP="00293C37">
            <w:pPr>
              <w:spacing w:after="120"/>
              <w:ind w:right="-140"/>
              <w:jc w:val="center"/>
              <w:rPr>
                <w:rFonts w:eastAsia="Times New Roman"/>
                <w:color w:val="000000"/>
                <w:sz w:val="20"/>
                <w:szCs w:val="20"/>
              </w:rPr>
            </w:pPr>
            <w:r w:rsidRPr="00A935B3">
              <w:rPr>
                <w:sz w:val="20"/>
                <w:szCs w:val="20"/>
              </w:rPr>
              <w:t>737.615.707</w:t>
            </w:r>
          </w:p>
        </w:tc>
        <w:tc>
          <w:tcPr>
            <w:tcW w:w="701" w:type="pct"/>
            <w:hideMark/>
          </w:tcPr>
          <w:p w14:paraId="5AB3D0E6" w14:textId="3CAC70E0" w:rsidR="00537EDA" w:rsidRPr="00A935B3" w:rsidRDefault="00537EDA" w:rsidP="00293C37">
            <w:pPr>
              <w:spacing w:after="120"/>
              <w:ind w:right="-140"/>
              <w:jc w:val="center"/>
              <w:rPr>
                <w:rFonts w:eastAsia="Times New Roman"/>
                <w:color w:val="000000"/>
                <w:sz w:val="20"/>
                <w:szCs w:val="20"/>
              </w:rPr>
            </w:pPr>
            <w:r w:rsidRPr="00A935B3">
              <w:rPr>
                <w:sz w:val="20"/>
                <w:szCs w:val="20"/>
              </w:rPr>
              <w:t>36.312.417</w:t>
            </w:r>
          </w:p>
        </w:tc>
        <w:tc>
          <w:tcPr>
            <w:tcW w:w="641" w:type="pct"/>
            <w:hideMark/>
          </w:tcPr>
          <w:p w14:paraId="3F61F879" w14:textId="3E7308C8" w:rsidR="00537EDA" w:rsidRPr="00A935B3" w:rsidRDefault="00537EDA" w:rsidP="00293C37">
            <w:pPr>
              <w:spacing w:after="120"/>
              <w:ind w:right="-140"/>
              <w:jc w:val="center"/>
              <w:rPr>
                <w:rFonts w:eastAsia="Times New Roman"/>
                <w:color w:val="000000"/>
                <w:sz w:val="20"/>
                <w:szCs w:val="20"/>
              </w:rPr>
            </w:pPr>
            <w:r w:rsidRPr="00A935B3">
              <w:rPr>
                <w:sz w:val="20"/>
                <w:szCs w:val="20"/>
              </w:rPr>
              <w:t>5.743.651</w:t>
            </w:r>
          </w:p>
        </w:tc>
      </w:tr>
      <w:tr w:rsidR="000C57C6" w:rsidRPr="00A935B3" w14:paraId="5DA89FA5" w14:textId="77777777" w:rsidTr="00A935B3">
        <w:trPr>
          <w:trHeight w:val="242"/>
          <w:jc w:val="center"/>
        </w:trPr>
        <w:tc>
          <w:tcPr>
            <w:tcW w:w="344" w:type="pct"/>
            <w:noWrap/>
            <w:vAlign w:val="center"/>
            <w:hideMark/>
          </w:tcPr>
          <w:p w14:paraId="2D287C80" w14:textId="77777777"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t>2017</w:t>
            </w:r>
          </w:p>
        </w:tc>
        <w:tc>
          <w:tcPr>
            <w:tcW w:w="433" w:type="pct"/>
            <w:hideMark/>
          </w:tcPr>
          <w:p w14:paraId="053D0907" w14:textId="5E24BE77" w:rsidR="00537EDA" w:rsidRPr="00A935B3" w:rsidRDefault="00537EDA" w:rsidP="00293C37">
            <w:pPr>
              <w:spacing w:after="120"/>
              <w:ind w:right="-140"/>
              <w:jc w:val="center"/>
              <w:rPr>
                <w:rFonts w:eastAsia="Times New Roman"/>
                <w:color w:val="000000"/>
                <w:sz w:val="20"/>
                <w:szCs w:val="20"/>
              </w:rPr>
            </w:pPr>
            <w:r w:rsidRPr="00A935B3">
              <w:rPr>
                <w:sz w:val="20"/>
                <w:szCs w:val="20"/>
              </w:rPr>
              <w:t>39.019</w:t>
            </w:r>
          </w:p>
        </w:tc>
        <w:tc>
          <w:tcPr>
            <w:tcW w:w="433" w:type="pct"/>
            <w:hideMark/>
          </w:tcPr>
          <w:p w14:paraId="119012CF" w14:textId="42ABC4F4" w:rsidR="00537EDA" w:rsidRPr="00A935B3" w:rsidRDefault="00537EDA" w:rsidP="00293C37">
            <w:pPr>
              <w:spacing w:after="120"/>
              <w:ind w:right="-140"/>
              <w:jc w:val="center"/>
              <w:rPr>
                <w:rFonts w:eastAsia="Times New Roman"/>
                <w:color w:val="000000"/>
                <w:sz w:val="20"/>
                <w:szCs w:val="20"/>
              </w:rPr>
            </w:pPr>
            <w:r w:rsidRPr="00A935B3">
              <w:rPr>
                <w:sz w:val="20"/>
                <w:szCs w:val="20"/>
              </w:rPr>
              <w:t>19.627</w:t>
            </w:r>
          </w:p>
        </w:tc>
        <w:tc>
          <w:tcPr>
            <w:tcW w:w="433" w:type="pct"/>
            <w:hideMark/>
          </w:tcPr>
          <w:p w14:paraId="5F2E4AB1" w14:textId="52AFA9CB" w:rsidR="00537EDA" w:rsidRPr="00A935B3" w:rsidRDefault="00537EDA" w:rsidP="00293C37">
            <w:pPr>
              <w:spacing w:after="120"/>
              <w:ind w:right="-140"/>
              <w:jc w:val="center"/>
              <w:rPr>
                <w:rFonts w:eastAsia="Times New Roman"/>
                <w:color w:val="000000"/>
                <w:sz w:val="20"/>
                <w:szCs w:val="20"/>
              </w:rPr>
            </w:pPr>
            <w:r w:rsidRPr="00A935B3">
              <w:rPr>
                <w:sz w:val="20"/>
                <w:szCs w:val="20"/>
              </w:rPr>
              <w:t>19.298</w:t>
            </w:r>
          </w:p>
        </w:tc>
        <w:tc>
          <w:tcPr>
            <w:tcW w:w="433" w:type="pct"/>
            <w:hideMark/>
          </w:tcPr>
          <w:p w14:paraId="0DF44AAF" w14:textId="2C7D2C44" w:rsidR="00537EDA" w:rsidRPr="00A935B3" w:rsidRDefault="00537EDA" w:rsidP="00293C37">
            <w:pPr>
              <w:spacing w:after="120"/>
              <w:ind w:right="-140"/>
              <w:jc w:val="center"/>
              <w:rPr>
                <w:rFonts w:eastAsia="Times New Roman"/>
                <w:color w:val="000000"/>
                <w:sz w:val="20"/>
                <w:szCs w:val="20"/>
              </w:rPr>
            </w:pPr>
            <w:r w:rsidRPr="00A935B3">
              <w:rPr>
                <w:sz w:val="20"/>
                <w:szCs w:val="20"/>
              </w:rPr>
              <w:t>10</w:t>
            </w:r>
            <w:r w:rsidR="00D95592" w:rsidRPr="00A935B3">
              <w:rPr>
                <w:sz w:val="20"/>
                <w:szCs w:val="20"/>
              </w:rPr>
              <w:t>.</w:t>
            </w:r>
            <w:r w:rsidRPr="00A935B3">
              <w:rPr>
                <w:sz w:val="20"/>
                <w:szCs w:val="20"/>
              </w:rPr>
              <w:t>696</w:t>
            </w:r>
          </w:p>
        </w:tc>
        <w:tc>
          <w:tcPr>
            <w:tcW w:w="374" w:type="pct"/>
            <w:hideMark/>
          </w:tcPr>
          <w:p w14:paraId="6FE1E201" w14:textId="1A063FF1" w:rsidR="00537EDA" w:rsidRPr="00A935B3" w:rsidRDefault="00537EDA" w:rsidP="00293C37">
            <w:pPr>
              <w:spacing w:after="120"/>
              <w:ind w:right="-140"/>
              <w:jc w:val="center"/>
              <w:rPr>
                <w:rFonts w:eastAsia="Times New Roman"/>
                <w:color w:val="000000"/>
                <w:sz w:val="20"/>
                <w:szCs w:val="20"/>
              </w:rPr>
            </w:pPr>
            <w:r w:rsidRPr="00A935B3">
              <w:rPr>
                <w:sz w:val="20"/>
                <w:szCs w:val="20"/>
              </w:rPr>
              <w:t>5.380</w:t>
            </w:r>
          </w:p>
        </w:tc>
        <w:tc>
          <w:tcPr>
            <w:tcW w:w="417" w:type="pct"/>
            <w:hideMark/>
          </w:tcPr>
          <w:p w14:paraId="47A836AD" w14:textId="7CCFBA9E" w:rsidR="00537EDA" w:rsidRPr="00A935B3" w:rsidRDefault="00537EDA" w:rsidP="00293C37">
            <w:pPr>
              <w:spacing w:after="120"/>
              <w:ind w:right="-140"/>
              <w:jc w:val="center"/>
              <w:rPr>
                <w:rFonts w:eastAsia="Times New Roman"/>
                <w:color w:val="000000"/>
                <w:sz w:val="20"/>
                <w:szCs w:val="20"/>
              </w:rPr>
            </w:pPr>
            <w:r w:rsidRPr="00A935B3">
              <w:rPr>
                <w:sz w:val="20"/>
                <w:szCs w:val="20"/>
              </w:rPr>
              <w:t>5.290</w:t>
            </w:r>
          </w:p>
        </w:tc>
        <w:tc>
          <w:tcPr>
            <w:tcW w:w="790" w:type="pct"/>
            <w:hideMark/>
          </w:tcPr>
          <w:p w14:paraId="1B465D7F" w14:textId="483736D5" w:rsidR="00537EDA" w:rsidRPr="00A935B3" w:rsidRDefault="00537EDA" w:rsidP="00293C37">
            <w:pPr>
              <w:spacing w:after="120"/>
              <w:ind w:right="-140"/>
              <w:jc w:val="center"/>
              <w:rPr>
                <w:rFonts w:eastAsia="Times New Roman"/>
                <w:color w:val="000000"/>
                <w:sz w:val="20"/>
                <w:szCs w:val="20"/>
              </w:rPr>
            </w:pPr>
            <w:r w:rsidRPr="00A935B3">
              <w:rPr>
                <w:sz w:val="20"/>
                <w:szCs w:val="20"/>
              </w:rPr>
              <w:t>912.901.993</w:t>
            </w:r>
          </w:p>
        </w:tc>
        <w:tc>
          <w:tcPr>
            <w:tcW w:w="701" w:type="pct"/>
            <w:hideMark/>
          </w:tcPr>
          <w:p w14:paraId="757D9206" w14:textId="093F77E7" w:rsidR="00537EDA" w:rsidRPr="00A935B3" w:rsidRDefault="00537EDA" w:rsidP="00293C37">
            <w:pPr>
              <w:spacing w:after="120"/>
              <w:ind w:right="-140"/>
              <w:jc w:val="center"/>
              <w:rPr>
                <w:rFonts w:eastAsia="Times New Roman"/>
                <w:color w:val="000000"/>
                <w:sz w:val="20"/>
                <w:szCs w:val="20"/>
              </w:rPr>
            </w:pPr>
            <w:r w:rsidRPr="00A935B3">
              <w:rPr>
                <w:sz w:val="20"/>
                <w:szCs w:val="20"/>
              </w:rPr>
              <w:t>46.976.100</w:t>
            </w:r>
          </w:p>
        </w:tc>
        <w:tc>
          <w:tcPr>
            <w:tcW w:w="641" w:type="pct"/>
            <w:hideMark/>
          </w:tcPr>
          <w:p w14:paraId="6D57D58E" w14:textId="62E78952" w:rsidR="00537EDA" w:rsidRPr="00A935B3" w:rsidRDefault="00537EDA" w:rsidP="00293C37">
            <w:pPr>
              <w:spacing w:after="120"/>
              <w:ind w:right="-140"/>
              <w:jc w:val="center"/>
              <w:rPr>
                <w:rFonts w:eastAsia="Times New Roman"/>
                <w:color w:val="000000"/>
                <w:sz w:val="20"/>
                <w:szCs w:val="20"/>
              </w:rPr>
            </w:pPr>
            <w:r w:rsidRPr="00A935B3">
              <w:rPr>
                <w:sz w:val="20"/>
                <w:szCs w:val="20"/>
              </w:rPr>
              <w:t>8.381.701</w:t>
            </w:r>
          </w:p>
        </w:tc>
      </w:tr>
      <w:tr w:rsidR="000C57C6" w:rsidRPr="00A935B3" w14:paraId="40E88EB7" w14:textId="77777777" w:rsidTr="00A935B3">
        <w:trPr>
          <w:trHeight w:val="242"/>
          <w:jc w:val="center"/>
        </w:trPr>
        <w:tc>
          <w:tcPr>
            <w:tcW w:w="344" w:type="pct"/>
            <w:noWrap/>
            <w:vAlign w:val="center"/>
            <w:hideMark/>
          </w:tcPr>
          <w:p w14:paraId="29016EE9" w14:textId="77777777"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lastRenderedPageBreak/>
              <w:t>2018</w:t>
            </w:r>
          </w:p>
        </w:tc>
        <w:tc>
          <w:tcPr>
            <w:tcW w:w="433" w:type="pct"/>
            <w:hideMark/>
          </w:tcPr>
          <w:p w14:paraId="37089EB0" w14:textId="678BF5AA" w:rsidR="00537EDA" w:rsidRPr="00A935B3" w:rsidRDefault="00537EDA" w:rsidP="00293C37">
            <w:pPr>
              <w:spacing w:after="120"/>
              <w:ind w:right="-140"/>
              <w:jc w:val="center"/>
              <w:rPr>
                <w:rFonts w:eastAsia="Times New Roman"/>
                <w:color w:val="000000"/>
                <w:sz w:val="20"/>
                <w:szCs w:val="20"/>
              </w:rPr>
            </w:pPr>
            <w:r w:rsidRPr="00A935B3">
              <w:rPr>
                <w:sz w:val="20"/>
                <w:szCs w:val="20"/>
              </w:rPr>
              <w:t>46.172</w:t>
            </w:r>
          </w:p>
        </w:tc>
        <w:tc>
          <w:tcPr>
            <w:tcW w:w="433" w:type="pct"/>
            <w:hideMark/>
          </w:tcPr>
          <w:p w14:paraId="60BC88B2" w14:textId="7F5C63A7" w:rsidR="00537EDA" w:rsidRPr="00A935B3" w:rsidRDefault="00537EDA" w:rsidP="00293C37">
            <w:pPr>
              <w:spacing w:after="120"/>
              <w:ind w:right="-140"/>
              <w:jc w:val="center"/>
              <w:rPr>
                <w:rFonts w:eastAsia="Times New Roman"/>
                <w:color w:val="000000"/>
                <w:sz w:val="20"/>
                <w:szCs w:val="20"/>
              </w:rPr>
            </w:pPr>
            <w:r w:rsidRPr="00A935B3">
              <w:rPr>
                <w:sz w:val="20"/>
                <w:szCs w:val="20"/>
              </w:rPr>
              <w:t>23.020</w:t>
            </w:r>
          </w:p>
        </w:tc>
        <w:tc>
          <w:tcPr>
            <w:tcW w:w="433" w:type="pct"/>
            <w:hideMark/>
          </w:tcPr>
          <w:p w14:paraId="3BD50ECC" w14:textId="16680943" w:rsidR="00537EDA" w:rsidRPr="00A935B3" w:rsidRDefault="00537EDA" w:rsidP="00293C37">
            <w:pPr>
              <w:spacing w:after="120"/>
              <w:ind w:right="-140"/>
              <w:jc w:val="center"/>
              <w:rPr>
                <w:rFonts w:eastAsia="Times New Roman"/>
                <w:color w:val="000000"/>
                <w:sz w:val="20"/>
                <w:szCs w:val="20"/>
              </w:rPr>
            </w:pPr>
            <w:r w:rsidRPr="00A935B3">
              <w:rPr>
                <w:sz w:val="20"/>
                <w:szCs w:val="20"/>
              </w:rPr>
              <w:t>22.880</w:t>
            </w:r>
          </w:p>
        </w:tc>
        <w:tc>
          <w:tcPr>
            <w:tcW w:w="433" w:type="pct"/>
            <w:hideMark/>
          </w:tcPr>
          <w:p w14:paraId="77A584CB" w14:textId="5B57E13A" w:rsidR="00537EDA" w:rsidRPr="00A935B3" w:rsidRDefault="00537EDA" w:rsidP="00293C37">
            <w:pPr>
              <w:spacing w:after="120"/>
              <w:ind w:right="-140"/>
              <w:jc w:val="center"/>
              <w:rPr>
                <w:rFonts w:eastAsia="Times New Roman"/>
                <w:color w:val="000000"/>
                <w:sz w:val="20"/>
                <w:szCs w:val="20"/>
              </w:rPr>
            </w:pPr>
            <w:r w:rsidRPr="00A935B3">
              <w:rPr>
                <w:sz w:val="20"/>
                <w:szCs w:val="20"/>
              </w:rPr>
              <w:t>9</w:t>
            </w:r>
            <w:r w:rsidR="00D95592" w:rsidRPr="00A935B3">
              <w:rPr>
                <w:sz w:val="20"/>
                <w:szCs w:val="20"/>
              </w:rPr>
              <w:t>.</w:t>
            </w:r>
            <w:r w:rsidRPr="00A935B3">
              <w:rPr>
                <w:sz w:val="20"/>
                <w:szCs w:val="20"/>
              </w:rPr>
              <w:t>793</w:t>
            </w:r>
          </w:p>
        </w:tc>
        <w:tc>
          <w:tcPr>
            <w:tcW w:w="374" w:type="pct"/>
            <w:hideMark/>
          </w:tcPr>
          <w:p w14:paraId="23E45409" w14:textId="721B4336" w:rsidR="00537EDA" w:rsidRPr="00A935B3" w:rsidRDefault="00537EDA" w:rsidP="00293C37">
            <w:pPr>
              <w:spacing w:after="120"/>
              <w:ind w:right="-140"/>
              <w:jc w:val="center"/>
              <w:rPr>
                <w:rFonts w:eastAsia="Times New Roman"/>
                <w:color w:val="000000"/>
                <w:sz w:val="20"/>
                <w:szCs w:val="20"/>
              </w:rPr>
            </w:pPr>
            <w:r w:rsidRPr="00A935B3">
              <w:rPr>
                <w:sz w:val="20"/>
                <w:szCs w:val="20"/>
              </w:rPr>
              <w:t>4.882</w:t>
            </w:r>
          </w:p>
        </w:tc>
        <w:tc>
          <w:tcPr>
            <w:tcW w:w="417" w:type="pct"/>
            <w:hideMark/>
          </w:tcPr>
          <w:p w14:paraId="0978B384" w14:textId="1AEE71AB" w:rsidR="00537EDA" w:rsidRPr="00A935B3" w:rsidRDefault="00537EDA" w:rsidP="00293C37">
            <w:pPr>
              <w:spacing w:after="120"/>
              <w:ind w:right="-140"/>
              <w:jc w:val="center"/>
              <w:rPr>
                <w:rFonts w:eastAsia="Times New Roman"/>
                <w:color w:val="000000"/>
                <w:sz w:val="20"/>
                <w:szCs w:val="20"/>
              </w:rPr>
            </w:pPr>
            <w:r w:rsidRPr="00A935B3">
              <w:rPr>
                <w:sz w:val="20"/>
                <w:szCs w:val="20"/>
              </w:rPr>
              <w:t>4.853</w:t>
            </w:r>
          </w:p>
        </w:tc>
        <w:tc>
          <w:tcPr>
            <w:tcW w:w="790" w:type="pct"/>
            <w:hideMark/>
          </w:tcPr>
          <w:p w14:paraId="768B850C" w14:textId="488B7B1F" w:rsidR="00537EDA" w:rsidRPr="00A935B3" w:rsidRDefault="00537EDA" w:rsidP="00293C37">
            <w:pPr>
              <w:spacing w:after="120"/>
              <w:ind w:right="-140"/>
              <w:jc w:val="center"/>
              <w:rPr>
                <w:rFonts w:eastAsia="Times New Roman"/>
                <w:color w:val="000000"/>
                <w:sz w:val="20"/>
                <w:szCs w:val="20"/>
              </w:rPr>
            </w:pPr>
            <w:r w:rsidRPr="00A935B3">
              <w:rPr>
                <w:sz w:val="20"/>
                <w:szCs w:val="20"/>
              </w:rPr>
              <w:t>1.105.253.217</w:t>
            </w:r>
          </w:p>
        </w:tc>
        <w:tc>
          <w:tcPr>
            <w:tcW w:w="701" w:type="pct"/>
            <w:hideMark/>
          </w:tcPr>
          <w:p w14:paraId="617C231B" w14:textId="29FF3179" w:rsidR="00537EDA" w:rsidRPr="00A935B3" w:rsidRDefault="00537EDA" w:rsidP="00293C37">
            <w:pPr>
              <w:spacing w:after="120"/>
              <w:ind w:right="-140"/>
              <w:jc w:val="center"/>
              <w:rPr>
                <w:rFonts w:eastAsia="Times New Roman"/>
                <w:color w:val="000000"/>
                <w:sz w:val="20"/>
                <w:szCs w:val="20"/>
              </w:rPr>
            </w:pPr>
            <w:r w:rsidRPr="00A935B3">
              <w:rPr>
                <w:sz w:val="20"/>
                <w:szCs w:val="20"/>
              </w:rPr>
              <w:t>54.370.548</w:t>
            </w:r>
          </w:p>
        </w:tc>
        <w:tc>
          <w:tcPr>
            <w:tcW w:w="641" w:type="pct"/>
            <w:hideMark/>
          </w:tcPr>
          <w:p w14:paraId="725BA57D" w14:textId="3E19C74C" w:rsidR="00537EDA" w:rsidRPr="00A935B3" w:rsidRDefault="00537EDA" w:rsidP="00293C37">
            <w:pPr>
              <w:spacing w:after="120"/>
              <w:ind w:right="-140"/>
              <w:jc w:val="center"/>
              <w:rPr>
                <w:rFonts w:eastAsia="Times New Roman"/>
                <w:color w:val="000000"/>
                <w:sz w:val="20"/>
                <w:szCs w:val="20"/>
              </w:rPr>
            </w:pPr>
            <w:r w:rsidRPr="00A935B3">
              <w:rPr>
                <w:sz w:val="20"/>
                <w:szCs w:val="20"/>
              </w:rPr>
              <w:t>9.655.238</w:t>
            </w:r>
          </w:p>
        </w:tc>
      </w:tr>
      <w:tr w:rsidR="000C57C6" w:rsidRPr="00A935B3" w14:paraId="4E41DDDD" w14:textId="77777777" w:rsidTr="00A935B3">
        <w:trPr>
          <w:trHeight w:val="242"/>
          <w:jc w:val="center"/>
        </w:trPr>
        <w:tc>
          <w:tcPr>
            <w:tcW w:w="344" w:type="pct"/>
            <w:noWrap/>
            <w:vAlign w:val="center"/>
            <w:hideMark/>
          </w:tcPr>
          <w:p w14:paraId="34B7E84F" w14:textId="77777777"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t>2019</w:t>
            </w:r>
          </w:p>
        </w:tc>
        <w:tc>
          <w:tcPr>
            <w:tcW w:w="433" w:type="pct"/>
            <w:hideMark/>
          </w:tcPr>
          <w:p w14:paraId="0E57F2C6" w14:textId="7DFF8E5D" w:rsidR="00537EDA" w:rsidRPr="00A935B3" w:rsidRDefault="00537EDA" w:rsidP="00293C37">
            <w:pPr>
              <w:spacing w:after="120"/>
              <w:ind w:right="-140"/>
              <w:jc w:val="center"/>
              <w:rPr>
                <w:rFonts w:eastAsia="Times New Roman"/>
                <w:color w:val="000000"/>
                <w:sz w:val="20"/>
                <w:szCs w:val="20"/>
              </w:rPr>
            </w:pPr>
            <w:r w:rsidRPr="00A935B3">
              <w:rPr>
                <w:sz w:val="20"/>
                <w:szCs w:val="20"/>
              </w:rPr>
              <w:t>52.213</w:t>
            </w:r>
          </w:p>
        </w:tc>
        <w:tc>
          <w:tcPr>
            <w:tcW w:w="433" w:type="pct"/>
            <w:hideMark/>
          </w:tcPr>
          <w:p w14:paraId="5F0941C3" w14:textId="50058B3B" w:rsidR="00537EDA" w:rsidRPr="00A935B3" w:rsidRDefault="00537EDA" w:rsidP="00293C37">
            <w:pPr>
              <w:spacing w:after="120"/>
              <w:ind w:right="-140"/>
              <w:jc w:val="center"/>
              <w:rPr>
                <w:rFonts w:eastAsia="Times New Roman"/>
                <w:color w:val="000000"/>
                <w:sz w:val="20"/>
                <w:szCs w:val="20"/>
              </w:rPr>
            </w:pPr>
            <w:r w:rsidRPr="00A935B3">
              <w:rPr>
                <w:sz w:val="20"/>
                <w:szCs w:val="20"/>
              </w:rPr>
              <w:t>26.236</w:t>
            </w:r>
          </w:p>
        </w:tc>
        <w:tc>
          <w:tcPr>
            <w:tcW w:w="433" w:type="pct"/>
            <w:hideMark/>
          </w:tcPr>
          <w:p w14:paraId="012CB9A6" w14:textId="7FBB439A" w:rsidR="00537EDA" w:rsidRPr="00A935B3" w:rsidRDefault="00537EDA" w:rsidP="00293C37">
            <w:pPr>
              <w:spacing w:after="120"/>
              <w:ind w:right="-140"/>
              <w:jc w:val="center"/>
              <w:rPr>
                <w:rFonts w:eastAsia="Times New Roman"/>
                <w:color w:val="000000"/>
                <w:sz w:val="20"/>
                <w:szCs w:val="20"/>
              </w:rPr>
            </w:pPr>
            <w:r w:rsidRPr="00A935B3">
              <w:rPr>
                <w:sz w:val="20"/>
                <w:szCs w:val="20"/>
              </w:rPr>
              <w:t>26.775</w:t>
            </w:r>
          </w:p>
        </w:tc>
        <w:tc>
          <w:tcPr>
            <w:tcW w:w="433" w:type="pct"/>
            <w:hideMark/>
          </w:tcPr>
          <w:p w14:paraId="2BDAC6AF" w14:textId="0ED69B6D" w:rsidR="00537EDA" w:rsidRPr="00A935B3" w:rsidRDefault="00537EDA" w:rsidP="00293C37">
            <w:pPr>
              <w:spacing w:after="120"/>
              <w:ind w:right="-140"/>
              <w:jc w:val="center"/>
              <w:rPr>
                <w:rFonts w:eastAsia="Times New Roman"/>
                <w:color w:val="000000"/>
                <w:sz w:val="20"/>
                <w:szCs w:val="20"/>
              </w:rPr>
            </w:pPr>
            <w:r w:rsidRPr="00A935B3">
              <w:rPr>
                <w:sz w:val="20"/>
                <w:szCs w:val="20"/>
              </w:rPr>
              <w:t>9</w:t>
            </w:r>
            <w:r w:rsidR="00D95592" w:rsidRPr="00A935B3">
              <w:rPr>
                <w:sz w:val="20"/>
                <w:szCs w:val="20"/>
              </w:rPr>
              <w:t>.</w:t>
            </w:r>
            <w:r w:rsidRPr="00A935B3">
              <w:rPr>
                <w:sz w:val="20"/>
                <w:szCs w:val="20"/>
              </w:rPr>
              <w:t>195</w:t>
            </w:r>
          </w:p>
        </w:tc>
        <w:tc>
          <w:tcPr>
            <w:tcW w:w="374" w:type="pct"/>
            <w:hideMark/>
          </w:tcPr>
          <w:p w14:paraId="0304F5F4" w14:textId="57A1D9A0" w:rsidR="00537EDA" w:rsidRPr="00A935B3" w:rsidRDefault="00537EDA" w:rsidP="00293C37">
            <w:pPr>
              <w:spacing w:after="120"/>
              <w:ind w:right="-140"/>
              <w:jc w:val="center"/>
              <w:rPr>
                <w:rFonts w:eastAsia="Times New Roman"/>
                <w:color w:val="000000"/>
                <w:sz w:val="20"/>
                <w:szCs w:val="20"/>
              </w:rPr>
            </w:pPr>
            <w:r w:rsidRPr="00A935B3">
              <w:rPr>
                <w:sz w:val="20"/>
                <w:szCs w:val="20"/>
              </w:rPr>
              <w:t>4.620</w:t>
            </w:r>
          </w:p>
        </w:tc>
        <w:tc>
          <w:tcPr>
            <w:tcW w:w="417" w:type="pct"/>
            <w:hideMark/>
          </w:tcPr>
          <w:p w14:paraId="705C5077" w14:textId="7726B147" w:rsidR="00537EDA" w:rsidRPr="00A935B3" w:rsidRDefault="00537EDA" w:rsidP="00293C37">
            <w:pPr>
              <w:spacing w:after="120"/>
              <w:ind w:right="-140"/>
              <w:jc w:val="center"/>
              <w:rPr>
                <w:rFonts w:eastAsia="Times New Roman"/>
                <w:color w:val="000000"/>
                <w:sz w:val="20"/>
                <w:szCs w:val="20"/>
              </w:rPr>
            </w:pPr>
            <w:r w:rsidRPr="00A935B3">
              <w:rPr>
                <w:sz w:val="20"/>
                <w:szCs w:val="20"/>
              </w:rPr>
              <w:t>4.715</w:t>
            </w:r>
          </w:p>
        </w:tc>
        <w:tc>
          <w:tcPr>
            <w:tcW w:w="790" w:type="pct"/>
            <w:hideMark/>
          </w:tcPr>
          <w:p w14:paraId="2087DDFB" w14:textId="226BEF0D" w:rsidR="00537EDA" w:rsidRPr="00A935B3" w:rsidRDefault="00537EDA" w:rsidP="00293C37">
            <w:pPr>
              <w:spacing w:after="120"/>
              <w:ind w:right="-140"/>
              <w:jc w:val="center"/>
              <w:rPr>
                <w:rFonts w:eastAsia="Times New Roman"/>
                <w:color w:val="000000"/>
                <w:sz w:val="20"/>
                <w:szCs w:val="20"/>
              </w:rPr>
            </w:pPr>
            <w:r w:rsidRPr="00A935B3">
              <w:rPr>
                <w:sz w:val="20"/>
                <w:szCs w:val="20"/>
              </w:rPr>
              <w:t>1.175.327.354</w:t>
            </w:r>
          </w:p>
        </w:tc>
        <w:tc>
          <w:tcPr>
            <w:tcW w:w="701" w:type="pct"/>
            <w:hideMark/>
          </w:tcPr>
          <w:p w14:paraId="175BB8FB" w14:textId="21BE7BC0" w:rsidR="00537EDA" w:rsidRPr="00A935B3" w:rsidRDefault="00537EDA" w:rsidP="00293C37">
            <w:pPr>
              <w:spacing w:after="120"/>
              <w:ind w:right="-140"/>
              <w:jc w:val="center"/>
              <w:rPr>
                <w:rFonts w:eastAsia="Times New Roman"/>
                <w:color w:val="000000"/>
                <w:sz w:val="20"/>
                <w:szCs w:val="20"/>
              </w:rPr>
            </w:pPr>
            <w:r w:rsidRPr="00A935B3">
              <w:rPr>
                <w:sz w:val="20"/>
                <w:szCs w:val="20"/>
              </w:rPr>
              <w:t>61.380.237</w:t>
            </w:r>
          </w:p>
        </w:tc>
        <w:tc>
          <w:tcPr>
            <w:tcW w:w="641" w:type="pct"/>
            <w:hideMark/>
          </w:tcPr>
          <w:p w14:paraId="34D44402" w14:textId="239E26CE" w:rsidR="00537EDA" w:rsidRPr="00A935B3" w:rsidRDefault="00537EDA" w:rsidP="00293C37">
            <w:pPr>
              <w:spacing w:after="120"/>
              <w:ind w:right="-140"/>
              <w:jc w:val="center"/>
              <w:rPr>
                <w:rFonts w:eastAsia="Times New Roman"/>
                <w:color w:val="000000"/>
                <w:sz w:val="20"/>
                <w:szCs w:val="20"/>
              </w:rPr>
            </w:pPr>
            <w:r w:rsidRPr="00A935B3">
              <w:rPr>
                <w:sz w:val="20"/>
                <w:szCs w:val="20"/>
              </w:rPr>
              <w:t>10.666.819</w:t>
            </w:r>
          </w:p>
        </w:tc>
      </w:tr>
      <w:tr w:rsidR="000C57C6" w:rsidRPr="00A935B3" w14:paraId="5019CE82" w14:textId="77777777" w:rsidTr="00A935B3">
        <w:trPr>
          <w:trHeight w:val="242"/>
          <w:jc w:val="center"/>
        </w:trPr>
        <w:tc>
          <w:tcPr>
            <w:tcW w:w="344" w:type="pct"/>
            <w:noWrap/>
            <w:vAlign w:val="center"/>
            <w:hideMark/>
          </w:tcPr>
          <w:p w14:paraId="4FE938A8" w14:textId="77777777"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t>2020</w:t>
            </w:r>
          </w:p>
        </w:tc>
        <w:tc>
          <w:tcPr>
            <w:tcW w:w="433" w:type="pct"/>
            <w:hideMark/>
          </w:tcPr>
          <w:p w14:paraId="412F68E9" w14:textId="05436D34" w:rsidR="00537EDA" w:rsidRPr="00A935B3" w:rsidRDefault="00537EDA" w:rsidP="00293C37">
            <w:pPr>
              <w:spacing w:after="120"/>
              <w:ind w:right="-140"/>
              <w:jc w:val="center"/>
              <w:rPr>
                <w:rFonts w:eastAsia="Times New Roman"/>
                <w:color w:val="000000"/>
                <w:sz w:val="20"/>
                <w:szCs w:val="20"/>
              </w:rPr>
            </w:pPr>
            <w:r w:rsidRPr="00A935B3">
              <w:rPr>
                <w:sz w:val="20"/>
                <w:szCs w:val="20"/>
              </w:rPr>
              <w:t>60.541</w:t>
            </w:r>
          </w:p>
        </w:tc>
        <w:tc>
          <w:tcPr>
            <w:tcW w:w="433" w:type="pct"/>
            <w:hideMark/>
          </w:tcPr>
          <w:p w14:paraId="52D8915A" w14:textId="06C1187E" w:rsidR="00537EDA" w:rsidRPr="00A935B3" w:rsidRDefault="00537EDA" w:rsidP="00293C37">
            <w:pPr>
              <w:spacing w:after="120"/>
              <w:ind w:right="-140"/>
              <w:jc w:val="center"/>
              <w:rPr>
                <w:rFonts w:eastAsia="Times New Roman"/>
                <w:color w:val="000000"/>
                <w:sz w:val="20"/>
                <w:szCs w:val="20"/>
              </w:rPr>
            </w:pPr>
            <w:r w:rsidRPr="00A935B3">
              <w:rPr>
                <w:sz w:val="20"/>
                <w:szCs w:val="20"/>
              </w:rPr>
              <w:t>31.578</w:t>
            </w:r>
          </w:p>
        </w:tc>
        <w:tc>
          <w:tcPr>
            <w:tcW w:w="433" w:type="pct"/>
            <w:hideMark/>
          </w:tcPr>
          <w:p w14:paraId="594D1A50" w14:textId="38D560E2" w:rsidR="00537EDA" w:rsidRPr="00A935B3" w:rsidRDefault="00537EDA" w:rsidP="00293C37">
            <w:pPr>
              <w:spacing w:after="120"/>
              <w:ind w:right="-140"/>
              <w:jc w:val="center"/>
              <w:rPr>
                <w:rFonts w:eastAsia="Times New Roman"/>
                <w:color w:val="000000"/>
                <w:sz w:val="20"/>
                <w:szCs w:val="20"/>
              </w:rPr>
            </w:pPr>
            <w:r w:rsidRPr="00A935B3">
              <w:rPr>
                <w:sz w:val="20"/>
                <w:szCs w:val="20"/>
              </w:rPr>
              <w:t>31.808</w:t>
            </w:r>
          </w:p>
        </w:tc>
        <w:tc>
          <w:tcPr>
            <w:tcW w:w="433" w:type="pct"/>
            <w:hideMark/>
          </w:tcPr>
          <w:p w14:paraId="7DF7491F" w14:textId="32EF6F49" w:rsidR="00537EDA" w:rsidRPr="00A935B3" w:rsidRDefault="00537EDA" w:rsidP="00293C37">
            <w:pPr>
              <w:spacing w:after="120"/>
              <w:ind w:right="-140"/>
              <w:jc w:val="center"/>
              <w:rPr>
                <w:rFonts w:eastAsia="Times New Roman"/>
                <w:color w:val="000000"/>
                <w:sz w:val="20"/>
                <w:szCs w:val="20"/>
              </w:rPr>
            </w:pPr>
            <w:r w:rsidRPr="00A935B3">
              <w:rPr>
                <w:sz w:val="20"/>
                <w:szCs w:val="20"/>
              </w:rPr>
              <w:t>8</w:t>
            </w:r>
            <w:r w:rsidR="00D95592" w:rsidRPr="00A935B3">
              <w:rPr>
                <w:sz w:val="20"/>
                <w:szCs w:val="20"/>
              </w:rPr>
              <w:t>.</w:t>
            </w:r>
            <w:r w:rsidRPr="00A935B3">
              <w:rPr>
                <w:sz w:val="20"/>
                <w:szCs w:val="20"/>
              </w:rPr>
              <w:t>600</w:t>
            </w:r>
          </w:p>
        </w:tc>
        <w:tc>
          <w:tcPr>
            <w:tcW w:w="374" w:type="pct"/>
            <w:hideMark/>
          </w:tcPr>
          <w:p w14:paraId="12BD3734" w14:textId="2E26D37B" w:rsidR="00537EDA" w:rsidRPr="00A935B3" w:rsidRDefault="00537EDA" w:rsidP="00293C37">
            <w:pPr>
              <w:spacing w:after="120"/>
              <w:ind w:right="-140"/>
              <w:jc w:val="center"/>
              <w:rPr>
                <w:rFonts w:eastAsia="Times New Roman"/>
                <w:color w:val="000000"/>
                <w:sz w:val="20"/>
                <w:szCs w:val="20"/>
              </w:rPr>
            </w:pPr>
            <w:r w:rsidRPr="00A935B3">
              <w:rPr>
                <w:sz w:val="20"/>
                <w:szCs w:val="20"/>
              </w:rPr>
              <w:t>4.486</w:t>
            </w:r>
          </w:p>
        </w:tc>
        <w:tc>
          <w:tcPr>
            <w:tcW w:w="417" w:type="pct"/>
            <w:hideMark/>
          </w:tcPr>
          <w:p w14:paraId="7FFB92FD" w14:textId="228BD30D" w:rsidR="00537EDA" w:rsidRPr="00A935B3" w:rsidRDefault="00537EDA" w:rsidP="00293C37">
            <w:pPr>
              <w:spacing w:after="120"/>
              <w:ind w:right="-140"/>
              <w:jc w:val="center"/>
              <w:rPr>
                <w:rFonts w:eastAsia="Times New Roman"/>
                <w:color w:val="000000"/>
                <w:sz w:val="20"/>
                <w:szCs w:val="20"/>
              </w:rPr>
            </w:pPr>
            <w:r w:rsidRPr="00A935B3">
              <w:rPr>
                <w:sz w:val="20"/>
                <w:szCs w:val="20"/>
              </w:rPr>
              <w:t>4.518</w:t>
            </w:r>
          </w:p>
        </w:tc>
        <w:tc>
          <w:tcPr>
            <w:tcW w:w="790" w:type="pct"/>
            <w:hideMark/>
          </w:tcPr>
          <w:p w14:paraId="7142F097" w14:textId="692C6A7E" w:rsidR="00537EDA" w:rsidRPr="00A935B3" w:rsidRDefault="00537EDA" w:rsidP="00293C37">
            <w:pPr>
              <w:spacing w:after="120"/>
              <w:ind w:right="-140"/>
              <w:jc w:val="center"/>
              <w:rPr>
                <w:rFonts w:eastAsia="Times New Roman"/>
                <w:color w:val="000000"/>
                <w:sz w:val="20"/>
                <w:szCs w:val="20"/>
              </w:rPr>
            </w:pPr>
            <w:r w:rsidRPr="00A935B3">
              <w:rPr>
                <w:sz w:val="20"/>
                <w:szCs w:val="20"/>
              </w:rPr>
              <w:t>1.414.773.839</w:t>
            </w:r>
          </w:p>
        </w:tc>
        <w:tc>
          <w:tcPr>
            <w:tcW w:w="701" w:type="pct"/>
            <w:hideMark/>
          </w:tcPr>
          <w:p w14:paraId="3014B449" w14:textId="67FE5CA1" w:rsidR="00537EDA" w:rsidRPr="00A935B3" w:rsidRDefault="00537EDA" w:rsidP="00293C37">
            <w:pPr>
              <w:spacing w:after="120"/>
              <w:ind w:right="-140"/>
              <w:jc w:val="center"/>
              <w:rPr>
                <w:rFonts w:eastAsia="Times New Roman"/>
                <w:color w:val="000000"/>
                <w:sz w:val="20"/>
                <w:szCs w:val="20"/>
              </w:rPr>
            </w:pPr>
            <w:r w:rsidRPr="00A935B3">
              <w:rPr>
                <w:sz w:val="20"/>
                <w:szCs w:val="20"/>
              </w:rPr>
              <w:t>76.329.094</w:t>
            </w:r>
          </w:p>
        </w:tc>
        <w:tc>
          <w:tcPr>
            <w:tcW w:w="641" w:type="pct"/>
            <w:hideMark/>
          </w:tcPr>
          <w:p w14:paraId="25552FDC" w14:textId="24348C2B" w:rsidR="00537EDA" w:rsidRPr="00A935B3" w:rsidRDefault="00537EDA" w:rsidP="00293C37">
            <w:pPr>
              <w:spacing w:after="120"/>
              <w:ind w:right="-140"/>
              <w:jc w:val="center"/>
              <w:rPr>
                <w:rFonts w:eastAsia="Times New Roman"/>
                <w:color w:val="000000"/>
                <w:sz w:val="20"/>
                <w:szCs w:val="20"/>
              </w:rPr>
            </w:pPr>
            <w:r w:rsidRPr="00A935B3">
              <w:rPr>
                <w:sz w:val="20"/>
                <w:szCs w:val="20"/>
              </w:rPr>
              <w:t>12.743.730</w:t>
            </w:r>
          </w:p>
        </w:tc>
      </w:tr>
      <w:tr w:rsidR="000C57C6" w:rsidRPr="00A935B3" w14:paraId="0FBE33C4" w14:textId="77777777" w:rsidTr="00A935B3">
        <w:trPr>
          <w:trHeight w:val="242"/>
          <w:jc w:val="center"/>
        </w:trPr>
        <w:tc>
          <w:tcPr>
            <w:tcW w:w="344" w:type="pct"/>
            <w:noWrap/>
            <w:vAlign w:val="center"/>
          </w:tcPr>
          <w:p w14:paraId="1A1DD420" w14:textId="51228460" w:rsidR="00537EDA" w:rsidRPr="00A935B3" w:rsidRDefault="00537EDA" w:rsidP="000C57C6">
            <w:pPr>
              <w:spacing w:after="120"/>
              <w:ind w:right="-140"/>
              <w:jc w:val="left"/>
              <w:rPr>
                <w:rFonts w:eastAsia="Times New Roman"/>
                <w:color w:val="000000"/>
                <w:sz w:val="20"/>
                <w:szCs w:val="20"/>
              </w:rPr>
            </w:pPr>
            <w:r w:rsidRPr="00A935B3">
              <w:rPr>
                <w:rFonts w:eastAsia="Times New Roman"/>
                <w:color w:val="000000"/>
                <w:sz w:val="20"/>
                <w:szCs w:val="20"/>
              </w:rPr>
              <w:t>2021</w:t>
            </w:r>
          </w:p>
        </w:tc>
        <w:tc>
          <w:tcPr>
            <w:tcW w:w="433" w:type="pct"/>
          </w:tcPr>
          <w:p w14:paraId="055F886D" w14:textId="2C3CE8E5" w:rsidR="00537EDA" w:rsidRPr="00A935B3" w:rsidRDefault="00537EDA" w:rsidP="00293C37">
            <w:pPr>
              <w:spacing w:after="120"/>
              <w:ind w:right="-140"/>
              <w:jc w:val="center"/>
              <w:rPr>
                <w:rFonts w:eastAsia="Times New Roman"/>
                <w:color w:val="000000"/>
                <w:sz w:val="20"/>
                <w:szCs w:val="20"/>
              </w:rPr>
            </w:pPr>
            <w:r w:rsidRPr="00A935B3">
              <w:rPr>
                <w:sz w:val="20"/>
                <w:szCs w:val="20"/>
              </w:rPr>
              <w:t>86.144</w:t>
            </w:r>
          </w:p>
        </w:tc>
        <w:tc>
          <w:tcPr>
            <w:tcW w:w="433" w:type="pct"/>
          </w:tcPr>
          <w:p w14:paraId="3D0164EF" w14:textId="03508869" w:rsidR="00537EDA" w:rsidRPr="00A935B3" w:rsidRDefault="00537EDA" w:rsidP="00293C37">
            <w:pPr>
              <w:spacing w:after="120"/>
              <w:ind w:right="-140"/>
              <w:jc w:val="center"/>
              <w:rPr>
                <w:rFonts w:eastAsia="Times New Roman"/>
                <w:color w:val="000000"/>
                <w:sz w:val="20"/>
                <w:szCs w:val="20"/>
              </w:rPr>
            </w:pPr>
            <w:r w:rsidRPr="00A935B3">
              <w:rPr>
                <w:sz w:val="20"/>
                <w:szCs w:val="20"/>
              </w:rPr>
              <w:t>43.846</w:t>
            </w:r>
          </w:p>
        </w:tc>
        <w:tc>
          <w:tcPr>
            <w:tcW w:w="433" w:type="pct"/>
          </w:tcPr>
          <w:p w14:paraId="798A0C86" w14:textId="75417A29" w:rsidR="00537EDA" w:rsidRPr="00A935B3" w:rsidRDefault="00537EDA" w:rsidP="00293C37">
            <w:pPr>
              <w:spacing w:after="120"/>
              <w:ind w:right="-140"/>
              <w:jc w:val="center"/>
              <w:rPr>
                <w:rFonts w:eastAsia="Times New Roman"/>
                <w:color w:val="000000"/>
                <w:sz w:val="20"/>
                <w:szCs w:val="20"/>
              </w:rPr>
            </w:pPr>
            <w:r w:rsidRPr="00A935B3">
              <w:rPr>
                <w:sz w:val="20"/>
                <w:szCs w:val="20"/>
              </w:rPr>
              <w:t>43.688</w:t>
            </w:r>
          </w:p>
        </w:tc>
        <w:tc>
          <w:tcPr>
            <w:tcW w:w="433" w:type="pct"/>
          </w:tcPr>
          <w:p w14:paraId="400F5981" w14:textId="1AFA1F8E" w:rsidR="00537EDA" w:rsidRPr="00A935B3" w:rsidRDefault="00537EDA" w:rsidP="00293C37">
            <w:pPr>
              <w:spacing w:after="120"/>
              <w:ind w:right="-140"/>
              <w:jc w:val="center"/>
              <w:rPr>
                <w:rFonts w:eastAsia="Times New Roman"/>
                <w:color w:val="000000"/>
                <w:sz w:val="20"/>
                <w:szCs w:val="20"/>
              </w:rPr>
            </w:pPr>
            <w:r w:rsidRPr="00A935B3">
              <w:rPr>
                <w:sz w:val="20"/>
                <w:szCs w:val="20"/>
              </w:rPr>
              <w:t>9.592</w:t>
            </w:r>
          </w:p>
        </w:tc>
        <w:tc>
          <w:tcPr>
            <w:tcW w:w="374" w:type="pct"/>
          </w:tcPr>
          <w:p w14:paraId="27E98833" w14:textId="1EDD4772" w:rsidR="00537EDA" w:rsidRPr="00A935B3" w:rsidRDefault="00537EDA" w:rsidP="00293C37">
            <w:pPr>
              <w:spacing w:after="120"/>
              <w:ind w:right="-140"/>
              <w:jc w:val="center"/>
              <w:rPr>
                <w:rFonts w:eastAsia="Times New Roman"/>
                <w:color w:val="000000"/>
                <w:sz w:val="20"/>
                <w:szCs w:val="20"/>
              </w:rPr>
            </w:pPr>
            <w:r w:rsidRPr="00A935B3">
              <w:rPr>
                <w:sz w:val="20"/>
                <w:szCs w:val="20"/>
              </w:rPr>
              <w:t>4.882</w:t>
            </w:r>
          </w:p>
        </w:tc>
        <w:tc>
          <w:tcPr>
            <w:tcW w:w="417" w:type="pct"/>
          </w:tcPr>
          <w:p w14:paraId="451ADA4E" w14:textId="17D75DC7" w:rsidR="00537EDA" w:rsidRPr="00A935B3" w:rsidRDefault="00537EDA" w:rsidP="00293C37">
            <w:pPr>
              <w:spacing w:after="120"/>
              <w:ind w:right="-140"/>
              <w:jc w:val="center"/>
              <w:rPr>
                <w:rFonts w:eastAsia="Times New Roman"/>
                <w:color w:val="000000"/>
                <w:sz w:val="20"/>
                <w:szCs w:val="20"/>
              </w:rPr>
            </w:pPr>
            <w:r w:rsidRPr="00A935B3">
              <w:rPr>
                <w:sz w:val="20"/>
                <w:szCs w:val="20"/>
              </w:rPr>
              <w:t>4.864</w:t>
            </w:r>
          </w:p>
        </w:tc>
        <w:tc>
          <w:tcPr>
            <w:tcW w:w="790" w:type="pct"/>
          </w:tcPr>
          <w:p w14:paraId="3235AAA5" w14:textId="317E4895" w:rsidR="00537EDA" w:rsidRPr="00A935B3" w:rsidRDefault="00537EDA" w:rsidP="00293C37">
            <w:pPr>
              <w:spacing w:after="120"/>
              <w:ind w:right="-140"/>
              <w:jc w:val="center"/>
              <w:rPr>
                <w:rFonts w:eastAsia="Times New Roman"/>
                <w:color w:val="000000"/>
                <w:sz w:val="20"/>
                <w:szCs w:val="20"/>
              </w:rPr>
            </w:pPr>
            <w:r w:rsidRPr="00A935B3">
              <w:rPr>
                <w:sz w:val="20"/>
                <w:szCs w:val="20"/>
              </w:rPr>
              <w:t>2.255.367.461</w:t>
            </w:r>
          </w:p>
        </w:tc>
        <w:tc>
          <w:tcPr>
            <w:tcW w:w="701" w:type="pct"/>
          </w:tcPr>
          <w:p w14:paraId="4FE03A48" w14:textId="2D7C227E" w:rsidR="00537EDA" w:rsidRPr="00A935B3" w:rsidRDefault="00537EDA" w:rsidP="00293C37">
            <w:pPr>
              <w:spacing w:after="120"/>
              <w:ind w:right="-140"/>
              <w:jc w:val="center"/>
              <w:rPr>
                <w:rFonts w:eastAsia="Times New Roman"/>
                <w:color w:val="000000"/>
                <w:sz w:val="20"/>
                <w:szCs w:val="20"/>
              </w:rPr>
            </w:pPr>
            <w:r w:rsidRPr="00A935B3">
              <w:rPr>
                <w:sz w:val="20"/>
                <w:szCs w:val="20"/>
              </w:rPr>
              <w:t>124.546.005</w:t>
            </w:r>
          </w:p>
        </w:tc>
        <w:tc>
          <w:tcPr>
            <w:tcW w:w="641" w:type="pct"/>
          </w:tcPr>
          <w:p w14:paraId="6828BACA" w14:textId="7E685C10" w:rsidR="00537EDA" w:rsidRPr="00A935B3" w:rsidRDefault="00537EDA" w:rsidP="00293C37">
            <w:pPr>
              <w:spacing w:after="120"/>
              <w:ind w:right="-140"/>
              <w:jc w:val="center"/>
              <w:rPr>
                <w:rFonts w:eastAsia="Times New Roman"/>
                <w:color w:val="000000"/>
                <w:sz w:val="20"/>
                <w:szCs w:val="20"/>
              </w:rPr>
            </w:pPr>
            <w:r w:rsidRPr="00A935B3">
              <w:rPr>
                <w:sz w:val="20"/>
                <w:szCs w:val="20"/>
              </w:rPr>
              <w:t>20.362.048</w:t>
            </w:r>
          </w:p>
        </w:tc>
      </w:tr>
    </w:tbl>
    <w:p w14:paraId="64F18C19" w14:textId="6118A861" w:rsidR="00764279" w:rsidRPr="00A935B3" w:rsidRDefault="00764279" w:rsidP="00165933">
      <w:pPr>
        <w:spacing w:after="120"/>
        <w:rPr>
          <w:rFonts w:cs="Times New Roman"/>
          <w:bCs/>
          <w:color w:val="000000" w:themeColor="text1"/>
          <w:sz w:val="18"/>
          <w:szCs w:val="18"/>
        </w:rPr>
      </w:pPr>
      <w:r w:rsidRPr="00A935B3">
        <w:rPr>
          <w:rFonts w:cs="Times New Roman"/>
          <w:bCs/>
          <w:color w:val="000000" w:themeColor="text1"/>
          <w:sz w:val="18"/>
          <w:szCs w:val="18"/>
        </w:rPr>
        <w:t xml:space="preserve">Kaynak: </w:t>
      </w:r>
      <w:r w:rsidR="000C57C6" w:rsidRPr="00A935B3">
        <w:rPr>
          <w:rFonts w:cs="Times New Roman"/>
          <w:bCs/>
          <w:iCs/>
          <w:color w:val="000000" w:themeColor="text1"/>
          <w:sz w:val="18"/>
          <w:szCs w:val="18"/>
        </w:rPr>
        <w:t>2021 yılı TÜİK verilerinden üretilmiştir.</w:t>
      </w:r>
    </w:p>
    <w:p w14:paraId="0EFF2BA1" w14:textId="70DB7F80" w:rsidR="006E221F" w:rsidRPr="008620FE" w:rsidRDefault="00CC7BE4" w:rsidP="00CF3850">
      <w:pPr>
        <w:spacing w:after="240" w:line="240" w:lineRule="auto"/>
        <w:rPr>
          <w:rFonts w:cs="Times New Roman"/>
          <w:szCs w:val="24"/>
        </w:rPr>
      </w:pPr>
      <w:r w:rsidRPr="008620FE">
        <w:rPr>
          <w:rFonts w:cs="Times New Roman"/>
          <w:szCs w:val="24"/>
        </w:rPr>
        <w:t>2021 Yılı TÜİK istatistiklerine göre;</w:t>
      </w:r>
      <w:r w:rsidR="00764279" w:rsidRPr="008620FE">
        <w:rPr>
          <w:rFonts w:cs="Times New Roman"/>
          <w:szCs w:val="24"/>
        </w:rPr>
        <w:t xml:space="preserve"> Türkiye’de en yüksek kişi başına GSY</w:t>
      </w:r>
      <w:r w:rsidR="00177902" w:rsidRPr="008620FE">
        <w:rPr>
          <w:rFonts w:cs="Times New Roman"/>
          <w:szCs w:val="24"/>
        </w:rPr>
        <w:t>İ</w:t>
      </w:r>
      <w:r w:rsidR="00764279" w:rsidRPr="008620FE">
        <w:rPr>
          <w:rFonts w:cs="Times New Roman"/>
          <w:szCs w:val="24"/>
        </w:rPr>
        <w:t xml:space="preserve">H İstanbul’da olup </w:t>
      </w:r>
      <w:r w:rsidRPr="008620FE">
        <w:rPr>
          <w:rFonts w:cs="Times New Roman"/>
          <w:szCs w:val="24"/>
        </w:rPr>
        <w:t>140.698</w:t>
      </w:r>
      <w:r w:rsidR="00764279" w:rsidRPr="008620FE">
        <w:rPr>
          <w:rFonts w:cs="Times New Roman"/>
          <w:szCs w:val="24"/>
        </w:rPr>
        <w:t xml:space="preserve"> TL’dir. İstanbul’u </w:t>
      </w:r>
      <w:r w:rsidRPr="008620FE">
        <w:rPr>
          <w:rFonts w:cs="Times New Roman"/>
          <w:szCs w:val="24"/>
        </w:rPr>
        <w:t>118.084</w:t>
      </w:r>
      <w:r w:rsidR="00764279" w:rsidRPr="008620FE">
        <w:rPr>
          <w:rFonts w:cs="Times New Roman"/>
          <w:szCs w:val="24"/>
        </w:rPr>
        <w:t xml:space="preserve"> TL ile </w:t>
      </w:r>
      <w:r w:rsidRPr="008620FE">
        <w:rPr>
          <w:rFonts w:cs="Times New Roman"/>
          <w:szCs w:val="24"/>
        </w:rPr>
        <w:t>Kocaeli, Sakarya, Düzce, Bolu ve Yalova illeri takip ederken</w:t>
      </w:r>
      <w:r w:rsidR="00764279" w:rsidRPr="008620FE">
        <w:rPr>
          <w:rFonts w:cs="Times New Roman"/>
          <w:szCs w:val="24"/>
        </w:rPr>
        <w:t>, Ankara</w:t>
      </w:r>
      <w:r w:rsidRPr="008620FE">
        <w:rPr>
          <w:rFonts w:cs="Times New Roman"/>
          <w:szCs w:val="24"/>
        </w:rPr>
        <w:t xml:space="preserve"> ise</w:t>
      </w:r>
      <w:r w:rsidR="00764279" w:rsidRPr="008620FE">
        <w:rPr>
          <w:rFonts w:cs="Times New Roman"/>
          <w:szCs w:val="24"/>
        </w:rPr>
        <w:t xml:space="preserve"> </w:t>
      </w:r>
      <w:r w:rsidRPr="008620FE">
        <w:rPr>
          <w:rFonts w:cs="Times New Roman"/>
          <w:szCs w:val="24"/>
        </w:rPr>
        <w:t>116.933 TL olarak gerçekleşmiştir</w:t>
      </w:r>
      <w:r w:rsidR="00764279" w:rsidRPr="008620FE">
        <w:rPr>
          <w:rFonts w:cs="Times New Roman"/>
          <w:szCs w:val="24"/>
        </w:rPr>
        <w:t>. Kişi başı</w:t>
      </w:r>
      <w:r w:rsidRPr="008620FE">
        <w:rPr>
          <w:rFonts w:cs="Times New Roman"/>
          <w:szCs w:val="24"/>
        </w:rPr>
        <w:t>na</w:t>
      </w:r>
      <w:r w:rsidR="00764279" w:rsidRPr="008620FE">
        <w:rPr>
          <w:rFonts w:cs="Times New Roman"/>
          <w:szCs w:val="24"/>
        </w:rPr>
        <w:t xml:space="preserve"> düşen GSY</w:t>
      </w:r>
      <w:r w:rsidR="00177902" w:rsidRPr="008620FE">
        <w:rPr>
          <w:rFonts w:cs="Times New Roman"/>
          <w:szCs w:val="24"/>
        </w:rPr>
        <w:t>İ</w:t>
      </w:r>
      <w:r w:rsidR="00764279" w:rsidRPr="008620FE">
        <w:rPr>
          <w:rFonts w:cs="Times New Roman"/>
          <w:szCs w:val="24"/>
        </w:rPr>
        <w:t xml:space="preserve">H bakımından listenin en sonunda </w:t>
      </w:r>
      <w:r w:rsidRPr="008620FE">
        <w:rPr>
          <w:rFonts w:cs="Times New Roman"/>
          <w:szCs w:val="24"/>
        </w:rPr>
        <w:t>30.661</w:t>
      </w:r>
      <w:r w:rsidR="00764279" w:rsidRPr="008620FE">
        <w:rPr>
          <w:rFonts w:cs="Times New Roman"/>
          <w:szCs w:val="24"/>
        </w:rPr>
        <w:t xml:space="preserve"> TL ile TRC2 Bölgesi (Şanlıurfa, Diyarbakır), </w:t>
      </w:r>
      <w:r w:rsidRPr="008620FE">
        <w:rPr>
          <w:rFonts w:cs="Times New Roman"/>
          <w:szCs w:val="24"/>
        </w:rPr>
        <w:t>32.397</w:t>
      </w:r>
      <w:r w:rsidR="00764279" w:rsidRPr="008620FE">
        <w:rPr>
          <w:rFonts w:cs="Times New Roman"/>
          <w:szCs w:val="24"/>
        </w:rPr>
        <w:t xml:space="preserve"> TL ile TRB2 Bölgesi (Van, Muş, Bitlis, Hakkari) ve </w:t>
      </w:r>
      <w:r w:rsidRPr="008620FE">
        <w:rPr>
          <w:rFonts w:cs="Times New Roman"/>
          <w:szCs w:val="24"/>
        </w:rPr>
        <w:t>36.666</w:t>
      </w:r>
      <w:r w:rsidR="00764279" w:rsidRPr="008620FE">
        <w:rPr>
          <w:rFonts w:cs="Times New Roman"/>
          <w:szCs w:val="24"/>
        </w:rPr>
        <w:t xml:space="preserve"> TL ile TRA2 Bölgesi (Ağrı, Kars, Iğdır, Ardahan) takip etmektedir. </w:t>
      </w:r>
      <w:r w:rsidRPr="008620FE">
        <w:rPr>
          <w:rFonts w:cs="Times New Roman"/>
          <w:szCs w:val="24"/>
        </w:rPr>
        <w:t>Bölgemiz ise kişi başına düşen GSY</w:t>
      </w:r>
      <w:r w:rsidR="00177902" w:rsidRPr="008620FE">
        <w:rPr>
          <w:rFonts w:cs="Times New Roman"/>
          <w:szCs w:val="24"/>
        </w:rPr>
        <w:t>İ</w:t>
      </w:r>
      <w:r w:rsidRPr="008620FE">
        <w:rPr>
          <w:rFonts w:cs="Times New Roman"/>
          <w:szCs w:val="24"/>
        </w:rPr>
        <w:t xml:space="preserve">H tutarı bakımından 43.688 TL ile Türkiye ortalamasının yaklaşık yarısına sahiptir. </w:t>
      </w:r>
      <w:r w:rsidR="00764279" w:rsidRPr="008620FE">
        <w:rPr>
          <w:rFonts w:cs="Times New Roman"/>
          <w:szCs w:val="24"/>
        </w:rPr>
        <w:t>Kişi başına düşen GSY</w:t>
      </w:r>
      <w:r w:rsidR="00177902" w:rsidRPr="008620FE">
        <w:rPr>
          <w:rFonts w:cs="Times New Roman"/>
          <w:szCs w:val="24"/>
        </w:rPr>
        <w:t>İ</w:t>
      </w:r>
      <w:r w:rsidR="00764279" w:rsidRPr="008620FE">
        <w:rPr>
          <w:rFonts w:cs="Times New Roman"/>
          <w:szCs w:val="24"/>
        </w:rPr>
        <w:t xml:space="preserve">H Türkiye ortalaması </w:t>
      </w:r>
      <w:r w:rsidRPr="008620FE">
        <w:rPr>
          <w:rFonts w:cs="Times New Roman"/>
          <w:szCs w:val="24"/>
        </w:rPr>
        <w:t>86.144</w:t>
      </w:r>
      <w:r w:rsidR="00764279" w:rsidRPr="008620FE">
        <w:rPr>
          <w:rFonts w:cs="Times New Roman"/>
          <w:szCs w:val="24"/>
        </w:rPr>
        <w:t xml:space="preserve"> TL olup </w:t>
      </w:r>
      <w:r w:rsidRPr="008620FE">
        <w:rPr>
          <w:rFonts w:cs="Times New Roman"/>
          <w:szCs w:val="24"/>
        </w:rPr>
        <w:t>TR10, TR42, TR51, TR21, TR31 ve TR41 Bölgeleri</w:t>
      </w:r>
      <w:r w:rsidR="00764279" w:rsidRPr="008620FE">
        <w:rPr>
          <w:rFonts w:cs="Times New Roman"/>
          <w:szCs w:val="24"/>
        </w:rPr>
        <w:t xml:space="preserve">oranları bu ortalamanın üstünde iken diğer bölgelerin oranları ortalama değerin altındadır. </w:t>
      </w:r>
    </w:p>
    <w:p w14:paraId="5401E154" w14:textId="0075087F" w:rsidR="00764279" w:rsidRPr="00A935B3" w:rsidRDefault="00764279" w:rsidP="006E221F">
      <w:pPr>
        <w:pStyle w:val="ResimYazs"/>
        <w:keepNext/>
        <w:spacing w:after="0"/>
        <w:rPr>
          <w:rFonts w:ascii="Times New Roman" w:hAnsi="Times New Roman" w:cs="Times New Roman"/>
          <w:color w:val="auto"/>
          <w:sz w:val="20"/>
          <w:szCs w:val="20"/>
        </w:rPr>
      </w:pPr>
      <w:bookmarkStart w:id="214" w:name="_Toc126754211"/>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58</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Düzey 2'ye Göre Kişi Başı GSY</w:t>
      </w:r>
      <w:r w:rsidR="00177902" w:rsidRPr="00A935B3">
        <w:rPr>
          <w:rFonts w:ascii="Times New Roman" w:hAnsi="Times New Roman" w:cs="Times New Roman"/>
          <w:b w:val="0"/>
          <w:bCs w:val="0"/>
          <w:color w:val="auto"/>
          <w:sz w:val="20"/>
          <w:szCs w:val="20"/>
        </w:rPr>
        <w:t>İ</w:t>
      </w:r>
      <w:r w:rsidRPr="00A935B3">
        <w:rPr>
          <w:rFonts w:ascii="Times New Roman" w:hAnsi="Times New Roman" w:cs="Times New Roman"/>
          <w:b w:val="0"/>
          <w:bCs w:val="0"/>
          <w:color w:val="auto"/>
          <w:sz w:val="20"/>
          <w:szCs w:val="20"/>
        </w:rPr>
        <w:t>H Tutarları</w:t>
      </w:r>
      <w:r w:rsidR="006B2D22" w:rsidRPr="00A935B3">
        <w:rPr>
          <w:rFonts w:ascii="Times New Roman" w:hAnsi="Times New Roman" w:cs="Times New Roman"/>
          <w:b w:val="0"/>
          <w:bCs w:val="0"/>
          <w:color w:val="auto"/>
          <w:sz w:val="20"/>
          <w:szCs w:val="20"/>
        </w:rPr>
        <w:t xml:space="preserve"> (2021)</w:t>
      </w:r>
      <w:bookmarkEnd w:id="214"/>
    </w:p>
    <w:tbl>
      <w:tblPr>
        <w:tblW w:w="5000" w:type="pct"/>
        <w:jc w:val="center"/>
        <w:tblLook w:val="04A0" w:firstRow="1" w:lastRow="0" w:firstColumn="1" w:lastColumn="0" w:noHBand="0" w:noVBand="1"/>
      </w:tblPr>
      <w:tblGrid>
        <w:gridCol w:w="1198"/>
        <w:gridCol w:w="5062"/>
        <w:gridCol w:w="1388"/>
        <w:gridCol w:w="1414"/>
      </w:tblGrid>
      <w:tr w:rsidR="00764279" w:rsidRPr="00A935B3" w14:paraId="31EA5B32" w14:textId="77777777" w:rsidTr="00764279">
        <w:trPr>
          <w:trHeight w:val="644"/>
          <w:jc w:val="center"/>
        </w:trPr>
        <w:tc>
          <w:tcPr>
            <w:tcW w:w="6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F5355" w14:textId="77777777" w:rsidR="00764279" w:rsidRPr="00A935B3" w:rsidRDefault="00764279" w:rsidP="006E221F">
            <w:pPr>
              <w:spacing w:after="0" w:line="240" w:lineRule="auto"/>
              <w:rPr>
                <w:rFonts w:eastAsia="Times New Roman" w:cs="Times New Roman"/>
                <w:b/>
                <w:bCs/>
                <w:color w:val="000000"/>
                <w:sz w:val="22"/>
              </w:rPr>
            </w:pPr>
            <w:r w:rsidRPr="00A935B3">
              <w:rPr>
                <w:rFonts w:eastAsia="Times New Roman" w:cs="Times New Roman"/>
                <w:b/>
                <w:bCs/>
                <w:color w:val="000000"/>
                <w:sz w:val="22"/>
              </w:rPr>
              <w:t>BÖLGE KODU</w:t>
            </w:r>
          </w:p>
        </w:tc>
        <w:tc>
          <w:tcPr>
            <w:tcW w:w="27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CED5F" w14:textId="77777777" w:rsidR="00764279" w:rsidRPr="00A935B3" w:rsidRDefault="00764279" w:rsidP="006E221F">
            <w:pPr>
              <w:spacing w:after="0" w:line="240" w:lineRule="auto"/>
              <w:rPr>
                <w:rFonts w:eastAsia="Times New Roman" w:cs="Times New Roman"/>
                <w:b/>
                <w:bCs/>
                <w:color w:val="000000"/>
                <w:sz w:val="22"/>
              </w:rPr>
            </w:pPr>
            <w:r w:rsidRPr="00A935B3">
              <w:rPr>
                <w:rFonts w:eastAsia="Times New Roman" w:cs="Times New Roman"/>
                <w:b/>
                <w:bCs/>
                <w:color w:val="000000"/>
                <w:sz w:val="22"/>
              </w:rPr>
              <w:t>BÖLGE ADI</w:t>
            </w:r>
          </w:p>
        </w:tc>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BB3B56" w14:textId="32C2E716" w:rsidR="00764279" w:rsidRPr="00A935B3" w:rsidRDefault="00764279" w:rsidP="006E221F">
            <w:pPr>
              <w:spacing w:after="0" w:line="240" w:lineRule="auto"/>
              <w:jc w:val="center"/>
              <w:rPr>
                <w:rFonts w:eastAsia="Times New Roman" w:cs="Times New Roman"/>
                <w:b/>
                <w:bCs/>
                <w:color w:val="000000"/>
                <w:sz w:val="22"/>
              </w:rPr>
            </w:pPr>
            <w:r w:rsidRPr="00A935B3">
              <w:rPr>
                <w:rFonts w:eastAsia="Times New Roman" w:cs="Times New Roman"/>
                <w:b/>
                <w:bCs/>
                <w:color w:val="000000"/>
                <w:sz w:val="22"/>
              </w:rPr>
              <w:t>202</w:t>
            </w:r>
            <w:r w:rsidR="00462482" w:rsidRPr="00A935B3">
              <w:rPr>
                <w:rFonts w:eastAsia="Times New Roman" w:cs="Times New Roman"/>
                <w:b/>
                <w:bCs/>
                <w:color w:val="000000"/>
                <w:sz w:val="22"/>
              </w:rPr>
              <w:t>1</w:t>
            </w:r>
            <w:r w:rsidRPr="00A935B3">
              <w:rPr>
                <w:rFonts w:eastAsia="Times New Roman" w:cs="Times New Roman"/>
                <w:b/>
                <w:bCs/>
                <w:color w:val="000000"/>
                <w:sz w:val="22"/>
              </w:rPr>
              <w:t xml:space="preserve"> Yılı Kişi Başına GSY</w:t>
            </w:r>
            <w:r w:rsidR="00177902" w:rsidRPr="00A935B3">
              <w:rPr>
                <w:rFonts w:eastAsia="Times New Roman" w:cs="Times New Roman"/>
                <w:b/>
                <w:bCs/>
                <w:color w:val="000000"/>
                <w:sz w:val="22"/>
              </w:rPr>
              <w:t>İ</w:t>
            </w:r>
            <w:r w:rsidRPr="00A935B3">
              <w:rPr>
                <w:rFonts w:eastAsia="Times New Roman" w:cs="Times New Roman"/>
                <w:b/>
                <w:bCs/>
                <w:color w:val="000000"/>
                <w:sz w:val="22"/>
              </w:rPr>
              <w:t>H (TL)</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E04CAD" w14:textId="7A2816BF" w:rsidR="00764279" w:rsidRPr="00A935B3" w:rsidRDefault="00764279" w:rsidP="006E221F">
            <w:pPr>
              <w:spacing w:after="0" w:line="240" w:lineRule="auto"/>
              <w:jc w:val="center"/>
              <w:rPr>
                <w:rFonts w:eastAsia="Times New Roman" w:cs="Times New Roman"/>
                <w:b/>
                <w:bCs/>
                <w:color w:val="000000"/>
                <w:sz w:val="22"/>
              </w:rPr>
            </w:pPr>
            <w:r w:rsidRPr="00A935B3">
              <w:rPr>
                <w:rFonts w:eastAsia="Times New Roman" w:cs="Times New Roman"/>
                <w:b/>
                <w:bCs/>
                <w:color w:val="000000"/>
                <w:sz w:val="22"/>
              </w:rPr>
              <w:t>202</w:t>
            </w:r>
            <w:r w:rsidR="00462482" w:rsidRPr="00A935B3">
              <w:rPr>
                <w:rFonts w:eastAsia="Times New Roman" w:cs="Times New Roman"/>
                <w:b/>
                <w:bCs/>
                <w:color w:val="000000"/>
                <w:sz w:val="22"/>
              </w:rPr>
              <w:t>1</w:t>
            </w:r>
            <w:r w:rsidRPr="00A935B3">
              <w:rPr>
                <w:rFonts w:eastAsia="Times New Roman" w:cs="Times New Roman"/>
                <w:b/>
                <w:bCs/>
                <w:color w:val="000000"/>
                <w:sz w:val="22"/>
              </w:rPr>
              <w:t xml:space="preserve"> Yılı Kişi Başına GSY</w:t>
            </w:r>
            <w:r w:rsidR="00177902" w:rsidRPr="00A935B3">
              <w:rPr>
                <w:rFonts w:eastAsia="Times New Roman" w:cs="Times New Roman"/>
                <w:b/>
                <w:bCs/>
                <w:color w:val="000000"/>
                <w:sz w:val="22"/>
              </w:rPr>
              <w:t>İ</w:t>
            </w:r>
            <w:r w:rsidRPr="00A935B3">
              <w:rPr>
                <w:rFonts w:eastAsia="Times New Roman" w:cs="Times New Roman"/>
                <w:b/>
                <w:bCs/>
                <w:color w:val="000000"/>
                <w:sz w:val="22"/>
              </w:rPr>
              <w:t>H ($)</w:t>
            </w:r>
          </w:p>
        </w:tc>
      </w:tr>
      <w:tr w:rsidR="00462482" w:rsidRPr="00A935B3" w14:paraId="2F806F4D"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06B9588C" w14:textId="393B5729" w:rsidR="00462482" w:rsidRPr="00A935B3" w:rsidRDefault="00462482" w:rsidP="00462482">
            <w:pPr>
              <w:spacing w:after="0" w:line="240" w:lineRule="auto"/>
              <w:rPr>
                <w:rFonts w:eastAsia="Times New Roman" w:cs="Times New Roman"/>
                <w:color w:val="000000"/>
                <w:sz w:val="22"/>
              </w:rPr>
            </w:pPr>
            <w:bookmarkStart w:id="215" w:name="_Hlk116136521"/>
            <w:r w:rsidRPr="00A935B3">
              <w:rPr>
                <w:rFonts w:cs="Times New Roman"/>
                <w:sz w:val="22"/>
              </w:rPr>
              <w:t>TR</w:t>
            </w:r>
          </w:p>
        </w:tc>
        <w:tc>
          <w:tcPr>
            <w:tcW w:w="2793" w:type="pct"/>
            <w:tcBorders>
              <w:top w:val="nil"/>
              <w:left w:val="nil"/>
              <w:bottom w:val="single" w:sz="4" w:space="0" w:color="auto"/>
              <w:right w:val="single" w:sz="4" w:space="0" w:color="auto"/>
            </w:tcBorders>
            <w:shd w:val="clear" w:color="auto" w:fill="auto"/>
            <w:hideMark/>
          </w:tcPr>
          <w:p w14:paraId="0F869C00" w14:textId="680070B6"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Türkiye</w:t>
            </w:r>
          </w:p>
        </w:tc>
        <w:tc>
          <w:tcPr>
            <w:tcW w:w="766" w:type="pct"/>
            <w:tcBorders>
              <w:top w:val="nil"/>
              <w:left w:val="nil"/>
              <w:bottom w:val="single" w:sz="4" w:space="0" w:color="auto"/>
              <w:right w:val="single" w:sz="4" w:space="0" w:color="auto"/>
            </w:tcBorders>
            <w:shd w:val="clear" w:color="auto" w:fill="auto"/>
            <w:hideMark/>
          </w:tcPr>
          <w:p w14:paraId="3A1B54C3" w14:textId="1015BB0D"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86</w:t>
            </w:r>
            <w:r w:rsidR="00CC7BE4" w:rsidRPr="00A935B3">
              <w:rPr>
                <w:rFonts w:cs="Times New Roman"/>
                <w:sz w:val="22"/>
              </w:rPr>
              <w:t>.</w:t>
            </w:r>
            <w:r w:rsidRPr="00A935B3">
              <w:rPr>
                <w:rFonts w:cs="Times New Roman"/>
                <w:sz w:val="22"/>
              </w:rPr>
              <w:t>144</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458F8F7C" w14:textId="2CB5AE5E"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9</w:t>
            </w:r>
            <w:r w:rsidR="00CC7BE4" w:rsidRPr="00A935B3">
              <w:rPr>
                <w:rFonts w:cs="Times New Roman"/>
                <w:sz w:val="22"/>
              </w:rPr>
              <w:t>.</w:t>
            </w:r>
            <w:r w:rsidRPr="00A935B3">
              <w:rPr>
                <w:rFonts w:cs="Times New Roman"/>
                <w:sz w:val="22"/>
              </w:rPr>
              <w:t>592</w:t>
            </w:r>
          </w:p>
        </w:tc>
      </w:tr>
      <w:tr w:rsidR="00462482" w:rsidRPr="00A935B3" w14:paraId="69E6F047"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6D3A9BFC" w14:textId="3CA15BAE"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TR10</w:t>
            </w:r>
          </w:p>
        </w:tc>
        <w:tc>
          <w:tcPr>
            <w:tcW w:w="2793" w:type="pct"/>
            <w:tcBorders>
              <w:top w:val="nil"/>
              <w:left w:val="nil"/>
              <w:bottom w:val="single" w:sz="4" w:space="0" w:color="auto"/>
              <w:right w:val="single" w:sz="4" w:space="0" w:color="auto"/>
            </w:tcBorders>
            <w:shd w:val="clear" w:color="auto" w:fill="auto"/>
            <w:hideMark/>
          </w:tcPr>
          <w:p w14:paraId="7C7F0988" w14:textId="60E3FD83"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İstanbul</w:t>
            </w:r>
          </w:p>
        </w:tc>
        <w:tc>
          <w:tcPr>
            <w:tcW w:w="766" w:type="pct"/>
            <w:tcBorders>
              <w:top w:val="nil"/>
              <w:left w:val="nil"/>
              <w:bottom w:val="single" w:sz="4" w:space="0" w:color="auto"/>
              <w:right w:val="single" w:sz="4" w:space="0" w:color="auto"/>
            </w:tcBorders>
            <w:shd w:val="clear" w:color="auto" w:fill="auto"/>
            <w:hideMark/>
          </w:tcPr>
          <w:p w14:paraId="309D9155" w14:textId="50EF0FC5"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140</w:t>
            </w:r>
            <w:r w:rsidR="00CC7BE4" w:rsidRPr="00A935B3">
              <w:rPr>
                <w:rFonts w:cs="Times New Roman"/>
                <w:sz w:val="22"/>
              </w:rPr>
              <w:t>.</w:t>
            </w:r>
            <w:r w:rsidRPr="00A935B3">
              <w:rPr>
                <w:rFonts w:cs="Times New Roman"/>
                <w:sz w:val="22"/>
              </w:rPr>
              <w:t>698</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27DD2526" w14:textId="7E3CE2EC"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15</w:t>
            </w:r>
            <w:r w:rsidR="00CC7BE4" w:rsidRPr="00A935B3">
              <w:rPr>
                <w:rFonts w:cs="Times New Roman"/>
                <w:sz w:val="22"/>
              </w:rPr>
              <w:t>.</w:t>
            </w:r>
            <w:r w:rsidRPr="00A935B3">
              <w:rPr>
                <w:rFonts w:cs="Times New Roman"/>
                <w:sz w:val="22"/>
              </w:rPr>
              <w:t>666</w:t>
            </w:r>
          </w:p>
        </w:tc>
      </w:tr>
      <w:tr w:rsidR="00462482" w:rsidRPr="00A935B3" w14:paraId="7CF9E631"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5B9CCCF3" w14:textId="15FA6333"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TR42</w:t>
            </w:r>
          </w:p>
        </w:tc>
        <w:tc>
          <w:tcPr>
            <w:tcW w:w="2793" w:type="pct"/>
            <w:tcBorders>
              <w:top w:val="nil"/>
              <w:left w:val="nil"/>
              <w:bottom w:val="single" w:sz="4" w:space="0" w:color="auto"/>
              <w:right w:val="single" w:sz="4" w:space="0" w:color="auto"/>
            </w:tcBorders>
            <w:shd w:val="clear" w:color="auto" w:fill="auto"/>
            <w:hideMark/>
          </w:tcPr>
          <w:p w14:paraId="296F7B78" w14:textId="74BC73AC"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Kocaeli, Sakarya, Düzce, Bolu, Yalova</w:t>
            </w:r>
          </w:p>
        </w:tc>
        <w:tc>
          <w:tcPr>
            <w:tcW w:w="766" w:type="pct"/>
            <w:tcBorders>
              <w:top w:val="nil"/>
              <w:left w:val="nil"/>
              <w:bottom w:val="single" w:sz="4" w:space="0" w:color="auto"/>
              <w:right w:val="single" w:sz="4" w:space="0" w:color="auto"/>
            </w:tcBorders>
            <w:shd w:val="clear" w:color="auto" w:fill="auto"/>
            <w:hideMark/>
          </w:tcPr>
          <w:p w14:paraId="34E0615E" w14:textId="00DA84E7"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118</w:t>
            </w:r>
            <w:r w:rsidR="00CC7BE4" w:rsidRPr="00A935B3">
              <w:rPr>
                <w:rFonts w:cs="Times New Roman"/>
                <w:sz w:val="22"/>
              </w:rPr>
              <w:t>.</w:t>
            </w:r>
            <w:r w:rsidRPr="00A935B3">
              <w:rPr>
                <w:rFonts w:cs="Times New Roman"/>
                <w:sz w:val="22"/>
              </w:rPr>
              <w:t>084</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1F042486" w14:textId="5A294D7C"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13</w:t>
            </w:r>
            <w:r w:rsidR="00CC7BE4" w:rsidRPr="00A935B3">
              <w:rPr>
                <w:rFonts w:cs="Times New Roman"/>
                <w:sz w:val="22"/>
              </w:rPr>
              <w:t>.</w:t>
            </w:r>
            <w:r w:rsidRPr="00A935B3">
              <w:rPr>
                <w:rFonts w:cs="Times New Roman"/>
                <w:sz w:val="22"/>
              </w:rPr>
              <w:t>148</w:t>
            </w:r>
          </w:p>
        </w:tc>
      </w:tr>
      <w:tr w:rsidR="00462482" w:rsidRPr="00A935B3" w14:paraId="3F112B80"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1A00EAE0" w14:textId="5F2DB64E"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TR51</w:t>
            </w:r>
          </w:p>
        </w:tc>
        <w:tc>
          <w:tcPr>
            <w:tcW w:w="2793" w:type="pct"/>
            <w:tcBorders>
              <w:top w:val="nil"/>
              <w:left w:val="nil"/>
              <w:bottom w:val="single" w:sz="4" w:space="0" w:color="auto"/>
              <w:right w:val="single" w:sz="4" w:space="0" w:color="auto"/>
            </w:tcBorders>
            <w:shd w:val="clear" w:color="auto" w:fill="auto"/>
            <w:hideMark/>
          </w:tcPr>
          <w:p w14:paraId="303F5DA1" w14:textId="33D0B753"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Ankara</w:t>
            </w:r>
          </w:p>
        </w:tc>
        <w:tc>
          <w:tcPr>
            <w:tcW w:w="766" w:type="pct"/>
            <w:tcBorders>
              <w:top w:val="nil"/>
              <w:left w:val="nil"/>
              <w:bottom w:val="single" w:sz="4" w:space="0" w:color="auto"/>
              <w:right w:val="single" w:sz="4" w:space="0" w:color="auto"/>
            </w:tcBorders>
            <w:shd w:val="clear" w:color="auto" w:fill="auto"/>
            <w:hideMark/>
          </w:tcPr>
          <w:p w14:paraId="09F7C38E" w14:textId="7D8E7765"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116</w:t>
            </w:r>
            <w:r w:rsidR="00CC7BE4" w:rsidRPr="00A935B3">
              <w:rPr>
                <w:rFonts w:cs="Times New Roman"/>
                <w:sz w:val="22"/>
              </w:rPr>
              <w:t>.</w:t>
            </w:r>
            <w:r w:rsidRPr="00A935B3">
              <w:rPr>
                <w:rFonts w:cs="Times New Roman"/>
                <w:sz w:val="22"/>
              </w:rPr>
              <w:t>933</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0115DECE" w14:textId="5D8751D4"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13</w:t>
            </w:r>
            <w:r w:rsidR="00CC7BE4" w:rsidRPr="00A935B3">
              <w:rPr>
                <w:rFonts w:cs="Times New Roman"/>
                <w:sz w:val="22"/>
              </w:rPr>
              <w:t>.</w:t>
            </w:r>
            <w:r w:rsidRPr="00A935B3">
              <w:rPr>
                <w:rFonts w:cs="Times New Roman"/>
                <w:sz w:val="22"/>
              </w:rPr>
              <w:t>020</w:t>
            </w:r>
          </w:p>
        </w:tc>
      </w:tr>
      <w:tr w:rsidR="00462482" w:rsidRPr="00A935B3" w14:paraId="185AD4E8"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10BE9CDA" w14:textId="7EC42582"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TR21</w:t>
            </w:r>
          </w:p>
        </w:tc>
        <w:tc>
          <w:tcPr>
            <w:tcW w:w="2793" w:type="pct"/>
            <w:tcBorders>
              <w:top w:val="nil"/>
              <w:left w:val="nil"/>
              <w:bottom w:val="single" w:sz="4" w:space="0" w:color="auto"/>
              <w:right w:val="single" w:sz="4" w:space="0" w:color="auto"/>
            </w:tcBorders>
            <w:shd w:val="clear" w:color="auto" w:fill="auto"/>
            <w:hideMark/>
          </w:tcPr>
          <w:p w14:paraId="7B9423D8" w14:textId="366B9A8A"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Tekirdağ, Edirne, Kırklareli</w:t>
            </w:r>
          </w:p>
        </w:tc>
        <w:tc>
          <w:tcPr>
            <w:tcW w:w="766" w:type="pct"/>
            <w:tcBorders>
              <w:top w:val="nil"/>
              <w:left w:val="nil"/>
              <w:bottom w:val="single" w:sz="4" w:space="0" w:color="auto"/>
              <w:right w:val="single" w:sz="4" w:space="0" w:color="auto"/>
            </w:tcBorders>
            <w:shd w:val="clear" w:color="auto" w:fill="auto"/>
            <w:hideMark/>
          </w:tcPr>
          <w:p w14:paraId="7D300EB3" w14:textId="2B5B20D6"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111</w:t>
            </w:r>
            <w:r w:rsidR="00CC7BE4" w:rsidRPr="00A935B3">
              <w:rPr>
                <w:rFonts w:cs="Times New Roman"/>
                <w:sz w:val="22"/>
              </w:rPr>
              <w:t>.</w:t>
            </w:r>
            <w:r w:rsidRPr="00A935B3">
              <w:rPr>
                <w:rFonts w:cs="Times New Roman"/>
                <w:sz w:val="22"/>
              </w:rPr>
              <w:t>673</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37B0E556" w14:textId="62077E04"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12</w:t>
            </w:r>
            <w:r w:rsidR="00CC7BE4" w:rsidRPr="00A935B3">
              <w:rPr>
                <w:rFonts w:cs="Times New Roman"/>
                <w:sz w:val="22"/>
              </w:rPr>
              <w:t>.</w:t>
            </w:r>
            <w:r w:rsidRPr="00A935B3">
              <w:rPr>
                <w:rFonts w:cs="Times New Roman"/>
                <w:sz w:val="22"/>
              </w:rPr>
              <w:t>434</w:t>
            </w:r>
          </w:p>
        </w:tc>
      </w:tr>
      <w:tr w:rsidR="00462482" w:rsidRPr="00A935B3" w14:paraId="3FB663C6"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6FA698C0" w14:textId="39DD10F3"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TR31</w:t>
            </w:r>
          </w:p>
        </w:tc>
        <w:tc>
          <w:tcPr>
            <w:tcW w:w="2793" w:type="pct"/>
            <w:tcBorders>
              <w:top w:val="nil"/>
              <w:left w:val="nil"/>
              <w:bottom w:val="single" w:sz="4" w:space="0" w:color="auto"/>
              <w:right w:val="single" w:sz="4" w:space="0" w:color="auto"/>
            </w:tcBorders>
            <w:shd w:val="clear" w:color="auto" w:fill="auto"/>
            <w:hideMark/>
          </w:tcPr>
          <w:p w14:paraId="653F0119" w14:textId="0D4691F2"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İzmir</w:t>
            </w:r>
          </w:p>
        </w:tc>
        <w:tc>
          <w:tcPr>
            <w:tcW w:w="766" w:type="pct"/>
            <w:tcBorders>
              <w:top w:val="nil"/>
              <w:left w:val="nil"/>
              <w:bottom w:val="single" w:sz="4" w:space="0" w:color="auto"/>
              <w:right w:val="single" w:sz="4" w:space="0" w:color="auto"/>
            </w:tcBorders>
            <w:shd w:val="clear" w:color="auto" w:fill="auto"/>
            <w:hideMark/>
          </w:tcPr>
          <w:p w14:paraId="3D1A05F5" w14:textId="547A5C35"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104</w:t>
            </w:r>
            <w:r w:rsidR="00CC7BE4" w:rsidRPr="00A935B3">
              <w:rPr>
                <w:rFonts w:cs="Times New Roman"/>
                <w:sz w:val="22"/>
              </w:rPr>
              <w:t>.</w:t>
            </w:r>
            <w:r w:rsidRPr="00A935B3">
              <w:rPr>
                <w:rFonts w:cs="Times New Roman"/>
                <w:sz w:val="22"/>
              </w:rPr>
              <w:t>791</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2A6354BB" w14:textId="753047A6"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11</w:t>
            </w:r>
            <w:r w:rsidR="00CC7BE4" w:rsidRPr="00A935B3">
              <w:rPr>
                <w:rFonts w:cs="Times New Roman"/>
                <w:sz w:val="22"/>
              </w:rPr>
              <w:t>.</w:t>
            </w:r>
            <w:r w:rsidRPr="00A935B3">
              <w:rPr>
                <w:rFonts w:cs="Times New Roman"/>
                <w:sz w:val="22"/>
              </w:rPr>
              <w:t>668</w:t>
            </w:r>
          </w:p>
        </w:tc>
      </w:tr>
      <w:bookmarkEnd w:id="215"/>
      <w:tr w:rsidR="00462482" w:rsidRPr="00A935B3" w14:paraId="610FBB4F"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531E749A" w14:textId="5053B352" w:rsidR="00462482" w:rsidRPr="00A935B3" w:rsidRDefault="00462482" w:rsidP="00462482">
            <w:pPr>
              <w:spacing w:after="0" w:line="240" w:lineRule="auto"/>
              <w:rPr>
                <w:rFonts w:eastAsia="Times New Roman" w:cs="Times New Roman"/>
                <w:b/>
                <w:bCs/>
                <w:color w:val="000000"/>
                <w:sz w:val="22"/>
              </w:rPr>
            </w:pPr>
            <w:r w:rsidRPr="00A935B3">
              <w:rPr>
                <w:rFonts w:cs="Times New Roman"/>
                <w:sz w:val="22"/>
              </w:rPr>
              <w:t>TR41</w:t>
            </w:r>
          </w:p>
        </w:tc>
        <w:tc>
          <w:tcPr>
            <w:tcW w:w="2793" w:type="pct"/>
            <w:tcBorders>
              <w:top w:val="nil"/>
              <w:left w:val="nil"/>
              <w:bottom w:val="single" w:sz="4" w:space="0" w:color="auto"/>
              <w:right w:val="single" w:sz="4" w:space="0" w:color="auto"/>
            </w:tcBorders>
            <w:shd w:val="clear" w:color="auto" w:fill="auto"/>
            <w:hideMark/>
          </w:tcPr>
          <w:p w14:paraId="526C1155" w14:textId="5676D282" w:rsidR="00462482" w:rsidRPr="00A935B3" w:rsidRDefault="00462482" w:rsidP="00462482">
            <w:pPr>
              <w:spacing w:after="0" w:line="240" w:lineRule="auto"/>
              <w:rPr>
                <w:rFonts w:eastAsia="Times New Roman" w:cs="Times New Roman"/>
                <w:b/>
                <w:bCs/>
                <w:color w:val="000000"/>
                <w:sz w:val="22"/>
              </w:rPr>
            </w:pPr>
            <w:r w:rsidRPr="00A935B3">
              <w:rPr>
                <w:rFonts w:cs="Times New Roman"/>
                <w:sz w:val="22"/>
              </w:rPr>
              <w:t>Bursa, Eskişehir, Bilecik</w:t>
            </w:r>
          </w:p>
        </w:tc>
        <w:tc>
          <w:tcPr>
            <w:tcW w:w="766" w:type="pct"/>
            <w:tcBorders>
              <w:top w:val="nil"/>
              <w:left w:val="nil"/>
              <w:bottom w:val="single" w:sz="4" w:space="0" w:color="auto"/>
              <w:right w:val="single" w:sz="4" w:space="0" w:color="auto"/>
            </w:tcBorders>
            <w:shd w:val="clear" w:color="auto" w:fill="auto"/>
            <w:hideMark/>
          </w:tcPr>
          <w:p w14:paraId="16E1DE78" w14:textId="4FF82E1B" w:rsidR="00462482" w:rsidRPr="00A935B3" w:rsidRDefault="00462482" w:rsidP="00462482">
            <w:pPr>
              <w:spacing w:after="0" w:line="240" w:lineRule="auto"/>
              <w:jc w:val="center"/>
              <w:rPr>
                <w:rFonts w:eastAsia="Times New Roman" w:cs="Times New Roman"/>
                <w:b/>
                <w:bCs/>
                <w:color w:val="000000"/>
                <w:sz w:val="22"/>
              </w:rPr>
            </w:pPr>
            <w:r w:rsidRPr="00A935B3">
              <w:rPr>
                <w:rFonts w:cs="Times New Roman"/>
                <w:sz w:val="22"/>
              </w:rPr>
              <w:t>95</w:t>
            </w:r>
            <w:r w:rsidR="00CC7BE4" w:rsidRPr="00A935B3">
              <w:rPr>
                <w:rFonts w:cs="Times New Roman"/>
                <w:sz w:val="22"/>
              </w:rPr>
              <w:t>.</w:t>
            </w:r>
            <w:r w:rsidRPr="00A935B3">
              <w:rPr>
                <w:rFonts w:cs="Times New Roman"/>
                <w:sz w:val="22"/>
              </w:rPr>
              <w:t>985</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72206D58" w14:textId="7F0DA130" w:rsidR="00462482" w:rsidRPr="00A935B3" w:rsidRDefault="00462482" w:rsidP="00462482">
            <w:pPr>
              <w:spacing w:after="0" w:line="240" w:lineRule="auto"/>
              <w:jc w:val="center"/>
              <w:rPr>
                <w:rFonts w:eastAsia="Times New Roman" w:cs="Times New Roman"/>
                <w:b/>
                <w:bCs/>
                <w:color w:val="000000"/>
                <w:sz w:val="22"/>
              </w:rPr>
            </w:pPr>
            <w:r w:rsidRPr="00A935B3">
              <w:rPr>
                <w:rFonts w:cs="Times New Roman"/>
                <w:sz w:val="22"/>
              </w:rPr>
              <w:t>10</w:t>
            </w:r>
            <w:r w:rsidR="00CC7BE4" w:rsidRPr="00A935B3">
              <w:rPr>
                <w:rFonts w:cs="Times New Roman"/>
                <w:sz w:val="22"/>
              </w:rPr>
              <w:t>.</w:t>
            </w:r>
            <w:r w:rsidRPr="00A935B3">
              <w:rPr>
                <w:rFonts w:cs="Times New Roman"/>
                <w:sz w:val="22"/>
              </w:rPr>
              <w:t>687</w:t>
            </w:r>
          </w:p>
        </w:tc>
      </w:tr>
      <w:tr w:rsidR="00462482" w:rsidRPr="00A935B3" w14:paraId="73FBB7A7"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3391A6BC" w14:textId="42BE847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TR22</w:t>
            </w:r>
          </w:p>
        </w:tc>
        <w:tc>
          <w:tcPr>
            <w:tcW w:w="2793" w:type="pct"/>
            <w:tcBorders>
              <w:top w:val="nil"/>
              <w:left w:val="nil"/>
              <w:bottom w:val="single" w:sz="4" w:space="0" w:color="auto"/>
              <w:right w:val="single" w:sz="4" w:space="0" w:color="auto"/>
            </w:tcBorders>
            <w:shd w:val="clear" w:color="auto" w:fill="auto"/>
            <w:hideMark/>
          </w:tcPr>
          <w:p w14:paraId="75B63663" w14:textId="2B222B6D"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Balıkesir, Çanakkale</w:t>
            </w:r>
          </w:p>
        </w:tc>
        <w:tc>
          <w:tcPr>
            <w:tcW w:w="766" w:type="pct"/>
            <w:tcBorders>
              <w:top w:val="nil"/>
              <w:left w:val="nil"/>
              <w:bottom w:val="single" w:sz="4" w:space="0" w:color="auto"/>
              <w:right w:val="single" w:sz="4" w:space="0" w:color="auto"/>
            </w:tcBorders>
            <w:shd w:val="clear" w:color="auto" w:fill="auto"/>
            <w:hideMark/>
          </w:tcPr>
          <w:p w14:paraId="6A5167BA" w14:textId="48EDB768"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77</w:t>
            </w:r>
            <w:r w:rsidR="00CC7BE4" w:rsidRPr="00A935B3">
              <w:rPr>
                <w:rFonts w:cs="Times New Roman"/>
                <w:sz w:val="22"/>
              </w:rPr>
              <w:t>.</w:t>
            </w:r>
            <w:r w:rsidRPr="00A935B3">
              <w:rPr>
                <w:rFonts w:cs="Times New Roman"/>
                <w:sz w:val="22"/>
              </w:rPr>
              <w:t>553</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50053CD6" w14:textId="62A1EC1E"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8</w:t>
            </w:r>
            <w:r w:rsidR="00CC7BE4" w:rsidRPr="00A935B3">
              <w:rPr>
                <w:rFonts w:cs="Times New Roman"/>
                <w:sz w:val="22"/>
              </w:rPr>
              <w:t>.</w:t>
            </w:r>
            <w:r w:rsidRPr="00A935B3">
              <w:rPr>
                <w:rFonts w:cs="Times New Roman"/>
                <w:sz w:val="22"/>
              </w:rPr>
              <w:t>635</w:t>
            </w:r>
          </w:p>
        </w:tc>
      </w:tr>
      <w:tr w:rsidR="00462482" w:rsidRPr="00A935B3" w14:paraId="002EE90F"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1AC180AD" w14:textId="7B0ACF4D"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TR61</w:t>
            </w:r>
          </w:p>
        </w:tc>
        <w:tc>
          <w:tcPr>
            <w:tcW w:w="2793" w:type="pct"/>
            <w:tcBorders>
              <w:top w:val="nil"/>
              <w:left w:val="nil"/>
              <w:bottom w:val="single" w:sz="4" w:space="0" w:color="auto"/>
              <w:right w:val="single" w:sz="4" w:space="0" w:color="auto"/>
            </w:tcBorders>
            <w:shd w:val="clear" w:color="auto" w:fill="auto"/>
            <w:hideMark/>
          </w:tcPr>
          <w:p w14:paraId="0C721BD5" w14:textId="349F66F7"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Antalya, Isparta, Burdur</w:t>
            </w:r>
          </w:p>
        </w:tc>
        <w:tc>
          <w:tcPr>
            <w:tcW w:w="766" w:type="pct"/>
            <w:tcBorders>
              <w:top w:val="nil"/>
              <w:left w:val="nil"/>
              <w:bottom w:val="single" w:sz="4" w:space="0" w:color="auto"/>
              <w:right w:val="single" w:sz="4" w:space="0" w:color="auto"/>
            </w:tcBorders>
            <w:shd w:val="clear" w:color="auto" w:fill="auto"/>
            <w:hideMark/>
          </w:tcPr>
          <w:p w14:paraId="10A26996" w14:textId="78EC24D8"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76</w:t>
            </w:r>
            <w:r w:rsidR="00CC7BE4" w:rsidRPr="00A935B3">
              <w:rPr>
                <w:rFonts w:cs="Times New Roman"/>
                <w:sz w:val="22"/>
              </w:rPr>
              <w:t>.</w:t>
            </w:r>
            <w:r w:rsidRPr="00A935B3">
              <w:rPr>
                <w:rFonts w:cs="Times New Roman"/>
                <w:sz w:val="22"/>
              </w:rPr>
              <w:t>977</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41B9639A" w14:textId="164E6C88"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8</w:t>
            </w:r>
            <w:r w:rsidR="00CC7BE4" w:rsidRPr="00A935B3">
              <w:rPr>
                <w:rFonts w:cs="Times New Roman"/>
                <w:sz w:val="22"/>
              </w:rPr>
              <w:t>.</w:t>
            </w:r>
            <w:r w:rsidRPr="00A935B3">
              <w:rPr>
                <w:rFonts w:cs="Times New Roman"/>
                <w:sz w:val="22"/>
              </w:rPr>
              <w:t>571</w:t>
            </w:r>
          </w:p>
        </w:tc>
      </w:tr>
      <w:tr w:rsidR="00462482" w:rsidRPr="00A935B3" w14:paraId="55FBAFC3"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22AF9D52" w14:textId="7B6B85C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TR33</w:t>
            </w:r>
          </w:p>
        </w:tc>
        <w:tc>
          <w:tcPr>
            <w:tcW w:w="2793" w:type="pct"/>
            <w:tcBorders>
              <w:top w:val="nil"/>
              <w:left w:val="nil"/>
              <w:bottom w:val="single" w:sz="4" w:space="0" w:color="auto"/>
              <w:right w:val="single" w:sz="4" w:space="0" w:color="auto"/>
            </w:tcBorders>
            <w:shd w:val="clear" w:color="auto" w:fill="auto"/>
            <w:hideMark/>
          </w:tcPr>
          <w:p w14:paraId="46332776" w14:textId="08CAB5A7"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Manisa, Afyonkarahisar, Kütahya, Uşak</w:t>
            </w:r>
          </w:p>
        </w:tc>
        <w:tc>
          <w:tcPr>
            <w:tcW w:w="766" w:type="pct"/>
            <w:tcBorders>
              <w:top w:val="nil"/>
              <w:left w:val="nil"/>
              <w:bottom w:val="single" w:sz="4" w:space="0" w:color="auto"/>
              <w:right w:val="single" w:sz="4" w:space="0" w:color="auto"/>
            </w:tcBorders>
            <w:shd w:val="clear" w:color="auto" w:fill="auto"/>
            <w:hideMark/>
          </w:tcPr>
          <w:p w14:paraId="337DA579" w14:textId="59A64CD6"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73</w:t>
            </w:r>
            <w:r w:rsidR="00CC7BE4" w:rsidRPr="00A935B3">
              <w:rPr>
                <w:rFonts w:cs="Times New Roman"/>
                <w:sz w:val="22"/>
              </w:rPr>
              <w:t>.</w:t>
            </w:r>
            <w:r w:rsidRPr="00A935B3">
              <w:rPr>
                <w:rFonts w:cs="Times New Roman"/>
                <w:sz w:val="22"/>
              </w:rPr>
              <w:t>092</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7641D0FF" w14:textId="5BDE86C1"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8</w:t>
            </w:r>
            <w:r w:rsidR="00CC7BE4" w:rsidRPr="00A935B3">
              <w:rPr>
                <w:rFonts w:cs="Times New Roman"/>
                <w:sz w:val="22"/>
              </w:rPr>
              <w:t>.</w:t>
            </w:r>
            <w:r w:rsidRPr="00A935B3">
              <w:rPr>
                <w:rFonts w:cs="Times New Roman"/>
                <w:sz w:val="22"/>
              </w:rPr>
              <w:t>138</w:t>
            </w:r>
          </w:p>
        </w:tc>
      </w:tr>
      <w:tr w:rsidR="00462482" w:rsidRPr="00A935B3" w14:paraId="0633463D"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33929FB0" w14:textId="1E3C7F1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TR32</w:t>
            </w:r>
          </w:p>
        </w:tc>
        <w:tc>
          <w:tcPr>
            <w:tcW w:w="2793" w:type="pct"/>
            <w:tcBorders>
              <w:top w:val="nil"/>
              <w:left w:val="nil"/>
              <w:bottom w:val="single" w:sz="4" w:space="0" w:color="auto"/>
              <w:right w:val="single" w:sz="4" w:space="0" w:color="auto"/>
            </w:tcBorders>
            <w:shd w:val="clear" w:color="auto" w:fill="auto"/>
            <w:hideMark/>
          </w:tcPr>
          <w:p w14:paraId="1B04E03B" w14:textId="7F0BDECB"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Aydın, Denizli, Muğla</w:t>
            </w:r>
          </w:p>
        </w:tc>
        <w:tc>
          <w:tcPr>
            <w:tcW w:w="766" w:type="pct"/>
            <w:tcBorders>
              <w:top w:val="nil"/>
              <w:left w:val="nil"/>
              <w:bottom w:val="single" w:sz="4" w:space="0" w:color="auto"/>
              <w:right w:val="single" w:sz="4" w:space="0" w:color="auto"/>
            </w:tcBorders>
            <w:shd w:val="clear" w:color="auto" w:fill="auto"/>
            <w:hideMark/>
          </w:tcPr>
          <w:p w14:paraId="251B013D" w14:textId="02E4923A"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72</w:t>
            </w:r>
            <w:r w:rsidR="00CC7BE4" w:rsidRPr="00A935B3">
              <w:rPr>
                <w:rFonts w:cs="Times New Roman"/>
                <w:sz w:val="22"/>
              </w:rPr>
              <w:t>.</w:t>
            </w:r>
            <w:r w:rsidRPr="00A935B3">
              <w:rPr>
                <w:rFonts w:cs="Times New Roman"/>
                <w:sz w:val="22"/>
              </w:rPr>
              <w:t>686</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180B57C8" w14:textId="15CA7511"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8</w:t>
            </w:r>
            <w:r w:rsidR="00CC7BE4" w:rsidRPr="00A935B3">
              <w:rPr>
                <w:rFonts w:cs="Times New Roman"/>
                <w:sz w:val="22"/>
              </w:rPr>
              <w:t>.</w:t>
            </w:r>
            <w:r w:rsidRPr="00A935B3">
              <w:rPr>
                <w:rFonts w:cs="Times New Roman"/>
                <w:sz w:val="22"/>
              </w:rPr>
              <w:t>093</w:t>
            </w:r>
          </w:p>
        </w:tc>
      </w:tr>
      <w:tr w:rsidR="00462482" w:rsidRPr="00A935B3" w14:paraId="47A90E7F"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781A3692" w14:textId="04457A6F"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TR62</w:t>
            </w:r>
          </w:p>
        </w:tc>
        <w:tc>
          <w:tcPr>
            <w:tcW w:w="2793" w:type="pct"/>
            <w:tcBorders>
              <w:top w:val="nil"/>
              <w:left w:val="nil"/>
              <w:bottom w:val="single" w:sz="4" w:space="0" w:color="auto"/>
              <w:right w:val="single" w:sz="4" w:space="0" w:color="auto"/>
            </w:tcBorders>
            <w:shd w:val="clear" w:color="auto" w:fill="auto"/>
            <w:hideMark/>
          </w:tcPr>
          <w:p w14:paraId="20AC89E2" w14:textId="56B87C91"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Adana, Mersin</w:t>
            </w:r>
          </w:p>
        </w:tc>
        <w:tc>
          <w:tcPr>
            <w:tcW w:w="766" w:type="pct"/>
            <w:tcBorders>
              <w:top w:val="nil"/>
              <w:left w:val="nil"/>
              <w:bottom w:val="single" w:sz="4" w:space="0" w:color="auto"/>
              <w:right w:val="single" w:sz="4" w:space="0" w:color="auto"/>
            </w:tcBorders>
            <w:shd w:val="clear" w:color="auto" w:fill="auto"/>
            <w:hideMark/>
          </w:tcPr>
          <w:p w14:paraId="16326CE9" w14:textId="12F9D749"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67</w:t>
            </w:r>
            <w:r w:rsidR="00CC7BE4" w:rsidRPr="00A935B3">
              <w:rPr>
                <w:rFonts w:cs="Times New Roman"/>
                <w:sz w:val="22"/>
              </w:rPr>
              <w:t>.</w:t>
            </w:r>
            <w:r w:rsidRPr="00A935B3">
              <w:rPr>
                <w:rFonts w:cs="Times New Roman"/>
                <w:sz w:val="22"/>
              </w:rPr>
              <w:t>963</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2788D6E6" w14:textId="15C4C84A"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w:t>
            </w:r>
            <w:r w:rsidR="00CC7BE4" w:rsidRPr="00A935B3">
              <w:rPr>
                <w:rFonts w:cs="Times New Roman"/>
                <w:sz w:val="22"/>
              </w:rPr>
              <w:t>.</w:t>
            </w:r>
            <w:r w:rsidRPr="00A935B3">
              <w:rPr>
                <w:rFonts w:cs="Times New Roman"/>
                <w:sz w:val="22"/>
              </w:rPr>
              <w:t>567</w:t>
            </w:r>
          </w:p>
        </w:tc>
      </w:tr>
      <w:tr w:rsidR="00462482" w:rsidRPr="00A935B3" w14:paraId="13083EA2"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3B9DE8EA" w14:textId="57757B2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TR81</w:t>
            </w:r>
          </w:p>
        </w:tc>
        <w:tc>
          <w:tcPr>
            <w:tcW w:w="2793" w:type="pct"/>
            <w:tcBorders>
              <w:top w:val="nil"/>
              <w:left w:val="nil"/>
              <w:bottom w:val="single" w:sz="4" w:space="0" w:color="auto"/>
              <w:right w:val="single" w:sz="4" w:space="0" w:color="auto"/>
            </w:tcBorders>
            <w:shd w:val="clear" w:color="auto" w:fill="auto"/>
            <w:hideMark/>
          </w:tcPr>
          <w:p w14:paraId="33FD3D7D" w14:textId="1B443099"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Zonguldak, Karabük, Bartın</w:t>
            </w:r>
          </w:p>
        </w:tc>
        <w:tc>
          <w:tcPr>
            <w:tcW w:w="766" w:type="pct"/>
            <w:tcBorders>
              <w:top w:val="nil"/>
              <w:left w:val="nil"/>
              <w:bottom w:val="single" w:sz="4" w:space="0" w:color="auto"/>
              <w:right w:val="single" w:sz="4" w:space="0" w:color="auto"/>
            </w:tcBorders>
            <w:shd w:val="clear" w:color="auto" w:fill="auto"/>
            <w:hideMark/>
          </w:tcPr>
          <w:p w14:paraId="152CAE24" w14:textId="39447E46"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67</w:t>
            </w:r>
            <w:r w:rsidR="00CC7BE4" w:rsidRPr="00A935B3">
              <w:rPr>
                <w:rFonts w:cs="Times New Roman"/>
                <w:sz w:val="22"/>
              </w:rPr>
              <w:t>.</w:t>
            </w:r>
            <w:r w:rsidRPr="00A935B3">
              <w:rPr>
                <w:rFonts w:cs="Times New Roman"/>
                <w:sz w:val="22"/>
              </w:rPr>
              <w:t>327</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6E216AB9" w14:textId="13AD1089"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w:t>
            </w:r>
            <w:r w:rsidR="00CC7BE4" w:rsidRPr="00A935B3">
              <w:rPr>
                <w:rFonts w:cs="Times New Roman"/>
                <w:sz w:val="22"/>
              </w:rPr>
              <w:t>.</w:t>
            </w:r>
            <w:r w:rsidRPr="00A935B3">
              <w:rPr>
                <w:rFonts w:cs="Times New Roman"/>
                <w:sz w:val="22"/>
              </w:rPr>
              <w:t>496</w:t>
            </w:r>
          </w:p>
        </w:tc>
      </w:tr>
      <w:tr w:rsidR="00462482" w:rsidRPr="00A935B3" w14:paraId="4868FCED"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3E579768" w14:textId="039B51C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TR52</w:t>
            </w:r>
          </w:p>
        </w:tc>
        <w:tc>
          <w:tcPr>
            <w:tcW w:w="2793" w:type="pct"/>
            <w:tcBorders>
              <w:top w:val="nil"/>
              <w:left w:val="nil"/>
              <w:bottom w:val="single" w:sz="4" w:space="0" w:color="auto"/>
              <w:right w:val="single" w:sz="4" w:space="0" w:color="auto"/>
            </w:tcBorders>
            <w:shd w:val="clear" w:color="auto" w:fill="auto"/>
            <w:hideMark/>
          </w:tcPr>
          <w:p w14:paraId="4158405B" w14:textId="235D6FB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Konya, Karaman</w:t>
            </w:r>
          </w:p>
        </w:tc>
        <w:tc>
          <w:tcPr>
            <w:tcW w:w="766" w:type="pct"/>
            <w:tcBorders>
              <w:top w:val="nil"/>
              <w:left w:val="nil"/>
              <w:bottom w:val="single" w:sz="4" w:space="0" w:color="auto"/>
              <w:right w:val="single" w:sz="4" w:space="0" w:color="auto"/>
            </w:tcBorders>
            <w:shd w:val="clear" w:color="auto" w:fill="auto"/>
            <w:hideMark/>
          </w:tcPr>
          <w:p w14:paraId="71A9B926" w14:textId="716007B9"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66</w:t>
            </w:r>
            <w:r w:rsidR="00CC7BE4" w:rsidRPr="00A935B3">
              <w:rPr>
                <w:rFonts w:cs="Times New Roman"/>
                <w:sz w:val="22"/>
              </w:rPr>
              <w:t>.</w:t>
            </w:r>
            <w:r w:rsidRPr="00A935B3">
              <w:rPr>
                <w:rFonts w:cs="Times New Roman"/>
                <w:sz w:val="22"/>
              </w:rPr>
              <w:t>393</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1730DBB2" w14:textId="0C1527A4"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w:t>
            </w:r>
            <w:r w:rsidR="00CC7BE4" w:rsidRPr="00A935B3">
              <w:rPr>
                <w:rFonts w:cs="Times New Roman"/>
                <w:sz w:val="22"/>
              </w:rPr>
              <w:t>.</w:t>
            </w:r>
            <w:r w:rsidRPr="00A935B3">
              <w:rPr>
                <w:rFonts w:cs="Times New Roman"/>
                <w:sz w:val="22"/>
              </w:rPr>
              <w:t>392</w:t>
            </w:r>
          </w:p>
        </w:tc>
      </w:tr>
      <w:tr w:rsidR="00462482" w:rsidRPr="00A935B3" w14:paraId="1C5E4A03"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7EBBF1F3" w14:textId="1A7A07DE"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TR72</w:t>
            </w:r>
          </w:p>
        </w:tc>
        <w:tc>
          <w:tcPr>
            <w:tcW w:w="2793" w:type="pct"/>
            <w:tcBorders>
              <w:top w:val="nil"/>
              <w:left w:val="nil"/>
              <w:bottom w:val="single" w:sz="4" w:space="0" w:color="auto"/>
              <w:right w:val="single" w:sz="4" w:space="0" w:color="auto"/>
            </w:tcBorders>
            <w:shd w:val="clear" w:color="auto" w:fill="auto"/>
            <w:hideMark/>
          </w:tcPr>
          <w:p w14:paraId="0B3E0006" w14:textId="4FD97697"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Kayseri, Sivas, Yozgat</w:t>
            </w:r>
          </w:p>
        </w:tc>
        <w:tc>
          <w:tcPr>
            <w:tcW w:w="766" w:type="pct"/>
            <w:tcBorders>
              <w:top w:val="nil"/>
              <w:left w:val="nil"/>
              <w:bottom w:val="single" w:sz="4" w:space="0" w:color="auto"/>
              <w:right w:val="single" w:sz="4" w:space="0" w:color="auto"/>
            </w:tcBorders>
            <w:shd w:val="clear" w:color="auto" w:fill="auto"/>
            <w:hideMark/>
          </w:tcPr>
          <w:p w14:paraId="6493ACAF" w14:textId="229E738E"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65</w:t>
            </w:r>
            <w:r w:rsidR="00CC7BE4" w:rsidRPr="00A935B3">
              <w:rPr>
                <w:rFonts w:cs="Times New Roman"/>
                <w:sz w:val="22"/>
              </w:rPr>
              <w:t>.</w:t>
            </w:r>
            <w:r w:rsidRPr="00A935B3">
              <w:rPr>
                <w:rFonts w:cs="Times New Roman"/>
                <w:sz w:val="22"/>
              </w:rPr>
              <w:t>159</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1054B2DC" w14:textId="33C3D22C"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7</w:t>
            </w:r>
            <w:r w:rsidR="00CC7BE4" w:rsidRPr="00A935B3">
              <w:rPr>
                <w:rFonts w:cs="Times New Roman"/>
                <w:sz w:val="22"/>
              </w:rPr>
              <w:t>.</w:t>
            </w:r>
            <w:r w:rsidRPr="00A935B3">
              <w:rPr>
                <w:rFonts w:cs="Times New Roman"/>
                <w:sz w:val="22"/>
              </w:rPr>
              <w:t>255</w:t>
            </w:r>
          </w:p>
        </w:tc>
      </w:tr>
      <w:tr w:rsidR="00462482" w:rsidRPr="00A935B3" w14:paraId="5C0432A7"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684A0F62" w14:textId="4519D9CA"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TR82</w:t>
            </w:r>
          </w:p>
        </w:tc>
        <w:tc>
          <w:tcPr>
            <w:tcW w:w="2793" w:type="pct"/>
            <w:tcBorders>
              <w:top w:val="nil"/>
              <w:left w:val="nil"/>
              <w:bottom w:val="single" w:sz="4" w:space="0" w:color="auto"/>
              <w:right w:val="single" w:sz="4" w:space="0" w:color="auto"/>
            </w:tcBorders>
            <w:shd w:val="clear" w:color="auto" w:fill="auto"/>
            <w:hideMark/>
          </w:tcPr>
          <w:p w14:paraId="7C3D0893" w14:textId="6BDE8B7E"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Kastamonu, Çankırı, Sinop</w:t>
            </w:r>
          </w:p>
        </w:tc>
        <w:tc>
          <w:tcPr>
            <w:tcW w:w="766" w:type="pct"/>
            <w:tcBorders>
              <w:top w:val="nil"/>
              <w:left w:val="nil"/>
              <w:bottom w:val="single" w:sz="4" w:space="0" w:color="auto"/>
              <w:right w:val="single" w:sz="4" w:space="0" w:color="auto"/>
            </w:tcBorders>
            <w:shd w:val="clear" w:color="auto" w:fill="auto"/>
            <w:hideMark/>
          </w:tcPr>
          <w:p w14:paraId="4C7EF7C5" w14:textId="7A62B5AD"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62</w:t>
            </w:r>
            <w:r w:rsidR="00CC7BE4" w:rsidRPr="00A935B3">
              <w:rPr>
                <w:rFonts w:cs="Times New Roman"/>
                <w:sz w:val="22"/>
              </w:rPr>
              <w:t>.</w:t>
            </w:r>
            <w:r w:rsidRPr="00A935B3">
              <w:rPr>
                <w:rFonts w:cs="Times New Roman"/>
                <w:sz w:val="22"/>
              </w:rPr>
              <w:t>758</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3DF430E2" w14:textId="37E0A9EE"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w:t>
            </w:r>
            <w:r w:rsidR="00CC7BE4" w:rsidRPr="00A935B3">
              <w:rPr>
                <w:rFonts w:cs="Times New Roman"/>
                <w:sz w:val="22"/>
              </w:rPr>
              <w:t>.</w:t>
            </w:r>
            <w:r w:rsidRPr="00A935B3">
              <w:rPr>
                <w:rFonts w:cs="Times New Roman"/>
                <w:sz w:val="22"/>
              </w:rPr>
              <w:t>988</w:t>
            </w:r>
          </w:p>
        </w:tc>
      </w:tr>
      <w:tr w:rsidR="00462482" w:rsidRPr="00A935B3" w14:paraId="62774AE3"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281827BB" w14:textId="4F42580D"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TRC1</w:t>
            </w:r>
          </w:p>
        </w:tc>
        <w:tc>
          <w:tcPr>
            <w:tcW w:w="2793" w:type="pct"/>
            <w:tcBorders>
              <w:top w:val="nil"/>
              <w:left w:val="nil"/>
              <w:bottom w:val="single" w:sz="4" w:space="0" w:color="auto"/>
              <w:right w:val="single" w:sz="4" w:space="0" w:color="auto"/>
            </w:tcBorders>
            <w:shd w:val="clear" w:color="auto" w:fill="auto"/>
            <w:hideMark/>
          </w:tcPr>
          <w:p w14:paraId="41B8FC76" w14:textId="44E81C17"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Gaziantep, Adıyaman, Kilis</w:t>
            </w:r>
          </w:p>
        </w:tc>
        <w:tc>
          <w:tcPr>
            <w:tcW w:w="766" w:type="pct"/>
            <w:tcBorders>
              <w:top w:val="nil"/>
              <w:left w:val="nil"/>
              <w:bottom w:val="single" w:sz="4" w:space="0" w:color="auto"/>
              <w:right w:val="single" w:sz="4" w:space="0" w:color="auto"/>
            </w:tcBorders>
            <w:shd w:val="clear" w:color="auto" w:fill="auto"/>
            <w:hideMark/>
          </w:tcPr>
          <w:p w14:paraId="70BA184D" w14:textId="40E3E182"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61</w:t>
            </w:r>
            <w:r w:rsidR="00CC7BE4" w:rsidRPr="00A935B3">
              <w:rPr>
                <w:rFonts w:cs="Times New Roman"/>
                <w:sz w:val="22"/>
              </w:rPr>
              <w:t>.</w:t>
            </w:r>
            <w:r w:rsidRPr="00A935B3">
              <w:rPr>
                <w:rFonts w:cs="Times New Roman"/>
                <w:sz w:val="22"/>
              </w:rPr>
              <w:t>828</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2E432F38" w14:textId="014F0E19"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w:t>
            </w:r>
            <w:r w:rsidR="00CC7BE4" w:rsidRPr="00A935B3">
              <w:rPr>
                <w:rFonts w:cs="Times New Roman"/>
                <w:sz w:val="22"/>
              </w:rPr>
              <w:t>.</w:t>
            </w:r>
            <w:r w:rsidRPr="00A935B3">
              <w:rPr>
                <w:rFonts w:cs="Times New Roman"/>
                <w:sz w:val="22"/>
              </w:rPr>
              <w:t>884</w:t>
            </w:r>
          </w:p>
        </w:tc>
      </w:tr>
      <w:tr w:rsidR="00462482" w:rsidRPr="00A935B3" w14:paraId="00D4AD62"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1580D49D" w14:textId="7743AF9C"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TR71</w:t>
            </w:r>
          </w:p>
        </w:tc>
        <w:tc>
          <w:tcPr>
            <w:tcW w:w="2793" w:type="pct"/>
            <w:tcBorders>
              <w:top w:val="nil"/>
              <w:left w:val="nil"/>
              <w:bottom w:val="single" w:sz="4" w:space="0" w:color="auto"/>
              <w:right w:val="single" w:sz="4" w:space="0" w:color="auto"/>
            </w:tcBorders>
            <w:shd w:val="clear" w:color="auto" w:fill="auto"/>
            <w:hideMark/>
          </w:tcPr>
          <w:p w14:paraId="0A693EF7" w14:textId="6F309B9B"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 xml:space="preserve">Kırıkkale, Aksaray, Niğde, Nevşehir, Kırşehir </w:t>
            </w:r>
          </w:p>
        </w:tc>
        <w:tc>
          <w:tcPr>
            <w:tcW w:w="766" w:type="pct"/>
            <w:tcBorders>
              <w:top w:val="nil"/>
              <w:left w:val="nil"/>
              <w:bottom w:val="single" w:sz="4" w:space="0" w:color="auto"/>
              <w:right w:val="single" w:sz="4" w:space="0" w:color="auto"/>
            </w:tcBorders>
            <w:shd w:val="clear" w:color="auto" w:fill="auto"/>
            <w:hideMark/>
          </w:tcPr>
          <w:p w14:paraId="02A1387D" w14:textId="50DC8EB4"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59</w:t>
            </w:r>
            <w:r w:rsidR="00CC7BE4" w:rsidRPr="00A935B3">
              <w:rPr>
                <w:rFonts w:cs="Times New Roman"/>
                <w:sz w:val="22"/>
              </w:rPr>
              <w:t>.</w:t>
            </w:r>
            <w:r w:rsidRPr="00A935B3">
              <w:rPr>
                <w:rFonts w:cs="Times New Roman"/>
                <w:sz w:val="22"/>
              </w:rPr>
              <w:t>201</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7E00D412" w14:textId="385B5D05"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w:t>
            </w:r>
            <w:r w:rsidR="00CC7BE4" w:rsidRPr="00A935B3">
              <w:rPr>
                <w:rFonts w:cs="Times New Roman"/>
                <w:sz w:val="22"/>
              </w:rPr>
              <w:t>.</w:t>
            </w:r>
            <w:r w:rsidRPr="00A935B3">
              <w:rPr>
                <w:rFonts w:cs="Times New Roman"/>
                <w:sz w:val="22"/>
              </w:rPr>
              <w:t>592</w:t>
            </w:r>
          </w:p>
        </w:tc>
      </w:tr>
      <w:tr w:rsidR="00462482" w:rsidRPr="00A935B3" w14:paraId="4190D069"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7A0C2FF0" w14:textId="7E5C45AE"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TR63</w:t>
            </w:r>
          </w:p>
        </w:tc>
        <w:tc>
          <w:tcPr>
            <w:tcW w:w="2793" w:type="pct"/>
            <w:tcBorders>
              <w:top w:val="nil"/>
              <w:left w:val="nil"/>
              <w:bottom w:val="single" w:sz="4" w:space="0" w:color="auto"/>
              <w:right w:val="single" w:sz="4" w:space="0" w:color="auto"/>
            </w:tcBorders>
            <w:shd w:val="clear" w:color="auto" w:fill="auto"/>
            <w:hideMark/>
          </w:tcPr>
          <w:p w14:paraId="4097F1E4" w14:textId="57FF9875"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Hatay, Kahramanmaraş, Osmaniye</w:t>
            </w:r>
          </w:p>
        </w:tc>
        <w:tc>
          <w:tcPr>
            <w:tcW w:w="766" w:type="pct"/>
            <w:tcBorders>
              <w:top w:val="nil"/>
              <w:left w:val="nil"/>
              <w:bottom w:val="single" w:sz="4" w:space="0" w:color="auto"/>
              <w:right w:val="single" w:sz="4" w:space="0" w:color="auto"/>
            </w:tcBorders>
            <w:shd w:val="clear" w:color="auto" w:fill="auto"/>
            <w:hideMark/>
          </w:tcPr>
          <w:p w14:paraId="202785D5" w14:textId="240C4EA7"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57</w:t>
            </w:r>
            <w:r w:rsidR="00CC7BE4" w:rsidRPr="00A935B3">
              <w:rPr>
                <w:rFonts w:cs="Times New Roman"/>
                <w:sz w:val="22"/>
              </w:rPr>
              <w:t>.</w:t>
            </w:r>
            <w:r w:rsidRPr="00A935B3">
              <w:rPr>
                <w:rFonts w:cs="Times New Roman"/>
                <w:sz w:val="22"/>
              </w:rPr>
              <w:t>720</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2745F33A" w14:textId="07321B3D"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w:t>
            </w:r>
            <w:r w:rsidR="00CC7BE4" w:rsidRPr="00A935B3">
              <w:rPr>
                <w:rFonts w:cs="Times New Roman"/>
                <w:sz w:val="22"/>
              </w:rPr>
              <w:t>.</w:t>
            </w:r>
            <w:r w:rsidRPr="00A935B3">
              <w:rPr>
                <w:rFonts w:cs="Times New Roman"/>
                <w:sz w:val="22"/>
              </w:rPr>
              <w:t>427</w:t>
            </w:r>
          </w:p>
        </w:tc>
      </w:tr>
      <w:tr w:rsidR="00462482" w:rsidRPr="00A935B3" w14:paraId="063C957A" w14:textId="77777777" w:rsidTr="00A935B3">
        <w:trPr>
          <w:trHeight w:val="60"/>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6B982BE7" w14:textId="2E4BC8D6"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TRA1</w:t>
            </w:r>
          </w:p>
        </w:tc>
        <w:tc>
          <w:tcPr>
            <w:tcW w:w="2793" w:type="pct"/>
            <w:tcBorders>
              <w:top w:val="single" w:sz="4" w:space="0" w:color="auto"/>
              <w:left w:val="single" w:sz="4" w:space="0" w:color="auto"/>
              <w:bottom w:val="single" w:sz="4" w:space="0" w:color="auto"/>
              <w:right w:val="single" w:sz="4" w:space="0" w:color="auto"/>
            </w:tcBorders>
            <w:shd w:val="clear" w:color="auto" w:fill="auto"/>
            <w:hideMark/>
          </w:tcPr>
          <w:p w14:paraId="47D91C00" w14:textId="1A8D32FB"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Erzurum, Erzincan, Bayburt</w:t>
            </w:r>
          </w:p>
        </w:tc>
        <w:tc>
          <w:tcPr>
            <w:tcW w:w="766" w:type="pct"/>
            <w:tcBorders>
              <w:top w:val="single" w:sz="4" w:space="0" w:color="auto"/>
              <w:left w:val="single" w:sz="4" w:space="0" w:color="auto"/>
              <w:bottom w:val="single" w:sz="4" w:space="0" w:color="auto"/>
              <w:right w:val="single" w:sz="4" w:space="0" w:color="auto"/>
            </w:tcBorders>
            <w:shd w:val="clear" w:color="auto" w:fill="auto"/>
            <w:hideMark/>
          </w:tcPr>
          <w:p w14:paraId="6F14192B" w14:textId="284B99FA"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54</w:t>
            </w:r>
            <w:r w:rsidR="00CC7BE4" w:rsidRPr="00A935B3">
              <w:rPr>
                <w:rFonts w:cs="Times New Roman"/>
                <w:sz w:val="22"/>
              </w:rPr>
              <w:t>.</w:t>
            </w:r>
            <w:r w:rsidRPr="00A935B3">
              <w:rPr>
                <w:rFonts w:cs="Times New Roman"/>
                <w:sz w:val="22"/>
              </w:rPr>
              <w:t>845</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71167969" w14:textId="775EC2BD"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6</w:t>
            </w:r>
            <w:r w:rsidR="00CC7BE4" w:rsidRPr="00A935B3">
              <w:rPr>
                <w:rFonts w:cs="Times New Roman"/>
                <w:sz w:val="22"/>
              </w:rPr>
              <w:t>.</w:t>
            </w:r>
            <w:r w:rsidRPr="00A935B3">
              <w:rPr>
                <w:rFonts w:cs="Times New Roman"/>
                <w:sz w:val="22"/>
              </w:rPr>
              <w:t>107</w:t>
            </w:r>
          </w:p>
        </w:tc>
      </w:tr>
      <w:tr w:rsidR="00462482" w:rsidRPr="00A935B3" w14:paraId="2B4F1E93"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5D3F2530" w14:textId="18E3713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TR90</w:t>
            </w:r>
          </w:p>
        </w:tc>
        <w:tc>
          <w:tcPr>
            <w:tcW w:w="2793" w:type="pct"/>
            <w:tcBorders>
              <w:top w:val="single" w:sz="4" w:space="0" w:color="auto"/>
              <w:left w:val="nil"/>
              <w:bottom w:val="single" w:sz="4" w:space="0" w:color="auto"/>
              <w:right w:val="single" w:sz="4" w:space="0" w:color="auto"/>
            </w:tcBorders>
            <w:shd w:val="clear" w:color="auto" w:fill="auto"/>
            <w:hideMark/>
          </w:tcPr>
          <w:p w14:paraId="5A82814C" w14:textId="4A9B39CF"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Trabzon, Ordu, Giresun, Rize, Artvin, Gümüşhane</w:t>
            </w:r>
          </w:p>
        </w:tc>
        <w:tc>
          <w:tcPr>
            <w:tcW w:w="766" w:type="pct"/>
            <w:tcBorders>
              <w:top w:val="single" w:sz="4" w:space="0" w:color="auto"/>
              <w:left w:val="nil"/>
              <w:bottom w:val="single" w:sz="4" w:space="0" w:color="auto"/>
              <w:right w:val="single" w:sz="4" w:space="0" w:color="auto"/>
            </w:tcBorders>
            <w:shd w:val="clear" w:color="auto" w:fill="auto"/>
            <w:hideMark/>
          </w:tcPr>
          <w:p w14:paraId="5BA718CC" w14:textId="0961D256"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52</w:t>
            </w:r>
            <w:r w:rsidR="00CC7BE4" w:rsidRPr="00A935B3">
              <w:rPr>
                <w:rFonts w:cs="Times New Roman"/>
                <w:sz w:val="22"/>
              </w:rPr>
              <w:t>.</w:t>
            </w:r>
            <w:r w:rsidRPr="00A935B3">
              <w:rPr>
                <w:rFonts w:cs="Times New Roman"/>
                <w:sz w:val="22"/>
              </w:rPr>
              <w:t>417</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346F424C" w14:textId="08CEE285"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w:t>
            </w:r>
            <w:r w:rsidR="00CC7BE4" w:rsidRPr="00A935B3">
              <w:rPr>
                <w:rFonts w:cs="Times New Roman"/>
                <w:sz w:val="22"/>
              </w:rPr>
              <w:t>.</w:t>
            </w:r>
            <w:r w:rsidRPr="00A935B3">
              <w:rPr>
                <w:rFonts w:cs="Times New Roman"/>
                <w:sz w:val="22"/>
              </w:rPr>
              <w:t>836</w:t>
            </w:r>
          </w:p>
        </w:tc>
      </w:tr>
      <w:tr w:rsidR="00462482" w:rsidRPr="00A935B3" w14:paraId="20F5F989"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1554B363" w14:textId="33455A65"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TRB1</w:t>
            </w:r>
          </w:p>
        </w:tc>
        <w:tc>
          <w:tcPr>
            <w:tcW w:w="2793" w:type="pct"/>
            <w:tcBorders>
              <w:top w:val="nil"/>
              <w:left w:val="nil"/>
              <w:bottom w:val="single" w:sz="4" w:space="0" w:color="auto"/>
              <w:right w:val="single" w:sz="4" w:space="0" w:color="auto"/>
            </w:tcBorders>
            <w:shd w:val="clear" w:color="auto" w:fill="auto"/>
            <w:hideMark/>
          </w:tcPr>
          <w:p w14:paraId="6D72A977" w14:textId="36DACC8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Malatya, Elazığ, Bingöl, Tunceli</w:t>
            </w:r>
          </w:p>
        </w:tc>
        <w:tc>
          <w:tcPr>
            <w:tcW w:w="766" w:type="pct"/>
            <w:tcBorders>
              <w:top w:val="nil"/>
              <w:left w:val="nil"/>
              <w:bottom w:val="single" w:sz="4" w:space="0" w:color="auto"/>
              <w:right w:val="single" w:sz="4" w:space="0" w:color="auto"/>
            </w:tcBorders>
            <w:shd w:val="clear" w:color="auto" w:fill="auto"/>
            <w:hideMark/>
          </w:tcPr>
          <w:p w14:paraId="62DC2587" w14:textId="03D4C16A"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51</w:t>
            </w:r>
            <w:r w:rsidR="00CC7BE4" w:rsidRPr="00A935B3">
              <w:rPr>
                <w:rFonts w:cs="Times New Roman"/>
                <w:sz w:val="22"/>
              </w:rPr>
              <w:t>.</w:t>
            </w:r>
            <w:r w:rsidRPr="00A935B3">
              <w:rPr>
                <w:rFonts w:cs="Times New Roman"/>
                <w:sz w:val="22"/>
              </w:rPr>
              <w:t>184</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32988A14" w14:textId="140CC2B9"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w:t>
            </w:r>
            <w:r w:rsidR="00CC7BE4" w:rsidRPr="00A935B3">
              <w:rPr>
                <w:rFonts w:cs="Times New Roman"/>
                <w:sz w:val="22"/>
              </w:rPr>
              <w:t>.</w:t>
            </w:r>
            <w:r w:rsidRPr="00A935B3">
              <w:rPr>
                <w:rFonts w:cs="Times New Roman"/>
                <w:sz w:val="22"/>
              </w:rPr>
              <w:t>699</w:t>
            </w:r>
          </w:p>
        </w:tc>
      </w:tr>
      <w:tr w:rsidR="00462482" w:rsidRPr="00A935B3" w14:paraId="1C73C3F8"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1772AF33" w14:textId="246C4B19"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TR83</w:t>
            </w:r>
          </w:p>
        </w:tc>
        <w:tc>
          <w:tcPr>
            <w:tcW w:w="2793" w:type="pct"/>
            <w:tcBorders>
              <w:top w:val="nil"/>
              <w:left w:val="nil"/>
              <w:bottom w:val="single" w:sz="4" w:space="0" w:color="auto"/>
              <w:right w:val="single" w:sz="4" w:space="0" w:color="auto"/>
            </w:tcBorders>
            <w:shd w:val="clear" w:color="auto" w:fill="auto"/>
            <w:hideMark/>
          </w:tcPr>
          <w:p w14:paraId="25B7F45F" w14:textId="0D1EEC3F"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Samsun, Tokat, Çorum, Amasya</w:t>
            </w:r>
          </w:p>
        </w:tc>
        <w:tc>
          <w:tcPr>
            <w:tcW w:w="766" w:type="pct"/>
            <w:tcBorders>
              <w:top w:val="nil"/>
              <w:left w:val="nil"/>
              <w:bottom w:val="single" w:sz="4" w:space="0" w:color="auto"/>
              <w:right w:val="single" w:sz="4" w:space="0" w:color="auto"/>
            </w:tcBorders>
            <w:shd w:val="clear" w:color="auto" w:fill="auto"/>
            <w:hideMark/>
          </w:tcPr>
          <w:p w14:paraId="1D26A6DF" w14:textId="4896E40F"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50</w:t>
            </w:r>
            <w:r w:rsidR="00CC7BE4" w:rsidRPr="00A935B3">
              <w:rPr>
                <w:rFonts w:cs="Times New Roman"/>
                <w:sz w:val="22"/>
              </w:rPr>
              <w:t>.</w:t>
            </w:r>
            <w:r w:rsidRPr="00A935B3">
              <w:rPr>
                <w:rFonts w:cs="Times New Roman"/>
                <w:sz w:val="22"/>
              </w:rPr>
              <w:t>462</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6EDC81FD" w14:textId="5FB7FDC5"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5</w:t>
            </w:r>
            <w:r w:rsidR="00CC7BE4" w:rsidRPr="00A935B3">
              <w:rPr>
                <w:rFonts w:cs="Times New Roman"/>
                <w:sz w:val="22"/>
              </w:rPr>
              <w:t>.</w:t>
            </w:r>
            <w:r w:rsidRPr="00A935B3">
              <w:rPr>
                <w:rFonts w:cs="Times New Roman"/>
                <w:sz w:val="22"/>
              </w:rPr>
              <w:t>619</w:t>
            </w:r>
          </w:p>
        </w:tc>
      </w:tr>
      <w:tr w:rsidR="00462482" w:rsidRPr="00A935B3" w14:paraId="13547427"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2031BAB7" w14:textId="32A0A670"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TRC3</w:t>
            </w:r>
          </w:p>
        </w:tc>
        <w:tc>
          <w:tcPr>
            <w:tcW w:w="2793" w:type="pct"/>
            <w:tcBorders>
              <w:top w:val="nil"/>
              <w:left w:val="nil"/>
              <w:bottom w:val="single" w:sz="4" w:space="0" w:color="auto"/>
              <w:right w:val="single" w:sz="4" w:space="0" w:color="auto"/>
            </w:tcBorders>
            <w:shd w:val="clear" w:color="auto" w:fill="auto"/>
            <w:hideMark/>
          </w:tcPr>
          <w:p w14:paraId="2ED4CC1C" w14:textId="647F306A"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Mardin, Batman, Şırnak, Siirt</w:t>
            </w:r>
          </w:p>
        </w:tc>
        <w:tc>
          <w:tcPr>
            <w:tcW w:w="766" w:type="pct"/>
            <w:tcBorders>
              <w:top w:val="nil"/>
              <w:left w:val="nil"/>
              <w:bottom w:val="single" w:sz="4" w:space="0" w:color="auto"/>
              <w:right w:val="single" w:sz="4" w:space="0" w:color="auto"/>
            </w:tcBorders>
            <w:shd w:val="clear" w:color="auto" w:fill="auto"/>
            <w:hideMark/>
          </w:tcPr>
          <w:p w14:paraId="34A7088B" w14:textId="308F651B"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43</w:t>
            </w:r>
            <w:r w:rsidR="00CC7BE4" w:rsidRPr="00A935B3">
              <w:rPr>
                <w:rFonts w:cs="Times New Roman"/>
                <w:sz w:val="22"/>
              </w:rPr>
              <w:t>.</w:t>
            </w:r>
            <w:r w:rsidRPr="00A935B3">
              <w:rPr>
                <w:rFonts w:cs="Times New Roman"/>
                <w:sz w:val="22"/>
              </w:rPr>
              <w:t>688</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06FF8315" w14:textId="08267DED"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4</w:t>
            </w:r>
            <w:r w:rsidR="00CC7BE4" w:rsidRPr="00A935B3">
              <w:rPr>
                <w:rFonts w:cs="Times New Roman"/>
                <w:sz w:val="22"/>
              </w:rPr>
              <w:t>.</w:t>
            </w:r>
            <w:r w:rsidRPr="00A935B3">
              <w:rPr>
                <w:rFonts w:cs="Times New Roman"/>
                <w:sz w:val="22"/>
              </w:rPr>
              <w:t>864</w:t>
            </w:r>
          </w:p>
        </w:tc>
      </w:tr>
      <w:tr w:rsidR="00462482" w:rsidRPr="00A935B3" w14:paraId="17C7AEF4"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29F8C680" w14:textId="4949572C"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TRA2</w:t>
            </w:r>
          </w:p>
        </w:tc>
        <w:tc>
          <w:tcPr>
            <w:tcW w:w="2793" w:type="pct"/>
            <w:tcBorders>
              <w:top w:val="nil"/>
              <w:left w:val="nil"/>
              <w:bottom w:val="single" w:sz="4" w:space="0" w:color="auto"/>
              <w:right w:val="single" w:sz="4" w:space="0" w:color="auto"/>
            </w:tcBorders>
            <w:shd w:val="clear" w:color="auto" w:fill="auto"/>
            <w:hideMark/>
          </w:tcPr>
          <w:p w14:paraId="47E3D72B" w14:textId="2B85C028"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Ağrı, Kars, Iğdır, Ardahan</w:t>
            </w:r>
          </w:p>
        </w:tc>
        <w:tc>
          <w:tcPr>
            <w:tcW w:w="766" w:type="pct"/>
            <w:tcBorders>
              <w:top w:val="nil"/>
              <w:left w:val="nil"/>
              <w:bottom w:val="single" w:sz="4" w:space="0" w:color="auto"/>
              <w:right w:val="single" w:sz="4" w:space="0" w:color="auto"/>
            </w:tcBorders>
            <w:shd w:val="clear" w:color="auto" w:fill="auto"/>
            <w:hideMark/>
          </w:tcPr>
          <w:p w14:paraId="0AC26F15" w14:textId="47B99AA7"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36</w:t>
            </w:r>
            <w:r w:rsidR="00CC7BE4" w:rsidRPr="00A935B3">
              <w:rPr>
                <w:rFonts w:cs="Times New Roman"/>
                <w:sz w:val="22"/>
              </w:rPr>
              <w:t>.</w:t>
            </w:r>
            <w:r w:rsidRPr="00A935B3">
              <w:rPr>
                <w:rFonts w:cs="Times New Roman"/>
                <w:sz w:val="22"/>
              </w:rPr>
              <w:t>666</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602C1FAA" w14:textId="366EE34B"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4</w:t>
            </w:r>
            <w:r w:rsidR="00CC7BE4" w:rsidRPr="00A935B3">
              <w:rPr>
                <w:rFonts w:cs="Times New Roman"/>
                <w:sz w:val="22"/>
              </w:rPr>
              <w:t>.</w:t>
            </w:r>
            <w:r w:rsidRPr="00A935B3">
              <w:rPr>
                <w:rFonts w:cs="Times New Roman"/>
                <w:sz w:val="22"/>
              </w:rPr>
              <w:t>083</w:t>
            </w:r>
          </w:p>
        </w:tc>
      </w:tr>
      <w:tr w:rsidR="00462482" w:rsidRPr="00A935B3" w14:paraId="128BAD3F" w14:textId="77777777" w:rsidTr="00BB0E5F">
        <w:trPr>
          <w:trHeight w:val="21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628F7339" w14:textId="59EA69C0"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TRB2</w:t>
            </w:r>
          </w:p>
        </w:tc>
        <w:tc>
          <w:tcPr>
            <w:tcW w:w="2793" w:type="pct"/>
            <w:tcBorders>
              <w:top w:val="nil"/>
              <w:left w:val="nil"/>
              <w:bottom w:val="single" w:sz="4" w:space="0" w:color="auto"/>
              <w:right w:val="single" w:sz="4" w:space="0" w:color="auto"/>
            </w:tcBorders>
            <w:shd w:val="clear" w:color="auto" w:fill="auto"/>
            <w:hideMark/>
          </w:tcPr>
          <w:p w14:paraId="34442E78" w14:textId="11E42F6F"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Van, Muş, Bitlis, Hakkari</w:t>
            </w:r>
          </w:p>
        </w:tc>
        <w:tc>
          <w:tcPr>
            <w:tcW w:w="766" w:type="pct"/>
            <w:tcBorders>
              <w:top w:val="nil"/>
              <w:left w:val="nil"/>
              <w:bottom w:val="single" w:sz="4" w:space="0" w:color="auto"/>
              <w:right w:val="single" w:sz="4" w:space="0" w:color="auto"/>
            </w:tcBorders>
            <w:shd w:val="clear" w:color="auto" w:fill="auto"/>
            <w:hideMark/>
          </w:tcPr>
          <w:p w14:paraId="36B7867D" w14:textId="135CB28D"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32</w:t>
            </w:r>
            <w:r w:rsidR="00177902" w:rsidRPr="00A935B3">
              <w:rPr>
                <w:rFonts w:cs="Times New Roman"/>
                <w:sz w:val="22"/>
              </w:rPr>
              <w:t>.</w:t>
            </w:r>
            <w:r w:rsidRPr="00A935B3">
              <w:rPr>
                <w:rFonts w:cs="Times New Roman"/>
                <w:sz w:val="22"/>
              </w:rPr>
              <w:t>397</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39AF3B88" w14:textId="7ADC7673"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3</w:t>
            </w:r>
            <w:r w:rsidR="00CC7BE4" w:rsidRPr="00A935B3">
              <w:rPr>
                <w:rFonts w:cs="Times New Roman"/>
                <w:sz w:val="22"/>
              </w:rPr>
              <w:t>.</w:t>
            </w:r>
            <w:r w:rsidRPr="00A935B3">
              <w:rPr>
                <w:rFonts w:cs="Times New Roman"/>
                <w:sz w:val="22"/>
              </w:rPr>
              <w:t>607</w:t>
            </w:r>
          </w:p>
        </w:tc>
      </w:tr>
      <w:tr w:rsidR="00462482" w:rsidRPr="00A935B3" w14:paraId="1F7B4997" w14:textId="77777777" w:rsidTr="00BB0E5F">
        <w:trPr>
          <w:trHeight w:val="44"/>
          <w:jc w:val="center"/>
        </w:trPr>
        <w:tc>
          <w:tcPr>
            <w:tcW w:w="661" w:type="pct"/>
            <w:tcBorders>
              <w:top w:val="single" w:sz="4" w:space="0" w:color="auto"/>
              <w:left w:val="single" w:sz="4" w:space="0" w:color="auto"/>
              <w:bottom w:val="single" w:sz="4" w:space="0" w:color="auto"/>
              <w:right w:val="single" w:sz="4" w:space="0" w:color="auto"/>
            </w:tcBorders>
            <w:shd w:val="clear" w:color="auto" w:fill="auto"/>
            <w:hideMark/>
          </w:tcPr>
          <w:p w14:paraId="1381FF63" w14:textId="7F478AD9"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TRC2</w:t>
            </w:r>
          </w:p>
        </w:tc>
        <w:tc>
          <w:tcPr>
            <w:tcW w:w="2793" w:type="pct"/>
            <w:tcBorders>
              <w:top w:val="single" w:sz="4" w:space="0" w:color="auto"/>
              <w:left w:val="single" w:sz="4" w:space="0" w:color="auto"/>
              <w:bottom w:val="single" w:sz="4" w:space="0" w:color="auto"/>
              <w:right w:val="single" w:sz="4" w:space="0" w:color="auto"/>
            </w:tcBorders>
            <w:shd w:val="clear" w:color="auto" w:fill="auto"/>
            <w:hideMark/>
          </w:tcPr>
          <w:p w14:paraId="7D2F46F6" w14:textId="5E293655" w:rsidR="00462482" w:rsidRPr="00A935B3" w:rsidRDefault="00462482" w:rsidP="00462482">
            <w:pPr>
              <w:spacing w:after="0" w:line="240" w:lineRule="auto"/>
              <w:rPr>
                <w:rFonts w:eastAsia="Times New Roman" w:cs="Times New Roman"/>
                <w:color w:val="000000"/>
                <w:sz w:val="22"/>
              </w:rPr>
            </w:pPr>
            <w:r w:rsidRPr="00A935B3">
              <w:rPr>
                <w:rFonts w:cs="Times New Roman"/>
                <w:sz w:val="22"/>
              </w:rPr>
              <w:t>Şanlıurfa, Diyarbakır</w:t>
            </w:r>
          </w:p>
        </w:tc>
        <w:tc>
          <w:tcPr>
            <w:tcW w:w="766" w:type="pct"/>
            <w:tcBorders>
              <w:top w:val="single" w:sz="4" w:space="0" w:color="auto"/>
              <w:left w:val="single" w:sz="4" w:space="0" w:color="auto"/>
              <w:bottom w:val="single" w:sz="4" w:space="0" w:color="auto"/>
              <w:right w:val="single" w:sz="4" w:space="0" w:color="auto"/>
            </w:tcBorders>
            <w:shd w:val="clear" w:color="auto" w:fill="auto"/>
            <w:hideMark/>
          </w:tcPr>
          <w:p w14:paraId="19C24EF2" w14:textId="1A4F1837"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30 661</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4E5B4BE4" w14:textId="76B9158E" w:rsidR="00462482" w:rsidRPr="00A935B3" w:rsidRDefault="00462482" w:rsidP="00462482">
            <w:pPr>
              <w:spacing w:after="0" w:line="240" w:lineRule="auto"/>
              <w:jc w:val="center"/>
              <w:rPr>
                <w:rFonts w:eastAsia="Times New Roman" w:cs="Times New Roman"/>
                <w:color w:val="000000"/>
                <w:sz w:val="22"/>
              </w:rPr>
            </w:pPr>
            <w:r w:rsidRPr="00A935B3">
              <w:rPr>
                <w:rFonts w:cs="Times New Roman"/>
                <w:sz w:val="22"/>
              </w:rPr>
              <w:t>3</w:t>
            </w:r>
            <w:r w:rsidR="00CC7BE4" w:rsidRPr="00A935B3">
              <w:rPr>
                <w:rFonts w:cs="Times New Roman"/>
                <w:sz w:val="22"/>
              </w:rPr>
              <w:t>.</w:t>
            </w:r>
            <w:r w:rsidRPr="00A935B3">
              <w:rPr>
                <w:rFonts w:cs="Times New Roman"/>
                <w:sz w:val="22"/>
              </w:rPr>
              <w:t>414</w:t>
            </w:r>
          </w:p>
        </w:tc>
      </w:tr>
    </w:tbl>
    <w:p w14:paraId="7CAE2C96" w14:textId="74B8C94A" w:rsidR="00764279" w:rsidRPr="00A935B3" w:rsidRDefault="00764279" w:rsidP="006E221F">
      <w:pPr>
        <w:spacing w:after="0" w:line="240" w:lineRule="auto"/>
        <w:rPr>
          <w:rFonts w:cs="Times New Roman"/>
          <w:bCs/>
          <w:color w:val="000000" w:themeColor="text1"/>
          <w:sz w:val="18"/>
          <w:szCs w:val="18"/>
        </w:rPr>
      </w:pPr>
      <w:r w:rsidRPr="00A935B3">
        <w:rPr>
          <w:rFonts w:cs="Times New Roman"/>
          <w:bCs/>
          <w:color w:val="000000" w:themeColor="text1"/>
          <w:sz w:val="18"/>
          <w:szCs w:val="18"/>
        </w:rPr>
        <w:t xml:space="preserve">Kaynak: </w:t>
      </w:r>
      <w:r w:rsidR="00462482" w:rsidRPr="00A935B3">
        <w:rPr>
          <w:rFonts w:cs="Times New Roman"/>
          <w:bCs/>
          <w:color w:val="000000" w:themeColor="text1"/>
          <w:sz w:val="18"/>
          <w:szCs w:val="18"/>
        </w:rPr>
        <w:t xml:space="preserve">2021 yılı TÜİK verilerinden derlenmiştir. </w:t>
      </w:r>
    </w:p>
    <w:p w14:paraId="4C0489A2" w14:textId="1FB0BC31" w:rsidR="002C10A4" w:rsidRPr="008620FE" w:rsidRDefault="00764279" w:rsidP="00165933">
      <w:pPr>
        <w:pStyle w:val="Balk4"/>
        <w:rPr>
          <w:rFonts w:cs="Times New Roman"/>
          <w:szCs w:val="24"/>
        </w:rPr>
      </w:pPr>
      <w:bookmarkStart w:id="216" w:name="_Toc126753962"/>
      <w:r w:rsidRPr="008620FE">
        <w:rPr>
          <w:rFonts w:cs="Times New Roman"/>
          <w:szCs w:val="24"/>
        </w:rPr>
        <w:lastRenderedPageBreak/>
        <w:t>3.2.2.1. İmalat Sanayi Katma Değeri</w:t>
      </w:r>
      <w:bookmarkEnd w:id="216"/>
    </w:p>
    <w:p w14:paraId="42D30C0D" w14:textId="1A49AB76" w:rsidR="00177902" w:rsidRPr="008620FE" w:rsidRDefault="00337691" w:rsidP="00177902">
      <w:pPr>
        <w:rPr>
          <w:rFonts w:cs="Times New Roman"/>
          <w:szCs w:val="24"/>
        </w:rPr>
      </w:pPr>
      <w:r w:rsidRPr="008620FE">
        <w:rPr>
          <w:rFonts w:cs="Times New Roman"/>
          <w:szCs w:val="24"/>
        </w:rPr>
        <w:t>Bölgemizde imalat sanayi yapısı genel olarak; düşük ve orta düşük teknolojili, geleneksel üretim sistemlerine dayalı, Ar-Ge ve inovasyon çalışmalarının görece düşük düzeyde olduğu, gıda ürünleri imalatı ve tekstil gibi emek yoğun sektörlerin hâkim olduğu; bölgenin zengin doğal kaynakları sebebiyle metalik olmayan ürünlerin imalatı ön plana çıkmaktadır.</w:t>
      </w:r>
    </w:p>
    <w:p w14:paraId="5A305793" w14:textId="32A36E81" w:rsidR="00764279" w:rsidRPr="008620FE" w:rsidRDefault="00764279" w:rsidP="00165933">
      <w:pPr>
        <w:pStyle w:val="Balk4"/>
        <w:rPr>
          <w:rFonts w:cs="Times New Roman"/>
          <w:szCs w:val="24"/>
        </w:rPr>
      </w:pPr>
      <w:bookmarkStart w:id="217" w:name="_Toc126753963"/>
      <w:r w:rsidRPr="008620FE">
        <w:rPr>
          <w:rFonts w:cs="Times New Roman"/>
          <w:szCs w:val="24"/>
        </w:rPr>
        <w:t>3.2.2.2. İmalat Sanayi İstihdam Yapısı</w:t>
      </w:r>
      <w:bookmarkEnd w:id="217"/>
    </w:p>
    <w:p w14:paraId="1C052A96" w14:textId="20096C4A" w:rsidR="00764279" w:rsidRPr="008620FE" w:rsidRDefault="000B2B34" w:rsidP="006E221F">
      <w:pPr>
        <w:spacing w:after="240" w:line="240" w:lineRule="auto"/>
        <w:rPr>
          <w:rFonts w:cs="Times New Roman"/>
          <w:szCs w:val="24"/>
        </w:rPr>
      </w:pPr>
      <w:r w:rsidRPr="008620FE">
        <w:rPr>
          <w:rFonts w:cs="Times New Roman"/>
          <w:szCs w:val="24"/>
        </w:rPr>
        <w:t>Bölgenin</w:t>
      </w:r>
      <w:r w:rsidR="00764279" w:rsidRPr="008620FE">
        <w:rPr>
          <w:rFonts w:cs="Times New Roman"/>
          <w:szCs w:val="24"/>
        </w:rPr>
        <w:t xml:space="preserve"> 2014-2021 yılı sanayi sektöründeki istihdam durumu incelendiğinde, 2014 yılında yaklaşık 73 bin kişi olan çalışan sayısının 2021 yılında yaklaşık 104 bin kişiye ulaştığı görülmektedir. </w:t>
      </w:r>
      <w:r w:rsidR="00233A5B" w:rsidRPr="008620FE">
        <w:rPr>
          <w:rFonts w:cs="Times New Roman"/>
          <w:szCs w:val="24"/>
        </w:rPr>
        <w:t>Bölgede</w:t>
      </w:r>
      <w:r w:rsidR="00764279" w:rsidRPr="008620FE">
        <w:rPr>
          <w:rFonts w:cs="Times New Roman"/>
          <w:szCs w:val="24"/>
        </w:rPr>
        <w:t xml:space="preserve"> 15-64 yaş arası nüfusun (1.460.956 kişi) yaklaşık %7,11’inin sanayi sektöründe istihdam edildiği söylenebilir</w:t>
      </w:r>
      <w:r w:rsidR="00CC7BE4" w:rsidRPr="008620FE">
        <w:rPr>
          <w:rFonts w:cs="Times New Roman"/>
          <w:szCs w:val="24"/>
        </w:rPr>
        <w:t xml:space="preserve"> (TÜİK, 2021).</w:t>
      </w:r>
      <w:r w:rsidR="00764279" w:rsidRPr="008620FE">
        <w:rPr>
          <w:rFonts w:cs="Times New Roman"/>
          <w:szCs w:val="24"/>
        </w:rPr>
        <w:t xml:space="preserve"> TRC3 Bölgesi’nde imalat yapan firmaların ana faaliyet durumlarına göre </w:t>
      </w:r>
      <w:r w:rsidR="008679A8" w:rsidRPr="008620FE">
        <w:rPr>
          <w:rFonts w:cs="Times New Roman"/>
          <w:szCs w:val="24"/>
        </w:rPr>
        <w:t>Bölgeye</w:t>
      </w:r>
      <w:r w:rsidR="00764279" w:rsidRPr="008620FE">
        <w:rPr>
          <w:rFonts w:cs="Times New Roman"/>
          <w:szCs w:val="24"/>
        </w:rPr>
        <w:t xml:space="preserve"> sağlamış oldukları istihdam sayıları bakımından </w:t>
      </w:r>
      <w:r w:rsidR="001656C4" w:rsidRPr="008620FE">
        <w:rPr>
          <w:rFonts w:cs="Times New Roman"/>
          <w:szCs w:val="24"/>
        </w:rPr>
        <w:t xml:space="preserve">hazır giyim, inşaat malzemeleri, gıda </w:t>
      </w:r>
      <w:r w:rsidR="00764279" w:rsidRPr="008620FE">
        <w:rPr>
          <w:rFonts w:cs="Times New Roman"/>
          <w:szCs w:val="24"/>
        </w:rPr>
        <w:t>ürünlerin</w:t>
      </w:r>
      <w:r w:rsidR="001656C4" w:rsidRPr="008620FE">
        <w:rPr>
          <w:rFonts w:cs="Times New Roman"/>
          <w:szCs w:val="24"/>
        </w:rPr>
        <w:t>in</w:t>
      </w:r>
      <w:r w:rsidR="00764279" w:rsidRPr="008620FE">
        <w:rPr>
          <w:rFonts w:cs="Times New Roman"/>
          <w:szCs w:val="24"/>
        </w:rPr>
        <w:t xml:space="preserve"> üretimi </w:t>
      </w:r>
      <w:r w:rsidR="001656C4" w:rsidRPr="008620FE">
        <w:rPr>
          <w:rFonts w:cs="Times New Roman"/>
          <w:szCs w:val="24"/>
        </w:rPr>
        <w:t xml:space="preserve">ön </w:t>
      </w:r>
      <w:r w:rsidR="00764279" w:rsidRPr="008620FE">
        <w:rPr>
          <w:rFonts w:cs="Times New Roman"/>
          <w:szCs w:val="24"/>
        </w:rPr>
        <w:t>sırada yer almaktadır. Bölge</w:t>
      </w:r>
      <w:r w:rsidR="001656C4" w:rsidRPr="008620FE">
        <w:rPr>
          <w:rFonts w:cs="Times New Roman"/>
          <w:szCs w:val="24"/>
        </w:rPr>
        <w:t xml:space="preserve"> için</w:t>
      </w:r>
      <w:r w:rsidR="00764279" w:rsidRPr="008620FE">
        <w:rPr>
          <w:rFonts w:cs="Times New Roman"/>
          <w:szCs w:val="24"/>
        </w:rPr>
        <w:t>de hammadde</w:t>
      </w:r>
      <w:r w:rsidR="001656C4" w:rsidRPr="008620FE">
        <w:rPr>
          <w:rFonts w:cs="Times New Roman"/>
          <w:szCs w:val="24"/>
        </w:rPr>
        <w:t>nin</w:t>
      </w:r>
      <w:r w:rsidR="00764279" w:rsidRPr="008620FE">
        <w:rPr>
          <w:rFonts w:cs="Times New Roman"/>
          <w:szCs w:val="24"/>
        </w:rPr>
        <w:t xml:space="preserve"> var olması ve nitelikli işgücü gerektirmemesi bu durum üzerinde etkili olmuştur. Benzer şekilde </w:t>
      </w:r>
      <w:r w:rsidR="00233A5B" w:rsidRPr="008620FE">
        <w:rPr>
          <w:rFonts w:cs="Times New Roman"/>
          <w:szCs w:val="24"/>
        </w:rPr>
        <w:t>Bölgede</w:t>
      </w:r>
      <w:r w:rsidR="00764279" w:rsidRPr="008620FE">
        <w:rPr>
          <w:rFonts w:cs="Times New Roman"/>
          <w:szCs w:val="24"/>
        </w:rPr>
        <w:t xml:space="preserve"> buğday üretim</w:t>
      </w:r>
      <w:r w:rsidR="001656C4" w:rsidRPr="008620FE">
        <w:rPr>
          <w:rFonts w:cs="Times New Roman"/>
          <w:szCs w:val="24"/>
        </w:rPr>
        <w:t xml:space="preserve"> miktarına </w:t>
      </w:r>
      <w:r w:rsidR="00764279" w:rsidRPr="008620FE">
        <w:rPr>
          <w:rFonts w:cs="Times New Roman"/>
          <w:szCs w:val="24"/>
        </w:rPr>
        <w:t xml:space="preserve">bağlı olarak, özellikle Mardin’de un ve bulgur fabrikalarının </w:t>
      </w:r>
      <w:r w:rsidR="001656C4" w:rsidRPr="008620FE">
        <w:rPr>
          <w:rFonts w:cs="Times New Roman"/>
          <w:szCs w:val="24"/>
        </w:rPr>
        <w:t xml:space="preserve">yoğun </w:t>
      </w:r>
      <w:r w:rsidR="00764279" w:rsidRPr="008620FE">
        <w:rPr>
          <w:rFonts w:cs="Times New Roman"/>
          <w:szCs w:val="24"/>
        </w:rPr>
        <w:t xml:space="preserve">olduğu gıda </w:t>
      </w:r>
      <w:r w:rsidR="001656C4" w:rsidRPr="008620FE">
        <w:rPr>
          <w:rFonts w:cs="Times New Roman"/>
          <w:szCs w:val="24"/>
        </w:rPr>
        <w:t>imalat sanayi öne çıkmaktadır</w:t>
      </w:r>
      <w:r w:rsidR="00764279" w:rsidRPr="008620FE">
        <w:rPr>
          <w:rFonts w:cs="Times New Roman"/>
          <w:szCs w:val="24"/>
        </w:rPr>
        <w:t xml:space="preserve">. </w:t>
      </w:r>
      <w:r w:rsidR="00233A5B" w:rsidRPr="008620FE">
        <w:rPr>
          <w:rFonts w:cs="Times New Roman"/>
          <w:szCs w:val="24"/>
        </w:rPr>
        <w:t>Bölgede</w:t>
      </w:r>
      <w:r w:rsidR="00764279" w:rsidRPr="008620FE">
        <w:rPr>
          <w:rFonts w:cs="Times New Roman"/>
          <w:szCs w:val="24"/>
        </w:rPr>
        <w:t xml:space="preserve"> özellikle Batman ilinde tekstil</w:t>
      </w:r>
      <w:r w:rsidR="001656C4" w:rsidRPr="008620FE">
        <w:rPr>
          <w:rFonts w:cs="Times New Roman"/>
          <w:szCs w:val="24"/>
        </w:rPr>
        <w:t xml:space="preserve"> ve hazır giyim</w:t>
      </w:r>
      <w:r w:rsidR="00764279" w:rsidRPr="008620FE">
        <w:rPr>
          <w:rFonts w:cs="Times New Roman"/>
          <w:szCs w:val="24"/>
        </w:rPr>
        <w:t xml:space="preserve"> sektöründe 300’ü aşkın firma 40 binin üzerinde istihdam sağlamaktadır. </w:t>
      </w:r>
      <w:r w:rsidR="001656C4" w:rsidRPr="008620FE">
        <w:rPr>
          <w:rFonts w:cs="Times New Roman"/>
          <w:szCs w:val="24"/>
        </w:rPr>
        <w:t xml:space="preserve">Merkezi düzeyde uygulanmakta olan teşvik politikalarıyla 6 ncı bölge illerinde </w:t>
      </w:r>
      <w:r w:rsidR="00764279" w:rsidRPr="008620FE">
        <w:rPr>
          <w:rFonts w:cs="Times New Roman"/>
          <w:szCs w:val="24"/>
        </w:rPr>
        <w:t>istihdam sağlayan sektörleri</w:t>
      </w:r>
      <w:r w:rsidR="001656C4" w:rsidRPr="008620FE">
        <w:rPr>
          <w:rFonts w:cs="Times New Roman"/>
          <w:szCs w:val="24"/>
        </w:rPr>
        <w:t>n</w:t>
      </w:r>
      <w:r w:rsidR="00764279" w:rsidRPr="008620FE">
        <w:rPr>
          <w:rFonts w:cs="Times New Roman"/>
          <w:szCs w:val="24"/>
        </w:rPr>
        <w:t xml:space="preserve"> destekle</w:t>
      </w:r>
      <w:r w:rsidR="001656C4" w:rsidRPr="008620FE">
        <w:rPr>
          <w:rFonts w:cs="Times New Roman"/>
          <w:szCs w:val="24"/>
        </w:rPr>
        <w:t>nmesinden dolayı</w:t>
      </w:r>
      <w:r w:rsidR="00764279" w:rsidRPr="008620FE">
        <w:rPr>
          <w:rFonts w:cs="Times New Roman"/>
          <w:szCs w:val="24"/>
        </w:rPr>
        <w:t xml:space="preserve"> bu sayının önümüzdeki yıllarda </w:t>
      </w:r>
      <w:r w:rsidR="001656C4" w:rsidRPr="008620FE">
        <w:rPr>
          <w:rFonts w:cs="Times New Roman"/>
          <w:szCs w:val="24"/>
        </w:rPr>
        <w:t xml:space="preserve">daha da </w:t>
      </w:r>
      <w:r w:rsidR="00764279" w:rsidRPr="008620FE">
        <w:rPr>
          <w:rFonts w:cs="Times New Roman"/>
          <w:szCs w:val="24"/>
        </w:rPr>
        <w:t>artması beklenmektedir.</w:t>
      </w:r>
    </w:p>
    <w:p w14:paraId="34B3117A" w14:textId="0F26D21B" w:rsidR="00764279" w:rsidRPr="008620FE" w:rsidRDefault="00764279" w:rsidP="00165933">
      <w:pPr>
        <w:pStyle w:val="Balk4"/>
        <w:rPr>
          <w:rFonts w:cs="Times New Roman"/>
          <w:szCs w:val="24"/>
        </w:rPr>
      </w:pPr>
      <w:bookmarkStart w:id="218" w:name="_Toc126753964"/>
      <w:r w:rsidRPr="008620FE">
        <w:rPr>
          <w:rFonts w:cs="Times New Roman"/>
          <w:szCs w:val="24"/>
        </w:rPr>
        <w:t>3.2.2.</w:t>
      </w:r>
      <w:r w:rsidR="00EC0EF8" w:rsidRPr="008620FE">
        <w:rPr>
          <w:rFonts w:cs="Times New Roman"/>
          <w:szCs w:val="24"/>
        </w:rPr>
        <w:t>3</w:t>
      </w:r>
      <w:r w:rsidRPr="008620FE">
        <w:rPr>
          <w:rFonts w:cs="Times New Roman"/>
          <w:szCs w:val="24"/>
        </w:rPr>
        <w:t>. İmalat Sanayinde Yer Seçimi</w:t>
      </w:r>
      <w:bookmarkEnd w:id="218"/>
    </w:p>
    <w:p w14:paraId="4BFC51EB" w14:textId="77777777" w:rsidR="00764279" w:rsidRPr="008620FE" w:rsidRDefault="00764279" w:rsidP="004270CF">
      <w:pPr>
        <w:spacing w:after="240" w:line="240" w:lineRule="auto"/>
        <w:rPr>
          <w:rFonts w:cs="Times New Roman"/>
          <w:szCs w:val="24"/>
        </w:rPr>
      </w:pPr>
      <w:r w:rsidRPr="008620FE">
        <w:rPr>
          <w:rFonts w:cs="Times New Roman"/>
          <w:szCs w:val="24"/>
        </w:rPr>
        <w:t>TRC3 Bölgesi’nde imalat yapan firmaların ilçelere göre dağılımı incelendiğinde, firmaların büyük bir kısmının Batman ve Mardin illerinde faaliyet gösterdiği görülmektedir. TRC3 Bölgesinde 2013 yılında 5 Organize Sanayi Bölgesi (OSB), 8 Küçük Sanayi Sitesi (KSS), 1.272 KSS işyeri varken 2021 yılında OSB sayısı 1’i planlama aşamasında olmak üzere 7’ye, KSS sayısı 9’a, KSS işyeri sayısı ise 1.320’ye yükselmiştir.</w:t>
      </w:r>
    </w:p>
    <w:p w14:paraId="2C6E3C1F" w14:textId="667575D3" w:rsidR="00764279" w:rsidRPr="008620FE" w:rsidRDefault="00764279" w:rsidP="00165933">
      <w:pPr>
        <w:pStyle w:val="Balk5"/>
        <w:rPr>
          <w:rFonts w:cs="Times New Roman"/>
          <w:szCs w:val="24"/>
        </w:rPr>
      </w:pPr>
      <w:bookmarkStart w:id="219" w:name="_Toc126753965"/>
      <w:r w:rsidRPr="008620FE">
        <w:rPr>
          <w:rFonts w:cs="Times New Roman"/>
          <w:szCs w:val="24"/>
        </w:rPr>
        <w:t>3.2.2.</w:t>
      </w:r>
      <w:r w:rsidR="00EC0EF8" w:rsidRPr="008620FE">
        <w:rPr>
          <w:rFonts w:cs="Times New Roman"/>
          <w:szCs w:val="24"/>
        </w:rPr>
        <w:t>3.</w:t>
      </w:r>
      <w:r w:rsidRPr="008620FE">
        <w:rPr>
          <w:rFonts w:cs="Times New Roman"/>
          <w:szCs w:val="24"/>
        </w:rPr>
        <w:t xml:space="preserve">1. Bölgedeki </w:t>
      </w:r>
      <w:r w:rsidR="00177902" w:rsidRPr="008620FE">
        <w:rPr>
          <w:rFonts w:cs="Times New Roman"/>
          <w:szCs w:val="24"/>
        </w:rPr>
        <w:t>OSB’lerin D</w:t>
      </w:r>
      <w:r w:rsidRPr="008620FE">
        <w:rPr>
          <w:rFonts w:cs="Times New Roman"/>
          <w:szCs w:val="24"/>
        </w:rPr>
        <w:t>ağılımı</w:t>
      </w:r>
      <w:bookmarkEnd w:id="219"/>
    </w:p>
    <w:p w14:paraId="75A9DC98" w14:textId="2AA62B8D" w:rsidR="003316D5" w:rsidRPr="008620FE" w:rsidRDefault="00764279" w:rsidP="004270CF">
      <w:pPr>
        <w:spacing w:after="240" w:line="240" w:lineRule="auto"/>
        <w:rPr>
          <w:rFonts w:cs="Times New Roman"/>
          <w:szCs w:val="24"/>
        </w:rPr>
      </w:pPr>
      <w:r w:rsidRPr="008620FE">
        <w:rPr>
          <w:rFonts w:cs="Times New Roman"/>
          <w:szCs w:val="24"/>
        </w:rPr>
        <w:t>TRC3 Bölgesi’ndeki OSB’lerin dağılımına bakıldığında aktif olarak faaliyet gösteren; Mardin, Batman, Siirt ve Şırnak (Merkez ve Cizre) olmak üzere 5 adet OSB’nin bulunduğu, ayrıca altyapı çalışmalarının Mardin 2. OSB’de devam ettiği, Midyat OSB’nin ise planlama aşamasında olduğu aşağıda verilen tabloda görülmektedir.</w:t>
      </w:r>
      <w:r w:rsidR="003316D5" w:rsidRPr="008620FE">
        <w:rPr>
          <w:rFonts w:cs="Times New Roman"/>
          <w:szCs w:val="24"/>
        </w:rPr>
        <w:t xml:space="preserve"> </w:t>
      </w:r>
      <w:r w:rsidR="00233A5B" w:rsidRPr="008620FE">
        <w:rPr>
          <w:rFonts w:cs="Times New Roman"/>
          <w:szCs w:val="24"/>
        </w:rPr>
        <w:t>Bölgede</w:t>
      </w:r>
      <w:r w:rsidR="003316D5" w:rsidRPr="008620FE">
        <w:rPr>
          <w:rFonts w:cs="Times New Roman"/>
          <w:szCs w:val="24"/>
        </w:rPr>
        <w:t xml:space="preserve"> OSB’lerin doluluk oranı yüksek olup temel sorun </w:t>
      </w:r>
      <w:r w:rsidR="00984FA8" w:rsidRPr="008620FE">
        <w:rPr>
          <w:rFonts w:cs="Times New Roman"/>
          <w:szCs w:val="24"/>
        </w:rPr>
        <w:t xml:space="preserve">tahsisi </w:t>
      </w:r>
      <w:r w:rsidR="003316D5" w:rsidRPr="008620FE">
        <w:rPr>
          <w:rFonts w:cs="Times New Roman"/>
          <w:szCs w:val="24"/>
        </w:rPr>
        <w:t>yapılan parseller arasında üretim</w:t>
      </w:r>
      <w:r w:rsidR="00984FA8" w:rsidRPr="008620FE">
        <w:rPr>
          <w:rFonts w:cs="Times New Roman"/>
          <w:szCs w:val="24"/>
        </w:rPr>
        <w:t xml:space="preserve"> yapılan parsel (faal tesis)</w:t>
      </w:r>
      <w:r w:rsidR="003316D5" w:rsidRPr="008620FE">
        <w:rPr>
          <w:rFonts w:cs="Times New Roman"/>
          <w:szCs w:val="24"/>
        </w:rPr>
        <w:t xml:space="preserve"> sayısının düşük olmasıdır. </w:t>
      </w:r>
      <w:r w:rsidR="00984FA8" w:rsidRPr="008620FE">
        <w:rPr>
          <w:rFonts w:cs="Times New Roman"/>
          <w:szCs w:val="24"/>
        </w:rPr>
        <w:t>Tahsis</w:t>
      </w:r>
      <w:r w:rsidR="003316D5" w:rsidRPr="008620FE">
        <w:rPr>
          <w:rFonts w:cs="Times New Roman"/>
          <w:szCs w:val="24"/>
        </w:rPr>
        <w:t xml:space="preserve"> yapılan OSB’ler</w:t>
      </w:r>
      <w:r w:rsidR="00984FA8" w:rsidRPr="008620FE">
        <w:rPr>
          <w:rFonts w:cs="Times New Roman"/>
          <w:szCs w:val="24"/>
        </w:rPr>
        <w:t>de</w:t>
      </w:r>
      <w:r w:rsidR="003316D5" w:rsidRPr="008620FE">
        <w:rPr>
          <w:rFonts w:cs="Times New Roman"/>
          <w:szCs w:val="24"/>
        </w:rPr>
        <w:t xml:space="preserve"> </w:t>
      </w:r>
      <w:r w:rsidR="00984FA8" w:rsidRPr="008620FE">
        <w:rPr>
          <w:rFonts w:cs="Times New Roman"/>
          <w:szCs w:val="24"/>
        </w:rPr>
        <w:t xml:space="preserve">yasal prosedür gereği süreç içerisinde gerekli denetimlerin yapılmaması ve uygulanması gereken yaptırımların uygulanmaması bu arazilerin </w:t>
      </w:r>
      <w:r w:rsidR="003316D5" w:rsidRPr="008620FE">
        <w:rPr>
          <w:rFonts w:cs="Times New Roman"/>
          <w:szCs w:val="24"/>
        </w:rPr>
        <w:t>atıl kal</w:t>
      </w:r>
      <w:r w:rsidR="00984FA8" w:rsidRPr="008620FE">
        <w:rPr>
          <w:rFonts w:cs="Times New Roman"/>
          <w:szCs w:val="24"/>
        </w:rPr>
        <w:t>masının nedenlerindendir. Bu</w:t>
      </w:r>
      <w:r w:rsidR="003316D5" w:rsidRPr="008620FE">
        <w:rPr>
          <w:rFonts w:cs="Times New Roman"/>
          <w:szCs w:val="24"/>
        </w:rPr>
        <w:t xml:space="preserve"> atıl kalan parsellerin tespitinin yapılarak kısa süre içerisinde üretime geçebilecek firmalara yeniden tahsis edilmesi</w:t>
      </w:r>
      <w:r w:rsidR="00984FA8" w:rsidRPr="008620FE">
        <w:rPr>
          <w:rFonts w:cs="Times New Roman"/>
          <w:szCs w:val="24"/>
        </w:rPr>
        <w:t xml:space="preserve"> önemli konulardandır.</w:t>
      </w:r>
      <w:r w:rsidR="003316D5" w:rsidRPr="008620FE">
        <w:rPr>
          <w:rFonts w:cs="Times New Roman"/>
          <w:szCs w:val="24"/>
        </w:rPr>
        <w:t xml:space="preserve"> </w:t>
      </w:r>
    </w:p>
    <w:p w14:paraId="46019FE8" w14:textId="75995844" w:rsidR="00764279" w:rsidRPr="00A935B3" w:rsidRDefault="00764279" w:rsidP="005A5A40">
      <w:pPr>
        <w:pStyle w:val="ResimYazs"/>
        <w:keepNext/>
        <w:spacing w:after="0"/>
        <w:jc w:val="both"/>
        <w:rPr>
          <w:rFonts w:ascii="Times New Roman" w:hAnsi="Times New Roman" w:cs="Times New Roman"/>
          <w:color w:val="auto"/>
          <w:sz w:val="20"/>
          <w:szCs w:val="20"/>
        </w:rPr>
      </w:pPr>
      <w:bookmarkStart w:id="220" w:name="_Toc126754212"/>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59</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w:t>
      </w:r>
      <w:r w:rsidR="00115EEA"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TRC3 Bölgesi İlleri OSB'lerin Dağılımı</w:t>
      </w:r>
      <w:r w:rsidR="006B2D22" w:rsidRPr="00A935B3">
        <w:rPr>
          <w:rFonts w:ascii="Times New Roman" w:hAnsi="Times New Roman" w:cs="Times New Roman"/>
          <w:b w:val="0"/>
          <w:bCs w:val="0"/>
          <w:color w:val="auto"/>
          <w:sz w:val="20"/>
          <w:szCs w:val="20"/>
        </w:rPr>
        <w:t xml:space="preserve"> (2022)</w:t>
      </w:r>
      <w:bookmarkEnd w:id="220"/>
    </w:p>
    <w:tbl>
      <w:tblPr>
        <w:tblStyle w:val="TabloKlavuzu"/>
        <w:tblW w:w="5000" w:type="pct"/>
        <w:tblLook w:val="04A0" w:firstRow="1" w:lastRow="0" w:firstColumn="1" w:lastColumn="0" w:noHBand="0" w:noVBand="1"/>
      </w:tblPr>
      <w:tblGrid>
        <w:gridCol w:w="296"/>
        <w:gridCol w:w="714"/>
        <w:gridCol w:w="714"/>
        <w:gridCol w:w="717"/>
        <w:gridCol w:w="1311"/>
        <w:gridCol w:w="812"/>
        <w:gridCol w:w="750"/>
        <w:gridCol w:w="661"/>
        <w:gridCol w:w="803"/>
        <w:gridCol w:w="759"/>
        <w:gridCol w:w="696"/>
        <w:gridCol w:w="829"/>
      </w:tblGrid>
      <w:tr w:rsidR="00764279" w:rsidRPr="00A935B3" w14:paraId="45696481" w14:textId="77777777" w:rsidTr="007F1863">
        <w:tc>
          <w:tcPr>
            <w:tcW w:w="163" w:type="pct"/>
            <w:hideMark/>
          </w:tcPr>
          <w:p w14:paraId="381A1855" w14:textId="77777777" w:rsidR="00764279" w:rsidRPr="00A935B3" w:rsidRDefault="00764279" w:rsidP="0016593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w:t>
            </w:r>
          </w:p>
        </w:tc>
        <w:tc>
          <w:tcPr>
            <w:tcW w:w="385" w:type="pct"/>
            <w:vAlign w:val="center"/>
            <w:hideMark/>
          </w:tcPr>
          <w:p w14:paraId="5C243564"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OSB İli</w:t>
            </w:r>
          </w:p>
        </w:tc>
        <w:tc>
          <w:tcPr>
            <w:tcW w:w="385" w:type="pct"/>
            <w:vAlign w:val="center"/>
            <w:hideMark/>
          </w:tcPr>
          <w:p w14:paraId="7421263A" w14:textId="2B619C69"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OSB Unvanı</w:t>
            </w:r>
          </w:p>
        </w:tc>
        <w:tc>
          <w:tcPr>
            <w:tcW w:w="438" w:type="pct"/>
            <w:vAlign w:val="center"/>
            <w:hideMark/>
          </w:tcPr>
          <w:p w14:paraId="36C4644D"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OSB Türü</w:t>
            </w:r>
          </w:p>
        </w:tc>
        <w:tc>
          <w:tcPr>
            <w:tcW w:w="766" w:type="pct"/>
            <w:vAlign w:val="center"/>
            <w:hideMark/>
          </w:tcPr>
          <w:p w14:paraId="2748A0BC"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Fiili Durumu</w:t>
            </w:r>
          </w:p>
        </w:tc>
        <w:tc>
          <w:tcPr>
            <w:tcW w:w="438" w:type="pct"/>
            <w:vAlign w:val="center"/>
            <w:hideMark/>
          </w:tcPr>
          <w:p w14:paraId="284B2012"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OSB Alanı (Hektar)</w:t>
            </w:r>
          </w:p>
        </w:tc>
        <w:tc>
          <w:tcPr>
            <w:tcW w:w="404" w:type="pct"/>
            <w:vAlign w:val="center"/>
            <w:hideMark/>
          </w:tcPr>
          <w:p w14:paraId="651A08DC"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Toplam Parsel Sayısı</w:t>
            </w:r>
          </w:p>
        </w:tc>
        <w:tc>
          <w:tcPr>
            <w:tcW w:w="357" w:type="pct"/>
            <w:vAlign w:val="center"/>
            <w:hideMark/>
          </w:tcPr>
          <w:p w14:paraId="32D2D436"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Tahsis Edilen Parsel Sayısı</w:t>
            </w:r>
          </w:p>
        </w:tc>
        <w:tc>
          <w:tcPr>
            <w:tcW w:w="433" w:type="pct"/>
            <w:vAlign w:val="center"/>
            <w:hideMark/>
          </w:tcPr>
          <w:p w14:paraId="5D23F1DC"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Tahsis Edilecek Parsel Sayısı</w:t>
            </w:r>
          </w:p>
        </w:tc>
        <w:tc>
          <w:tcPr>
            <w:tcW w:w="409" w:type="pct"/>
            <w:vAlign w:val="center"/>
            <w:hideMark/>
          </w:tcPr>
          <w:p w14:paraId="47026162"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Üretim Yapılan Parsel Sayısı</w:t>
            </w:r>
          </w:p>
        </w:tc>
        <w:tc>
          <w:tcPr>
            <w:tcW w:w="376" w:type="pct"/>
            <w:vAlign w:val="center"/>
            <w:hideMark/>
          </w:tcPr>
          <w:p w14:paraId="415ECBFC"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İnşaatı Devam Eden Parsel Sayısı</w:t>
            </w:r>
          </w:p>
        </w:tc>
        <w:tc>
          <w:tcPr>
            <w:tcW w:w="446" w:type="pct"/>
            <w:vAlign w:val="center"/>
            <w:hideMark/>
          </w:tcPr>
          <w:p w14:paraId="6CC46526"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Diğer Parseller</w:t>
            </w:r>
          </w:p>
        </w:tc>
      </w:tr>
      <w:tr w:rsidR="00764279" w:rsidRPr="00A935B3" w14:paraId="63EBFB38" w14:textId="77777777" w:rsidTr="007F1863">
        <w:tc>
          <w:tcPr>
            <w:tcW w:w="163" w:type="pct"/>
            <w:vAlign w:val="center"/>
            <w:hideMark/>
          </w:tcPr>
          <w:p w14:paraId="774192E2"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b/>
                <w:bCs/>
                <w:noProof w:val="0"/>
                <w:color w:val="212529"/>
                <w:sz w:val="16"/>
                <w:szCs w:val="16"/>
                <w:lang w:eastAsia="tr-TR"/>
              </w:rPr>
              <w:t>1</w:t>
            </w:r>
          </w:p>
        </w:tc>
        <w:tc>
          <w:tcPr>
            <w:tcW w:w="385" w:type="pct"/>
            <w:vAlign w:val="center"/>
            <w:hideMark/>
          </w:tcPr>
          <w:p w14:paraId="29ACE921"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Mardin</w:t>
            </w:r>
          </w:p>
        </w:tc>
        <w:tc>
          <w:tcPr>
            <w:tcW w:w="385" w:type="pct"/>
            <w:vAlign w:val="center"/>
            <w:hideMark/>
          </w:tcPr>
          <w:p w14:paraId="697868BC"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Mardin 2’nci</w:t>
            </w:r>
          </w:p>
        </w:tc>
        <w:tc>
          <w:tcPr>
            <w:tcW w:w="438" w:type="pct"/>
            <w:vAlign w:val="center"/>
            <w:hideMark/>
          </w:tcPr>
          <w:p w14:paraId="4B56D4A7" w14:textId="094DC093"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Karma</w:t>
            </w:r>
          </w:p>
        </w:tc>
        <w:tc>
          <w:tcPr>
            <w:tcW w:w="766" w:type="pct"/>
            <w:vAlign w:val="center"/>
            <w:hideMark/>
          </w:tcPr>
          <w:p w14:paraId="5D28FB22" w14:textId="7C33267C"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Altyapı Hazırlanıyor</w:t>
            </w:r>
          </w:p>
        </w:tc>
        <w:tc>
          <w:tcPr>
            <w:tcW w:w="438" w:type="pct"/>
            <w:vAlign w:val="center"/>
            <w:hideMark/>
          </w:tcPr>
          <w:p w14:paraId="083739D9"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104.00</w:t>
            </w:r>
          </w:p>
        </w:tc>
        <w:tc>
          <w:tcPr>
            <w:tcW w:w="404" w:type="pct"/>
            <w:vAlign w:val="center"/>
            <w:hideMark/>
          </w:tcPr>
          <w:p w14:paraId="49B2DBED"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72</w:t>
            </w:r>
          </w:p>
        </w:tc>
        <w:tc>
          <w:tcPr>
            <w:tcW w:w="357" w:type="pct"/>
            <w:vAlign w:val="center"/>
            <w:hideMark/>
          </w:tcPr>
          <w:p w14:paraId="6DABDF5F"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c>
          <w:tcPr>
            <w:tcW w:w="433" w:type="pct"/>
            <w:vAlign w:val="center"/>
            <w:hideMark/>
          </w:tcPr>
          <w:p w14:paraId="75A53C44"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72</w:t>
            </w:r>
          </w:p>
        </w:tc>
        <w:tc>
          <w:tcPr>
            <w:tcW w:w="409" w:type="pct"/>
            <w:vAlign w:val="center"/>
            <w:hideMark/>
          </w:tcPr>
          <w:p w14:paraId="5F05E72D"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c>
          <w:tcPr>
            <w:tcW w:w="376" w:type="pct"/>
            <w:vAlign w:val="center"/>
            <w:hideMark/>
          </w:tcPr>
          <w:p w14:paraId="00828789"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c>
          <w:tcPr>
            <w:tcW w:w="446" w:type="pct"/>
            <w:vAlign w:val="center"/>
            <w:hideMark/>
          </w:tcPr>
          <w:p w14:paraId="2A96529C"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r>
      <w:tr w:rsidR="00764279" w:rsidRPr="00A935B3" w14:paraId="49C39813" w14:textId="77777777" w:rsidTr="007F1863">
        <w:tc>
          <w:tcPr>
            <w:tcW w:w="163" w:type="pct"/>
            <w:vAlign w:val="center"/>
            <w:hideMark/>
          </w:tcPr>
          <w:p w14:paraId="6F1182CC"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b/>
                <w:bCs/>
                <w:noProof w:val="0"/>
                <w:color w:val="212529"/>
                <w:sz w:val="16"/>
                <w:szCs w:val="16"/>
                <w:lang w:eastAsia="tr-TR"/>
              </w:rPr>
              <w:t>2</w:t>
            </w:r>
          </w:p>
        </w:tc>
        <w:tc>
          <w:tcPr>
            <w:tcW w:w="385" w:type="pct"/>
            <w:vAlign w:val="center"/>
            <w:hideMark/>
          </w:tcPr>
          <w:p w14:paraId="0DD3C067"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Mardin</w:t>
            </w:r>
          </w:p>
        </w:tc>
        <w:tc>
          <w:tcPr>
            <w:tcW w:w="385" w:type="pct"/>
            <w:vAlign w:val="center"/>
            <w:hideMark/>
          </w:tcPr>
          <w:p w14:paraId="0F88DF4D"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Mardin</w:t>
            </w:r>
          </w:p>
        </w:tc>
        <w:tc>
          <w:tcPr>
            <w:tcW w:w="438" w:type="pct"/>
            <w:vAlign w:val="center"/>
            <w:hideMark/>
          </w:tcPr>
          <w:p w14:paraId="10EB4313" w14:textId="14D4A8A9"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Karma</w:t>
            </w:r>
          </w:p>
        </w:tc>
        <w:tc>
          <w:tcPr>
            <w:tcW w:w="766" w:type="pct"/>
            <w:vAlign w:val="center"/>
            <w:hideMark/>
          </w:tcPr>
          <w:p w14:paraId="2C78E8ED" w14:textId="471DDD69"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İşletmede (Faaliyette)</w:t>
            </w:r>
          </w:p>
        </w:tc>
        <w:tc>
          <w:tcPr>
            <w:tcW w:w="438" w:type="pct"/>
            <w:vAlign w:val="center"/>
            <w:hideMark/>
          </w:tcPr>
          <w:p w14:paraId="358C8857"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274.00</w:t>
            </w:r>
          </w:p>
        </w:tc>
        <w:tc>
          <w:tcPr>
            <w:tcW w:w="404" w:type="pct"/>
            <w:vAlign w:val="center"/>
            <w:hideMark/>
          </w:tcPr>
          <w:p w14:paraId="6B574CF1"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283</w:t>
            </w:r>
          </w:p>
        </w:tc>
        <w:tc>
          <w:tcPr>
            <w:tcW w:w="357" w:type="pct"/>
            <w:vAlign w:val="center"/>
            <w:hideMark/>
          </w:tcPr>
          <w:p w14:paraId="0F2FA381"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283</w:t>
            </w:r>
          </w:p>
        </w:tc>
        <w:tc>
          <w:tcPr>
            <w:tcW w:w="433" w:type="pct"/>
            <w:vAlign w:val="center"/>
            <w:hideMark/>
          </w:tcPr>
          <w:p w14:paraId="31A03959"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c>
          <w:tcPr>
            <w:tcW w:w="409" w:type="pct"/>
            <w:vAlign w:val="center"/>
            <w:hideMark/>
          </w:tcPr>
          <w:p w14:paraId="6AC4C89F"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153</w:t>
            </w:r>
          </w:p>
        </w:tc>
        <w:tc>
          <w:tcPr>
            <w:tcW w:w="376" w:type="pct"/>
            <w:vAlign w:val="center"/>
            <w:hideMark/>
          </w:tcPr>
          <w:p w14:paraId="1A516BEF"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19</w:t>
            </w:r>
          </w:p>
        </w:tc>
        <w:tc>
          <w:tcPr>
            <w:tcW w:w="446" w:type="pct"/>
            <w:vAlign w:val="center"/>
            <w:hideMark/>
          </w:tcPr>
          <w:p w14:paraId="40A66027"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111</w:t>
            </w:r>
          </w:p>
        </w:tc>
      </w:tr>
      <w:tr w:rsidR="00764279" w:rsidRPr="00A935B3" w14:paraId="2C9CBE29" w14:textId="77777777" w:rsidTr="007F1863">
        <w:tc>
          <w:tcPr>
            <w:tcW w:w="163" w:type="pct"/>
            <w:vAlign w:val="center"/>
            <w:hideMark/>
          </w:tcPr>
          <w:p w14:paraId="6FADFDEC"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b/>
                <w:bCs/>
                <w:noProof w:val="0"/>
                <w:color w:val="212529"/>
                <w:sz w:val="16"/>
                <w:szCs w:val="16"/>
                <w:lang w:eastAsia="tr-TR"/>
              </w:rPr>
              <w:t>3</w:t>
            </w:r>
          </w:p>
        </w:tc>
        <w:tc>
          <w:tcPr>
            <w:tcW w:w="385" w:type="pct"/>
            <w:vAlign w:val="center"/>
            <w:hideMark/>
          </w:tcPr>
          <w:p w14:paraId="00F32B98"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Mardin</w:t>
            </w:r>
          </w:p>
        </w:tc>
        <w:tc>
          <w:tcPr>
            <w:tcW w:w="385" w:type="pct"/>
            <w:vAlign w:val="center"/>
            <w:hideMark/>
          </w:tcPr>
          <w:p w14:paraId="0BDC0637"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Mardin Midyat</w:t>
            </w:r>
          </w:p>
        </w:tc>
        <w:tc>
          <w:tcPr>
            <w:tcW w:w="438" w:type="pct"/>
            <w:vAlign w:val="center"/>
            <w:hideMark/>
          </w:tcPr>
          <w:p w14:paraId="12E734F7" w14:textId="5240D765"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Karma</w:t>
            </w:r>
          </w:p>
        </w:tc>
        <w:tc>
          <w:tcPr>
            <w:tcW w:w="766" w:type="pct"/>
            <w:vAlign w:val="center"/>
            <w:hideMark/>
          </w:tcPr>
          <w:p w14:paraId="4AE7A38F" w14:textId="786DD9CB"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Planlama Aşamasında</w:t>
            </w:r>
          </w:p>
        </w:tc>
        <w:tc>
          <w:tcPr>
            <w:tcW w:w="438" w:type="pct"/>
            <w:vAlign w:val="center"/>
            <w:hideMark/>
          </w:tcPr>
          <w:p w14:paraId="337A9382"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84.00</w:t>
            </w:r>
          </w:p>
        </w:tc>
        <w:tc>
          <w:tcPr>
            <w:tcW w:w="404" w:type="pct"/>
            <w:vAlign w:val="center"/>
            <w:hideMark/>
          </w:tcPr>
          <w:p w14:paraId="0079A943"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50</w:t>
            </w:r>
          </w:p>
        </w:tc>
        <w:tc>
          <w:tcPr>
            <w:tcW w:w="357" w:type="pct"/>
            <w:vAlign w:val="center"/>
            <w:hideMark/>
          </w:tcPr>
          <w:p w14:paraId="565F2A4F"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c>
          <w:tcPr>
            <w:tcW w:w="433" w:type="pct"/>
            <w:vAlign w:val="center"/>
            <w:hideMark/>
          </w:tcPr>
          <w:p w14:paraId="1BE6F0AB"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50</w:t>
            </w:r>
          </w:p>
        </w:tc>
        <w:tc>
          <w:tcPr>
            <w:tcW w:w="409" w:type="pct"/>
            <w:vAlign w:val="center"/>
            <w:hideMark/>
          </w:tcPr>
          <w:p w14:paraId="05AB9881"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c>
          <w:tcPr>
            <w:tcW w:w="376" w:type="pct"/>
            <w:vAlign w:val="center"/>
            <w:hideMark/>
          </w:tcPr>
          <w:p w14:paraId="2306522D"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c>
          <w:tcPr>
            <w:tcW w:w="446" w:type="pct"/>
            <w:vAlign w:val="center"/>
            <w:hideMark/>
          </w:tcPr>
          <w:p w14:paraId="448B3C7F"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0</w:t>
            </w:r>
          </w:p>
        </w:tc>
      </w:tr>
      <w:tr w:rsidR="00764279" w:rsidRPr="00A935B3" w14:paraId="5F36B50A" w14:textId="77777777" w:rsidTr="007F1863">
        <w:tc>
          <w:tcPr>
            <w:tcW w:w="163" w:type="pct"/>
            <w:vAlign w:val="center"/>
          </w:tcPr>
          <w:p w14:paraId="14380590"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lastRenderedPageBreak/>
              <w:t>4</w:t>
            </w:r>
          </w:p>
        </w:tc>
        <w:tc>
          <w:tcPr>
            <w:tcW w:w="385" w:type="pct"/>
            <w:vAlign w:val="center"/>
          </w:tcPr>
          <w:p w14:paraId="443A108C"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Batman</w:t>
            </w:r>
          </w:p>
        </w:tc>
        <w:tc>
          <w:tcPr>
            <w:tcW w:w="385" w:type="pct"/>
            <w:vAlign w:val="center"/>
          </w:tcPr>
          <w:p w14:paraId="02999D49" w14:textId="36C3429E"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Batman</w:t>
            </w:r>
          </w:p>
        </w:tc>
        <w:tc>
          <w:tcPr>
            <w:tcW w:w="438" w:type="pct"/>
            <w:vAlign w:val="center"/>
          </w:tcPr>
          <w:p w14:paraId="5A33A580" w14:textId="7A31D8BC"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Arma</w:t>
            </w:r>
          </w:p>
        </w:tc>
        <w:tc>
          <w:tcPr>
            <w:tcW w:w="766" w:type="pct"/>
            <w:vAlign w:val="center"/>
          </w:tcPr>
          <w:p w14:paraId="0A61113F" w14:textId="7930E8C0" w:rsidR="00764279" w:rsidRPr="00A935B3" w:rsidRDefault="007B259C"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İşletmede (Faaliyette)</w:t>
            </w:r>
          </w:p>
        </w:tc>
        <w:tc>
          <w:tcPr>
            <w:tcW w:w="438" w:type="pct"/>
            <w:vAlign w:val="center"/>
          </w:tcPr>
          <w:p w14:paraId="48DF5E06"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379.74</w:t>
            </w:r>
          </w:p>
        </w:tc>
        <w:tc>
          <w:tcPr>
            <w:tcW w:w="404" w:type="pct"/>
            <w:vAlign w:val="center"/>
          </w:tcPr>
          <w:p w14:paraId="3C26F89A"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192</w:t>
            </w:r>
          </w:p>
        </w:tc>
        <w:tc>
          <w:tcPr>
            <w:tcW w:w="357" w:type="pct"/>
            <w:vAlign w:val="center"/>
          </w:tcPr>
          <w:p w14:paraId="3E1BFF6A"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192</w:t>
            </w:r>
          </w:p>
        </w:tc>
        <w:tc>
          <w:tcPr>
            <w:tcW w:w="433" w:type="pct"/>
            <w:vAlign w:val="center"/>
          </w:tcPr>
          <w:p w14:paraId="53226CAF"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0</w:t>
            </w:r>
          </w:p>
        </w:tc>
        <w:tc>
          <w:tcPr>
            <w:tcW w:w="409" w:type="pct"/>
            <w:vAlign w:val="center"/>
          </w:tcPr>
          <w:p w14:paraId="6AB053FB"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114</w:t>
            </w:r>
          </w:p>
        </w:tc>
        <w:tc>
          <w:tcPr>
            <w:tcW w:w="376" w:type="pct"/>
            <w:vAlign w:val="center"/>
          </w:tcPr>
          <w:p w14:paraId="0992BF4B"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11</w:t>
            </w:r>
          </w:p>
        </w:tc>
        <w:tc>
          <w:tcPr>
            <w:tcW w:w="446" w:type="pct"/>
            <w:vAlign w:val="center"/>
          </w:tcPr>
          <w:p w14:paraId="5DC1646E"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67</w:t>
            </w:r>
          </w:p>
        </w:tc>
      </w:tr>
      <w:tr w:rsidR="00764279" w:rsidRPr="00A935B3" w14:paraId="6F490751" w14:textId="77777777" w:rsidTr="007F1863">
        <w:tc>
          <w:tcPr>
            <w:tcW w:w="163" w:type="pct"/>
            <w:vAlign w:val="center"/>
          </w:tcPr>
          <w:p w14:paraId="50CC1BBF"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5</w:t>
            </w:r>
          </w:p>
        </w:tc>
        <w:tc>
          <w:tcPr>
            <w:tcW w:w="385" w:type="pct"/>
            <w:vAlign w:val="center"/>
          </w:tcPr>
          <w:p w14:paraId="4151436E"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Siirt</w:t>
            </w:r>
          </w:p>
        </w:tc>
        <w:tc>
          <w:tcPr>
            <w:tcW w:w="385" w:type="pct"/>
            <w:vAlign w:val="center"/>
          </w:tcPr>
          <w:p w14:paraId="6594B304"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sz w:val="16"/>
                <w:szCs w:val="16"/>
              </w:rPr>
              <w:t>Siirt</w:t>
            </w:r>
          </w:p>
        </w:tc>
        <w:tc>
          <w:tcPr>
            <w:tcW w:w="438" w:type="pct"/>
            <w:vAlign w:val="center"/>
          </w:tcPr>
          <w:p w14:paraId="14A49B6A" w14:textId="7CBBA2DC" w:rsidR="00764279" w:rsidRPr="00A935B3" w:rsidRDefault="007B259C" w:rsidP="007F1863">
            <w:pPr>
              <w:spacing w:after="120"/>
              <w:jc w:val="center"/>
              <w:rPr>
                <w:rFonts w:cs="Times New Roman"/>
                <w:sz w:val="16"/>
                <w:szCs w:val="16"/>
              </w:rPr>
            </w:pPr>
            <w:r w:rsidRPr="00A935B3">
              <w:rPr>
                <w:rFonts w:cs="Times New Roman"/>
                <w:sz w:val="16"/>
                <w:szCs w:val="16"/>
              </w:rPr>
              <w:t>Karma</w:t>
            </w:r>
          </w:p>
        </w:tc>
        <w:tc>
          <w:tcPr>
            <w:tcW w:w="766" w:type="pct"/>
            <w:vAlign w:val="center"/>
          </w:tcPr>
          <w:p w14:paraId="09EAE7C2" w14:textId="051F546D" w:rsidR="00764279" w:rsidRPr="00A935B3" w:rsidRDefault="007B259C" w:rsidP="007F1863">
            <w:pPr>
              <w:spacing w:after="120"/>
              <w:jc w:val="center"/>
              <w:rPr>
                <w:rFonts w:cs="Times New Roman"/>
                <w:sz w:val="16"/>
                <w:szCs w:val="16"/>
              </w:rPr>
            </w:pPr>
            <w:r w:rsidRPr="00A935B3">
              <w:rPr>
                <w:rFonts w:cs="Times New Roman"/>
                <w:sz w:val="16"/>
                <w:szCs w:val="16"/>
              </w:rPr>
              <w:t>İşletmede (Faaliyette)</w:t>
            </w:r>
          </w:p>
        </w:tc>
        <w:tc>
          <w:tcPr>
            <w:tcW w:w="438" w:type="pct"/>
            <w:vAlign w:val="center"/>
          </w:tcPr>
          <w:p w14:paraId="13C9C470" w14:textId="77777777" w:rsidR="00764279" w:rsidRPr="00A935B3" w:rsidRDefault="00764279" w:rsidP="007F1863">
            <w:pPr>
              <w:spacing w:after="120"/>
              <w:jc w:val="center"/>
              <w:rPr>
                <w:rFonts w:cs="Times New Roman"/>
                <w:sz w:val="16"/>
                <w:szCs w:val="16"/>
              </w:rPr>
            </w:pPr>
            <w:r w:rsidRPr="00A935B3">
              <w:rPr>
                <w:rFonts w:cs="Times New Roman"/>
                <w:color w:val="212529"/>
                <w:sz w:val="16"/>
                <w:szCs w:val="16"/>
              </w:rPr>
              <w:t>70.00</w:t>
            </w:r>
          </w:p>
        </w:tc>
        <w:tc>
          <w:tcPr>
            <w:tcW w:w="404" w:type="pct"/>
            <w:vAlign w:val="center"/>
          </w:tcPr>
          <w:p w14:paraId="3E81B0B0" w14:textId="77777777" w:rsidR="00764279" w:rsidRPr="00A935B3" w:rsidRDefault="00764279" w:rsidP="007F1863">
            <w:pPr>
              <w:spacing w:after="120"/>
              <w:jc w:val="center"/>
              <w:rPr>
                <w:rFonts w:cs="Times New Roman"/>
                <w:sz w:val="16"/>
                <w:szCs w:val="16"/>
              </w:rPr>
            </w:pPr>
            <w:r w:rsidRPr="00A935B3">
              <w:rPr>
                <w:rFonts w:cs="Times New Roman"/>
                <w:color w:val="212529"/>
                <w:sz w:val="16"/>
                <w:szCs w:val="16"/>
              </w:rPr>
              <w:t>45</w:t>
            </w:r>
          </w:p>
        </w:tc>
        <w:tc>
          <w:tcPr>
            <w:tcW w:w="357" w:type="pct"/>
            <w:vAlign w:val="center"/>
          </w:tcPr>
          <w:p w14:paraId="10642C07" w14:textId="77777777" w:rsidR="00764279" w:rsidRPr="00A935B3" w:rsidRDefault="00764279" w:rsidP="007F1863">
            <w:pPr>
              <w:spacing w:after="120"/>
              <w:jc w:val="center"/>
              <w:rPr>
                <w:rFonts w:cs="Times New Roman"/>
                <w:sz w:val="16"/>
                <w:szCs w:val="16"/>
              </w:rPr>
            </w:pPr>
            <w:r w:rsidRPr="00A935B3">
              <w:rPr>
                <w:rFonts w:cs="Times New Roman"/>
                <w:color w:val="212529"/>
                <w:sz w:val="16"/>
                <w:szCs w:val="16"/>
              </w:rPr>
              <w:t>45</w:t>
            </w:r>
          </w:p>
        </w:tc>
        <w:tc>
          <w:tcPr>
            <w:tcW w:w="433" w:type="pct"/>
            <w:vAlign w:val="center"/>
          </w:tcPr>
          <w:p w14:paraId="6DF9C515" w14:textId="77777777" w:rsidR="00764279" w:rsidRPr="00A935B3" w:rsidRDefault="00764279" w:rsidP="007F1863">
            <w:pPr>
              <w:spacing w:after="120"/>
              <w:jc w:val="center"/>
              <w:rPr>
                <w:rFonts w:cs="Times New Roman"/>
                <w:sz w:val="16"/>
                <w:szCs w:val="16"/>
              </w:rPr>
            </w:pPr>
            <w:r w:rsidRPr="00A935B3">
              <w:rPr>
                <w:rFonts w:cs="Times New Roman"/>
                <w:color w:val="212529"/>
                <w:sz w:val="16"/>
                <w:szCs w:val="16"/>
              </w:rPr>
              <w:t>0</w:t>
            </w:r>
          </w:p>
        </w:tc>
        <w:tc>
          <w:tcPr>
            <w:tcW w:w="409" w:type="pct"/>
            <w:vAlign w:val="center"/>
          </w:tcPr>
          <w:p w14:paraId="220AADD8" w14:textId="77777777" w:rsidR="00764279" w:rsidRPr="00A935B3" w:rsidRDefault="00764279" w:rsidP="007F1863">
            <w:pPr>
              <w:spacing w:after="120"/>
              <w:jc w:val="center"/>
              <w:rPr>
                <w:rFonts w:cs="Times New Roman"/>
                <w:sz w:val="16"/>
                <w:szCs w:val="16"/>
              </w:rPr>
            </w:pPr>
            <w:r w:rsidRPr="00A935B3">
              <w:rPr>
                <w:rFonts w:cs="Times New Roman"/>
                <w:color w:val="212529"/>
                <w:sz w:val="16"/>
                <w:szCs w:val="16"/>
              </w:rPr>
              <w:t>17</w:t>
            </w:r>
          </w:p>
        </w:tc>
        <w:tc>
          <w:tcPr>
            <w:tcW w:w="376" w:type="pct"/>
            <w:vAlign w:val="center"/>
          </w:tcPr>
          <w:p w14:paraId="0EBBEAA6" w14:textId="77777777" w:rsidR="00764279" w:rsidRPr="00A935B3" w:rsidRDefault="00764279" w:rsidP="007F1863">
            <w:pPr>
              <w:spacing w:after="120"/>
              <w:jc w:val="center"/>
              <w:rPr>
                <w:rFonts w:cs="Times New Roman"/>
                <w:sz w:val="16"/>
                <w:szCs w:val="16"/>
              </w:rPr>
            </w:pPr>
            <w:r w:rsidRPr="00A935B3">
              <w:rPr>
                <w:rFonts w:cs="Times New Roman"/>
                <w:color w:val="212529"/>
                <w:sz w:val="16"/>
                <w:szCs w:val="16"/>
              </w:rPr>
              <w:t>8</w:t>
            </w:r>
          </w:p>
        </w:tc>
        <w:tc>
          <w:tcPr>
            <w:tcW w:w="446" w:type="pct"/>
            <w:vAlign w:val="center"/>
          </w:tcPr>
          <w:p w14:paraId="5A25981A"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cs="Times New Roman"/>
                <w:color w:val="212529"/>
                <w:sz w:val="16"/>
                <w:szCs w:val="16"/>
              </w:rPr>
              <w:t>20</w:t>
            </w:r>
          </w:p>
        </w:tc>
      </w:tr>
      <w:tr w:rsidR="00764279" w:rsidRPr="00A935B3" w14:paraId="483FE6F4" w14:textId="77777777" w:rsidTr="007F1863">
        <w:tc>
          <w:tcPr>
            <w:tcW w:w="163" w:type="pct"/>
            <w:vAlign w:val="center"/>
          </w:tcPr>
          <w:p w14:paraId="5FAAA184"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6</w:t>
            </w:r>
          </w:p>
        </w:tc>
        <w:tc>
          <w:tcPr>
            <w:tcW w:w="385" w:type="pct"/>
            <w:vAlign w:val="center"/>
          </w:tcPr>
          <w:p w14:paraId="30031ECB"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Şırnak</w:t>
            </w:r>
          </w:p>
        </w:tc>
        <w:tc>
          <w:tcPr>
            <w:tcW w:w="385" w:type="pct"/>
            <w:vAlign w:val="center"/>
          </w:tcPr>
          <w:p w14:paraId="02C1236C" w14:textId="134C15D8" w:rsidR="00764279" w:rsidRPr="00A935B3" w:rsidRDefault="00764279" w:rsidP="007F1863">
            <w:pPr>
              <w:spacing w:after="120"/>
              <w:jc w:val="center"/>
              <w:rPr>
                <w:rFonts w:cs="Times New Roman"/>
                <w:sz w:val="16"/>
                <w:szCs w:val="16"/>
              </w:rPr>
            </w:pPr>
            <w:r w:rsidRPr="00A935B3">
              <w:rPr>
                <w:rFonts w:cs="Times New Roman"/>
                <w:sz w:val="16"/>
                <w:szCs w:val="16"/>
              </w:rPr>
              <w:t>Cizre</w:t>
            </w:r>
          </w:p>
        </w:tc>
        <w:tc>
          <w:tcPr>
            <w:tcW w:w="438" w:type="pct"/>
            <w:vAlign w:val="center"/>
          </w:tcPr>
          <w:p w14:paraId="46789943" w14:textId="20A39168" w:rsidR="00764279" w:rsidRPr="00A935B3" w:rsidRDefault="007B259C" w:rsidP="007F1863">
            <w:pPr>
              <w:spacing w:after="120"/>
              <w:jc w:val="center"/>
              <w:rPr>
                <w:rFonts w:cs="Times New Roman"/>
                <w:sz w:val="16"/>
                <w:szCs w:val="16"/>
              </w:rPr>
            </w:pPr>
            <w:r w:rsidRPr="00A935B3">
              <w:rPr>
                <w:rFonts w:cs="Times New Roman"/>
                <w:sz w:val="16"/>
                <w:szCs w:val="16"/>
              </w:rPr>
              <w:t>Karma</w:t>
            </w:r>
          </w:p>
        </w:tc>
        <w:tc>
          <w:tcPr>
            <w:tcW w:w="766" w:type="pct"/>
            <w:vAlign w:val="center"/>
          </w:tcPr>
          <w:p w14:paraId="1B9C6D92" w14:textId="170A7E04" w:rsidR="00764279" w:rsidRPr="00A935B3" w:rsidRDefault="007B259C" w:rsidP="007F1863">
            <w:pPr>
              <w:spacing w:after="120"/>
              <w:jc w:val="center"/>
              <w:rPr>
                <w:rFonts w:cs="Times New Roman"/>
                <w:sz w:val="16"/>
                <w:szCs w:val="16"/>
              </w:rPr>
            </w:pPr>
            <w:r w:rsidRPr="00A935B3">
              <w:rPr>
                <w:rFonts w:cs="Times New Roman"/>
                <w:sz w:val="16"/>
                <w:szCs w:val="16"/>
              </w:rPr>
              <w:t>İşletmede (Faaliyette)</w:t>
            </w:r>
          </w:p>
        </w:tc>
        <w:tc>
          <w:tcPr>
            <w:tcW w:w="438" w:type="pct"/>
            <w:vAlign w:val="center"/>
          </w:tcPr>
          <w:p w14:paraId="5B24366E" w14:textId="77777777" w:rsidR="00764279" w:rsidRPr="00A935B3" w:rsidRDefault="00764279" w:rsidP="007F1863">
            <w:pPr>
              <w:spacing w:after="120"/>
              <w:jc w:val="center"/>
              <w:rPr>
                <w:rFonts w:cs="Times New Roman"/>
                <w:color w:val="212529"/>
                <w:sz w:val="16"/>
                <w:szCs w:val="16"/>
              </w:rPr>
            </w:pPr>
            <w:r w:rsidRPr="00A935B3">
              <w:rPr>
                <w:rFonts w:cs="Times New Roman"/>
                <w:sz w:val="16"/>
                <w:szCs w:val="16"/>
              </w:rPr>
              <w:t>82.00</w:t>
            </w:r>
          </w:p>
        </w:tc>
        <w:tc>
          <w:tcPr>
            <w:tcW w:w="404" w:type="pct"/>
            <w:vAlign w:val="center"/>
          </w:tcPr>
          <w:p w14:paraId="1749033D" w14:textId="77777777" w:rsidR="00764279" w:rsidRPr="00A935B3" w:rsidRDefault="00764279" w:rsidP="007F1863">
            <w:pPr>
              <w:spacing w:after="120"/>
              <w:jc w:val="center"/>
              <w:rPr>
                <w:rFonts w:cs="Times New Roman"/>
                <w:color w:val="212529"/>
                <w:sz w:val="16"/>
                <w:szCs w:val="16"/>
              </w:rPr>
            </w:pPr>
            <w:r w:rsidRPr="00A935B3">
              <w:rPr>
                <w:rFonts w:cs="Times New Roman"/>
                <w:sz w:val="16"/>
                <w:szCs w:val="16"/>
              </w:rPr>
              <w:t>70</w:t>
            </w:r>
          </w:p>
        </w:tc>
        <w:tc>
          <w:tcPr>
            <w:tcW w:w="357" w:type="pct"/>
            <w:vAlign w:val="center"/>
          </w:tcPr>
          <w:p w14:paraId="670DF680" w14:textId="77777777" w:rsidR="00764279" w:rsidRPr="00A935B3" w:rsidRDefault="00764279" w:rsidP="007F1863">
            <w:pPr>
              <w:spacing w:after="120"/>
              <w:jc w:val="center"/>
              <w:rPr>
                <w:rFonts w:cs="Times New Roman"/>
                <w:color w:val="212529"/>
                <w:sz w:val="16"/>
                <w:szCs w:val="16"/>
              </w:rPr>
            </w:pPr>
            <w:r w:rsidRPr="00A935B3">
              <w:rPr>
                <w:rFonts w:cs="Times New Roman"/>
                <w:sz w:val="16"/>
                <w:szCs w:val="16"/>
              </w:rPr>
              <w:t>44</w:t>
            </w:r>
          </w:p>
        </w:tc>
        <w:tc>
          <w:tcPr>
            <w:tcW w:w="433" w:type="pct"/>
            <w:vAlign w:val="center"/>
          </w:tcPr>
          <w:p w14:paraId="1DB6874F" w14:textId="77777777" w:rsidR="00764279" w:rsidRPr="00A935B3" w:rsidRDefault="00764279" w:rsidP="007F1863">
            <w:pPr>
              <w:spacing w:after="120"/>
              <w:jc w:val="center"/>
              <w:rPr>
                <w:rFonts w:cs="Times New Roman"/>
                <w:color w:val="212529"/>
                <w:sz w:val="16"/>
                <w:szCs w:val="16"/>
              </w:rPr>
            </w:pPr>
            <w:r w:rsidRPr="00A935B3">
              <w:rPr>
                <w:rFonts w:cs="Times New Roman"/>
                <w:sz w:val="16"/>
                <w:szCs w:val="16"/>
              </w:rPr>
              <w:t>26</w:t>
            </w:r>
          </w:p>
        </w:tc>
        <w:tc>
          <w:tcPr>
            <w:tcW w:w="409" w:type="pct"/>
            <w:vAlign w:val="center"/>
          </w:tcPr>
          <w:p w14:paraId="7E71B05F" w14:textId="77777777" w:rsidR="00764279" w:rsidRPr="00A935B3" w:rsidRDefault="00764279" w:rsidP="007F1863">
            <w:pPr>
              <w:spacing w:after="120"/>
              <w:jc w:val="center"/>
              <w:rPr>
                <w:rFonts w:cs="Times New Roman"/>
                <w:color w:val="212529"/>
                <w:sz w:val="16"/>
                <w:szCs w:val="16"/>
              </w:rPr>
            </w:pPr>
            <w:r w:rsidRPr="00A935B3">
              <w:rPr>
                <w:rFonts w:cs="Times New Roman"/>
                <w:sz w:val="16"/>
                <w:szCs w:val="16"/>
              </w:rPr>
              <w:t>25</w:t>
            </w:r>
          </w:p>
        </w:tc>
        <w:tc>
          <w:tcPr>
            <w:tcW w:w="376" w:type="pct"/>
            <w:vAlign w:val="center"/>
          </w:tcPr>
          <w:p w14:paraId="6A882212" w14:textId="77777777" w:rsidR="00764279" w:rsidRPr="00A935B3" w:rsidRDefault="00764279" w:rsidP="007F1863">
            <w:pPr>
              <w:spacing w:after="120"/>
              <w:jc w:val="center"/>
              <w:rPr>
                <w:rFonts w:cs="Times New Roman"/>
                <w:color w:val="212529"/>
                <w:sz w:val="16"/>
                <w:szCs w:val="16"/>
              </w:rPr>
            </w:pPr>
            <w:r w:rsidRPr="00A935B3">
              <w:rPr>
                <w:rFonts w:cs="Times New Roman"/>
                <w:sz w:val="16"/>
                <w:szCs w:val="16"/>
              </w:rPr>
              <w:t>18</w:t>
            </w:r>
          </w:p>
        </w:tc>
        <w:tc>
          <w:tcPr>
            <w:tcW w:w="446" w:type="pct"/>
            <w:vAlign w:val="center"/>
          </w:tcPr>
          <w:p w14:paraId="03900C98" w14:textId="77777777" w:rsidR="00764279" w:rsidRPr="00A935B3" w:rsidRDefault="00764279" w:rsidP="007F1863">
            <w:pPr>
              <w:spacing w:after="120"/>
              <w:jc w:val="center"/>
              <w:rPr>
                <w:rFonts w:cs="Times New Roman"/>
                <w:color w:val="212529"/>
                <w:sz w:val="16"/>
                <w:szCs w:val="16"/>
              </w:rPr>
            </w:pPr>
            <w:r w:rsidRPr="00A935B3">
              <w:rPr>
                <w:rFonts w:cs="Times New Roman"/>
                <w:sz w:val="16"/>
                <w:szCs w:val="16"/>
              </w:rPr>
              <w:t>1</w:t>
            </w:r>
          </w:p>
        </w:tc>
      </w:tr>
      <w:tr w:rsidR="00764279" w:rsidRPr="00A935B3" w14:paraId="4CD795F9" w14:textId="77777777" w:rsidTr="007F1863">
        <w:tc>
          <w:tcPr>
            <w:tcW w:w="163" w:type="pct"/>
            <w:vAlign w:val="center"/>
          </w:tcPr>
          <w:p w14:paraId="568C0045" w14:textId="77777777" w:rsidR="00764279" w:rsidRPr="00A935B3" w:rsidRDefault="00764279" w:rsidP="007F1863">
            <w:pPr>
              <w:spacing w:after="120"/>
              <w:jc w:val="center"/>
              <w:rPr>
                <w:rFonts w:eastAsia="Times New Roman" w:cs="Times New Roman"/>
                <w:b/>
                <w:bCs/>
                <w:noProof w:val="0"/>
                <w:color w:val="212529"/>
                <w:sz w:val="16"/>
                <w:szCs w:val="16"/>
                <w:lang w:eastAsia="tr-TR"/>
              </w:rPr>
            </w:pPr>
            <w:r w:rsidRPr="00A935B3">
              <w:rPr>
                <w:rFonts w:eastAsia="Times New Roman" w:cs="Times New Roman"/>
                <w:b/>
                <w:bCs/>
                <w:noProof w:val="0"/>
                <w:color w:val="212529"/>
                <w:sz w:val="16"/>
                <w:szCs w:val="16"/>
                <w:lang w:eastAsia="tr-TR"/>
              </w:rPr>
              <w:t>7</w:t>
            </w:r>
          </w:p>
        </w:tc>
        <w:tc>
          <w:tcPr>
            <w:tcW w:w="385" w:type="pct"/>
            <w:vAlign w:val="center"/>
          </w:tcPr>
          <w:p w14:paraId="53F34AE8" w14:textId="77777777" w:rsidR="00764279" w:rsidRPr="00A935B3" w:rsidRDefault="00764279" w:rsidP="007F1863">
            <w:pPr>
              <w:spacing w:after="120"/>
              <w:jc w:val="center"/>
              <w:rPr>
                <w:rFonts w:eastAsia="Times New Roman" w:cs="Times New Roman"/>
                <w:noProof w:val="0"/>
                <w:color w:val="212529"/>
                <w:sz w:val="16"/>
                <w:szCs w:val="16"/>
                <w:lang w:eastAsia="tr-TR"/>
              </w:rPr>
            </w:pPr>
            <w:r w:rsidRPr="00A935B3">
              <w:rPr>
                <w:rFonts w:eastAsia="Times New Roman" w:cs="Times New Roman"/>
                <w:noProof w:val="0"/>
                <w:color w:val="212529"/>
                <w:sz w:val="16"/>
                <w:szCs w:val="16"/>
                <w:lang w:eastAsia="tr-TR"/>
              </w:rPr>
              <w:t>Şırnak</w:t>
            </w:r>
          </w:p>
        </w:tc>
        <w:tc>
          <w:tcPr>
            <w:tcW w:w="385" w:type="pct"/>
            <w:vAlign w:val="center"/>
          </w:tcPr>
          <w:p w14:paraId="378D7914" w14:textId="77777777" w:rsidR="00764279" w:rsidRPr="00A935B3" w:rsidRDefault="00764279" w:rsidP="007F1863">
            <w:pPr>
              <w:spacing w:after="120"/>
              <w:jc w:val="center"/>
              <w:rPr>
                <w:rFonts w:cs="Times New Roman"/>
                <w:sz w:val="16"/>
                <w:szCs w:val="16"/>
              </w:rPr>
            </w:pPr>
            <w:r w:rsidRPr="00A935B3">
              <w:rPr>
                <w:rFonts w:cs="Times New Roman"/>
                <w:sz w:val="16"/>
                <w:szCs w:val="16"/>
              </w:rPr>
              <w:t>Şırnak</w:t>
            </w:r>
          </w:p>
        </w:tc>
        <w:tc>
          <w:tcPr>
            <w:tcW w:w="438" w:type="pct"/>
            <w:vAlign w:val="center"/>
          </w:tcPr>
          <w:p w14:paraId="496AC317" w14:textId="3C420A65" w:rsidR="00764279" w:rsidRPr="00A935B3" w:rsidRDefault="007B259C" w:rsidP="007F1863">
            <w:pPr>
              <w:spacing w:after="120"/>
              <w:jc w:val="center"/>
              <w:rPr>
                <w:rFonts w:cs="Times New Roman"/>
                <w:sz w:val="16"/>
                <w:szCs w:val="16"/>
              </w:rPr>
            </w:pPr>
            <w:r w:rsidRPr="00A935B3">
              <w:rPr>
                <w:rFonts w:cs="Times New Roman"/>
                <w:sz w:val="16"/>
                <w:szCs w:val="16"/>
              </w:rPr>
              <w:t>Karma</w:t>
            </w:r>
          </w:p>
        </w:tc>
        <w:tc>
          <w:tcPr>
            <w:tcW w:w="766" w:type="pct"/>
            <w:vAlign w:val="center"/>
          </w:tcPr>
          <w:p w14:paraId="1FCB267E" w14:textId="42AF4DB1" w:rsidR="00764279" w:rsidRPr="00A935B3" w:rsidRDefault="007B259C" w:rsidP="007F1863">
            <w:pPr>
              <w:spacing w:after="120"/>
              <w:jc w:val="center"/>
              <w:rPr>
                <w:rFonts w:cs="Times New Roman"/>
                <w:sz w:val="16"/>
                <w:szCs w:val="16"/>
              </w:rPr>
            </w:pPr>
            <w:r w:rsidRPr="00A935B3">
              <w:rPr>
                <w:rFonts w:cs="Times New Roman"/>
                <w:sz w:val="16"/>
                <w:szCs w:val="16"/>
              </w:rPr>
              <w:t>İşletmede (Faaliyette)</w:t>
            </w:r>
          </w:p>
        </w:tc>
        <w:tc>
          <w:tcPr>
            <w:tcW w:w="438" w:type="pct"/>
            <w:vAlign w:val="center"/>
          </w:tcPr>
          <w:p w14:paraId="4F908125" w14:textId="77777777" w:rsidR="00764279" w:rsidRPr="00A935B3" w:rsidRDefault="00764279" w:rsidP="007F1863">
            <w:pPr>
              <w:spacing w:after="120"/>
              <w:jc w:val="center"/>
              <w:rPr>
                <w:rFonts w:cs="Times New Roman"/>
                <w:sz w:val="16"/>
                <w:szCs w:val="16"/>
              </w:rPr>
            </w:pPr>
            <w:r w:rsidRPr="00A935B3">
              <w:rPr>
                <w:rFonts w:cs="Times New Roman"/>
                <w:sz w:val="16"/>
                <w:szCs w:val="16"/>
              </w:rPr>
              <w:t>76.00</w:t>
            </w:r>
          </w:p>
        </w:tc>
        <w:tc>
          <w:tcPr>
            <w:tcW w:w="404" w:type="pct"/>
            <w:vAlign w:val="center"/>
          </w:tcPr>
          <w:p w14:paraId="75B74C51" w14:textId="77777777" w:rsidR="00764279" w:rsidRPr="00A935B3" w:rsidRDefault="00764279" w:rsidP="007F1863">
            <w:pPr>
              <w:spacing w:after="120"/>
              <w:jc w:val="center"/>
              <w:rPr>
                <w:rFonts w:cs="Times New Roman"/>
                <w:sz w:val="16"/>
                <w:szCs w:val="16"/>
              </w:rPr>
            </w:pPr>
            <w:r w:rsidRPr="00A935B3">
              <w:rPr>
                <w:rFonts w:cs="Times New Roman"/>
                <w:sz w:val="16"/>
                <w:szCs w:val="16"/>
              </w:rPr>
              <w:t>24</w:t>
            </w:r>
          </w:p>
        </w:tc>
        <w:tc>
          <w:tcPr>
            <w:tcW w:w="357" w:type="pct"/>
            <w:vAlign w:val="center"/>
          </w:tcPr>
          <w:p w14:paraId="13F7C480" w14:textId="77777777" w:rsidR="00764279" w:rsidRPr="00A935B3" w:rsidRDefault="00764279" w:rsidP="007F1863">
            <w:pPr>
              <w:spacing w:after="120"/>
              <w:jc w:val="center"/>
              <w:rPr>
                <w:rFonts w:cs="Times New Roman"/>
                <w:sz w:val="16"/>
                <w:szCs w:val="16"/>
              </w:rPr>
            </w:pPr>
            <w:r w:rsidRPr="00A935B3">
              <w:rPr>
                <w:rFonts w:cs="Times New Roman"/>
                <w:sz w:val="16"/>
                <w:szCs w:val="16"/>
              </w:rPr>
              <w:t>8</w:t>
            </w:r>
          </w:p>
        </w:tc>
        <w:tc>
          <w:tcPr>
            <w:tcW w:w="433" w:type="pct"/>
            <w:vAlign w:val="center"/>
          </w:tcPr>
          <w:p w14:paraId="233A2CC2" w14:textId="77777777" w:rsidR="00764279" w:rsidRPr="00A935B3" w:rsidRDefault="00764279" w:rsidP="007F1863">
            <w:pPr>
              <w:spacing w:after="120"/>
              <w:jc w:val="center"/>
              <w:rPr>
                <w:rFonts w:cs="Times New Roman"/>
                <w:sz w:val="16"/>
                <w:szCs w:val="16"/>
              </w:rPr>
            </w:pPr>
            <w:r w:rsidRPr="00A935B3">
              <w:rPr>
                <w:rFonts w:cs="Times New Roman"/>
                <w:sz w:val="16"/>
                <w:szCs w:val="16"/>
              </w:rPr>
              <w:t>16</w:t>
            </w:r>
          </w:p>
        </w:tc>
        <w:tc>
          <w:tcPr>
            <w:tcW w:w="409" w:type="pct"/>
            <w:vAlign w:val="center"/>
          </w:tcPr>
          <w:p w14:paraId="09D3C22E" w14:textId="77777777" w:rsidR="00764279" w:rsidRPr="00A935B3" w:rsidRDefault="00764279" w:rsidP="007F1863">
            <w:pPr>
              <w:spacing w:after="120"/>
              <w:jc w:val="center"/>
              <w:rPr>
                <w:rFonts w:cs="Times New Roman"/>
                <w:sz w:val="16"/>
                <w:szCs w:val="16"/>
              </w:rPr>
            </w:pPr>
            <w:r w:rsidRPr="00A935B3">
              <w:rPr>
                <w:rFonts w:cs="Times New Roman"/>
                <w:sz w:val="16"/>
                <w:szCs w:val="16"/>
              </w:rPr>
              <w:t>4</w:t>
            </w:r>
          </w:p>
        </w:tc>
        <w:tc>
          <w:tcPr>
            <w:tcW w:w="376" w:type="pct"/>
            <w:vAlign w:val="center"/>
          </w:tcPr>
          <w:p w14:paraId="1BCD1EED" w14:textId="77777777" w:rsidR="00764279" w:rsidRPr="00A935B3" w:rsidRDefault="00764279" w:rsidP="007F1863">
            <w:pPr>
              <w:spacing w:after="120"/>
              <w:jc w:val="center"/>
              <w:rPr>
                <w:rFonts w:cs="Times New Roman"/>
                <w:sz w:val="16"/>
                <w:szCs w:val="16"/>
              </w:rPr>
            </w:pPr>
            <w:r w:rsidRPr="00A935B3">
              <w:rPr>
                <w:rFonts w:cs="Times New Roman"/>
                <w:sz w:val="16"/>
                <w:szCs w:val="16"/>
              </w:rPr>
              <w:t>2</w:t>
            </w:r>
          </w:p>
        </w:tc>
        <w:tc>
          <w:tcPr>
            <w:tcW w:w="446" w:type="pct"/>
            <w:vAlign w:val="center"/>
          </w:tcPr>
          <w:p w14:paraId="27283720" w14:textId="77777777" w:rsidR="00764279" w:rsidRPr="00A935B3" w:rsidRDefault="00764279" w:rsidP="007F1863">
            <w:pPr>
              <w:spacing w:after="120"/>
              <w:jc w:val="center"/>
              <w:rPr>
                <w:rFonts w:cs="Times New Roman"/>
                <w:sz w:val="16"/>
                <w:szCs w:val="16"/>
              </w:rPr>
            </w:pPr>
            <w:r w:rsidRPr="00A935B3">
              <w:rPr>
                <w:rFonts w:cs="Times New Roman"/>
                <w:sz w:val="16"/>
                <w:szCs w:val="16"/>
              </w:rPr>
              <w:t>2</w:t>
            </w:r>
          </w:p>
        </w:tc>
      </w:tr>
    </w:tbl>
    <w:p w14:paraId="577230A6" w14:textId="77777777" w:rsidR="00115EEA" w:rsidRPr="00A935B3" w:rsidRDefault="00764279" w:rsidP="001B13FD">
      <w:pPr>
        <w:spacing w:after="120"/>
        <w:rPr>
          <w:rFonts w:cs="Times New Roman"/>
          <w:sz w:val="18"/>
          <w:szCs w:val="18"/>
        </w:rPr>
      </w:pPr>
      <w:r w:rsidRPr="00A935B3">
        <w:rPr>
          <w:rFonts w:cs="Times New Roman"/>
          <w:sz w:val="18"/>
          <w:szCs w:val="18"/>
        </w:rPr>
        <w:t xml:space="preserve">Kaynak: </w:t>
      </w:r>
      <w:r w:rsidR="001B13FD" w:rsidRPr="00A935B3">
        <w:rPr>
          <w:rFonts w:cs="Times New Roman"/>
          <w:sz w:val="18"/>
          <w:szCs w:val="18"/>
        </w:rPr>
        <w:t>OSBÜK tarafından sağlanan verilerden derlenmiştir, 2022.</w:t>
      </w:r>
    </w:p>
    <w:p w14:paraId="5FB72009" w14:textId="402DABB4" w:rsidR="00764279" w:rsidRPr="008620FE" w:rsidRDefault="00000000" w:rsidP="00115EEA">
      <w:pPr>
        <w:pStyle w:val="Balk5"/>
        <w:rPr>
          <w:rFonts w:cs="Times New Roman"/>
          <w:szCs w:val="24"/>
        </w:rPr>
      </w:pPr>
      <w:hyperlink w:history="1"/>
      <w:bookmarkStart w:id="221" w:name="_Toc126753966"/>
      <w:r w:rsidR="003316D5" w:rsidRPr="008620FE">
        <w:rPr>
          <w:rFonts w:cs="Times New Roman"/>
          <w:szCs w:val="24"/>
        </w:rPr>
        <w:t>3.2.2.</w:t>
      </w:r>
      <w:r w:rsidR="00EC0EF8" w:rsidRPr="008620FE">
        <w:rPr>
          <w:rFonts w:cs="Times New Roman"/>
          <w:szCs w:val="24"/>
        </w:rPr>
        <w:t>3</w:t>
      </w:r>
      <w:r w:rsidR="003316D5" w:rsidRPr="008620FE">
        <w:rPr>
          <w:rFonts w:cs="Times New Roman"/>
          <w:szCs w:val="24"/>
        </w:rPr>
        <w:t xml:space="preserve">.2. </w:t>
      </w:r>
      <w:r w:rsidR="00764279" w:rsidRPr="008620FE">
        <w:rPr>
          <w:rFonts w:cs="Times New Roman"/>
          <w:szCs w:val="24"/>
        </w:rPr>
        <w:t xml:space="preserve">Bölgedeki </w:t>
      </w:r>
      <w:r w:rsidR="003316D5" w:rsidRPr="008620FE">
        <w:rPr>
          <w:rFonts w:cs="Times New Roman"/>
          <w:szCs w:val="24"/>
        </w:rPr>
        <w:t>Küçük Sanayi Sitelerinin</w:t>
      </w:r>
      <w:r w:rsidR="00764279" w:rsidRPr="008620FE">
        <w:rPr>
          <w:rFonts w:cs="Times New Roman"/>
          <w:szCs w:val="24"/>
        </w:rPr>
        <w:t xml:space="preserve"> Dağılımı</w:t>
      </w:r>
      <w:bookmarkEnd w:id="221"/>
    </w:p>
    <w:p w14:paraId="5F5E3E63" w14:textId="33CDD613" w:rsidR="003316D5" w:rsidRPr="008620FE" w:rsidRDefault="003316D5" w:rsidP="004270CF">
      <w:pPr>
        <w:spacing w:after="240" w:line="240" w:lineRule="auto"/>
        <w:rPr>
          <w:rFonts w:cs="Times New Roman"/>
          <w:szCs w:val="24"/>
        </w:rPr>
      </w:pPr>
      <w:r w:rsidRPr="008620FE">
        <w:rPr>
          <w:rFonts w:cs="Times New Roman"/>
          <w:szCs w:val="24"/>
        </w:rPr>
        <w:t>TRC3 Bölgesi’ndeki KSS’lerin dağılımına bakıldığında Batman (3), Mardin (3), Siirt (1), Şırnak (3) adet olmak üzere toplam 10 adet KSS bulunduğu aşağıda verilen tabloda görülmektedir. Genel doluluk oranlarına bakıldığında ise toplam 248 adet işyeri içerisinden 135 işyerinin dolu, 113 işyerinin ise boş olduğu görülmektedir.</w:t>
      </w:r>
    </w:p>
    <w:p w14:paraId="71B03A53" w14:textId="37CE29D7" w:rsidR="003316D5" w:rsidRPr="00A935B3" w:rsidRDefault="003316D5" w:rsidP="005A5A40">
      <w:pPr>
        <w:pStyle w:val="ResimYazs"/>
        <w:keepNext/>
        <w:spacing w:after="0"/>
        <w:rPr>
          <w:rFonts w:ascii="Times New Roman" w:hAnsi="Times New Roman" w:cs="Times New Roman"/>
          <w:color w:val="auto"/>
          <w:sz w:val="20"/>
          <w:szCs w:val="20"/>
        </w:rPr>
      </w:pPr>
      <w:bookmarkStart w:id="222" w:name="_Toc126754213"/>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60</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TRC3 Bölgesi İlleri KSS'lerin Dağılımı</w:t>
      </w:r>
      <w:r w:rsidR="0082163A" w:rsidRPr="00A935B3">
        <w:rPr>
          <w:rFonts w:ascii="Times New Roman" w:hAnsi="Times New Roman" w:cs="Times New Roman"/>
          <w:b w:val="0"/>
          <w:bCs w:val="0"/>
          <w:color w:val="auto"/>
          <w:sz w:val="20"/>
          <w:szCs w:val="20"/>
        </w:rPr>
        <w:t xml:space="preserve"> (2022)</w:t>
      </w:r>
      <w:bookmarkEnd w:id="222"/>
    </w:p>
    <w:tbl>
      <w:tblPr>
        <w:tblW w:w="5000" w:type="pct"/>
        <w:tblLayout w:type="fixed"/>
        <w:tblCellMar>
          <w:left w:w="70" w:type="dxa"/>
          <w:right w:w="70" w:type="dxa"/>
        </w:tblCellMar>
        <w:tblLook w:val="04A0" w:firstRow="1" w:lastRow="0" w:firstColumn="1" w:lastColumn="0" w:noHBand="0" w:noVBand="1"/>
      </w:tblPr>
      <w:tblGrid>
        <w:gridCol w:w="753"/>
        <w:gridCol w:w="2787"/>
        <w:gridCol w:w="1033"/>
        <w:gridCol w:w="1611"/>
        <w:gridCol w:w="1513"/>
        <w:gridCol w:w="1365"/>
      </w:tblGrid>
      <w:tr w:rsidR="003316D5" w:rsidRPr="00A935B3" w14:paraId="0F04FB6A" w14:textId="77777777" w:rsidTr="003610A4">
        <w:trPr>
          <w:trHeight w:val="300"/>
        </w:trPr>
        <w:tc>
          <w:tcPr>
            <w:tcW w:w="4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86FAE9" w14:textId="77777777" w:rsidR="003316D5" w:rsidRPr="00A935B3" w:rsidRDefault="003316D5" w:rsidP="00165933">
            <w:pPr>
              <w:spacing w:after="12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İl</w:t>
            </w:r>
          </w:p>
        </w:tc>
        <w:tc>
          <w:tcPr>
            <w:tcW w:w="1538" w:type="pct"/>
            <w:tcBorders>
              <w:top w:val="single" w:sz="4" w:space="0" w:color="auto"/>
              <w:left w:val="nil"/>
              <w:bottom w:val="single" w:sz="4" w:space="0" w:color="auto"/>
              <w:right w:val="single" w:sz="4" w:space="0" w:color="auto"/>
            </w:tcBorders>
            <w:shd w:val="clear" w:color="auto" w:fill="auto"/>
            <w:noWrap/>
            <w:vAlign w:val="bottom"/>
            <w:hideMark/>
          </w:tcPr>
          <w:p w14:paraId="2D549C68" w14:textId="77777777" w:rsidR="003316D5" w:rsidRPr="00A935B3" w:rsidRDefault="003316D5" w:rsidP="00165933">
            <w:pPr>
              <w:spacing w:after="12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Sanayi Sitesi</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14:paraId="2200FA81"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İşyeri Sayısı</w:t>
            </w:r>
          </w:p>
        </w:tc>
        <w:tc>
          <w:tcPr>
            <w:tcW w:w="889" w:type="pct"/>
            <w:tcBorders>
              <w:top w:val="single" w:sz="4" w:space="0" w:color="auto"/>
              <w:left w:val="nil"/>
              <w:bottom w:val="single" w:sz="4" w:space="0" w:color="auto"/>
              <w:right w:val="single" w:sz="4" w:space="0" w:color="auto"/>
            </w:tcBorders>
            <w:shd w:val="clear" w:color="auto" w:fill="auto"/>
            <w:noWrap/>
            <w:vAlign w:val="center"/>
            <w:hideMark/>
          </w:tcPr>
          <w:p w14:paraId="1A96ED99"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Dolu İşyeri Sayısı</w:t>
            </w:r>
          </w:p>
        </w:tc>
        <w:tc>
          <w:tcPr>
            <w:tcW w:w="835" w:type="pct"/>
            <w:tcBorders>
              <w:top w:val="single" w:sz="4" w:space="0" w:color="auto"/>
              <w:left w:val="nil"/>
              <w:bottom w:val="single" w:sz="4" w:space="0" w:color="auto"/>
              <w:right w:val="single" w:sz="4" w:space="0" w:color="auto"/>
            </w:tcBorders>
            <w:shd w:val="clear" w:color="auto" w:fill="auto"/>
            <w:noWrap/>
            <w:vAlign w:val="center"/>
            <w:hideMark/>
          </w:tcPr>
          <w:p w14:paraId="2B25CC0B"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Boş İşyeri Sayısı</w:t>
            </w:r>
          </w:p>
        </w:tc>
        <w:tc>
          <w:tcPr>
            <w:tcW w:w="754" w:type="pct"/>
            <w:tcBorders>
              <w:top w:val="single" w:sz="4" w:space="0" w:color="auto"/>
              <w:left w:val="nil"/>
              <w:bottom w:val="single" w:sz="4" w:space="0" w:color="auto"/>
              <w:right w:val="single" w:sz="4" w:space="0" w:color="auto"/>
            </w:tcBorders>
            <w:shd w:val="clear" w:color="auto" w:fill="auto"/>
            <w:noWrap/>
            <w:vAlign w:val="center"/>
            <w:hideMark/>
          </w:tcPr>
          <w:p w14:paraId="64118415"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Doluluk Oranı</w:t>
            </w:r>
          </w:p>
        </w:tc>
      </w:tr>
      <w:tr w:rsidR="003316D5" w:rsidRPr="00A935B3" w14:paraId="2B906881" w14:textId="77777777" w:rsidTr="003610A4">
        <w:trPr>
          <w:trHeight w:val="300"/>
        </w:trPr>
        <w:tc>
          <w:tcPr>
            <w:tcW w:w="4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D2DC68E"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Batman</w:t>
            </w:r>
          </w:p>
        </w:tc>
        <w:tc>
          <w:tcPr>
            <w:tcW w:w="1538" w:type="pct"/>
            <w:tcBorders>
              <w:top w:val="nil"/>
              <w:left w:val="nil"/>
              <w:bottom w:val="single" w:sz="4" w:space="0" w:color="auto"/>
              <w:right w:val="single" w:sz="4" w:space="0" w:color="auto"/>
            </w:tcBorders>
            <w:shd w:val="clear" w:color="auto" w:fill="auto"/>
            <w:noWrap/>
            <w:vAlign w:val="bottom"/>
            <w:hideMark/>
          </w:tcPr>
          <w:p w14:paraId="70272680"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Batman Merkez KSS</w:t>
            </w:r>
          </w:p>
        </w:tc>
        <w:tc>
          <w:tcPr>
            <w:tcW w:w="570" w:type="pct"/>
            <w:tcBorders>
              <w:top w:val="nil"/>
              <w:left w:val="nil"/>
              <w:bottom w:val="single" w:sz="4" w:space="0" w:color="auto"/>
              <w:right w:val="single" w:sz="4" w:space="0" w:color="auto"/>
            </w:tcBorders>
            <w:shd w:val="clear" w:color="auto" w:fill="auto"/>
            <w:noWrap/>
            <w:vAlign w:val="center"/>
            <w:hideMark/>
          </w:tcPr>
          <w:p w14:paraId="28FCF270"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282</w:t>
            </w:r>
          </w:p>
        </w:tc>
        <w:tc>
          <w:tcPr>
            <w:tcW w:w="889" w:type="pct"/>
            <w:tcBorders>
              <w:top w:val="nil"/>
              <w:left w:val="nil"/>
              <w:bottom w:val="single" w:sz="4" w:space="0" w:color="auto"/>
              <w:right w:val="single" w:sz="4" w:space="0" w:color="auto"/>
            </w:tcBorders>
            <w:shd w:val="clear" w:color="auto" w:fill="auto"/>
            <w:noWrap/>
            <w:vAlign w:val="center"/>
            <w:hideMark/>
          </w:tcPr>
          <w:p w14:paraId="0AED88EF"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282</w:t>
            </w:r>
          </w:p>
        </w:tc>
        <w:tc>
          <w:tcPr>
            <w:tcW w:w="835" w:type="pct"/>
            <w:tcBorders>
              <w:top w:val="nil"/>
              <w:left w:val="nil"/>
              <w:bottom w:val="single" w:sz="4" w:space="0" w:color="auto"/>
              <w:right w:val="single" w:sz="4" w:space="0" w:color="auto"/>
            </w:tcBorders>
            <w:shd w:val="clear" w:color="auto" w:fill="auto"/>
            <w:noWrap/>
            <w:vAlign w:val="center"/>
            <w:hideMark/>
          </w:tcPr>
          <w:p w14:paraId="55AAEEEC"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754" w:type="pct"/>
            <w:tcBorders>
              <w:top w:val="nil"/>
              <w:left w:val="nil"/>
              <w:bottom w:val="single" w:sz="4" w:space="0" w:color="auto"/>
              <w:right w:val="single" w:sz="4" w:space="0" w:color="auto"/>
            </w:tcBorders>
            <w:shd w:val="clear" w:color="auto" w:fill="auto"/>
            <w:noWrap/>
            <w:vAlign w:val="center"/>
            <w:hideMark/>
          </w:tcPr>
          <w:p w14:paraId="199CB31F"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100</w:t>
            </w:r>
          </w:p>
        </w:tc>
      </w:tr>
      <w:tr w:rsidR="003316D5" w:rsidRPr="00A935B3" w14:paraId="6BFD62E9"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5E05F833"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260FA67A"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Batman Ek KSS</w:t>
            </w:r>
          </w:p>
        </w:tc>
        <w:tc>
          <w:tcPr>
            <w:tcW w:w="570" w:type="pct"/>
            <w:tcBorders>
              <w:top w:val="nil"/>
              <w:left w:val="nil"/>
              <w:bottom w:val="single" w:sz="4" w:space="0" w:color="auto"/>
              <w:right w:val="single" w:sz="4" w:space="0" w:color="auto"/>
            </w:tcBorders>
            <w:shd w:val="clear" w:color="auto" w:fill="auto"/>
            <w:noWrap/>
            <w:vAlign w:val="center"/>
            <w:hideMark/>
          </w:tcPr>
          <w:p w14:paraId="41726A04"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153</w:t>
            </w:r>
          </w:p>
        </w:tc>
        <w:tc>
          <w:tcPr>
            <w:tcW w:w="889" w:type="pct"/>
            <w:tcBorders>
              <w:top w:val="nil"/>
              <w:left w:val="nil"/>
              <w:bottom w:val="single" w:sz="4" w:space="0" w:color="auto"/>
              <w:right w:val="single" w:sz="4" w:space="0" w:color="auto"/>
            </w:tcBorders>
            <w:shd w:val="clear" w:color="auto" w:fill="auto"/>
            <w:noWrap/>
            <w:vAlign w:val="center"/>
            <w:hideMark/>
          </w:tcPr>
          <w:p w14:paraId="5D59F12B"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153</w:t>
            </w:r>
          </w:p>
        </w:tc>
        <w:tc>
          <w:tcPr>
            <w:tcW w:w="835" w:type="pct"/>
            <w:tcBorders>
              <w:top w:val="nil"/>
              <w:left w:val="nil"/>
              <w:bottom w:val="single" w:sz="4" w:space="0" w:color="auto"/>
              <w:right w:val="single" w:sz="4" w:space="0" w:color="auto"/>
            </w:tcBorders>
            <w:shd w:val="clear" w:color="auto" w:fill="auto"/>
            <w:noWrap/>
            <w:vAlign w:val="center"/>
            <w:hideMark/>
          </w:tcPr>
          <w:p w14:paraId="5E85F708"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754" w:type="pct"/>
            <w:tcBorders>
              <w:top w:val="nil"/>
              <w:left w:val="nil"/>
              <w:bottom w:val="single" w:sz="4" w:space="0" w:color="auto"/>
              <w:right w:val="single" w:sz="4" w:space="0" w:color="auto"/>
            </w:tcBorders>
            <w:shd w:val="clear" w:color="auto" w:fill="auto"/>
            <w:noWrap/>
            <w:vAlign w:val="center"/>
            <w:hideMark/>
          </w:tcPr>
          <w:p w14:paraId="5462C3C6"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100</w:t>
            </w:r>
          </w:p>
        </w:tc>
      </w:tr>
      <w:tr w:rsidR="003316D5" w:rsidRPr="00A935B3" w14:paraId="667FCFA1"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72C878A1"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0FC8BF96"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Marangoz ve Kaynakçılar Sitesi</w:t>
            </w:r>
          </w:p>
        </w:tc>
        <w:tc>
          <w:tcPr>
            <w:tcW w:w="570" w:type="pct"/>
            <w:tcBorders>
              <w:top w:val="nil"/>
              <w:left w:val="nil"/>
              <w:bottom w:val="single" w:sz="4" w:space="0" w:color="auto"/>
              <w:right w:val="single" w:sz="4" w:space="0" w:color="auto"/>
            </w:tcBorders>
            <w:shd w:val="clear" w:color="auto" w:fill="auto"/>
            <w:noWrap/>
            <w:vAlign w:val="center"/>
            <w:hideMark/>
          </w:tcPr>
          <w:p w14:paraId="236AA427"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110</w:t>
            </w:r>
          </w:p>
        </w:tc>
        <w:tc>
          <w:tcPr>
            <w:tcW w:w="889" w:type="pct"/>
            <w:tcBorders>
              <w:top w:val="nil"/>
              <w:left w:val="nil"/>
              <w:bottom w:val="single" w:sz="4" w:space="0" w:color="auto"/>
              <w:right w:val="single" w:sz="4" w:space="0" w:color="auto"/>
            </w:tcBorders>
            <w:shd w:val="clear" w:color="auto" w:fill="auto"/>
            <w:noWrap/>
            <w:vAlign w:val="center"/>
            <w:hideMark/>
          </w:tcPr>
          <w:p w14:paraId="4D282AA8"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80</w:t>
            </w:r>
          </w:p>
        </w:tc>
        <w:tc>
          <w:tcPr>
            <w:tcW w:w="835" w:type="pct"/>
            <w:tcBorders>
              <w:top w:val="nil"/>
              <w:left w:val="nil"/>
              <w:bottom w:val="single" w:sz="4" w:space="0" w:color="auto"/>
              <w:right w:val="single" w:sz="4" w:space="0" w:color="auto"/>
            </w:tcBorders>
            <w:shd w:val="clear" w:color="auto" w:fill="auto"/>
            <w:noWrap/>
            <w:vAlign w:val="center"/>
            <w:hideMark/>
          </w:tcPr>
          <w:p w14:paraId="18F95B9B"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30</w:t>
            </w:r>
          </w:p>
        </w:tc>
        <w:tc>
          <w:tcPr>
            <w:tcW w:w="754" w:type="pct"/>
            <w:tcBorders>
              <w:top w:val="nil"/>
              <w:left w:val="nil"/>
              <w:bottom w:val="single" w:sz="4" w:space="0" w:color="auto"/>
              <w:right w:val="single" w:sz="4" w:space="0" w:color="auto"/>
            </w:tcBorders>
            <w:shd w:val="clear" w:color="auto" w:fill="auto"/>
            <w:noWrap/>
            <w:vAlign w:val="center"/>
            <w:hideMark/>
          </w:tcPr>
          <w:p w14:paraId="313C045A"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72</w:t>
            </w:r>
          </w:p>
        </w:tc>
      </w:tr>
      <w:tr w:rsidR="003316D5" w:rsidRPr="00A935B3" w14:paraId="5796006A"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504D32A6"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3C9CD802" w14:textId="77777777" w:rsidR="003316D5" w:rsidRPr="00A935B3" w:rsidRDefault="003316D5" w:rsidP="00165933">
            <w:pPr>
              <w:spacing w:after="12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TOPLAM</w:t>
            </w:r>
          </w:p>
        </w:tc>
        <w:tc>
          <w:tcPr>
            <w:tcW w:w="570" w:type="pct"/>
            <w:tcBorders>
              <w:top w:val="nil"/>
              <w:left w:val="nil"/>
              <w:bottom w:val="single" w:sz="4" w:space="0" w:color="auto"/>
              <w:right w:val="single" w:sz="4" w:space="0" w:color="auto"/>
            </w:tcBorders>
            <w:shd w:val="clear" w:color="auto" w:fill="auto"/>
            <w:noWrap/>
            <w:vAlign w:val="center"/>
            <w:hideMark/>
          </w:tcPr>
          <w:p w14:paraId="68178610"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545</w:t>
            </w:r>
          </w:p>
        </w:tc>
        <w:tc>
          <w:tcPr>
            <w:tcW w:w="889" w:type="pct"/>
            <w:tcBorders>
              <w:top w:val="nil"/>
              <w:left w:val="nil"/>
              <w:bottom w:val="single" w:sz="4" w:space="0" w:color="auto"/>
              <w:right w:val="single" w:sz="4" w:space="0" w:color="auto"/>
            </w:tcBorders>
            <w:shd w:val="clear" w:color="auto" w:fill="auto"/>
            <w:noWrap/>
            <w:vAlign w:val="center"/>
            <w:hideMark/>
          </w:tcPr>
          <w:p w14:paraId="697EFCA3"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515</w:t>
            </w:r>
          </w:p>
        </w:tc>
        <w:tc>
          <w:tcPr>
            <w:tcW w:w="835" w:type="pct"/>
            <w:tcBorders>
              <w:top w:val="nil"/>
              <w:left w:val="nil"/>
              <w:bottom w:val="single" w:sz="4" w:space="0" w:color="auto"/>
              <w:right w:val="single" w:sz="4" w:space="0" w:color="auto"/>
            </w:tcBorders>
            <w:shd w:val="clear" w:color="auto" w:fill="auto"/>
            <w:noWrap/>
            <w:vAlign w:val="center"/>
            <w:hideMark/>
          </w:tcPr>
          <w:p w14:paraId="47AED779"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30</w:t>
            </w:r>
          </w:p>
        </w:tc>
        <w:tc>
          <w:tcPr>
            <w:tcW w:w="754" w:type="pct"/>
            <w:tcBorders>
              <w:top w:val="nil"/>
              <w:left w:val="nil"/>
              <w:bottom w:val="single" w:sz="4" w:space="0" w:color="auto"/>
              <w:right w:val="single" w:sz="4" w:space="0" w:color="auto"/>
            </w:tcBorders>
            <w:shd w:val="clear" w:color="auto" w:fill="auto"/>
            <w:noWrap/>
            <w:vAlign w:val="center"/>
            <w:hideMark/>
          </w:tcPr>
          <w:p w14:paraId="198D2A21"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90</w:t>
            </w:r>
          </w:p>
        </w:tc>
      </w:tr>
      <w:tr w:rsidR="003316D5" w:rsidRPr="00A935B3" w14:paraId="398DD290" w14:textId="77777777" w:rsidTr="003610A4">
        <w:trPr>
          <w:trHeight w:val="300"/>
        </w:trPr>
        <w:tc>
          <w:tcPr>
            <w:tcW w:w="4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09AC6D7"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Mardin</w:t>
            </w:r>
          </w:p>
        </w:tc>
        <w:tc>
          <w:tcPr>
            <w:tcW w:w="1538" w:type="pct"/>
            <w:tcBorders>
              <w:top w:val="nil"/>
              <w:left w:val="nil"/>
              <w:bottom w:val="single" w:sz="4" w:space="0" w:color="auto"/>
              <w:right w:val="single" w:sz="4" w:space="0" w:color="auto"/>
            </w:tcBorders>
            <w:shd w:val="clear" w:color="auto" w:fill="auto"/>
            <w:noWrap/>
            <w:vAlign w:val="bottom"/>
            <w:hideMark/>
          </w:tcPr>
          <w:p w14:paraId="3CCAE1E6"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Mardin KSS</w:t>
            </w:r>
          </w:p>
        </w:tc>
        <w:tc>
          <w:tcPr>
            <w:tcW w:w="570" w:type="pct"/>
            <w:tcBorders>
              <w:top w:val="nil"/>
              <w:left w:val="nil"/>
              <w:bottom w:val="single" w:sz="4" w:space="0" w:color="auto"/>
              <w:right w:val="single" w:sz="4" w:space="0" w:color="auto"/>
            </w:tcBorders>
            <w:shd w:val="clear" w:color="auto" w:fill="auto"/>
            <w:noWrap/>
            <w:vAlign w:val="center"/>
            <w:hideMark/>
          </w:tcPr>
          <w:p w14:paraId="4E490C72"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190</w:t>
            </w:r>
          </w:p>
        </w:tc>
        <w:tc>
          <w:tcPr>
            <w:tcW w:w="889" w:type="pct"/>
            <w:tcBorders>
              <w:top w:val="nil"/>
              <w:left w:val="nil"/>
              <w:bottom w:val="single" w:sz="4" w:space="0" w:color="auto"/>
              <w:right w:val="single" w:sz="4" w:space="0" w:color="auto"/>
            </w:tcBorders>
            <w:shd w:val="clear" w:color="auto" w:fill="auto"/>
            <w:noWrap/>
            <w:vAlign w:val="center"/>
            <w:hideMark/>
          </w:tcPr>
          <w:p w14:paraId="636F4DB9"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180</w:t>
            </w:r>
          </w:p>
        </w:tc>
        <w:tc>
          <w:tcPr>
            <w:tcW w:w="835" w:type="pct"/>
            <w:tcBorders>
              <w:top w:val="nil"/>
              <w:left w:val="nil"/>
              <w:bottom w:val="single" w:sz="4" w:space="0" w:color="auto"/>
              <w:right w:val="single" w:sz="4" w:space="0" w:color="auto"/>
            </w:tcBorders>
            <w:shd w:val="clear" w:color="auto" w:fill="auto"/>
            <w:noWrap/>
            <w:vAlign w:val="center"/>
            <w:hideMark/>
          </w:tcPr>
          <w:p w14:paraId="4005AA05"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w:t>
            </w:r>
          </w:p>
        </w:tc>
        <w:tc>
          <w:tcPr>
            <w:tcW w:w="754" w:type="pct"/>
            <w:tcBorders>
              <w:top w:val="nil"/>
              <w:left w:val="nil"/>
              <w:bottom w:val="single" w:sz="4" w:space="0" w:color="auto"/>
              <w:right w:val="single" w:sz="4" w:space="0" w:color="auto"/>
            </w:tcBorders>
            <w:shd w:val="clear" w:color="auto" w:fill="auto"/>
            <w:noWrap/>
            <w:vAlign w:val="center"/>
            <w:hideMark/>
          </w:tcPr>
          <w:p w14:paraId="3458464D"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94</w:t>
            </w:r>
          </w:p>
        </w:tc>
      </w:tr>
      <w:tr w:rsidR="003316D5" w:rsidRPr="00A935B3" w14:paraId="7CEE54B2"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10D3A8F2"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2304FC18"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Kızıltepe KSS</w:t>
            </w:r>
          </w:p>
        </w:tc>
        <w:tc>
          <w:tcPr>
            <w:tcW w:w="570" w:type="pct"/>
            <w:tcBorders>
              <w:top w:val="nil"/>
              <w:left w:val="nil"/>
              <w:bottom w:val="single" w:sz="4" w:space="0" w:color="auto"/>
              <w:right w:val="single" w:sz="4" w:space="0" w:color="auto"/>
            </w:tcBorders>
            <w:shd w:val="clear" w:color="auto" w:fill="auto"/>
            <w:noWrap/>
            <w:vAlign w:val="center"/>
            <w:hideMark/>
          </w:tcPr>
          <w:p w14:paraId="1147F6B2"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200</w:t>
            </w:r>
          </w:p>
        </w:tc>
        <w:tc>
          <w:tcPr>
            <w:tcW w:w="889" w:type="pct"/>
            <w:tcBorders>
              <w:top w:val="nil"/>
              <w:left w:val="nil"/>
              <w:bottom w:val="single" w:sz="4" w:space="0" w:color="auto"/>
              <w:right w:val="single" w:sz="4" w:space="0" w:color="auto"/>
            </w:tcBorders>
            <w:shd w:val="clear" w:color="auto" w:fill="auto"/>
            <w:noWrap/>
            <w:vAlign w:val="center"/>
            <w:hideMark/>
          </w:tcPr>
          <w:p w14:paraId="10CFB334"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200</w:t>
            </w:r>
          </w:p>
        </w:tc>
        <w:tc>
          <w:tcPr>
            <w:tcW w:w="835" w:type="pct"/>
            <w:tcBorders>
              <w:top w:val="nil"/>
              <w:left w:val="nil"/>
              <w:bottom w:val="single" w:sz="4" w:space="0" w:color="auto"/>
              <w:right w:val="single" w:sz="4" w:space="0" w:color="auto"/>
            </w:tcBorders>
            <w:shd w:val="clear" w:color="auto" w:fill="auto"/>
            <w:noWrap/>
            <w:vAlign w:val="center"/>
            <w:hideMark/>
          </w:tcPr>
          <w:p w14:paraId="0B1A8FA3"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754" w:type="pct"/>
            <w:tcBorders>
              <w:top w:val="nil"/>
              <w:left w:val="nil"/>
              <w:bottom w:val="single" w:sz="4" w:space="0" w:color="auto"/>
              <w:right w:val="single" w:sz="4" w:space="0" w:color="auto"/>
            </w:tcBorders>
            <w:shd w:val="clear" w:color="auto" w:fill="auto"/>
            <w:noWrap/>
            <w:vAlign w:val="center"/>
            <w:hideMark/>
          </w:tcPr>
          <w:p w14:paraId="1505071B"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100</w:t>
            </w:r>
          </w:p>
        </w:tc>
      </w:tr>
      <w:tr w:rsidR="003316D5" w:rsidRPr="00A935B3" w14:paraId="01D1F39E"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5E343237"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13774412"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Nusaybin KSS</w:t>
            </w:r>
          </w:p>
        </w:tc>
        <w:tc>
          <w:tcPr>
            <w:tcW w:w="570" w:type="pct"/>
            <w:tcBorders>
              <w:top w:val="nil"/>
              <w:left w:val="nil"/>
              <w:bottom w:val="single" w:sz="4" w:space="0" w:color="auto"/>
              <w:right w:val="single" w:sz="4" w:space="0" w:color="auto"/>
            </w:tcBorders>
            <w:shd w:val="clear" w:color="auto" w:fill="auto"/>
            <w:noWrap/>
            <w:vAlign w:val="center"/>
            <w:hideMark/>
          </w:tcPr>
          <w:p w14:paraId="617B2314"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154</w:t>
            </w:r>
          </w:p>
        </w:tc>
        <w:tc>
          <w:tcPr>
            <w:tcW w:w="889" w:type="pct"/>
            <w:tcBorders>
              <w:top w:val="nil"/>
              <w:left w:val="nil"/>
              <w:bottom w:val="single" w:sz="4" w:space="0" w:color="auto"/>
              <w:right w:val="single" w:sz="4" w:space="0" w:color="auto"/>
            </w:tcBorders>
            <w:shd w:val="clear" w:color="auto" w:fill="auto"/>
            <w:noWrap/>
            <w:vAlign w:val="center"/>
            <w:hideMark/>
          </w:tcPr>
          <w:p w14:paraId="4BFDAD7A"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154</w:t>
            </w:r>
          </w:p>
        </w:tc>
        <w:tc>
          <w:tcPr>
            <w:tcW w:w="835" w:type="pct"/>
            <w:tcBorders>
              <w:top w:val="nil"/>
              <w:left w:val="nil"/>
              <w:bottom w:val="single" w:sz="4" w:space="0" w:color="auto"/>
              <w:right w:val="single" w:sz="4" w:space="0" w:color="auto"/>
            </w:tcBorders>
            <w:shd w:val="clear" w:color="auto" w:fill="auto"/>
            <w:noWrap/>
            <w:vAlign w:val="center"/>
            <w:hideMark/>
          </w:tcPr>
          <w:p w14:paraId="5DF4FAC8"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754" w:type="pct"/>
            <w:tcBorders>
              <w:top w:val="nil"/>
              <w:left w:val="nil"/>
              <w:bottom w:val="single" w:sz="4" w:space="0" w:color="auto"/>
              <w:right w:val="single" w:sz="4" w:space="0" w:color="auto"/>
            </w:tcBorders>
            <w:shd w:val="clear" w:color="auto" w:fill="auto"/>
            <w:noWrap/>
            <w:vAlign w:val="center"/>
            <w:hideMark/>
          </w:tcPr>
          <w:p w14:paraId="1A45C637"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100</w:t>
            </w:r>
          </w:p>
        </w:tc>
      </w:tr>
      <w:tr w:rsidR="003316D5" w:rsidRPr="00A935B3" w14:paraId="14986EF9"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6E7B9A62"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16DEA555" w14:textId="77777777" w:rsidR="003316D5" w:rsidRPr="00A935B3" w:rsidRDefault="003316D5" w:rsidP="00165933">
            <w:pPr>
              <w:spacing w:after="12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TOPLAM</w:t>
            </w:r>
          </w:p>
        </w:tc>
        <w:tc>
          <w:tcPr>
            <w:tcW w:w="570" w:type="pct"/>
            <w:tcBorders>
              <w:top w:val="nil"/>
              <w:left w:val="nil"/>
              <w:bottom w:val="single" w:sz="4" w:space="0" w:color="auto"/>
              <w:right w:val="single" w:sz="4" w:space="0" w:color="auto"/>
            </w:tcBorders>
            <w:shd w:val="clear" w:color="auto" w:fill="auto"/>
            <w:noWrap/>
            <w:vAlign w:val="center"/>
            <w:hideMark/>
          </w:tcPr>
          <w:p w14:paraId="76795E81"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544</w:t>
            </w:r>
          </w:p>
        </w:tc>
        <w:tc>
          <w:tcPr>
            <w:tcW w:w="889" w:type="pct"/>
            <w:tcBorders>
              <w:top w:val="nil"/>
              <w:left w:val="nil"/>
              <w:bottom w:val="single" w:sz="4" w:space="0" w:color="auto"/>
              <w:right w:val="single" w:sz="4" w:space="0" w:color="auto"/>
            </w:tcBorders>
            <w:shd w:val="clear" w:color="auto" w:fill="auto"/>
            <w:noWrap/>
            <w:vAlign w:val="center"/>
            <w:hideMark/>
          </w:tcPr>
          <w:p w14:paraId="292B76A6"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534</w:t>
            </w:r>
          </w:p>
        </w:tc>
        <w:tc>
          <w:tcPr>
            <w:tcW w:w="835" w:type="pct"/>
            <w:tcBorders>
              <w:top w:val="nil"/>
              <w:left w:val="nil"/>
              <w:bottom w:val="single" w:sz="4" w:space="0" w:color="auto"/>
              <w:right w:val="single" w:sz="4" w:space="0" w:color="auto"/>
            </w:tcBorders>
            <w:shd w:val="clear" w:color="auto" w:fill="auto"/>
            <w:noWrap/>
            <w:vAlign w:val="center"/>
            <w:hideMark/>
          </w:tcPr>
          <w:p w14:paraId="0373747B"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10</w:t>
            </w:r>
          </w:p>
        </w:tc>
        <w:tc>
          <w:tcPr>
            <w:tcW w:w="754" w:type="pct"/>
            <w:tcBorders>
              <w:top w:val="nil"/>
              <w:left w:val="nil"/>
              <w:bottom w:val="single" w:sz="4" w:space="0" w:color="auto"/>
              <w:right w:val="single" w:sz="4" w:space="0" w:color="auto"/>
            </w:tcBorders>
            <w:shd w:val="clear" w:color="auto" w:fill="auto"/>
            <w:noWrap/>
            <w:vAlign w:val="center"/>
            <w:hideMark/>
          </w:tcPr>
          <w:p w14:paraId="7F4852AB"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98</w:t>
            </w:r>
          </w:p>
        </w:tc>
      </w:tr>
      <w:tr w:rsidR="003316D5" w:rsidRPr="00A935B3" w14:paraId="30A1249A" w14:textId="77777777" w:rsidTr="003610A4">
        <w:trPr>
          <w:trHeight w:val="300"/>
        </w:trPr>
        <w:tc>
          <w:tcPr>
            <w:tcW w:w="415"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36E5FBE2"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 xml:space="preserve">Siirt </w:t>
            </w:r>
          </w:p>
        </w:tc>
        <w:tc>
          <w:tcPr>
            <w:tcW w:w="1538" w:type="pct"/>
            <w:tcBorders>
              <w:top w:val="nil"/>
              <w:left w:val="nil"/>
              <w:bottom w:val="single" w:sz="4" w:space="0" w:color="auto"/>
              <w:right w:val="single" w:sz="4" w:space="0" w:color="auto"/>
            </w:tcBorders>
            <w:shd w:val="clear" w:color="auto" w:fill="auto"/>
            <w:noWrap/>
            <w:vAlign w:val="bottom"/>
            <w:hideMark/>
          </w:tcPr>
          <w:p w14:paraId="2FFCD423"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Siirt KSS</w:t>
            </w:r>
          </w:p>
        </w:tc>
        <w:tc>
          <w:tcPr>
            <w:tcW w:w="570" w:type="pct"/>
            <w:tcBorders>
              <w:top w:val="nil"/>
              <w:left w:val="nil"/>
              <w:bottom w:val="single" w:sz="4" w:space="0" w:color="auto"/>
              <w:right w:val="single" w:sz="4" w:space="0" w:color="auto"/>
            </w:tcBorders>
            <w:shd w:val="clear" w:color="auto" w:fill="auto"/>
            <w:noWrap/>
            <w:vAlign w:val="center"/>
            <w:hideMark/>
          </w:tcPr>
          <w:p w14:paraId="1162FDB0"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128</w:t>
            </w:r>
          </w:p>
        </w:tc>
        <w:tc>
          <w:tcPr>
            <w:tcW w:w="889" w:type="pct"/>
            <w:tcBorders>
              <w:top w:val="nil"/>
              <w:left w:val="nil"/>
              <w:bottom w:val="single" w:sz="4" w:space="0" w:color="auto"/>
              <w:right w:val="single" w:sz="4" w:space="0" w:color="auto"/>
            </w:tcBorders>
            <w:shd w:val="clear" w:color="auto" w:fill="auto"/>
            <w:noWrap/>
            <w:vAlign w:val="center"/>
            <w:hideMark/>
          </w:tcPr>
          <w:p w14:paraId="1DAAFA8B"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128</w:t>
            </w:r>
          </w:p>
        </w:tc>
        <w:tc>
          <w:tcPr>
            <w:tcW w:w="835" w:type="pct"/>
            <w:tcBorders>
              <w:top w:val="nil"/>
              <w:left w:val="nil"/>
              <w:bottom w:val="single" w:sz="4" w:space="0" w:color="auto"/>
              <w:right w:val="single" w:sz="4" w:space="0" w:color="auto"/>
            </w:tcBorders>
            <w:shd w:val="clear" w:color="auto" w:fill="auto"/>
            <w:noWrap/>
            <w:vAlign w:val="center"/>
            <w:hideMark/>
          </w:tcPr>
          <w:p w14:paraId="435A636A"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0</w:t>
            </w:r>
          </w:p>
        </w:tc>
        <w:tc>
          <w:tcPr>
            <w:tcW w:w="754" w:type="pct"/>
            <w:tcBorders>
              <w:top w:val="nil"/>
              <w:left w:val="nil"/>
              <w:bottom w:val="single" w:sz="4" w:space="0" w:color="auto"/>
              <w:right w:val="single" w:sz="4" w:space="0" w:color="auto"/>
            </w:tcBorders>
            <w:shd w:val="clear" w:color="auto" w:fill="auto"/>
            <w:noWrap/>
            <w:vAlign w:val="center"/>
            <w:hideMark/>
          </w:tcPr>
          <w:p w14:paraId="7DA4A6D5"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100</w:t>
            </w:r>
          </w:p>
        </w:tc>
      </w:tr>
      <w:tr w:rsidR="003316D5" w:rsidRPr="00A935B3" w14:paraId="24D0F79D"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3105FF17"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4E17D259" w14:textId="77777777" w:rsidR="003316D5" w:rsidRPr="00A935B3" w:rsidRDefault="003316D5" w:rsidP="00165933">
            <w:pPr>
              <w:spacing w:after="12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TOPLAM</w:t>
            </w:r>
          </w:p>
        </w:tc>
        <w:tc>
          <w:tcPr>
            <w:tcW w:w="570" w:type="pct"/>
            <w:tcBorders>
              <w:top w:val="nil"/>
              <w:left w:val="nil"/>
              <w:bottom w:val="single" w:sz="4" w:space="0" w:color="auto"/>
              <w:right w:val="single" w:sz="4" w:space="0" w:color="auto"/>
            </w:tcBorders>
            <w:shd w:val="clear" w:color="auto" w:fill="auto"/>
            <w:noWrap/>
            <w:vAlign w:val="center"/>
            <w:hideMark/>
          </w:tcPr>
          <w:p w14:paraId="02ED74A1"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128</w:t>
            </w:r>
          </w:p>
        </w:tc>
        <w:tc>
          <w:tcPr>
            <w:tcW w:w="889" w:type="pct"/>
            <w:tcBorders>
              <w:top w:val="nil"/>
              <w:left w:val="nil"/>
              <w:bottom w:val="single" w:sz="4" w:space="0" w:color="auto"/>
              <w:right w:val="single" w:sz="4" w:space="0" w:color="auto"/>
            </w:tcBorders>
            <w:shd w:val="clear" w:color="auto" w:fill="auto"/>
            <w:noWrap/>
            <w:vAlign w:val="center"/>
            <w:hideMark/>
          </w:tcPr>
          <w:p w14:paraId="6AA00539"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128</w:t>
            </w:r>
          </w:p>
        </w:tc>
        <w:tc>
          <w:tcPr>
            <w:tcW w:w="835" w:type="pct"/>
            <w:tcBorders>
              <w:top w:val="nil"/>
              <w:left w:val="nil"/>
              <w:bottom w:val="single" w:sz="4" w:space="0" w:color="auto"/>
              <w:right w:val="single" w:sz="4" w:space="0" w:color="auto"/>
            </w:tcBorders>
            <w:shd w:val="clear" w:color="auto" w:fill="auto"/>
            <w:noWrap/>
            <w:vAlign w:val="center"/>
            <w:hideMark/>
          </w:tcPr>
          <w:p w14:paraId="17F55984"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0</w:t>
            </w:r>
          </w:p>
        </w:tc>
        <w:tc>
          <w:tcPr>
            <w:tcW w:w="754" w:type="pct"/>
            <w:tcBorders>
              <w:top w:val="nil"/>
              <w:left w:val="nil"/>
              <w:bottom w:val="single" w:sz="4" w:space="0" w:color="auto"/>
              <w:right w:val="single" w:sz="4" w:space="0" w:color="auto"/>
            </w:tcBorders>
            <w:shd w:val="clear" w:color="auto" w:fill="auto"/>
            <w:noWrap/>
            <w:vAlign w:val="center"/>
            <w:hideMark/>
          </w:tcPr>
          <w:p w14:paraId="3A77E675"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100</w:t>
            </w:r>
          </w:p>
        </w:tc>
      </w:tr>
      <w:tr w:rsidR="003316D5" w:rsidRPr="00A935B3" w14:paraId="1B7140E8" w14:textId="77777777" w:rsidTr="003610A4">
        <w:trPr>
          <w:trHeight w:val="300"/>
        </w:trPr>
        <w:tc>
          <w:tcPr>
            <w:tcW w:w="41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FB80518"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Şırnak</w:t>
            </w:r>
          </w:p>
        </w:tc>
        <w:tc>
          <w:tcPr>
            <w:tcW w:w="1538" w:type="pct"/>
            <w:tcBorders>
              <w:top w:val="nil"/>
              <w:left w:val="nil"/>
              <w:bottom w:val="single" w:sz="4" w:space="0" w:color="auto"/>
              <w:right w:val="single" w:sz="4" w:space="0" w:color="auto"/>
            </w:tcBorders>
            <w:shd w:val="clear" w:color="auto" w:fill="auto"/>
            <w:noWrap/>
            <w:vAlign w:val="bottom"/>
            <w:hideMark/>
          </w:tcPr>
          <w:p w14:paraId="51A8595C"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Şırnak 73 KSS</w:t>
            </w:r>
          </w:p>
        </w:tc>
        <w:tc>
          <w:tcPr>
            <w:tcW w:w="570" w:type="pct"/>
            <w:tcBorders>
              <w:top w:val="nil"/>
              <w:left w:val="nil"/>
              <w:bottom w:val="single" w:sz="4" w:space="0" w:color="auto"/>
              <w:right w:val="single" w:sz="4" w:space="0" w:color="auto"/>
            </w:tcBorders>
            <w:shd w:val="clear" w:color="auto" w:fill="auto"/>
            <w:noWrap/>
            <w:vAlign w:val="center"/>
            <w:hideMark/>
          </w:tcPr>
          <w:p w14:paraId="42791123"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100</w:t>
            </w:r>
          </w:p>
        </w:tc>
        <w:tc>
          <w:tcPr>
            <w:tcW w:w="889" w:type="pct"/>
            <w:tcBorders>
              <w:top w:val="nil"/>
              <w:left w:val="nil"/>
              <w:bottom w:val="single" w:sz="4" w:space="0" w:color="auto"/>
              <w:right w:val="single" w:sz="4" w:space="0" w:color="auto"/>
            </w:tcBorders>
            <w:shd w:val="clear" w:color="auto" w:fill="auto"/>
            <w:noWrap/>
            <w:vAlign w:val="center"/>
            <w:hideMark/>
          </w:tcPr>
          <w:p w14:paraId="39934914"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55</w:t>
            </w:r>
          </w:p>
        </w:tc>
        <w:tc>
          <w:tcPr>
            <w:tcW w:w="835" w:type="pct"/>
            <w:tcBorders>
              <w:top w:val="nil"/>
              <w:left w:val="nil"/>
              <w:bottom w:val="single" w:sz="4" w:space="0" w:color="auto"/>
              <w:right w:val="single" w:sz="4" w:space="0" w:color="auto"/>
            </w:tcBorders>
            <w:shd w:val="clear" w:color="auto" w:fill="auto"/>
            <w:noWrap/>
            <w:vAlign w:val="center"/>
            <w:hideMark/>
          </w:tcPr>
          <w:p w14:paraId="6267442D"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45</w:t>
            </w:r>
          </w:p>
        </w:tc>
        <w:tc>
          <w:tcPr>
            <w:tcW w:w="754" w:type="pct"/>
            <w:tcBorders>
              <w:top w:val="nil"/>
              <w:left w:val="nil"/>
              <w:bottom w:val="single" w:sz="4" w:space="0" w:color="auto"/>
              <w:right w:val="single" w:sz="4" w:space="0" w:color="auto"/>
            </w:tcBorders>
            <w:shd w:val="clear" w:color="auto" w:fill="auto"/>
            <w:noWrap/>
            <w:vAlign w:val="center"/>
            <w:hideMark/>
          </w:tcPr>
          <w:p w14:paraId="2EAF703B"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55</w:t>
            </w:r>
          </w:p>
        </w:tc>
      </w:tr>
      <w:tr w:rsidR="003316D5" w:rsidRPr="00A935B3" w14:paraId="45CDF35E"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62D3C3F8"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7111EA11"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Şırnak Cizre (1.Kısım) KSS</w:t>
            </w:r>
          </w:p>
        </w:tc>
        <w:tc>
          <w:tcPr>
            <w:tcW w:w="570" w:type="pct"/>
            <w:tcBorders>
              <w:top w:val="nil"/>
              <w:left w:val="nil"/>
              <w:bottom w:val="single" w:sz="4" w:space="0" w:color="auto"/>
              <w:right w:val="single" w:sz="4" w:space="0" w:color="auto"/>
            </w:tcBorders>
            <w:shd w:val="clear" w:color="auto" w:fill="auto"/>
            <w:noWrap/>
            <w:vAlign w:val="center"/>
            <w:hideMark/>
          </w:tcPr>
          <w:p w14:paraId="574D7A5F"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100</w:t>
            </w:r>
          </w:p>
        </w:tc>
        <w:tc>
          <w:tcPr>
            <w:tcW w:w="889" w:type="pct"/>
            <w:tcBorders>
              <w:top w:val="nil"/>
              <w:left w:val="nil"/>
              <w:bottom w:val="single" w:sz="4" w:space="0" w:color="auto"/>
              <w:right w:val="single" w:sz="4" w:space="0" w:color="auto"/>
            </w:tcBorders>
            <w:shd w:val="clear" w:color="auto" w:fill="auto"/>
            <w:noWrap/>
            <w:vAlign w:val="center"/>
            <w:hideMark/>
          </w:tcPr>
          <w:p w14:paraId="525C7370"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52</w:t>
            </w:r>
          </w:p>
        </w:tc>
        <w:tc>
          <w:tcPr>
            <w:tcW w:w="835" w:type="pct"/>
            <w:tcBorders>
              <w:top w:val="nil"/>
              <w:left w:val="nil"/>
              <w:bottom w:val="single" w:sz="4" w:space="0" w:color="auto"/>
              <w:right w:val="single" w:sz="4" w:space="0" w:color="auto"/>
            </w:tcBorders>
            <w:shd w:val="clear" w:color="auto" w:fill="auto"/>
            <w:noWrap/>
            <w:vAlign w:val="center"/>
            <w:hideMark/>
          </w:tcPr>
          <w:p w14:paraId="3FC5833A"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48</w:t>
            </w:r>
          </w:p>
        </w:tc>
        <w:tc>
          <w:tcPr>
            <w:tcW w:w="754" w:type="pct"/>
            <w:tcBorders>
              <w:top w:val="nil"/>
              <w:left w:val="nil"/>
              <w:bottom w:val="single" w:sz="4" w:space="0" w:color="auto"/>
              <w:right w:val="single" w:sz="4" w:space="0" w:color="auto"/>
            </w:tcBorders>
            <w:shd w:val="clear" w:color="auto" w:fill="auto"/>
            <w:noWrap/>
            <w:vAlign w:val="center"/>
            <w:hideMark/>
          </w:tcPr>
          <w:p w14:paraId="1748255C"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52</w:t>
            </w:r>
          </w:p>
        </w:tc>
      </w:tr>
      <w:tr w:rsidR="003316D5" w:rsidRPr="00A935B3" w14:paraId="50B6FACF"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08FE38CA"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bottom"/>
            <w:hideMark/>
          </w:tcPr>
          <w:p w14:paraId="1BD5567B"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Şırnak Cizre (2.Kısım) KSS</w:t>
            </w:r>
          </w:p>
        </w:tc>
        <w:tc>
          <w:tcPr>
            <w:tcW w:w="570" w:type="pct"/>
            <w:tcBorders>
              <w:top w:val="nil"/>
              <w:left w:val="nil"/>
              <w:bottom w:val="single" w:sz="4" w:space="0" w:color="auto"/>
              <w:right w:val="single" w:sz="4" w:space="0" w:color="auto"/>
            </w:tcBorders>
            <w:shd w:val="clear" w:color="auto" w:fill="auto"/>
            <w:noWrap/>
            <w:vAlign w:val="center"/>
            <w:hideMark/>
          </w:tcPr>
          <w:p w14:paraId="62636FE4"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48</w:t>
            </w:r>
          </w:p>
        </w:tc>
        <w:tc>
          <w:tcPr>
            <w:tcW w:w="889" w:type="pct"/>
            <w:tcBorders>
              <w:top w:val="nil"/>
              <w:left w:val="nil"/>
              <w:bottom w:val="single" w:sz="4" w:space="0" w:color="auto"/>
              <w:right w:val="single" w:sz="4" w:space="0" w:color="auto"/>
            </w:tcBorders>
            <w:shd w:val="clear" w:color="auto" w:fill="auto"/>
            <w:noWrap/>
            <w:vAlign w:val="center"/>
            <w:hideMark/>
          </w:tcPr>
          <w:p w14:paraId="1BC87B69"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28</w:t>
            </w:r>
          </w:p>
        </w:tc>
        <w:tc>
          <w:tcPr>
            <w:tcW w:w="835" w:type="pct"/>
            <w:tcBorders>
              <w:top w:val="nil"/>
              <w:left w:val="nil"/>
              <w:bottom w:val="single" w:sz="4" w:space="0" w:color="auto"/>
              <w:right w:val="single" w:sz="4" w:space="0" w:color="auto"/>
            </w:tcBorders>
            <w:shd w:val="clear" w:color="auto" w:fill="auto"/>
            <w:noWrap/>
            <w:vAlign w:val="center"/>
            <w:hideMark/>
          </w:tcPr>
          <w:p w14:paraId="75332F1A"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20</w:t>
            </w:r>
          </w:p>
        </w:tc>
        <w:tc>
          <w:tcPr>
            <w:tcW w:w="754" w:type="pct"/>
            <w:tcBorders>
              <w:top w:val="nil"/>
              <w:left w:val="nil"/>
              <w:bottom w:val="single" w:sz="4" w:space="0" w:color="auto"/>
              <w:right w:val="single" w:sz="4" w:space="0" w:color="auto"/>
            </w:tcBorders>
            <w:shd w:val="clear" w:color="auto" w:fill="auto"/>
            <w:noWrap/>
            <w:vAlign w:val="center"/>
            <w:hideMark/>
          </w:tcPr>
          <w:p w14:paraId="47A2EEFB" w14:textId="77777777" w:rsidR="003316D5" w:rsidRPr="00A935B3" w:rsidRDefault="003316D5" w:rsidP="00165933">
            <w:pPr>
              <w:spacing w:after="120" w:line="240" w:lineRule="auto"/>
              <w:jc w:val="center"/>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58</w:t>
            </w:r>
          </w:p>
        </w:tc>
      </w:tr>
      <w:tr w:rsidR="003316D5" w:rsidRPr="00A935B3" w14:paraId="585AC2BF" w14:textId="77777777" w:rsidTr="003610A4">
        <w:trPr>
          <w:trHeight w:val="300"/>
        </w:trPr>
        <w:tc>
          <w:tcPr>
            <w:tcW w:w="415" w:type="pct"/>
            <w:vMerge/>
            <w:tcBorders>
              <w:top w:val="nil"/>
              <w:left w:val="single" w:sz="4" w:space="0" w:color="auto"/>
              <w:bottom w:val="single" w:sz="4" w:space="0" w:color="auto"/>
              <w:right w:val="single" w:sz="4" w:space="0" w:color="auto"/>
            </w:tcBorders>
            <w:vAlign w:val="center"/>
            <w:hideMark/>
          </w:tcPr>
          <w:p w14:paraId="16C0B90F" w14:textId="77777777" w:rsidR="003316D5" w:rsidRPr="00A935B3" w:rsidRDefault="003316D5" w:rsidP="00165933">
            <w:pPr>
              <w:spacing w:after="120" w:line="240" w:lineRule="auto"/>
              <w:rPr>
                <w:rFonts w:eastAsia="Times New Roman" w:cs="Times New Roman"/>
                <w:noProof w:val="0"/>
                <w:color w:val="000000"/>
                <w:sz w:val="20"/>
                <w:szCs w:val="20"/>
                <w:lang w:eastAsia="tr-TR"/>
              </w:rPr>
            </w:pPr>
          </w:p>
        </w:tc>
        <w:tc>
          <w:tcPr>
            <w:tcW w:w="1538" w:type="pct"/>
            <w:tcBorders>
              <w:top w:val="nil"/>
              <w:left w:val="nil"/>
              <w:bottom w:val="single" w:sz="4" w:space="0" w:color="auto"/>
              <w:right w:val="single" w:sz="4" w:space="0" w:color="auto"/>
            </w:tcBorders>
            <w:shd w:val="clear" w:color="auto" w:fill="auto"/>
            <w:noWrap/>
            <w:vAlign w:val="center"/>
            <w:hideMark/>
          </w:tcPr>
          <w:p w14:paraId="7A883077" w14:textId="77777777" w:rsidR="003316D5" w:rsidRPr="00A935B3" w:rsidRDefault="003316D5" w:rsidP="00165933">
            <w:pPr>
              <w:spacing w:after="12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TOPLAM</w:t>
            </w:r>
          </w:p>
        </w:tc>
        <w:tc>
          <w:tcPr>
            <w:tcW w:w="570" w:type="pct"/>
            <w:tcBorders>
              <w:top w:val="nil"/>
              <w:left w:val="nil"/>
              <w:bottom w:val="single" w:sz="4" w:space="0" w:color="auto"/>
              <w:right w:val="single" w:sz="4" w:space="0" w:color="auto"/>
            </w:tcBorders>
            <w:shd w:val="clear" w:color="auto" w:fill="auto"/>
            <w:noWrap/>
            <w:vAlign w:val="center"/>
            <w:hideMark/>
          </w:tcPr>
          <w:p w14:paraId="55B83206"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248</w:t>
            </w:r>
          </w:p>
        </w:tc>
        <w:tc>
          <w:tcPr>
            <w:tcW w:w="889" w:type="pct"/>
            <w:tcBorders>
              <w:top w:val="nil"/>
              <w:left w:val="nil"/>
              <w:bottom w:val="single" w:sz="4" w:space="0" w:color="auto"/>
              <w:right w:val="single" w:sz="4" w:space="0" w:color="auto"/>
            </w:tcBorders>
            <w:shd w:val="clear" w:color="auto" w:fill="auto"/>
            <w:noWrap/>
            <w:vAlign w:val="center"/>
            <w:hideMark/>
          </w:tcPr>
          <w:p w14:paraId="1664067F"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135</w:t>
            </w:r>
          </w:p>
        </w:tc>
        <w:tc>
          <w:tcPr>
            <w:tcW w:w="835" w:type="pct"/>
            <w:tcBorders>
              <w:top w:val="nil"/>
              <w:left w:val="nil"/>
              <w:bottom w:val="single" w:sz="4" w:space="0" w:color="auto"/>
              <w:right w:val="single" w:sz="4" w:space="0" w:color="auto"/>
            </w:tcBorders>
            <w:shd w:val="clear" w:color="auto" w:fill="auto"/>
            <w:noWrap/>
            <w:vAlign w:val="center"/>
            <w:hideMark/>
          </w:tcPr>
          <w:p w14:paraId="1659E259"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113</w:t>
            </w:r>
          </w:p>
        </w:tc>
        <w:tc>
          <w:tcPr>
            <w:tcW w:w="754" w:type="pct"/>
            <w:tcBorders>
              <w:top w:val="nil"/>
              <w:left w:val="nil"/>
              <w:bottom w:val="single" w:sz="4" w:space="0" w:color="auto"/>
              <w:right w:val="single" w:sz="4" w:space="0" w:color="auto"/>
            </w:tcBorders>
            <w:shd w:val="clear" w:color="auto" w:fill="auto"/>
            <w:noWrap/>
            <w:vAlign w:val="center"/>
            <w:hideMark/>
          </w:tcPr>
          <w:p w14:paraId="114D2A41" w14:textId="77777777" w:rsidR="003316D5" w:rsidRPr="00A935B3" w:rsidRDefault="003316D5" w:rsidP="00165933">
            <w:pPr>
              <w:spacing w:after="12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54</w:t>
            </w:r>
          </w:p>
        </w:tc>
      </w:tr>
      <w:tr w:rsidR="003316D5" w:rsidRPr="00A935B3" w14:paraId="18F12460" w14:textId="77777777" w:rsidTr="003610A4">
        <w:trPr>
          <w:trHeight w:val="300"/>
        </w:trPr>
        <w:tc>
          <w:tcPr>
            <w:tcW w:w="415" w:type="pct"/>
            <w:tcBorders>
              <w:top w:val="nil"/>
              <w:left w:val="single" w:sz="4" w:space="0" w:color="auto"/>
              <w:bottom w:val="single" w:sz="4" w:space="0" w:color="auto"/>
              <w:right w:val="single" w:sz="4" w:space="0" w:color="auto"/>
            </w:tcBorders>
            <w:shd w:val="clear" w:color="auto" w:fill="auto"/>
            <w:noWrap/>
            <w:vAlign w:val="bottom"/>
            <w:hideMark/>
          </w:tcPr>
          <w:p w14:paraId="2CEE1000" w14:textId="49B97424" w:rsidR="003316D5" w:rsidRPr="00A935B3" w:rsidRDefault="003B2092" w:rsidP="00115EEA">
            <w:pPr>
              <w:spacing w:after="0" w:line="240" w:lineRule="auto"/>
              <w:rPr>
                <w:rFonts w:eastAsia="Times New Roman" w:cs="Times New Roman"/>
                <w:noProof w:val="0"/>
                <w:color w:val="000000"/>
                <w:sz w:val="20"/>
                <w:szCs w:val="20"/>
                <w:lang w:eastAsia="tr-TR"/>
              </w:rPr>
            </w:pPr>
            <w:r w:rsidRPr="00A935B3">
              <w:rPr>
                <w:rFonts w:eastAsia="Times New Roman" w:cs="Times New Roman"/>
                <w:noProof w:val="0"/>
                <w:color w:val="000000"/>
                <w:sz w:val="20"/>
                <w:szCs w:val="20"/>
                <w:lang w:eastAsia="tr-TR"/>
              </w:rPr>
              <w:t xml:space="preserve">  </w:t>
            </w:r>
            <w:r w:rsidR="003316D5" w:rsidRPr="00A935B3">
              <w:rPr>
                <w:rFonts w:eastAsia="Times New Roman" w:cs="Times New Roman"/>
                <w:noProof w:val="0"/>
                <w:color w:val="000000"/>
                <w:sz w:val="20"/>
                <w:szCs w:val="20"/>
                <w:lang w:eastAsia="tr-TR"/>
              </w:rPr>
              <w:t>TRC3</w:t>
            </w:r>
          </w:p>
        </w:tc>
        <w:tc>
          <w:tcPr>
            <w:tcW w:w="1538" w:type="pct"/>
            <w:tcBorders>
              <w:top w:val="nil"/>
              <w:left w:val="nil"/>
              <w:bottom w:val="single" w:sz="4" w:space="0" w:color="auto"/>
              <w:right w:val="single" w:sz="4" w:space="0" w:color="auto"/>
            </w:tcBorders>
            <w:shd w:val="clear" w:color="auto" w:fill="auto"/>
            <w:noWrap/>
            <w:vAlign w:val="bottom"/>
            <w:hideMark/>
          </w:tcPr>
          <w:p w14:paraId="43E89815" w14:textId="77777777" w:rsidR="003316D5" w:rsidRPr="00A935B3" w:rsidRDefault="003316D5" w:rsidP="00115EEA">
            <w:pPr>
              <w:spacing w:after="0" w:line="240" w:lineRule="auto"/>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GENEL TOPLAM</w:t>
            </w:r>
          </w:p>
        </w:tc>
        <w:tc>
          <w:tcPr>
            <w:tcW w:w="570" w:type="pct"/>
            <w:tcBorders>
              <w:top w:val="nil"/>
              <w:left w:val="nil"/>
              <w:bottom w:val="single" w:sz="4" w:space="0" w:color="auto"/>
              <w:right w:val="single" w:sz="4" w:space="0" w:color="auto"/>
            </w:tcBorders>
            <w:shd w:val="clear" w:color="auto" w:fill="auto"/>
            <w:noWrap/>
            <w:vAlign w:val="center"/>
            <w:hideMark/>
          </w:tcPr>
          <w:p w14:paraId="4D1F2D6D" w14:textId="1614B0F1" w:rsidR="003316D5" w:rsidRPr="00A935B3" w:rsidRDefault="003316D5" w:rsidP="00115EEA">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w:t>
            </w:r>
            <w:r w:rsidR="005A5A40" w:rsidRPr="00A935B3">
              <w:rPr>
                <w:rFonts w:eastAsia="Times New Roman" w:cs="Times New Roman"/>
                <w:b/>
                <w:bCs/>
                <w:noProof w:val="0"/>
                <w:color w:val="000000"/>
                <w:sz w:val="20"/>
                <w:szCs w:val="20"/>
                <w:lang w:eastAsia="tr-TR"/>
              </w:rPr>
              <w:t>.</w:t>
            </w:r>
            <w:r w:rsidRPr="00A935B3">
              <w:rPr>
                <w:rFonts w:eastAsia="Times New Roman" w:cs="Times New Roman"/>
                <w:b/>
                <w:bCs/>
                <w:noProof w:val="0"/>
                <w:color w:val="000000"/>
                <w:sz w:val="20"/>
                <w:szCs w:val="20"/>
                <w:lang w:eastAsia="tr-TR"/>
              </w:rPr>
              <w:t>465</w:t>
            </w:r>
          </w:p>
        </w:tc>
        <w:tc>
          <w:tcPr>
            <w:tcW w:w="889" w:type="pct"/>
            <w:tcBorders>
              <w:top w:val="nil"/>
              <w:left w:val="nil"/>
              <w:bottom w:val="single" w:sz="4" w:space="0" w:color="auto"/>
              <w:right w:val="single" w:sz="4" w:space="0" w:color="auto"/>
            </w:tcBorders>
            <w:shd w:val="clear" w:color="auto" w:fill="auto"/>
            <w:noWrap/>
            <w:vAlign w:val="center"/>
            <w:hideMark/>
          </w:tcPr>
          <w:p w14:paraId="401E9998" w14:textId="32D4DCE7" w:rsidR="003316D5" w:rsidRPr="00A935B3" w:rsidRDefault="003316D5" w:rsidP="00115EEA">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w:t>
            </w:r>
            <w:r w:rsidR="005A5A40" w:rsidRPr="00A935B3">
              <w:rPr>
                <w:rFonts w:eastAsia="Times New Roman" w:cs="Times New Roman"/>
                <w:b/>
                <w:bCs/>
                <w:noProof w:val="0"/>
                <w:color w:val="000000"/>
                <w:sz w:val="20"/>
                <w:szCs w:val="20"/>
                <w:lang w:eastAsia="tr-TR"/>
              </w:rPr>
              <w:t>.</w:t>
            </w:r>
            <w:r w:rsidRPr="00A935B3">
              <w:rPr>
                <w:rFonts w:eastAsia="Times New Roman" w:cs="Times New Roman"/>
                <w:b/>
                <w:bCs/>
                <w:noProof w:val="0"/>
                <w:color w:val="000000"/>
                <w:sz w:val="20"/>
                <w:szCs w:val="20"/>
                <w:lang w:eastAsia="tr-TR"/>
              </w:rPr>
              <w:t>312</w:t>
            </w:r>
          </w:p>
        </w:tc>
        <w:tc>
          <w:tcPr>
            <w:tcW w:w="835" w:type="pct"/>
            <w:tcBorders>
              <w:top w:val="nil"/>
              <w:left w:val="nil"/>
              <w:bottom w:val="single" w:sz="4" w:space="0" w:color="auto"/>
              <w:right w:val="single" w:sz="4" w:space="0" w:color="auto"/>
            </w:tcBorders>
            <w:shd w:val="clear" w:color="auto" w:fill="auto"/>
            <w:noWrap/>
            <w:vAlign w:val="center"/>
            <w:hideMark/>
          </w:tcPr>
          <w:p w14:paraId="70F744BE" w14:textId="77777777" w:rsidR="003316D5" w:rsidRPr="00A935B3" w:rsidRDefault="003316D5" w:rsidP="00115EEA">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153</w:t>
            </w:r>
          </w:p>
        </w:tc>
        <w:tc>
          <w:tcPr>
            <w:tcW w:w="754" w:type="pct"/>
            <w:tcBorders>
              <w:top w:val="nil"/>
              <w:left w:val="nil"/>
              <w:bottom w:val="single" w:sz="4" w:space="0" w:color="auto"/>
              <w:right w:val="single" w:sz="4" w:space="0" w:color="auto"/>
            </w:tcBorders>
            <w:shd w:val="clear" w:color="auto" w:fill="auto"/>
            <w:noWrap/>
            <w:vAlign w:val="center"/>
            <w:hideMark/>
          </w:tcPr>
          <w:p w14:paraId="591515C6" w14:textId="77777777" w:rsidR="003316D5" w:rsidRPr="00A935B3" w:rsidRDefault="003316D5" w:rsidP="00115EEA">
            <w:pPr>
              <w:spacing w:after="0" w:line="240" w:lineRule="auto"/>
              <w:jc w:val="center"/>
              <w:rPr>
                <w:rFonts w:eastAsia="Times New Roman" w:cs="Times New Roman"/>
                <w:b/>
                <w:bCs/>
                <w:noProof w:val="0"/>
                <w:color w:val="000000"/>
                <w:sz w:val="20"/>
                <w:szCs w:val="20"/>
                <w:lang w:eastAsia="tr-TR"/>
              </w:rPr>
            </w:pPr>
            <w:r w:rsidRPr="00A935B3">
              <w:rPr>
                <w:rFonts w:eastAsia="Times New Roman" w:cs="Times New Roman"/>
                <w:b/>
                <w:bCs/>
                <w:noProof w:val="0"/>
                <w:color w:val="000000"/>
                <w:sz w:val="20"/>
                <w:szCs w:val="20"/>
                <w:lang w:eastAsia="tr-TR"/>
              </w:rPr>
              <w:t>342</w:t>
            </w:r>
          </w:p>
        </w:tc>
      </w:tr>
    </w:tbl>
    <w:p w14:paraId="636E265F" w14:textId="660DA71F" w:rsidR="00115EEA" w:rsidRPr="00A935B3" w:rsidRDefault="001B13FD" w:rsidP="00FC6118">
      <w:pPr>
        <w:rPr>
          <w:rStyle w:val="Gl"/>
          <w:rFonts w:cs="Times New Roman"/>
          <w:b w:val="0"/>
          <w:bCs w:val="0"/>
          <w:sz w:val="18"/>
          <w:szCs w:val="18"/>
        </w:rPr>
      </w:pPr>
      <w:r w:rsidRPr="00A935B3">
        <w:rPr>
          <w:rStyle w:val="Gl"/>
          <w:rFonts w:cs="Times New Roman"/>
          <w:b w:val="0"/>
          <w:bCs w:val="0"/>
          <w:sz w:val="18"/>
          <w:szCs w:val="18"/>
        </w:rPr>
        <w:t xml:space="preserve">Kaynak: </w:t>
      </w:r>
      <w:r w:rsidR="00FF46F6" w:rsidRPr="00A935B3">
        <w:rPr>
          <w:rStyle w:val="Gl"/>
          <w:rFonts w:cs="Times New Roman"/>
          <w:b w:val="0"/>
          <w:bCs w:val="0"/>
          <w:sz w:val="18"/>
          <w:szCs w:val="18"/>
        </w:rPr>
        <w:t xml:space="preserve">2021 yılı </w:t>
      </w:r>
      <w:r w:rsidR="00177902" w:rsidRPr="00A935B3">
        <w:rPr>
          <w:rStyle w:val="Gl"/>
          <w:rFonts w:cs="Times New Roman"/>
          <w:b w:val="0"/>
          <w:bCs w:val="0"/>
          <w:sz w:val="18"/>
          <w:szCs w:val="18"/>
        </w:rPr>
        <w:t xml:space="preserve">OSB Üst Kuruluşu (OSBÜK) </w:t>
      </w:r>
      <w:r w:rsidR="00FF46F6" w:rsidRPr="00A935B3">
        <w:rPr>
          <w:rStyle w:val="Gl"/>
          <w:rFonts w:cs="Times New Roman"/>
          <w:b w:val="0"/>
          <w:bCs w:val="0"/>
          <w:sz w:val="18"/>
          <w:szCs w:val="18"/>
        </w:rPr>
        <w:t>v</w:t>
      </w:r>
      <w:r w:rsidRPr="00A935B3">
        <w:rPr>
          <w:rStyle w:val="Gl"/>
          <w:rFonts w:cs="Times New Roman"/>
          <w:b w:val="0"/>
          <w:bCs w:val="0"/>
          <w:sz w:val="18"/>
          <w:szCs w:val="18"/>
        </w:rPr>
        <w:t>eriler</w:t>
      </w:r>
      <w:r w:rsidR="00FF46F6" w:rsidRPr="00A935B3">
        <w:rPr>
          <w:rStyle w:val="Gl"/>
          <w:rFonts w:cs="Times New Roman"/>
          <w:b w:val="0"/>
          <w:bCs w:val="0"/>
          <w:sz w:val="18"/>
          <w:szCs w:val="18"/>
        </w:rPr>
        <w:t>in</w:t>
      </w:r>
      <w:r w:rsidRPr="00A935B3">
        <w:rPr>
          <w:rStyle w:val="Gl"/>
          <w:rFonts w:cs="Times New Roman"/>
          <w:b w:val="0"/>
          <w:bCs w:val="0"/>
          <w:sz w:val="18"/>
          <w:szCs w:val="18"/>
        </w:rPr>
        <w:t>den derlenmiştir</w:t>
      </w:r>
      <w:r w:rsidR="00FF46F6" w:rsidRPr="00A935B3">
        <w:rPr>
          <w:rStyle w:val="Gl"/>
          <w:rFonts w:cs="Times New Roman"/>
          <w:b w:val="0"/>
          <w:bCs w:val="0"/>
          <w:sz w:val="18"/>
          <w:szCs w:val="18"/>
        </w:rPr>
        <w:t>.</w:t>
      </w:r>
    </w:p>
    <w:p w14:paraId="399E49C2" w14:textId="6DFECF93" w:rsidR="00764279" w:rsidRPr="008620FE" w:rsidRDefault="00511DA8" w:rsidP="00165933">
      <w:pPr>
        <w:pStyle w:val="Balk3"/>
        <w:rPr>
          <w:rFonts w:cs="Times New Roman"/>
        </w:rPr>
      </w:pPr>
      <w:bookmarkStart w:id="223" w:name="_Toc126747790"/>
      <w:bookmarkStart w:id="224" w:name="_Toc126753967"/>
      <w:r w:rsidRPr="008620FE">
        <w:rPr>
          <w:rFonts w:cs="Times New Roman"/>
        </w:rPr>
        <w:t>3.2.3. Enerji</w:t>
      </w:r>
      <w:bookmarkEnd w:id="223"/>
      <w:bookmarkEnd w:id="224"/>
    </w:p>
    <w:p w14:paraId="7AFAAFB9" w14:textId="385295EB" w:rsidR="00511DA8" w:rsidRPr="008620FE" w:rsidRDefault="00337691" w:rsidP="004270CF">
      <w:pPr>
        <w:spacing w:after="240" w:line="240" w:lineRule="auto"/>
        <w:rPr>
          <w:rFonts w:cs="Times New Roman"/>
          <w:szCs w:val="24"/>
        </w:rPr>
      </w:pPr>
      <w:r w:rsidRPr="008620FE">
        <w:rPr>
          <w:rFonts w:cs="Times New Roman"/>
          <w:szCs w:val="24"/>
        </w:rPr>
        <w:t xml:space="preserve">Enerji istatistikleri incelendiğinde ülkemizde </w:t>
      </w:r>
      <w:r w:rsidR="00BB0E5F" w:rsidRPr="008620FE">
        <w:rPr>
          <w:rFonts w:cs="Times New Roman"/>
          <w:szCs w:val="24"/>
        </w:rPr>
        <w:t>2021 yılında toplam birincil enerji arzı 159,4 milyon tep (ton eşdeğer petrol) olarak gerçekleşmiş olup 2020 yılındaki 147,2 milyon tep'lik değere göre %8,33 oranında artmıştır. Birincil enerji arzındaki yerlilik oranı %29 seviyesindedir. Bir önceki yıla göre katı yakıt arzı %2,1 oranında artarak 41,5 milyon tep, petrol arzı %4,3 oranında artarak 44 milyon tep, doğal gaz arzı %23,7 oranında artarak 49,2 milyon tep ve yenilenebilir enerji arzı %1,2 oranında artarak 24,9 milyon tep düzeyinde gerçekleşmiştir. Yenilenebilir kaynaklar bazında incelendiğinde; bir önceki yıla göre rüzgar %26,6, güneş %15,4, jeotermal %6,2, biyoenerji ve atıklar %20,7 oranında artış göstermiştir</w:t>
      </w:r>
      <w:r w:rsidR="00511DA8" w:rsidRPr="008620FE">
        <w:rPr>
          <w:rFonts w:cs="Times New Roman"/>
          <w:szCs w:val="24"/>
        </w:rPr>
        <w:t>.</w:t>
      </w:r>
      <w:r w:rsidR="00511DA8" w:rsidRPr="008620FE">
        <w:rPr>
          <w:rFonts w:cs="Times New Roman"/>
          <w:szCs w:val="24"/>
          <w:vertAlign w:val="superscript"/>
        </w:rPr>
        <w:footnoteReference w:id="3"/>
      </w:r>
    </w:p>
    <w:p w14:paraId="7E343DA5" w14:textId="77777777" w:rsidR="00511DA8" w:rsidRPr="008620FE" w:rsidRDefault="00511DA8" w:rsidP="004270CF">
      <w:pPr>
        <w:spacing w:after="240" w:line="240" w:lineRule="auto"/>
        <w:rPr>
          <w:rFonts w:cs="Times New Roman"/>
          <w:szCs w:val="24"/>
        </w:rPr>
      </w:pPr>
      <w:r w:rsidRPr="008620FE">
        <w:rPr>
          <w:rFonts w:cs="Times New Roman"/>
          <w:szCs w:val="24"/>
        </w:rPr>
        <w:lastRenderedPageBreak/>
        <w:t xml:space="preserve">Ülkemiz kurulu gücü 2022 yılı ağustos ayı itibariyle 102.043 MW’a ulaşmıştır. 2022 yılı ağustos ayı sonu itibarıyla kurulu gücümüzün kaynaklara göre dağılımı; %30,9’u hidrolik enerji, %24,8’i doğal gaz, %20,7’si kömür, %10,9’u rüzgâr, %8,6’sı güneş, %1,7’si jeotermal ve %2,4’ü ise diğer kaynaklar şeklindedir. Ayrıca Ülkemizde elektrik enerjisi üretim santrali sayısı, 2022 yılı ağustos ayı sonu itibarıyla 11.027’ye (Lisanssız santraller dâhil) yükselmiştir. Mevcut santrallerin 750 adedi hidroelektrik, 67 adedi kömür, 357 adedi rüzgâr, 63 adedi jeotermal, 345 adedi doğal gaz, 8.957 adedi güneş, 488 adedi ise diğer kaynaklı santrallerdir. </w:t>
      </w:r>
    </w:p>
    <w:p w14:paraId="352DE372" w14:textId="3339A50C" w:rsidR="00511DA8" w:rsidRPr="008620FE" w:rsidRDefault="00511DA8" w:rsidP="004270CF">
      <w:pPr>
        <w:spacing w:after="240" w:line="240" w:lineRule="auto"/>
        <w:rPr>
          <w:rFonts w:cs="Times New Roman"/>
          <w:szCs w:val="24"/>
        </w:rPr>
      </w:pPr>
      <w:r w:rsidRPr="008620FE">
        <w:rPr>
          <w:rFonts w:cs="Times New Roman"/>
          <w:szCs w:val="24"/>
        </w:rPr>
        <w:t>2020 yılında yaklaşık 305 TWh olarak gerçekleşen elektrik talebinin önümüzdeki 20 yıllık dönemde tüm senaryolar dikkate alındığında, yıllık ortalama %2,9-3,7 arasındaki artış oranı ile 545-636 TWh bandında gerçekleşeceği öngörülmekte olup referans senaryo için beklenen talep artış oranı %3,4 ve elektrik talebi 591 TWh’tir. Bu şekilde, kişi başı elektrik tüketiminin 5.430-6.336 kWh bandına yükseleceği ve referans senaryonun 5.895 kWh düzeyinde gerçekleşeceği öngörülmektedir.</w:t>
      </w:r>
      <w:r w:rsidRPr="008620FE">
        <w:rPr>
          <w:rStyle w:val="DipnotBavurusu"/>
          <w:rFonts w:cs="Times New Roman"/>
          <w:szCs w:val="24"/>
        </w:rPr>
        <w:footnoteReference w:id="4"/>
      </w:r>
      <w:r w:rsidR="00EB13E4" w:rsidRPr="008620FE">
        <w:rPr>
          <w:rFonts w:cs="Times New Roman"/>
          <w:szCs w:val="24"/>
        </w:rPr>
        <w:t xml:space="preserve"> </w:t>
      </w:r>
    </w:p>
    <w:p w14:paraId="56D3B129" w14:textId="21262069" w:rsidR="00511DA8" w:rsidRPr="008620FE" w:rsidRDefault="00511DA8" w:rsidP="00165933">
      <w:pPr>
        <w:pStyle w:val="Balk4"/>
        <w:rPr>
          <w:rFonts w:cs="Times New Roman"/>
          <w:szCs w:val="24"/>
        </w:rPr>
      </w:pPr>
      <w:bookmarkStart w:id="225" w:name="_Toc126753968"/>
      <w:r w:rsidRPr="008620FE">
        <w:rPr>
          <w:rFonts w:cs="Times New Roman"/>
          <w:szCs w:val="24"/>
        </w:rPr>
        <w:t>3.2.3.1. Enerji Tüketimi</w:t>
      </w:r>
      <w:bookmarkEnd w:id="225"/>
    </w:p>
    <w:p w14:paraId="39F7F322" w14:textId="410B478B" w:rsidR="00511DA8" w:rsidRPr="008620FE" w:rsidRDefault="00233A5B" w:rsidP="004270CF">
      <w:pPr>
        <w:spacing w:after="240" w:line="240" w:lineRule="auto"/>
        <w:rPr>
          <w:rFonts w:cs="Times New Roman"/>
          <w:szCs w:val="24"/>
        </w:rPr>
      </w:pPr>
      <w:r w:rsidRPr="008620FE">
        <w:rPr>
          <w:rFonts w:cs="Times New Roman"/>
          <w:szCs w:val="24"/>
        </w:rPr>
        <w:t>Bölgede</w:t>
      </w:r>
      <w:r w:rsidR="00511DA8" w:rsidRPr="008620FE">
        <w:rPr>
          <w:rFonts w:cs="Times New Roman"/>
          <w:szCs w:val="24"/>
        </w:rPr>
        <w:t xml:space="preserve"> özel sektör eliyle ilk olarak fueloil ve asfaltit yakıtlı termik santraller ile elektrik üretimine başlanmış olup 2007 yılından itibaren </w:t>
      </w:r>
      <w:r w:rsidR="000B2B34" w:rsidRPr="008620FE">
        <w:rPr>
          <w:rFonts w:cs="Times New Roman"/>
          <w:szCs w:val="24"/>
        </w:rPr>
        <w:t>Bölgenin</w:t>
      </w:r>
      <w:r w:rsidR="00511DA8" w:rsidRPr="008620FE">
        <w:rPr>
          <w:rFonts w:cs="Times New Roman"/>
          <w:szCs w:val="24"/>
        </w:rPr>
        <w:t xml:space="preserve"> en önemli yenilenebilir enerji potansiyellerinden birisi olan hidrolik enerjinin elektrik üretiminde kullanılmasına yönelik olarak Hidroelektrik Santralleri (HES) ve Küçük/Mikro HES lisanslamaları başlamıştır. 2011 yılında Siirt ilinde Alkumru Barajı ve HES ile 2013 yılında Batman’da Garzan Barajı ve HES devreye alınarak elektrik üretimine başlanmıştır. </w:t>
      </w:r>
    </w:p>
    <w:p w14:paraId="67407424" w14:textId="5FEA47D6" w:rsidR="00511DA8" w:rsidRPr="00A935B3" w:rsidRDefault="00511DA8" w:rsidP="005A5A40">
      <w:pPr>
        <w:pStyle w:val="ResimYazs"/>
        <w:keepNext/>
        <w:spacing w:after="0"/>
        <w:jc w:val="both"/>
        <w:rPr>
          <w:rFonts w:ascii="Times New Roman" w:hAnsi="Times New Roman" w:cs="Times New Roman"/>
          <w:color w:val="auto"/>
          <w:sz w:val="20"/>
          <w:szCs w:val="20"/>
        </w:rPr>
      </w:pPr>
      <w:bookmarkStart w:id="226" w:name="_Toc126754214"/>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61</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TRC3 Bölgesi HES ve Barajlara İlişkin İstatistikler</w:t>
      </w:r>
      <w:r w:rsidR="0082163A" w:rsidRPr="00A935B3">
        <w:rPr>
          <w:rFonts w:ascii="Times New Roman" w:hAnsi="Times New Roman" w:cs="Times New Roman"/>
          <w:b w:val="0"/>
          <w:bCs w:val="0"/>
          <w:color w:val="auto"/>
          <w:sz w:val="20"/>
          <w:szCs w:val="20"/>
        </w:rPr>
        <w:t xml:space="preserve"> (2021)</w:t>
      </w:r>
      <w:bookmarkEnd w:id="226"/>
    </w:p>
    <w:tbl>
      <w:tblPr>
        <w:tblStyle w:val="TabloKlavuzu"/>
        <w:tblW w:w="5000" w:type="pct"/>
        <w:tblLook w:val="04A0" w:firstRow="1" w:lastRow="0" w:firstColumn="1" w:lastColumn="0" w:noHBand="0" w:noVBand="1"/>
      </w:tblPr>
      <w:tblGrid>
        <w:gridCol w:w="1979"/>
        <w:gridCol w:w="3241"/>
        <w:gridCol w:w="1285"/>
        <w:gridCol w:w="2557"/>
      </w:tblGrid>
      <w:tr w:rsidR="00511DA8" w:rsidRPr="00A935B3" w14:paraId="10A59740" w14:textId="77777777" w:rsidTr="00DD3CA0">
        <w:trPr>
          <w:trHeight w:val="244"/>
        </w:trPr>
        <w:tc>
          <w:tcPr>
            <w:tcW w:w="1092" w:type="pct"/>
            <w:noWrap/>
            <w:hideMark/>
          </w:tcPr>
          <w:p w14:paraId="07E33B33" w14:textId="77777777" w:rsidR="00511DA8" w:rsidRPr="00A935B3" w:rsidRDefault="00511DA8" w:rsidP="00A935B3">
            <w:pPr>
              <w:rPr>
                <w:rFonts w:cs="Times New Roman"/>
                <w:b/>
                <w:bCs/>
                <w:sz w:val="20"/>
                <w:szCs w:val="20"/>
              </w:rPr>
            </w:pPr>
            <w:r w:rsidRPr="00A935B3">
              <w:rPr>
                <w:rFonts w:cs="Times New Roman"/>
                <w:b/>
                <w:bCs/>
                <w:sz w:val="20"/>
                <w:szCs w:val="20"/>
              </w:rPr>
              <w:t>İli</w:t>
            </w:r>
          </w:p>
        </w:tc>
        <w:tc>
          <w:tcPr>
            <w:tcW w:w="1788" w:type="pct"/>
            <w:noWrap/>
            <w:hideMark/>
          </w:tcPr>
          <w:p w14:paraId="3362B579" w14:textId="77777777" w:rsidR="00511DA8" w:rsidRPr="00A935B3" w:rsidRDefault="00511DA8" w:rsidP="00A935B3">
            <w:pPr>
              <w:rPr>
                <w:rFonts w:cs="Times New Roman"/>
                <w:b/>
                <w:bCs/>
                <w:sz w:val="20"/>
                <w:szCs w:val="20"/>
              </w:rPr>
            </w:pPr>
            <w:r w:rsidRPr="00A935B3">
              <w:rPr>
                <w:rFonts w:cs="Times New Roman"/>
                <w:b/>
                <w:bCs/>
                <w:sz w:val="20"/>
                <w:szCs w:val="20"/>
              </w:rPr>
              <w:t>Baraj ve HES Adı</w:t>
            </w:r>
          </w:p>
        </w:tc>
        <w:tc>
          <w:tcPr>
            <w:tcW w:w="708" w:type="pct"/>
            <w:noWrap/>
            <w:hideMark/>
          </w:tcPr>
          <w:p w14:paraId="6CD8A14C" w14:textId="77777777" w:rsidR="00511DA8" w:rsidRPr="00A935B3" w:rsidRDefault="00511DA8" w:rsidP="00A935B3">
            <w:pPr>
              <w:rPr>
                <w:rFonts w:cs="Times New Roman"/>
                <w:b/>
                <w:bCs/>
                <w:sz w:val="20"/>
                <w:szCs w:val="20"/>
              </w:rPr>
            </w:pPr>
            <w:r w:rsidRPr="00A935B3">
              <w:rPr>
                <w:rFonts w:cs="Times New Roman"/>
                <w:b/>
                <w:bCs/>
                <w:sz w:val="20"/>
                <w:szCs w:val="20"/>
              </w:rPr>
              <w:t>Bitiş Yılı</w:t>
            </w:r>
          </w:p>
        </w:tc>
        <w:tc>
          <w:tcPr>
            <w:tcW w:w="1411" w:type="pct"/>
            <w:noWrap/>
            <w:hideMark/>
          </w:tcPr>
          <w:p w14:paraId="4DB0BF3E" w14:textId="77777777" w:rsidR="00511DA8" w:rsidRPr="00A935B3" w:rsidRDefault="00511DA8" w:rsidP="00A935B3">
            <w:pPr>
              <w:rPr>
                <w:rFonts w:cs="Times New Roman"/>
                <w:b/>
                <w:bCs/>
                <w:sz w:val="20"/>
                <w:szCs w:val="20"/>
              </w:rPr>
            </w:pPr>
            <w:r w:rsidRPr="00A935B3">
              <w:rPr>
                <w:rFonts w:cs="Times New Roman"/>
                <w:b/>
                <w:bCs/>
                <w:sz w:val="20"/>
                <w:szCs w:val="20"/>
              </w:rPr>
              <w:t xml:space="preserve"> Kurulu Güç (MW)</w:t>
            </w:r>
          </w:p>
        </w:tc>
      </w:tr>
      <w:tr w:rsidR="00511DA8" w:rsidRPr="00A935B3" w14:paraId="68E7FA44" w14:textId="77777777" w:rsidTr="00DD3CA0">
        <w:trPr>
          <w:trHeight w:val="244"/>
        </w:trPr>
        <w:tc>
          <w:tcPr>
            <w:tcW w:w="1092" w:type="pct"/>
            <w:noWrap/>
            <w:hideMark/>
          </w:tcPr>
          <w:p w14:paraId="3BA8310A" w14:textId="77777777" w:rsidR="00511DA8" w:rsidRPr="00A935B3" w:rsidRDefault="00511DA8" w:rsidP="00A935B3">
            <w:pPr>
              <w:rPr>
                <w:rFonts w:cs="Times New Roman"/>
                <w:sz w:val="20"/>
                <w:szCs w:val="20"/>
              </w:rPr>
            </w:pPr>
            <w:r w:rsidRPr="00A935B3">
              <w:rPr>
                <w:rFonts w:cs="Times New Roman"/>
                <w:sz w:val="20"/>
                <w:szCs w:val="20"/>
              </w:rPr>
              <w:t>Batman</w:t>
            </w:r>
          </w:p>
        </w:tc>
        <w:tc>
          <w:tcPr>
            <w:tcW w:w="1788" w:type="pct"/>
            <w:noWrap/>
            <w:hideMark/>
          </w:tcPr>
          <w:p w14:paraId="3E6E2EB7" w14:textId="77777777" w:rsidR="00511DA8" w:rsidRPr="00A935B3" w:rsidRDefault="00511DA8" w:rsidP="00A935B3">
            <w:pPr>
              <w:rPr>
                <w:rFonts w:cs="Times New Roman"/>
                <w:sz w:val="20"/>
                <w:szCs w:val="20"/>
              </w:rPr>
            </w:pPr>
            <w:r w:rsidRPr="00A935B3">
              <w:rPr>
                <w:rFonts w:cs="Times New Roman"/>
                <w:sz w:val="20"/>
                <w:szCs w:val="20"/>
              </w:rPr>
              <w:t>Garzan Barajı ve HES</w:t>
            </w:r>
          </w:p>
        </w:tc>
        <w:tc>
          <w:tcPr>
            <w:tcW w:w="708" w:type="pct"/>
            <w:noWrap/>
            <w:hideMark/>
          </w:tcPr>
          <w:p w14:paraId="2402F368" w14:textId="77777777" w:rsidR="00511DA8" w:rsidRPr="00A935B3" w:rsidRDefault="00511DA8" w:rsidP="00A935B3">
            <w:pPr>
              <w:jc w:val="center"/>
              <w:rPr>
                <w:rFonts w:cs="Times New Roman"/>
                <w:sz w:val="20"/>
                <w:szCs w:val="20"/>
              </w:rPr>
            </w:pPr>
            <w:r w:rsidRPr="00A935B3">
              <w:rPr>
                <w:rFonts w:cs="Times New Roman"/>
                <w:sz w:val="20"/>
                <w:szCs w:val="20"/>
              </w:rPr>
              <w:t>2013</w:t>
            </w:r>
          </w:p>
        </w:tc>
        <w:tc>
          <w:tcPr>
            <w:tcW w:w="1411" w:type="pct"/>
            <w:noWrap/>
            <w:hideMark/>
          </w:tcPr>
          <w:p w14:paraId="204096DA" w14:textId="77777777" w:rsidR="00511DA8" w:rsidRPr="00A935B3" w:rsidRDefault="00511DA8" w:rsidP="00A935B3">
            <w:pPr>
              <w:jc w:val="center"/>
              <w:rPr>
                <w:rFonts w:cs="Times New Roman"/>
                <w:sz w:val="20"/>
                <w:szCs w:val="20"/>
              </w:rPr>
            </w:pPr>
            <w:r w:rsidRPr="00A935B3">
              <w:rPr>
                <w:rFonts w:cs="Times New Roman"/>
                <w:sz w:val="20"/>
                <w:szCs w:val="20"/>
              </w:rPr>
              <w:t>52,00</w:t>
            </w:r>
          </w:p>
        </w:tc>
      </w:tr>
      <w:tr w:rsidR="00511DA8" w:rsidRPr="00A935B3" w14:paraId="20C2CC49" w14:textId="77777777" w:rsidTr="00DD3CA0">
        <w:trPr>
          <w:trHeight w:val="244"/>
        </w:trPr>
        <w:tc>
          <w:tcPr>
            <w:tcW w:w="1092" w:type="pct"/>
            <w:noWrap/>
            <w:hideMark/>
          </w:tcPr>
          <w:p w14:paraId="2678F113" w14:textId="77777777" w:rsidR="00511DA8" w:rsidRPr="00A935B3" w:rsidRDefault="00511DA8" w:rsidP="00A935B3">
            <w:pPr>
              <w:rPr>
                <w:rFonts w:cs="Times New Roman"/>
                <w:sz w:val="20"/>
                <w:szCs w:val="20"/>
              </w:rPr>
            </w:pPr>
            <w:r w:rsidRPr="00A935B3">
              <w:rPr>
                <w:rFonts w:cs="Times New Roman"/>
                <w:sz w:val="20"/>
                <w:szCs w:val="20"/>
              </w:rPr>
              <w:t>Mardin</w:t>
            </w:r>
          </w:p>
        </w:tc>
        <w:tc>
          <w:tcPr>
            <w:tcW w:w="1788" w:type="pct"/>
            <w:noWrap/>
            <w:hideMark/>
          </w:tcPr>
          <w:p w14:paraId="08C52EBD" w14:textId="6B4FFBCB" w:rsidR="00511DA8" w:rsidRPr="00A935B3" w:rsidRDefault="00511DA8" w:rsidP="00A935B3">
            <w:pPr>
              <w:rPr>
                <w:rFonts w:cs="Times New Roman"/>
                <w:sz w:val="20"/>
                <w:szCs w:val="20"/>
              </w:rPr>
            </w:pPr>
            <w:r w:rsidRPr="00A935B3">
              <w:rPr>
                <w:rFonts w:cs="Times New Roman"/>
                <w:sz w:val="20"/>
                <w:szCs w:val="20"/>
              </w:rPr>
              <w:t>Ilısu</w:t>
            </w:r>
            <w:r w:rsidR="00D664F7" w:rsidRPr="00A935B3">
              <w:rPr>
                <w:rFonts w:cs="Times New Roman"/>
                <w:sz w:val="20"/>
                <w:szCs w:val="20"/>
              </w:rPr>
              <w:t xml:space="preserve"> Prof. Dr. Veysel Eroğlu</w:t>
            </w:r>
          </w:p>
        </w:tc>
        <w:tc>
          <w:tcPr>
            <w:tcW w:w="708" w:type="pct"/>
            <w:noWrap/>
            <w:hideMark/>
          </w:tcPr>
          <w:p w14:paraId="0F9EAB0E" w14:textId="77777777" w:rsidR="00511DA8" w:rsidRPr="00A935B3" w:rsidRDefault="00511DA8" w:rsidP="00A935B3">
            <w:pPr>
              <w:jc w:val="center"/>
              <w:rPr>
                <w:rFonts w:cs="Times New Roman"/>
                <w:sz w:val="20"/>
                <w:szCs w:val="20"/>
              </w:rPr>
            </w:pPr>
            <w:r w:rsidRPr="00A935B3">
              <w:rPr>
                <w:rFonts w:cs="Times New Roman"/>
                <w:sz w:val="20"/>
                <w:szCs w:val="20"/>
              </w:rPr>
              <w:t>2019</w:t>
            </w:r>
          </w:p>
        </w:tc>
        <w:tc>
          <w:tcPr>
            <w:tcW w:w="1411" w:type="pct"/>
            <w:noWrap/>
            <w:hideMark/>
          </w:tcPr>
          <w:p w14:paraId="5514F9DF" w14:textId="77777777" w:rsidR="00511DA8" w:rsidRPr="00A935B3" w:rsidRDefault="00511DA8" w:rsidP="00A935B3">
            <w:pPr>
              <w:jc w:val="center"/>
              <w:rPr>
                <w:rFonts w:cs="Times New Roman"/>
                <w:sz w:val="20"/>
                <w:szCs w:val="20"/>
              </w:rPr>
            </w:pPr>
            <w:r w:rsidRPr="00A935B3">
              <w:rPr>
                <w:rFonts w:cs="Times New Roman"/>
                <w:sz w:val="20"/>
                <w:szCs w:val="20"/>
              </w:rPr>
              <w:t>1.200,00</w:t>
            </w:r>
          </w:p>
        </w:tc>
      </w:tr>
      <w:tr w:rsidR="00511DA8" w:rsidRPr="00A935B3" w14:paraId="5ED4D0B3" w14:textId="77777777" w:rsidTr="00DD3CA0">
        <w:trPr>
          <w:trHeight w:val="244"/>
        </w:trPr>
        <w:tc>
          <w:tcPr>
            <w:tcW w:w="1092" w:type="pct"/>
            <w:vMerge w:val="restart"/>
            <w:noWrap/>
            <w:hideMark/>
          </w:tcPr>
          <w:p w14:paraId="6C23D20D" w14:textId="77777777" w:rsidR="00511DA8" w:rsidRPr="00A935B3" w:rsidRDefault="00511DA8" w:rsidP="00A935B3">
            <w:pPr>
              <w:rPr>
                <w:rFonts w:cs="Times New Roman"/>
                <w:sz w:val="20"/>
                <w:szCs w:val="20"/>
              </w:rPr>
            </w:pPr>
            <w:r w:rsidRPr="00A935B3">
              <w:rPr>
                <w:rFonts w:cs="Times New Roman"/>
                <w:sz w:val="20"/>
                <w:szCs w:val="20"/>
              </w:rPr>
              <w:t>Siirt</w:t>
            </w:r>
          </w:p>
        </w:tc>
        <w:tc>
          <w:tcPr>
            <w:tcW w:w="1788" w:type="pct"/>
            <w:noWrap/>
            <w:hideMark/>
          </w:tcPr>
          <w:p w14:paraId="353E2C24" w14:textId="77777777" w:rsidR="00511DA8" w:rsidRPr="00A935B3" w:rsidRDefault="00511DA8" w:rsidP="00A935B3">
            <w:pPr>
              <w:rPr>
                <w:rFonts w:cs="Times New Roman"/>
                <w:sz w:val="20"/>
                <w:szCs w:val="20"/>
              </w:rPr>
            </w:pPr>
            <w:r w:rsidRPr="00A935B3">
              <w:rPr>
                <w:rFonts w:cs="Times New Roman"/>
                <w:sz w:val="20"/>
                <w:szCs w:val="20"/>
              </w:rPr>
              <w:t>Alkumru Barajı ve HES</w:t>
            </w:r>
          </w:p>
        </w:tc>
        <w:tc>
          <w:tcPr>
            <w:tcW w:w="708" w:type="pct"/>
            <w:noWrap/>
            <w:hideMark/>
          </w:tcPr>
          <w:p w14:paraId="2D303ED1" w14:textId="77777777" w:rsidR="00511DA8" w:rsidRPr="00A935B3" w:rsidRDefault="00511DA8" w:rsidP="00A935B3">
            <w:pPr>
              <w:jc w:val="center"/>
              <w:rPr>
                <w:rFonts w:cs="Times New Roman"/>
                <w:sz w:val="20"/>
                <w:szCs w:val="20"/>
              </w:rPr>
            </w:pPr>
            <w:r w:rsidRPr="00A935B3">
              <w:rPr>
                <w:rFonts w:cs="Times New Roman"/>
                <w:sz w:val="20"/>
                <w:szCs w:val="20"/>
              </w:rPr>
              <w:t>2011</w:t>
            </w:r>
          </w:p>
        </w:tc>
        <w:tc>
          <w:tcPr>
            <w:tcW w:w="1411" w:type="pct"/>
            <w:noWrap/>
            <w:hideMark/>
          </w:tcPr>
          <w:p w14:paraId="2EE69452" w14:textId="77777777" w:rsidR="00511DA8" w:rsidRPr="00A935B3" w:rsidRDefault="00511DA8" w:rsidP="00A935B3">
            <w:pPr>
              <w:jc w:val="center"/>
              <w:rPr>
                <w:rFonts w:cs="Times New Roman"/>
                <w:sz w:val="20"/>
                <w:szCs w:val="20"/>
              </w:rPr>
            </w:pPr>
            <w:r w:rsidRPr="00A935B3">
              <w:rPr>
                <w:rFonts w:cs="Times New Roman"/>
                <w:sz w:val="20"/>
                <w:szCs w:val="20"/>
              </w:rPr>
              <w:t>21,28</w:t>
            </w:r>
          </w:p>
        </w:tc>
      </w:tr>
      <w:tr w:rsidR="00511DA8" w:rsidRPr="00A935B3" w14:paraId="48C2A7AF" w14:textId="77777777" w:rsidTr="00DD3CA0">
        <w:trPr>
          <w:trHeight w:val="244"/>
        </w:trPr>
        <w:tc>
          <w:tcPr>
            <w:tcW w:w="1092" w:type="pct"/>
            <w:vMerge/>
            <w:hideMark/>
          </w:tcPr>
          <w:p w14:paraId="255744BC" w14:textId="77777777" w:rsidR="00511DA8" w:rsidRPr="00A935B3" w:rsidRDefault="00511DA8" w:rsidP="00A935B3">
            <w:pPr>
              <w:rPr>
                <w:rFonts w:cs="Times New Roman"/>
                <w:sz w:val="20"/>
                <w:szCs w:val="20"/>
              </w:rPr>
            </w:pPr>
          </w:p>
        </w:tc>
        <w:tc>
          <w:tcPr>
            <w:tcW w:w="1788" w:type="pct"/>
            <w:noWrap/>
            <w:hideMark/>
          </w:tcPr>
          <w:p w14:paraId="1FF4B4BE" w14:textId="77777777" w:rsidR="00511DA8" w:rsidRPr="00A935B3" w:rsidRDefault="00511DA8" w:rsidP="00A935B3">
            <w:pPr>
              <w:rPr>
                <w:rFonts w:cs="Times New Roman"/>
                <w:sz w:val="20"/>
                <w:szCs w:val="20"/>
              </w:rPr>
            </w:pPr>
            <w:r w:rsidRPr="00A935B3">
              <w:rPr>
                <w:rFonts w:cs="Times New Roman"/>
                <w:sz w:val="20"/>
                <w:szCs w:val="20"/>
              </w:rPr>
              <w:t>Baran HES</w:t>
            </w:r>
          </w:p>
        </w:tc>
        <w:tc>
          <w:tcPr>
            <w:tcW w:w="708" w:type="pct"/>
            <w:noWrap/>
            <w:hideMark/>
          </w:tcPr>
          <w:p w14:paraId="09C6ABB4" w14:textId="77777777" w:rsidR="00511DA8" w:rsidRPr="00A935B3" w:rsidRDefault="00511DA8" w:rsidP="00A935B3">
            <w:pPr>
              <w:jc w:val="center"/>
              <w:rPr>
                <w:rFonts w:cs="Times New Roman"/>
                <w:sz w:val="20"/>
                <w:szCs w:val="20"/>
              </w:rPr>
            </w:pPr>
            <w:r w:rsidRPr="00A935B3">
              <w:rPr>
                <w:rFonts w:cs="Times New Roman"/>
                <w:sz w:val="20"/>
                <w:szCs w:val="20"/>
              </w:rPr>
              <w:t>2014</w:t>
            </w:r>
          </w:p>
        </w:tc>
        <w:tc>
          <w:tcPr>
            <w:tcW w:w="1411" w:type="pct"/>
            <w:noWrap/>
            <w:hideMark/>
          </w:tcPr>
          <w:p w14:paraId="25B5C13A" w14:textId="77777777" w:rsidR="00511DA8" w:rsidRPr="00A935B3" w:rsidRDefault="00511DA8" w:rsidP="00A935B3">
            <w:pPr>
              <w:jc w:val="center"/>
              <w:rPr>
                <w:rFonts w:cs="Times New Roman"/>
                <w:sz w:val="20"/>
                <w:szCs w:val="20"/>
              </w:rPr>
            </w:pPr>
            <w:r w:rsidRPr="00A935B3">
              <w:rPr>
                <w:rFonts w:cs="Times New Roman"/>
                <w:sz w:val="20"/>
                <w:szCs w:val="20"/>
              </w:rPr>
              <w:t>46,11</w:t>
            </w:r>
          </w:p>
        </w:tc>
      </w:tr>
      <w:tr w:rsidR="00511DA8" w:rsidRPr="00A935B3" w14:paraId="79988EC5" w14:textId="77777777" w:rsidTr="00DD3CA0">
        <w:trPr>
          <w:trHeight w:val="244"/>
        </w:trPr>
        <w:tc>
          <w:tcPr>
            <w:tcW w:w="1092" w:type="pct"/>
            <w:vMerge/>
            <w:hideMark/>
          </w:tcPr>
          <w:p w14:paraId="6EA7C7B4" w14:textId="77777777" w:rsidR="00511DA8" w:rsidRPr="00A935B3" w:rsidRDefault="00511DA8" w:rsidP="00A935B3">
            <w:pPr>
              <w:rPr>
                <w:rFonts w:cs="Times New Roman"/>
                <w:sz w:val="20"/>
                <w:szCs w:val="20"/>
              </w:rPr>
            </w:pPr>
          </w:p>
        </w:tc>
        <w:tc>
          <w:tcPr>
            <w:tcW w:w="1788" w:type="pct"/>
            <w:noWrap/>
            <w:hideMark/>
          </w:tcPr>
          <w:p w14:paraId="35A52A25" w14:textId="77777777" w:rsidR="00511DA8" w:rsidRPr="00A935B3" w:rsidRDefault="00511DA8" w:rsidP="00A935B3">
            <w:pPr>
              <w:rPr>
                <w:rFonts w:cs="Times New Roman"/>
                <w:sz w:val="20"/>
                <w:szCs w:val="20"/>
              </w:rPr>
            </w:pPr>
            <w:r w:rsidRPr="00A935B3">
              <w:rPr>
                <w:rFonts w:cs="Times New Roman"/>
                <w:sz w:val="20"/>
                <w:szCs w:val="20"/>
              </w:rPr>
              <w:t>Kirazlık HES</w:t>
            </w:r>
          </w:p>
        </w:tc>
        <w:tc>
          <w:tcPr>
            <w:tcW w:w="708" w:type="pct"/>
            <w:noWrap/>
            <w:hideMark/>
          </w:tcPr>
          <w:p w14:paraId="1C4E9AB2" w14:textId="77777777" w:rsidR="00511DA8" w:rsidRPr="00A935B3" w:rsidRDefault="00511DA8" w:rsidP="00A935B3">
            <w:pPr>
              <w:jc w:val="center"/>
              <w:rPr>
                <w:rFonts w:cs="Times New Roman"/>
                <w:sz w:val="20"/>
                <w:szCs w:val="20"/>
              </w:rPr>
            </w:pPr>
            <w:r w:rsidRPr="00A935B3">
              <w:rPr>
                <w:rFonts w:cs="Times New Roman"/>
                <w:sz w:val="20"/>
                <w:szCs w:val="20"/>
              </w:rPr>
              <w:t>2013</w:t>
            </w:r>
          </w:p>
        </w:tc>
        <w:tc>
          <w:tcPr>
            <w:tcW w:w="1411" w:type="pct"/>
            <w:noWrap/>
            <w:hideMark/>
          </w:tcPr>
          <w:p w14:paraId="0E915C8F" w14:textId="77777777" w:rsidR="00511DA8" w:rsidRPr="00A935B3" w:rsidRDefault="00511DA8" w:rsidP="00A935B3">
            <w:pPr>
              <w:jc w:val="center"/>
              <w:rPr>
                <w:rFonts w:cs="Times New Roman"/>
                <w:sz w:val="20"/>
                <w:szCs w:val="20"/>
              </w:rPr>
            </w:pPr>
            <w:r w:rsidRPr="00A935B3">
              <w:rPr>
                <w:rFonts w:cs="Times New Roman"/>
                <w:sz w:val="20"/>
                <w:szCs w:val="20"/>
              </w:rPr>
              <w:t>1,58</w:t>
            </w:r>
          </w:p>
        </w:tc>
      </w:tr>
      <w:tr w:rsidR="00511DA8" w:rsidRPr="00A935B3" w14:paraId="4A000D1F" w14:textId="77777777" w:rsidTr="00DD3CA0">
        <w:trPr>
          <w:trHeight w:val="244"/>
        </w:trPr>
        <w:tc>
          <w:tcPr>
            <w:tcW w:w="1092" w:type="pct"/>
            <w:vMerge/>
            <w:hideMark/>
          </w:tcPr>
          <w:p w14:paraId="6CAA1DF0" w14:textId="77777777" w:rsidR="00511DA8" w:rsidRPr="00A935B3" w:rsidRDefault="00511DA8" w:rsidP="00A935B3">
            <w:pPr>
              <w:rPr>
                <w:rFonts w:cs="Times New Roman"/>
                <w:sz w:val="20"/>
                <w:szCs w:val="20"/>
              </w:rPr>
            </w:pPr>
          </w:p>
        </w:tc>
        <w:tc>
          <w:tcPr>
            <w:tcW w:w="1788" w:type="pct"/>
            <w:noWrap/>
            <w:hideMark/>
          </w:tcPr>
          <w:p w14:paraId="554B827D" w14:textId="77777777" w:rsidR="00511DA8" w:rsidRPr="00A935B3" w:rsidRDefault="00511DA8" w:rsidP="00A935B3">
            <w:pPr>
              <w:rPr>
                <w:rFonts w:cs="Times New Roman"/>
                <w:sz w:val="20"/>
                <w:szCs w:val="20"/>
              </w:rPr>
            </w:pPr>
            <w:r w:rsidRPr="00A935B3">
              <w:rPr>
                <w:rFonts w:cs="Times New Roman"/>
                <w:sz w:val="20"/>
                <w:szCs w:val="20"/>
              </w:rPr>
              <w:t>Botan HES</w:t>
            </w:r>
          </w:p>
        </w:tc>
        <w:tc>
          <w:tcPr>
            <w:tcW w:w="708" w:type="pct"/>
            <w:noWrap/>
            <w:hideMark/>
          </w:tcPr>
          <w:p w14:paraId="4CD9CA74" w14:textId="77777777" w:rsidR="00511DA8" w:rsidRPr="00A935B3" w:rsidRDefault="00511DA8" w:rsidP="00A935B3">
            <w:pPr>
              <w:jc w:val="center"/>
              <w:rPr>
                <w:rFonts w:cs="Times New Roman"/>
                <w:sz w:val="20"/>
                <w:szCs w:val="20"/>
              </w:rPr>
            </w:pPr>
            <w:r w:rsidRPr="00A935B3">
              <w:rPr>
                <w:rFonts w:cs="Times New Roman"/>
                <w:sz w:val="20"/>
                <w:szCs w:val="20"/>
              </w:rPr>
              <w:t>1957</w:t>
            </w:r>
          </w:p>
        </w:tc>
        <w:tc>
          <w:tcPr>
            <w:tcW w:w="1411" w:type="pct"/>
            <w:noWrap/>
            <w:hideMark/>
          </w:tcPr>
          <w:p w14:paraId="5A38A433" w14:textId="77777777" w:rsidR="00511DA8" w:rsidRPr="00A935B3" w:rsidRDefault="00511DA8" w:rsidP="00A935B3">
            <w:pPr>
              <w:jc w:val="center"/>
              <w:rPr>
                <w:rFonts w:cs="Times New Roman"/>
                <w:sz w:val="20"/>
                <w:szCs w:val="20"/>
              </w:rPr>
            </w:pPr>
            <w:r w:rsidRPr="00A935B3">
              <w:rPr>
                <w:rFonts w:cs="Times New Roman"/>
                <w:sz w:val="20"/>
                <w:szCs w:val="20"/>
              </w:rPr>
              <w:t>30,00</w:t>
            </w:r>
          </w:p>
        </w:tc>
      </w:tr>
      <w:tr w:rsidR="00511DA8" w:rsidRPr="00A935B3" w14:paraId="691E1C9E" w14:textId="77777777" w:rsidTr="00DD3CA0">
        <w:trPr>
          <w:trHeight w:val="244"/>
        </w:trPr>
        <w:tc>
          <w:tcPr>
            <w:tcW w:w="1092" w:type="pct"/>
            <w:vMerge/>
            <w:hideMark/>
          </w:tcPr>
          <w:p w14:paraId="7F043ADF" w14:textId="77777777" w:rsidR="00511DA8" w:rsidRPr="00A935B3" w:rsidRDefault="00511DA8" w:rsidP="00A935B3">
            <w:pPr>
              <w:rPr>
                <w:rFonts w:cs="Times New Roman"/>
                <w:sz w:val="20"/>
                <w:szCs w:val="20"/>
              </w:rPr>
            </w:pPr>
          </w:p>
        </w:tc>
        <w:tc>
          <w:tcPr>
            <w:tcW w:w="1788" w:type="pct"/>
            <w:noWrap/>
            <w:hideMark/>
          </w:tcPr>
          <w:p w14:paraId="60536A55" w14:textId="77777777" w:rsidR="00511DA8" w:rsidRPr="00A935B3" w:rsidRDefault="00511DA8" w:rsidP="00A935B3">
            <w:pPr>
              <w:rPr>
                <w:rFonts w:cs="Times New Roman"/>
                <w:sz w:val="20"/>
                <w:szCs w:val="20"/>
              </w:rPr>
            </w:pPr>
            <w:r w:rsidRPr="00A935B3">
              <w:rPr>
                <w:rFonts w:cs="Times New Roman"/>
                <w:sz w:val="20"/>
                <w:szCs w:val="20"/>
              </w:rPr>
              <w:t>Şirvan HES</w:t>
            </w:r>
          </w:p>
        </w:tc>
        <w:tc>
          <w:tcPr>
            <w:tcW w:w="708" w:type="pct"/>
            <w:noWrap/>
            <w:hideMark/>
          </w:tcPr>
          <w:p w14:paraId="7B231950" w14:textId="77777777" w:rsidR="00511DA8" w:rsidRPr="00A935B3" w:rsidRDefault="00511DA8" w:rsidP="00A935B3">
            <w:pPr>
              <w:jc w:val="center"/>
              <w:rPr>
                <w:rFonts w:cs="Times New Roman"/>
                <w:sz w:val="20"/>
                <w:szCs w:val="20"/>
              </w:rPr>
            </w:pPr>
            <w:r w:rsidRPr="00A935B3">
              <w:rPr>
                <w:rFonts w:cs="Times New Roman"/>
                <w:sz w:val="20"/>
                <w:szCs w:val="20"/>
              </w:rPr>
              <w:t>2020</w:t>
            </w:r>
          </w:p>
        </w:tc>
        <w:tc>
          <w:tcPr>
            <w:tcW w:w="1411" w:type="pct"/>
            <w:noWrap/>
            <w:hideMark/>
          </w:tcPr>
          <w:p w14:paraId="0C8F1B7C" w14:textId="77777777" w:rsidR="00511DA8" w:rsidRPr="00A935B3" w:rsidRDefault="00511DA8" w:rsidP="00A935B3">
            <w:pPr>
              <w:jc w:val="center"/>
              <w:rPr>
                <w:rFonts w:cs="Times New Roman"/>
                <w:sz w:val="20"/>
                <w:szCs w:val="20"/>
              </w:rPr>
            </w:pPr>
            <w:r w:rsidRPr="00A935B3">
              <w:rPr>
                <w:rFonts w:cs="Times New Roman"/>
                <w:sz w:val="20"/>
                <w:szCs w:val="20"/>
              </w:rPr>
              <w:t>420,10</w:t>
            </w:r>
          </w:p>
        </w:tc>
      </w:tr>
      <w:tr w:rsidR="00511DA8" w:rsidRPr="00A935B3" w14:paraId="05BBE9C7" w14:textId="77777777" w:rsidTr="00DD3CA0">
        <w:trPr>
          <w:trHeight w:val="244"/>
        </w:trPr>
        <w:tc>
          <w:tcPr>
            <w:tcW w:w="1092" w:type="pct"/>
            <w:vMerge/>
            <w:hideMark/>
          </w:tcPr>
          <w:p w14:paraId="433CB88F" w14:textId="77777777" w:rsidR="00511DA8" w:rsidRPr="00A935B3" w:rsidRDefault="00511DA8" w:rsidP="00A935B3">
            <w:pPr>
              <w:rPr>
                <w:rFonts w:cs="Times New Roman"/>
                <w:sz w:val="20"/>
                <w:szCs w:val="20"/>
              </w:rPr>
            </w:pPr>
          </w:p>
        </w:tc>
        <w:tc>
          <w:tcPr>
            <w:tcW w:w="1788" w:type="pct"/>
            <w:noWrap/>
            <w:hideMark/>
          </w:tcPr>
          <w:p w14:paraId="0B8113A7" w14:textId="4E4E7974" w:rsidR="00511DA8" w:rsidRPr="00A935B3" w:rsidRDefault="00511DA8" w:rsidP="00A935B3">
            <w:pPr>
              <w:rPr>
                <w:rFonts w:cs="Times New Roman"/>
                <w:sz w:val="20"/>
                <w:szCs w:val="20"/>
              </w:rPr>
            </w:pPr>
            <w:r w:rsidRPr="00A935B3">
              <w:rPr>
                <w:rFonts w:cs="Times New Roman"/>
                <w:sz w:val="20"/>
                <w:szCs w:val="20"/>
              </w:rPr>
              <w:t xml:space="preserve">Çetin Barajı </w:t>
            </w:r>
            <w:r w:rsidR="00D664F7" w:rsidRPr="00A935B3">
              <w:rPr>
                <w:rFonts w:cs="Times New Roman"/>
                <w:sz w:val="20"/>
                <w:szCs w:val="20"/>
              </w:rPr>
              <w:t>ve</w:t>
            </w:r>
            <w:r w:rsidRPr="00A935B3">
              <w:rPr>
                <w:rFonts w:cs="Times New Roman"/>
                <w:sz w:val="20"/>
                <w:szCs w:val="20"/>
              </w:rPr>
              <w:t xml:space="preserve"> HES</w:t>
            </w:r>
          </w:p>
        </w:tc>
        <w:tc>
          <w:tcPr>
            <w:tcW w:w="708" w:type="pct"/>
            <w:noWrap/>
            <w:hideMark/>
          </w:tcPr>
          <w:p w14:paraId="71DBAF01" w14:textId="77777777" w:rsidR="00511DA8" w:rsidRPr="00A935B3" w:rsidRDefault="00511DA8" w:rsidP="00A935B3">
            <w:pPr>
              <w:jc w:val="center"/>
              <w:rPr>
                <w:rFonts w:cs="Times New Roman"/>
                <w:sz w:val="20"/>
                <w:szCs w:val="20"/>
              </w:rPr>
            </w:pPr>
            <w:r w:rsidRPr="00A935B3">
              <w:rPr>
                <w:rFonts w:cs="Times New Roman"/>
                <w:sz w:val="20"/>
                <w:szCs w:val="20"/>
              </w:rPr>
              <w:t>2020</w:t>
            </w:r>
          </w:p>
        </w:tc>
        <w:tc>
          <w:tcPr>
            <w:tcW w:w="1411" w:type="pct"/>
            <w:noWrap/>
            <w:hideMark/>
          </w:tcPr>
          <w:p w14:paraId="13D5A231" w14:textId="77777777" w:rsidR="00511DA8" w:rsidRPr="00A935B3" w:rsidRDefault="00511DA8" w:rsidP="00A935B3">
            <w:pPr>
              <w:jc w:val="center"/>
              <w:rPr>
                <w:rFonts w:cs="Times New Roman"/>
                <w:sz w:val="20"/>
                <w:szCs w:val="20"/>
              </w:rPr>
            </w:pPr>
            <w:r w:rsidRPr="00A935B3">
              <w:rPr>
                <w:rFonts w:cs="Times New Roman"/>
                <w:sz w:val="20"/>
                <w:szCs w:val="20"/>
              </w:rPr>
              <w:t>794,59</w:t>
            </w:r>
          </w:p>
        </w:tc>
      </w:tr>
      <w:tr w:rsidR="00511DA8" w:rsidRPr="00A935B3" w14:paraId="7DE90A1E" w14:textId="77777777" w:rsidTr="00DD3CA0">
        <w:trPr>
          <w:trHeight w:val="244"/>
        </w:trPr>
        <w:tc>
          <w:tcPr>
            <w:tcW w:w="1092" w:type="pct"/>
            <w:vMerge/>
            <w:hideMark/>
          </w:tcPr>
          <w:p w14:paraId="15041EB5" w14:textId="77777777" w:rsidR="00511DA8" w:rsidRPr="00A935B3" w:rsidRDefault="00511DA8" w:rsidP="00A935B3">
            <w:pPr>
              <w:rPr>
                <w:rFonts w:cs="Times New Roman"/>
                <w:sz w:val="20"/>
                <w:szCs w:val="20"/>
              </w:rPr>
            </w:pPr>
          </w:p>
        </w:tc>
        <w:tc>
          <w:tcPr>
            <w:tcW w:w="1788" w:type="pct"/>
            <w:noWrap/>
            <w:hideMark/>
          </w:tcPr>
          <w:p w14:paraId="5A1ACE0F" w14:textId="5309537A" w:rsidR="00511DA8" w:rsidRPr="00A935B3" w:rsidRDefault="00511DA8" w:rsidP="00A935B3">
            <w:pPr>
              <w:rPr>
                <w:rFonts w:cs="Times New Roman"/>
                <w:sz w:val="20"/>
                <w:szCs w:val="20"/>
              </w:rPr>
            </w:pPr>
            <w:r w:rsidRPr="00A935B3">
              <w:rPr>
                <w:rFonts w:cs="Times New Roman"/>
                <w:sz w:val="20"/>
                <w:szCs w:val="20"/>
              </w:rPr>
              <w:t>Çetintepe</w:t>
            </w:r>
            <w:r w:rsidR="00CC6099" w:rsidRPr="00A935B3">
              <w:rPr>
                <w:rFonts w:cs="Times New Roman"/>
                <w:sz w:val="20"/>
                <w:szCs w:val="20"/>
              </w:rPr>
              <w:t xml:space="preserve"> Barajı</w:t>
            </w:r>
          </w:p>
        </w:tc>
        <w:tc>
          <w:tcPr>
            <w:tcW w:w="708" w:type="pct"/>
            <w:noWrap/>
            <w:hideMark/>
          </w:tcPr>
          <w:p w14:paraId="515FFA27" w14:textId="77777777" w:rsidR="00511DA8" w:rsidRPr="00A935B3" w:rsidRDefault="00511DA8" w:rsidP="00A935B3">
            <w:pPr>
              <w:jc w:val="center"/>
              <w:rPr>
                <w:rFonts w:cs="Times New Roman"/>
                <w:sz w:val="20"/>
                <w:szCs w:val="20"/>
              </w:rPr>
            </w:pPr>
            <w:r w:rsidRPr="00A935B3">
              <w:rPr>
                <w:rFonts w:cs="Times New Roman"/>
                <w:sz w:val="20"/>
                <w:szCs w:val="20"/>
              </w:rPr>
              <w:t>2013</w:t>
            </w:r>
          </w:p>
        </w:tc>
        <w:tc>
          <w:tcPr>
            <w:tcW w:w="1411" w:type="pct"/>
            <w:noWrap/>
            <w:hideMark/>
          </w:tcPr>
          <w:p w14:paraId="6A0C88CD" w14:textId="77777777" w:rsidR="00511DA8" w:rsidRPr="00A935B3" w:rsidRDefault="00511DA8" w:rsidP="00A935B3">
            <w:pPr>
              <w:jc w:val="center"/>
              <w:rPr>
                <w:rFonts w:cs="Times New Roman"/>
                <w:sz w:val="20"/>
                <w:szCs w:val="20"/>
              </w:rPr>
            </w:pPr>
            <w:r w:rsidRPr="00A935B3">
              <w:rPr>
                <w:rFonts w:cs="Times New Roman"/>
                <w:sz w:val="20"/>
                <w:szCs w:val="20"/>
              </w:rPr>
              <w:t>1,00</w:t>
            </w:r>
          </w:p>
        </w:tc>
      </w:tr>
      <w:tr w:rsidR="00511DA8" w:rsidRPr="00A935B3" w14:paraId="161A506C" w14:textId="77777777" w:rsidTr="00DD3CA0">
        <w:trPr>
          <w:trHeight w:val="244"/>
        </w:trPr>
        <w:tc>
          <w:tcPr>
            <w:tcW w:w="1092" w:type="pct"/>
            <w:vMerge w:val="restart"/>
            <w:noWrap/>
            <w:hideMark/>
          </w:tcPr>
          <w:p w14:paraId="70362572" w14:textId="77777777" w:rsidR="00511DA8" w:rsidRPr="00A935B3" w:rsidRDefault="00511DA8" w:rsidP="00A935B3">
            <w:pPr>
              <w:rPr>
                <w:rFonts w:cs="Times New Roman"/>
                <w:sz w:val="20"/>
                <w:szCs w:val="20"/>
              </w:rPr>
            </w:pPr>
            <w:r w:rsidRPr="00A935B3">
              <w:rPr>
                <w:rFonts w:cs="Times New Roman"/>
                <w:sz w:val="20"/>
                <w:szCs w:val="20"/>
              </w:rPr>
              <w:t>Şırnak</w:t>
            </w:r>
          </w:p>
        </w:tc>
        <w:tc>
          <w:tcPr>
            <w:tcW w:w="1788" w:type="pct"/>
            <w:noWrap/>
            <w:hideMark/>
          </w:tcPr>
          <w:p w14:paraId="68476CB0" w14:textId="7C97D8B8" w:rsidR="00511DA8" w:rsidRPr="00A935B3" w:rsidRDefault="00511DA8" w:rsidP="00A935B3">
            <w:pPr>
              <w:rPr>
                <w:rFonts w:cs="Times New Roman"/>
                <w:sz w:val="20"/>
                <w:szCs w:val="20"/>
              </w:rPr>
            </w:pPr>
            <w:r w:rsidRPr="00A935B3">
              <w:rPr>
                <w:rFonts w:cs="Times New Roman"/>
                <w:sz w:val="20"/>
                <w:szCs w:val="20"/>
              </w:rPr>
              <w:t>Musatepe</w:t>
            </w:r>
            <w:r w:rsidR="00CC6099" w:rsidRPr="00A935B3">
              <w:rPr>
                <w:rFonts w:cs="Times New Roman"/>
                <w:sz w:val="20"/>
                <w:szCs w:val="20"/>
              </w:rPr>
              <w:t xml:space="preserve"> Barajı</w:t>
            </w:r>
          </w:p>
        </w:tc>
        <w:tc>
          <w:tcPr>
            <w:tcW w:w="708" w:type="pct"/>
            <w:noWrap/>
            <w:hideMark/>
          </w:tcPr>
          <w:p w14:paraId="172199E5" w14:textId="77777777" w:rsidR="00511DA8" w:rsidRPr="00A935B3" w:rsidRDefault="00511DA8" w:rsidP="00A935B3">
            <w:pPr>
              <w:jc w:val="center"/>
              <w:rPr>
                <w:rFonts w:cs="Times New Roman"/>
                <w:sz w:val="20"/>
                <w:szCs w:val="20"/>
              </w:rPr>
            </w:pPr>
            <w:r w:rsidRPr="00A935B3">
              <w:rPr>
                <w:rFonts w:cs="Times New Roman"/>
                <w:sz w:val="20"/>
                <w:szCs w:val="20"/>
              </w:rPr>
              <w:t>2014</w:t>
            </w:r>
          </w:p>
        </w:tc>
        <w:tc>
          <w:tcPr>
            <w:tcW w:w="1411" w:type="pct"/>
            <w:noWrap/>
            <w:hideMark/>
          </w:tcPr>
          <w:p w14:paraId="7F19A6A0" w14:textId="77777777" w:rsidR="00511DA8" w:rsidRPr="00A935B3" w:rsidRDefault="00511DA8" w:rsidP="00A935B3">
            <w:pPr>
              <w:jc w:val="center"/>
              <w:rPr>
                <w:rFonts w:cs="Times New Roman"/>
                <w:sz w:val="20"/>
                <w:szCs w:val="20"/>
              </w:rPr>
            </w:pPr>
            <w:r w:rsidRPr="00A935B3">
              <w:rPr>
                <w:rFonts w:cs="Times New Roman"/>
                <w:sz w:val="20"/>
                <w:szCs w:val="20"/>
              </w:rPr>
              <w:t>2,00</w:t>
            </w:r>
          </w:p>
        </w:tc>
      </w:tr>
      <w:tr w:rsidR="00511DA8" w:rsidRPr="00A935B3" w14:paraId="2FABAC09" w14:textId="77777777" w:rsidTr="00DD3CA0">
        <w:trPr>
          <w:trHeight w:val="244"/>
        </w:trPr>
        <w:tc>
          <w:tcPr>
            <w:tcW w:w="1092" w:type="pct"/>
            <w:vMerge/>
            <w:hideMark/>
          </w:tcPr>
          <w:p w14:paraId="0A8C024C" w14:textId="77777777" w:rsidR="00511DA8" w:rsidRPr="00A935B3" w:rsidRDefault="00511DA8" w:rsidP="00A935B3">
            <w:pPr>
              <w:rPr>
                <w:rFonts w:cs="Times New Roman"/>
                <w:sz w:val="20"/>
                <w:szCs w:val="20"/>
              </w:rPr>
            </w:pPr>
          </w:p>
        </w:tc>
        <w:tc>
          <w:tcPr>
            <w:tcW w:w="1788" w:type="pct"/>
            <w:noWrap/>
            <w:hideMark/>
          </w:tcPr>
          <w:p w14:paraId="3840E6E4" w14:textId="2F7DADC1" w:rsidR="00511DA8" w:rsidRPr="00A935B3" w:rsidRDefault="00511DA8" w:rsidP="00A935B3">
            <w:pPr>
              <w:rPr>
                <w:rFonts w:cs="Times New Roman"/>
                <w:sz w:val="20"/>
                <w:szCs w:val="20"/>
              </w:rPr>
            </w:pPr>
            <w:r w:rsidRPr="00A935B3">
              <w:rPr>
                <w:rFonts w:cs="Times New Roman"/>
                <w:sz w:val="20"/>
                <w:szCs w:val="20"/>
              </w:rPr>
              <w:t>Silopi</w:t>
            </w:r>
            <w:r w:rsidR="00CC6099" w:rsidRPr="00A935B3">
              <w:rPr>
                <w:rFonts w:cs="Times New Roman"/>
                <w:sz w:val="20"/>
                <w:szCs w:val="20"/>
              </w:rPr>
              <w:t xml:space="preserve"> Barajı</w:t>
            </w:r>
          </w:p>
        </w:tc>
        <w:tc>
          <w:tcPr>
            <w:tcW w:w="708" w:type="pct"/>
            <w:noWrap/>
            <w:hideMark/>
          </w:tcPr>
          <w:p w14:paraId="2CE68508" w14:textId="77777777" w:rsidR="00511DA8" w:rsidRPr="00A935B3" w:rsidRDefault="00511DA8" w:rsidP="00A935B3">
            <w:pPr>
              <w:jc w:val="center"/>
              <w:rPr>
                <w:rFonts w:cs="Times New Roman"/>
                <w:sz w:val="20"/>
                <w:szCs w:val="20"/>
              </w:rPr>
            </w:pPr>
            <w:r w:rsidRPr="00A935B3">
              <w:rPr>
                <w:rFonts w:cs="Times New Roman"/>
                <w:sz w:val="20"/>
                <w:szCs w:val="20"/>
              </w:rPr>
              <w:t>2012</w:t>
            </w:r>
          </w:p>
        </w:tc>
        <w:tc>
          <w:tcPr>
            <w:tcW w:w="1411" w:type="pct"/>
            <w:noWrap/>
            <w:hideMark/>
          </w:tcPr>
          <w:p w14:paraId="228A5355" w14:textId="77777777" w:rsidR="00511DA8" w:rsidRPr="00A935B3" w:rsidRDefault="00511DA8" w:rsidP="00A935B3">
            <w:pPr>
              <w:jc w:val="center"/>
              <w:rPr>
                <w:rFonts w:cs="Times New Roman"/>
                <w:sz w:val="20"/>
                <w:szCs w:val="20"/>
              </w:rPr>
            </w:pPr>
            <w:r w:rsidRPr="00A935B3">
              <w:rPr>
                <w:rFonts w:cs="Times New Roman"/>
                <w:sz w:val="20"/>
                <w:szCs w:val="20"/>
              </w:rPr>
              <w:t>2,40</w:t>
            </w:r>
          </w:p>
        </w:tc>
      </w:tr>
      <w:tr w:rsidR="00511DA8" w:rsidRPr="00A935B3" w14:paraId="0B780A6F" w14:textId="77777777" w:rsidTr="00DD3CA0">
        <w:trPr>
          <w:trHeight w:val="244"/>
        </w:trPr>
        <w:tc>
          <w:tcPr>
            <w:tcW w:w="1092" w:type="pct"/>
            <w:vMerge/>
            <w:hideMark/>
          </w:tcPr>
          <w:p w14:paraId="67F3AC09" w14:textId="77777777" w:rsidR="00511DA8" w:rsidRPr="00A935B3" w:rsidRDefault="00511DA8" w:rsidP="00A935B3">
            <w:pPr>
              <w:rPr>
                <w:rFonts w:cs="Times New Roman"/>
                <w:sz w:val="20"/>
                <w:szCs w:val="20"/>
              </w:rPr>
            </w:pPr>
          </w:p>
        </w:tc>
        <w:tc>
          <w:tcPr>
            <w:tcW w:w="1788" w:type="pct"/>
            <w:noWrap/>
            <w:hideMark/>
          </w:tcPr>
          <w:p w14:paraId="0A1BBC26" w14:textId="2805DA7B" w:rsidR="00511DA8" w:rsidRPr="00A935B3" w:rsidRDefault="00511DA8" w:rsidP="00A935B3">
            <w:pPr>
              <w:rPr>
                <w:rFonts w:cs="Times New Roman"/>
                <w:sz w:val="20"/>
                <w:szCs w:val="20"/>
              </w:rPr>
            </w:pPr>
            <w:r w:rsidRPr="00A935B3">
              <w:rPr>
                <w:rFonts w:cs="Times New Roman"/>
                <w:sz w:val="20"/>
                <w:szCs w:val="20"/>
              </w:rPr>
              <w:t>Şırnak</w:t>
            </w:r>
            <w:r w:rsidR="00CC6099" w:rsidRPr="00A935B3">
              <w:rPr>
                <w:rFonts w:cs="Times New Roman"/>
                <w:sz w:val="20"/>
                <w:szCs w:val="20"/>
              </w:rPr>
              <w:t xml:space="preserve"> Barajı</w:t>
            </w:r>
          </w:p>
        </w:tc>
        <w:tc>
          <w:tcPr>
            <w:tcW w:w="708" w:type="pct"/>
            <w:noWrap/>
            <w:hideMark/>
          </w:tcPr>
          <w:p w14:paraId="650DC057" w14:textId="77777777" w:rsidR="00511DA8" w:rsidRPr="00A935B3" w:rsidRDefault="00511DA8" w:rsidP="00A935B3">
            <w:pPr>
              <w:jc w:val="center"/>
              <w:rPr>
                <w:rFonts w:cs="Times New Roman"/>
                <w:sz w:val="20"/>
                <w:szCs w:val="20"/>
              </w:rPr>
            </w:pPr>
            <w:r w:rsidRPr="00A935B3">
              <w:rPr>
                <w:rFonts w:cs="Times New Roman"/>
                <w:sz w:val="20"/>
                <w:szCs w:val="20"/>
              </w:rPr>
              <w:t>2010</w:t>
            </w:r>
          </w:p>
        </w:tc>
        <w:tc>
          <w:tcPr>
            <w:tcW w:w="1411" w:type="pct"/>
            <w:noWrap/>
            <w:hideMark/>
          </w:tcPr>
          <w:p w14:paraId="5B98AED5" w14:textId="77777777" w:rsidR="00511DA8" w:rsidRPr="00A935B3" w:rsidRDefault="00511DA8" w:rsidP="00A935B3">
            <w:pPr>
              <w:jc w:val="center"/>
              <w:rPr>
                <w:rFonts w:cs="Times New Roman"/>
                <w:sz w:val="20"/>
                <w:szCs w:val="20"/>
              </w:rPr>
            </w:pPr>
            <w:r w:rsidRPr="00A935B3">
              <w:rPr>
                <w:rFonts w:cs="Times New Roman"/>
                <w:sz w:val="20"/>
                <w:szCs w:val="20"/>
              </w:rPr>
              <w:t>5,00</w:t>
            </w:r>
          </w:p>
        </w:tc>
      </w:tr>
      <w:tr w:rsidR="00511DA8" w:rsidRPr="00A935B3" w14:paraId="7913B5DA" w14:textId="77777777" w:rsidTr="00DD3CA0">
        <w:trPr>
          <w:trHeight w:val="244"/>
        </w:trPr>
        <w:tc>
          <w:tcPr>
            <w:tcW w:w="1092" w:type="pct"/>
            <w:vMerge/>
            <w:hideMark/>
          </w:tcPr>
          <w:p w14:paraId="1734EAC4" w14:textId="77777777" w:rsidR="00511DA8" w:rsidRPr="00A935B3" w:rsidRDefault="00511DA8" w:rsidP="00A935B3">
            <w:pPr>
              <w:rPr>
                <w:rFonts w:cs="Times New Roman"/>
                <w:sz w:val="20"/>
                <w:szCs w:val="20"/>
              </w:rPr>
            </w:pPr>
          </w:p>
        </w:tc>
        <w:tc>
          <w:tcPr>
            <w:tcW w:w="1788" w:type="pct"/>
            <w:noWrap/>
            <w:hideMark/>
          </w:tcPr>
          <w:p w14:paraId="641F1BA5" w14:textId="0E20C13C" w:rsidR="00511DA8" w:rsidRPr="00A935B3" w:rsidRDefault="00511DA8" w:rsidP="00A935B3">
            <w:pPr>
              <w:rPr>
                <w:rFonts w:cs="Times New Roman"/>
                <w:sz w:val="20"/>
                <w:szCs w:val="20"/>
              </w:rPr>
            </w:pPr>
            <w:r w:rsidRPr="00A935B3">
              <w:rPr>
                <w:rFonts w:cs="Times New Roman"/>
                <w:sz w:val="20"/>
                <w:szCs w:val="20"/>
              </w:rPr>
              <w:t>Uludere</w:t>
            </w:r>
            <w:r w:rsidR="00CC6099" w:rsidRPr="00A935B3">
              <w:rPr>
                <w:rFonts w:cs="Times New Roman"/>
                <w:sz w:val="20"/>
                <w:szCs w:val="20"/>
              </w:rPr>
              <w:t xml:space="preserve"> Barajı</w:t>
            </w:r>
          </w:p>
        </w:tc>
        <w:tc>
          <w:tcPr>
            <w:tcW w:w="708" w:type="pct"/>
            <w:noWrap/>
            <w:hideMark/>
          </w:tcPr>
          <w:p w14:paraId="18747CDC" w14:textId="77777777" w:rsidR="00511DA8" w:rsidRPr="00A935B3" w:rsidRDefault="00511DA8" w:rsidP="00A935B3">
            <w:pPr>
              <w:jc w:val="center"/>
              <w:rPr>
                <w:rFonts w:cs="Times New Roman"/>
                <w:sz w:val="20"/>
                <w:szCs w:val="20"/>
              </w:rPr>
            </w:pPr>
            <w:r w:rsidRPr="00A935B3">
              <w:rPr>
                <w:rFonts w:cs="Times New Roman"/>
                <w:sz w:val="20"/>
                <w:szCs w:val="20"/>
              </w:rPr>
              <w:t>2018</w:t>
            </w:r>
          </w:p>
        </w:tc>
        <w:tc>
          <w:tcPr>
            <w:tcW w:w="1411" w:type="pct"/>
            <w:noWrap/>
            <w:hideMark/>
          </w:tcPr>
          <w:p w14:paraId="47E6B753" w14:textId="77777777" w:rsidR="00511DA8" w:rsidRPr="00A935B3" w:rsidRDefault="00511DA8" w:rsidP="00A935B3">
            <w:pPr>
              <w:jc w:val="center"/>
              <w:rPr>
                <w:rFonts w:cs="Times New Roman"/>
                <w:sz w:val="20"/>
                <w:szCs w:val="20"/>
              </w:rPr>
            </w:pPr>
            <w:r w:rsidRPr="00A935B3">
              <w:rPr>
                <w:rFonts w:cs="Times New Roman"/>
                <w:sz w:val="20"/>
                <w:szCs w:val="20"/>
              </w:rPr>
              <w:t>3,50</w:t>
            </w:r>
          </w:p>
        </w:tc>
      </w:tr>
      <w:tr w:rsidR="00511DA8" w:rsidRPr="00A935B3" w14:paraId="3B47110D" w14:textId="77777777" w:rsidTr="00A935B3">
        <w:trPr>
          <w:trHeight w:val="60"/>
        </w:trPr>
        <w:tc>
          <w:tcPr>
            <w:tcW w:w="1092" w:type="pct"/>
            <w:vMerge/>
            <w:hideMark/>
          </w:tcPr>
          <w:p w14:paraId="04347013" w14:textId="77777777" w:rsidR="00511DA8" w:rsidRPr="00A935B3" w:rsidRDefault="00511DA8" w:rsidP="00A935B3">
            <w:pPr>
              <w:rPr>
                <w:rFonts w:cs="Times New Roman"/>
                <w:sz w:val="20"/>
                <w:szCs w:val="20"/>
              </w:rPr>
            </w:pPr>
          </w:p>
        </w:tc>
        <w:tc>
          <w:tcPr>
            <w:tcW w:w="1788" w:type="pct"/>
            <w:noWrap/>
            <w:hideMark/>
          </w:tcPr>
          <w:p w14:paraId="6ABC3063" w14:textId="55E1FF93" w:rsidR="00511DA8" w:rsidRPr="00A935B3" w:rsidRDefault="00511DA8" w:rsidP="00A935B3">
            <w:pPr>
              <w:rPr>
                <w:rFonts w:cs="Times New Roman"/>
                <w:sz w:val="20"/>
                <w:szCs w:val="20"/>
              </w:rPr>
            </w:pPr>
            <w:r w:rsidRPr="00A935B3">
              <w:rPr>
                <w:rFonts w:cs="Times New Roman"/>
                <w:sz w:val="20"/>
                <w:szCs w:val="20"/>
              </w:rPr>
              <w:t>Kavşaktepe</w:t>
            </w:r>
            <w:r w:rsidR="00CC6099" w:rsidRPr="00A935B3">
              <w:rPr>
                <w:rFonts w:cs="Times New Roman"/>
                <w:sz w:val="20"/>
                <w:szCs w:val="20"/>
              </w:rPr>
              <w:t xml:space="preserve"> Barajı</w:t>
            </w:r>
          </w:p>
        </w:tc>
        <w:tc>
          <w:tcPr>
            <w:tcW w:w="708" w:type="pct"/>
            <w:noWrap/>
            <w:hideMark/>
          </w:tcPr>
          <w:p w14:paraId="50993B9A" w14:textId="77777777" w:rsidR="00511DA8" w:rsidRPr="00A935B3" w:rsidRDefault="00511DA8" w:rsidP="00A935B3">
            <w:pPr>
              <w:jc w:val="center"/>
              <w:rPr>
                <w:rFonts w:cs="Times New Roman"/>
                <w:sz w:val="20"/>
                <w:szCs w:val="20"/>
              </w:rPr>
            </w:pPr>
            <w:r w:rsidRPr="00A935B3">
              <w:rPr>
                <w:rFonts w:cs="Times New Roman"/>
                <w:sz w:val="20"/>
                <w:szCs w:val="20"/>
              </w:rPr>
              <w:t>2020</w:t>
            </w:r>
          </w:p>
        </w:tc>
        <w:tc>
          <w:tcPr>
            <w:tcW w:w="1411" w:type="pct"/>
            <w:noWrap/>
            <w:hideMark/>
          </w:tcPr>
          <w:p w14:paraId="21906388" w14:textId="77777777" w:rsidR="00511DA8" w:rsidRPr="00A935B3" w:rsidRDefault="00511DA8" w:rsidP="00A935B3">
            <w:pPr>
              <w:jc w:val="center"/>
              <w:rPr>
                <w:rFonts w:cs="Times New Roman"/>
                <w:sz w:val="20"/>
                <w:szCs w:val="20"/>
              </w:rPr>
            </w:pPr>
            <w:r w:rsidRPr="00A935B3">
              <w:rPr>
                <w:rFonts w:cs="Times New Roman"/>
                <w:sz w:val="20"/>
                <w:szCs w:val="20"/>
              </w:rPr>
              <w:t>1,57</w:t>
            </w:r>
          </w:p>
        </w:tc>
      </w:tr>
      <w:tr w:rsidR="00511DA8" w:rsidRPr="00A935B3" w14:paraId="01B6FCAC" w14:textId="77777777" w:rsidTr="00DD3CA0">
        <w:trPr>
          <w:trHeight w:val="244"/>
        </w:trPr>
        <w:tc>
          <w:tcPr>
            <w:tcW w:w="1092" w:type="pct"/>
            <w:noWrap/>
            <w:hideMark/>
          </w:tcPr>
          <w:p w14:paraId="306605DA" w14:textId="77777777" w:rsidR="00511DA8" w:rsidRPr="00A935B3" w:rsidRDefault="00511DA8" w:rsidP="00A935B3">
            <w:pPr>
              <w:rPr>
                <w:rFonts w:cs="Times New Roman"/>
                <w:sz w:val="20"/>
                <w:szCs w:val="20"/>
              </w:rPr>
            </w:pPr>
            <w:r w:rsidRPr="00A935B3">
              <w:rPr>
                <w:rFonts w:cs="Times New Roman"/>
                <w:sz w:val="20"/>
                <w:szCs w:val="20"/>
              </w:rPr>
              <w:t xml:space="preserve">TRC Bölgesi </w:t>
            </w:r>
          </w:p>
        </w:tc>
        <w:tc>
          <w:tcPr>
            <w:tcW w:w="2497" w:type="pct"/>
            <w:gridSpan w:val="2"/>
            <w:noWrap/>
            <w:hideMark/>
          </w:tcPr>
          <w:p w14:paraId="54FB45C6" w14:textId="77777777" w:rsidR="00511DA8" w:rsidRPr="00A935B3" w:rsidRDefault="00511DA8" w:rsidP="00A935B3">
            <w:pPr>
              <w:rPr>
                <w:rFonts w:cs="Times New Roman"/>
                <w:sz w:val="20"/>
                <w:szCs w:val="20"/>
              </w:rPr>
            </w:pPr>
            <w:r w:rsidRPr="00A935B3">
              <w:rPr>
                <w:rFonts w:cs="Times New Roman"/>
                <w:sz w:val="20"/>
                <w:szCs w:val="20"/>
              </w:rPr>
              <w:t>Toplam</w:t>
            </w:r>
          </w:p>
        </w:tc>
        <w:tc>
          <w:tcPr>
            <w:tcW w:w="1411" w:type="pct"/>
            <w:noWrap/>
            <w:hideMark/>
          </w:tcPr>
          <w:p w14:paraId="46B0A501" w14:textId="77777777" w:rsidR="00511DA8" w:rsidRPr="00A935B3" w:rsidRDefault="00511DA8" w:rsidP="00A935B3">
            <w:pPr>
              <w:jc w:val="center"/>
              <w:rPr>
                <w:rFonts w:cs="Times New Roman"/>
                <w:sz w:val="20"/>
                <w:szCs w:val="20"/>
              </w:rPr>
            </w:pPr>
            <w:r w:rsidRPr="00A935B3">
              <w:rPr>
                <w:rFonts w:cs="Times New Roman"/>
                <w:sz w:val="20"/>
                <w:szCs w:val="20"/>
              </w:rPr>
              <w:t>2.581,13</w:t>
            </w:r>
          </w:p>
        </w:tc>
      </w:tr>
    </w:tbl>
    <w:p w14:paraId="3C105D7B" w14:textId="368CB625" w:rsidR="00A942ED" w:rsidRPr="00A935B3" w:rsidRDefault="00A942ED" w:rsidP="00A942ED">
      <w:pPr>
        <w:spacing w:after="0" w:line="240" w:lineRule="auto"/>
        <w:rPr>
          <w:rFonts w:cs="Times New Roman"/>
          <w:sz w:val="18"/>
          <w:szCs w:val="18"/>
        </w:rPr>
      </w:pPr>
      <w:r w:rsidRPr="00A935B3">
        <w:rPr>
          <w:rFonts w:cs="Times New Roman"/>
          <w:sz w:val="18"/>
          <w:szCs w:val="18"/>
        </w:rPr>
        <w:t>Kaynak: DSİ</w:t>
      </w:r>
      <w:r w:rsidR="00EB13E4" w:rsidRPr="00A935B3">
        <w:rPr>
          <w:rFonts w:cs="Times New Roman"/>
          <w:sz w:val="18"/>
          <w:szCs w:val="18"/>
        </w:rPr>
        <w:t>,</w:t>
      </w:r>
      <w:r w:rsidRPr="00A935B3">
        <w:rPr>
          <w:rFonts w:cs="Times New Roman"/>
          <w:sz w:val="18"/>
          <w:szCs w:val="18"/>
        </w:rPr>
        <w:t xml:space="preserve"> 2021</w:t>
      </w:r>
      <w:r w:rsidR="00EB13E4" w:rsidRPr="00A935B3">
        <w:rPr>
          <w:rFonts w:cs="Times New Roman"/>
          <w:sz w:val="18"/>
          <w:szCs w:val="18"/>
        </w:rPr>
        <w:t>.</w:t>
      </w:r>
      <w:r w:rsidRPr="00A935B3">
        <w:rPr>
          <w:rFonts w:cs="Times New Roman"/>
          <w:sz w:val="18"/>
          <w:szCs w:val="18"/>
        </w:rPr>
        <w:t xml:space="preserve"> </w:t>
      </w:r>
    </w:p>
    <w:p w14:paraId="4FB17A7A" w14:textId="67394169" w:rsidR="00511DA8" w:rsidRPr="008620FE" w:rsidRDefault="00233A5B" w:rsidP="004270CF">
      <w:pPr>
        <w:spacing w:before="240" w:after="240" w:line="240" w:lineRule="auto"/>
        <w:rPr>
          <w:rFonts w:cs="Times New Roman"/>
          <w:szCs w:val="24"/>
        </w:rPr>
      </w:pPr>
      <w:r w:rsidRPr="008620FE">
        <w:rPr>
          <w:rFonts w:cs="Times New Roman"/>
          <w:szCs w:val="24"/>
        </w:rPr>
        <w:t>Bölgede</w:t>
      </w:r>
      <w:r w:rsidR="00511DA8" w:rsidRPr="008620FE">
        <w:rPr>
          <w:rFonts w:cs="Times New Roman"/>
          <w:szCs w:val="24"/>
        </w:rPr>
        <w:t xml:space="preserve"> 2011 yılı itibariyle Batman ve Siirt illerine doğal gaz arzı sağlanmıştır. Mardin iline doğal gaz arzı sağlayan olan Mardin doğal gaz boru hattı (DGBH) projesinin yapım çalışmaları 2017 yılında tamamlanmıştır. Şırnak iline doğal gaz arzı sağlayacak olan Şırnak DGBH projesi ise 2019 yılında tamamlanmıştır. Lojistik sektörünün güçlü olduğu </w:t>
      </w:r>
      <w:r w:rsidRPr="008620FE">
        <w:rPr>
          <w:rFonts w:cs="Times New Roman"/>
          <w:szCs w:val="24"/>
        </w:rPr>
        <w:t>Bölgede</w:t>
      </w:r>
      <w:r w:rsidR="00511DA8" w:rsidRPr="008620FE">
        <w:rPr>
          <w:rFonts w:cs="Times New Roman"/>
          <w:szCs w:val="24"/>
        </w:rPr>
        <w:t xml:space="preserve"> ulaşım sektöründe benzin, motorin ve LPG; sanayi sektöründe de taşınabilir LNG (sıvılaştırılmış doğalgaz) tüketilmektedir. </w:t>
      </w:r>
    </w:p>
    <w:p w14:paraId="1F4BD8A7" w14:textId="07EAC270" w:rsidR="00511DA8" w:rsidRPr="008620FE" w:rsidRDefault="00233A5B" w:rsidP="004270CF">
      <w:pPr>
        <w:spacing w:after="240" w:line="240" w:lineRule="auto"/>
        <w:rPr>
          <w:rFonts w:cs="Times New Roman"/>
          <w:szCs w:val="24"/>
        </w:rPr>
      </w:pPr>
      <w:r w:rsidRPr="008620FE">
        <w:rPr>
          <w:rFonts w:cs="Times New Roman"/>
          <w:szCs w:val="24"/>
        </w:rPr>
        <w:lastRenderedPageBreak/>
        <w:t>Bölgede</w:t>
      </w:r>
      <w:r w:rsidR="00511DA8" w:rsidRPr="008620FE">
        <w:rPr>
          <w:rFonts w:cs="Times New Roman"/>
          <w:szCs w:val="24"/>
        </w:rPr>
        <w:t xml:space="preserve"> elektrik tüketiminin sektörel dağılımına bakıldığında; mesken</w:t>
      </w:r>
      <w:r w:rsidR="006135DE" w:rsidRPr="008620FE">
        <w:rPr>
          <w:rFonts w:cs="Times New Roman"/>
          <w:szCs w:val="24"/>
        </w:rPr>
        <w:t xml:space="preserve"> ve tarımsal sulama alanlarında</w:t>
      </w:r>
      <w:r w:rsidR="00511DA8" w:rsidRPr="008620FE">
        <w:rPr>
          <w:rFonts w:cs="Times New Roman"/>
          <w:szCs w:val="24"/>
        </w:rPr>
        <w:t xml:space="preserve"> tüketilen elektriğin payının son yıllarda önemli bir artış gösterdiğ</w:t>
      </w:r>
      <w:r w:rsidR="006135DE" w:rsidRPr="008620FE">
        <w:rPr>
          <w:rFonts w:cs="Times New Roman"/>
          <w:szCs w:val="24"/>
        </w:rPr>
        <w:t>i</w:t>
      </w:r>
      <w:r w:rsidR="00511DA8" w:rsidRPr="008620FE">
        <w:rPr>
          <w:rFonts w:cs="Times New Roman"/>
          <w:szCs w:val="24"/>
        </w:rPr>
        <w:t xml:space="preserve"> görülmektedir. </w:t>
      </w:r>
      <w:r w:rsidR="002E624C" w:rsidRPr="008620FE">
        <w:rPr>
          <w:rFonts w:cs="Times New Roman"/>
          <w:szCs w:val="24"/>
        </w:rPr>
        <w:t>Bölge ağırlıklı olarak tarım alanlarını içer</w:t>
      </w:r>
      <w:r w:rsidR="00BE70E3" w:rsidRPr="008620FE">
        <w:rPr>
          <w:rFonts w:cs="Times New Roman"/>
          <w:szCs w:val="24"/>
        </w:rPr>
        <w:t xml:space="preserve">mesi bununla birlikte iklim değişikliği nedeniyle sulama rejiminin değişmesine neden olmuş bu durumda tarım alanlarında açılan kuyu sayısını artırmıştır. Bu durum, </w:t>
      </w:r>
      <w:r w:rsidR="002E624C" w:rsidRPr="008620FE">
        <w:rPr>
          <w:rFonts w:cs="Times New Roman"/>
          <w:szCs w:val="24"/>
        </w:rPr>
        <w:t xml:space="preserve"> </w:t>
      </w:r>
      <w:r w:rsidR="00BE70E3" w:rsidRPr="008620FE">
        <w:rPr>
          <w:rFonts w:cs="Times New Roman"/>
          <w:szCs w:val="24"/>
        </w:rPr>
        <w:t xml:space="preserve">tarımsal sulama için kullanılan elektrik payının artmasına neden olmuştur. </w:t>
      </w:r>
    </w:p>
    <w:p w14:paraId="18F2CDFA" w14:textId="524DBEDA" w:rsidR="00F63041" w:rsidRPr="00A935B3" w:rsidRDefault="00F63041" w:rsidP="00F63041">
      <w:pPr>
        <w:pStyle w:val="ResimYazs"/>
        <w:keepNext/>
        <w:spacing w:after="0"/>
        <w:jc w:val="both"/>
        <w:rPr>
          <w:rFonts w:ascii="Times New Roman" w:hAnsi="Times New Roman" w:cs="Times New Roman"/>
          <w:b w:val="0"/>
          <w:bCs w:val="0"/>
          <w:color w:val="000000" w:themeColor="text1"/>
          <w:sz w:val="20"/>
          <w:szCs w:val="20"/>
        </w:rPr>
      </w:pPr>
      <w:bookmarkStart w:id="227" w:name="_Toc126754823"/>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42</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Bölgesinde</w:t>
      </w:r>
      <w:r w:rsidR="0082163A" w:rsidRPr="00A935B3">
        <w:rPr>
          <w:rFonts w:ascii="Times New Roman" w:hAnsi="Times New Roman" w:cs="Times New Roman"/>
          <w:b w:val="0"/>
          <w:bCs w:val="0"/>
          <w:color w:val="000000" w:themeColor="text1"/>
          <w:sz w:val="20"/>
          <w:szCs w:val="20"/>
        </w:rPr>
        <w:t xml:space="preserve"> </w:t>
      </w:r>
      <w:r w:rsidRPr="00A935B3">
        <w:rPr>
          <w:rFonts w:ascii="Times New Roman" w:hAnsi="Times New Roman" w:cs="Times New Roman"/>
          <w:b w:val="0"/>
          <w:bCs w:val="0"/>
          <w:color w:val="000000" w:themeColor="text1"/>
          <w:sz w:val="20"/>
          <w:szCs w:val="20"/>
        </w:rPr>
        <w:t>Kullanım Yerlerine Göre Tüketilen Elektrik Enerjisi Miktarları (</w:t>
      </w:r>
      <w:proofErr w:type="spellStart"/>
      <w:r w:rsidRPr="00A935B3">
        <w:rPr>
          <w:rFonts w:ascii="Times New Roman" w:hAnsi="Times New Roman" w:cs="Times New Roman"/>
          <w:b w:val="0"/>
          <w:bCs w:val="0"/>
          <w:color w:val="000000" w:themeColor="text1"/>
          <w:sz w:val="20"/>
          <w:szCs w:val="20"/>
        </w:rPr>
        <w:t>Mwh</w:t>
      </w:r>
      <w:proofErr w:type="spellEnd"/>
      <w:r w:rsidRPr="00A935B3">
        <w:rPr>
          <w:rFonts w:ascii="Times New Roman" w:hAnsi="Times New Roman" w:cs="Times New Roman"/>
          <w:b w:val="0"/>
          <w:bCs w:val="0"/>
          <w:color w:val="000000" w:themeColor="text1"/>
          <w:sz w:val="20"/>
          <w:szCs w:val="20"/>
        </w:rPr>
        <w:t>)</w:t>
      </w:r>
      <w:r w:rsidR="0082163A" w:rsidRPr="00A935B3">
        <w:rPr>
          <w:rFonts w:ascii="Times New Roman" w:hAnsi="Times New Roman" w:cs="Times New Roman"/>
          <w:b w:val="0"/>
          <w:bCs w:val="0"/>
          <w:color w:val="000000" w:themeColor="text1"/>
          <w:sz w:val="20"/>
          <w:szCs w:val="20"/>
        </w:rPr>
        <w:t xml:space="preserve"> (2014-2020)</w:t>
      </w:r>
      <w:bookmarkEnd w:id="227"/>
    </w:p>
    <w:p w14:paraId="46375CD9" w14:textId="256DD8A5" w:rsidR="006135DE" w:rsidRPr="008620FE" w:rsidRDefault="006135DE" w:rsidP="00F266DA">
      <w:pPr>
        <w:spacing w:after="0" w:line="240" w:lineRule="auto"/>
        <w:rPr>
          <w:rFonts w:cs="Times New Roman"/>
          <w:szCs w:val="24"/>
        </w:rPr>
      </w:pPr>
      <w:r w:rsidRPr="008620FE">
        <w:rPr>
          <w:rFonts w:cs="Times New Roman"/>
          <w:szCs w:val="24"/>
        </w:rPr>
        <w:drawing>
          <wp:inline distT="0" distB="0" distL="0" distR="0" wp14:anchorId="021CEF89" wp14:editId="31F9B8BA">
            <wp:extent cx="5760720" cy="3724275"/>
            <wp:effectExtent l="0" t="0" r="11430" b="9525"/>
            <wp:docPr id="4" name="Grafik 4">
              <a:extLst xmlns:a="http://schemas.openxmlformats.org/drawingml/2006/main">
                <a:ext uri="{FF2B5EF4-FFF2-40B4-BE49-F238E27FC236}">
                  <a16:creationId xmlns:a16="http://schemas.microsoft.com/office/drawing/2014/main" id="{20B00D06-A205-4674-9CB5-D07C7F523C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4EC4719" w14:textId="7ED0892D" w:rsidR="00511DA8" w:rsidRPr="00A935B3" w:rsidRDefault="00511DA8" w:rsidP="00F266DA">
      <w:pPr>
        <w:pStyle w:val="ListeParagraf"/>
        <w:spacing w:after="0" w:line="240" w:lineRule="auto"/>
        <w:ind w:left="0"/>
        <w:rPr>
          <w:rFonts w:cs="Times New Roman"/>
          <w:bCs/>
          <w:sz w:val="18"/>
          <w:szCs w:val="18"/>
        </w:rPr>
      </w:pPr>
      <w:r w:rsidRPr="00A935B3">
        <w:rPr>
          <w:rFonts w:cs="Times New Roman"/>
          <w:bCs/>
          <w:sz w:val="18"/>
          <w:szCs w:val="18"/>
        </w:rPr>
        <w:t>Kaynak:</w:t>
      </w:r>
      <w:r w:rsidR="00F266DA" w:rsidRPr="00A935B3">
        <w:rPr>
          <w:rFonts w:cs="Times New Roman"/>
          <w:bCs/>
          <w:sz w:val="18"/>
          <w:szCs w:val="18"/>
        </w:rPr>
        <w:t xml:space="preserve"> 2014-2020 yılı</w:t>
      </w:r>
      <w:r w:rsidRPr="00A935B3">
        <w:rPr>
          <w:rFonts w:cs="Times New Roman"/>
          <w:bCs/>
          <w:sz w:val="18"/>
          <w:szCs w:val="18"/>
        </w:rPr>
        <w:t xml:space="preserve"> TÜİK </w:t>
      </w:r>
      <w:r w:rsidR="00F266DA" w:rsidRPr="00A935B3">
        <w:rPr>
          <w:rFonts w:cs="Times New Roman"/>
          <w:bCs/>
          <w:sz w:val="18"/>
          <w:szCs w:val="18"/>
        </w:rPr>
        <w:t>verilerinden derlenmiştir.</w:t>
      </w:r>
    </w:p>
    <w:p w14:paraId="212B9024" w14:textId="77777777" w:rsidR="00EB13E4" w:rsidRPr="008620FE" w:rsidRDefault="00EB13E4" w:rsidP="00F266DA">
      <w:pPr>
        <w:pStyle w:val="ListeParagraf"/>
        <w:spacing w:after="0" w:line="240" w:lineRule="auto"/>
        <w:ind w:left="0"/>
        <w:rPr>
          <w:rFonts w:cs="Times New Roman"/>
          <w:szCs w:val="24"/>
        </w:rPr>
      </w:pPr>
    </w:p>
    <w:p w14:paraId="6022F3BC" w14:textId="1CBE817A" w:rsidR="00392777" w:rsidRPr="008620FE" w:rsidRDefault="002E624C" w:rsidP="00DF32B3">
      <w:pPr>
        <w:spacing w:after="240" w:line="240" w:lineRule="auto"/>
        <w:rPr>
          <w:rFonts w:cs="Times New Roman"/>
          <w:szCs w:val="24"/>
        </w:rPr>
      </w:pPr>
      <w:r w:rsidRPr="008620FE">
        <w:rPr>
          <w:rFonts w:cs="Times New Roman"/>
          <w:szCs w:val="24"/>
        </w:rPr>
        <w:t>Türkiye genelinde elektrik tüketiminin sektörel dağılımına bakıldığında; sanayi ve mesken alanlarında tüketilen elektriğin daha fazla olduğu görülmektedir.</w:t>
      </w:r>
    </w:p>
    <w:p w14:paraId="2BC211A3" w14:textId="38650BC2" w:rsidR="002E624C" w:rsidRPr="008620FE" w:rsidRDefault="002E624C" w:rsidP="00DF32B3">
      <w:pPr>
        <w:pStyle w:val="ResimYazs"/>
        <w:spacing w:after="0"/>
        <w:jc w:val="both"/>
        <w:rPr>
          <w:rFonts w:ascii="Times New Roman" w:hAnsi="Times New Roman" w:cs="Times New Roman"/>
          <w:color w:val="auto"/>
          <w:sz w:val="24"/>
          <w:szCs w:val="24"/>
        </w:rPr>
      </w:pPr>
    </w:p>
    <w:p w14:paraId="565D0AE8" w14:textId="64E3A10E" w:rsidR="00F63041" w:rsidRPr="00A935B3" w:rsidRDefault="00F63041" w:rsidP="00F63041">
      <w:pPr>
        <w:pStyle w:val="ResimYazs"/>
        <w:keepNext/>
        <w:spacing w:after="0"/>
        <w:jc w:val="both"/>
        <w:rPr>
          <w:rFonts w:ascii="Times New Roman" w:hAnsi="Times New Roman" w:cs="Times New Roman"/>
          <w:b w:val="0"/>
          <w:bCs w:val="0"/>
          <w:color w:val="000000" w:themeColor="text1"/>
          <w:sz w:val="20"/>
          <w:szCs w:val="20"/>
        </w:rPr>
      </w:pPr>
      <w:bookmarkStart w:id="228" w:name="_Toc126754824"/>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43</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Türkiye Geneli Kullanım Yerlerine Göre Tüketilen Elektrik Enerjisi Miktarları (</w:t>
      </w:r>
      <w:proofErr w:type="spellStart"/>
      <w:r w:rsidRPr="00A935B3">
        <w:rPr>
          <w:rFonts w:ascii="Times New Roman" w:hAnsi="Times New Roman" w:cs="Times New Roman"/>
          <w:b w:val="0"/>
          <w:bCs w:val="0"/>
          <w:color w:val="000000" w:themeColor="text1"/>
          <w:sz w:val="20"/>
          <w:szCs w:val="20"/>
        </w:rPr>
        <w:t>Mwh</w:t>
      </w:r>
      <w:proofErr w:type="spellEnd"/>
      <w:r w:rsidRPr="00A935B3">
        <w:rPr>
          <w:rFonts w:ascii="Times New Roman" w:hAnsi="Times New Roman" w:cs="Times New Roman"/>
          <w:b w:val="0"/>
          <w:bCs w:val="0"/>
          <w:color w:val="000000" w:themeColor="text1"/>
          <w:sz w:val="20"/>
          <w:szCs w:val="20"/>
        </w:rPr>
        <w:t>)</w:t>
      </w:r>
      <w:r w:rsidR="0082163A" w:rsidRPr="00A935B3">
        <w:rPr>
          <w:rFonts w:ascii="Times New Roman" w:hAnsi="Times New Roman" w:cs="Times New Roman"/>
          <w:b w:val="0"/>
          <w:bCs w:val="0"/>
          <w:color w:val="000000" w:themeColor="text1"/>
          <w:sz w:val="20"/>
          <w:szCs w:val="20"/>
        </w:rPr>
        <w:t xml:space="preserve"> (2014-2020)</w:t>
      </w:r>
      <w:bookmarkEnd w:id="228"/>
    </w:p>
    <w:p w14:paraId="671CF9BE" w14:textId="3587BD07" w:rsidR="002E624C" w:rsidRPr="008620FE" w:rsidRDefault="002E624C" w:rsidP="001A568C">
      <w:pPr>
        <w:pStyle w:val="ResimYazs"/>
        <w:spacing w:after="0"/>
        <w:rPr>
          <w:rFonts w:ascii="Times New Roman" w:hAnsi="Times New Roman" w:cs="Times New Roman"/>
          <w:sz w:val="24"/>
          <w:szCs w:val="24"/>
        </w:rPr>
      </w:pPr>
      <w:r w:rsidRPr="008620FE">
        <w:rPr>
          <w:rFonts w:ascii="Times New Roman" w:hAnsi="Times New Roman" w:cs="Times New Roman"/>
          <w:noProof/>
          <w:sz w:val="24"/>
          <w:szCs w:val="24"/>
        </w:rPr>
        <w:drawing>
          <wp:inline distT="0" distB="0" distL="0" distR="0" wp14:anchorId="3BE95F16" wp14:editId="3A3C2FDD">
            <wp:extent cx="5760720" cy="3152775"/>
            <wp:effectExtent l="0" t="0" r="11430" b="9525"/>
            <wp:docPr id="14" name="Grafik 14">
              <a:extLst xmlns:a="http://schemas.openxmlformats.org/drawingml/2006/main">
                <a:ext uri="{FF2B5EF4-FFF2-40B4-BE49-F238E27FC236}">
                  <a16:creationId xmlns:a16="http://schemas.microsoft.com/office/drawing/2014/main" id="{86B3C157-18C0-44F2-BE2C-F6CAFAA79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A74A75E" w14:textId="77777777" w:rsidR="001A568C" w:rsidRPr="00A935B3" w:rsidRDefault="001A568C" w:rsidP="00115EEA">
      <w:pPr>
        <w:pStyle w:val="ListeParagraf"/>
        <w:spacing w:after="240" w:line="240" w:lineRule="auto"/>
        <w:ind w:left="0"/>
        <w:rPr>
          <w:rFonts w:cs="Times New Roman"/>
          <w:bCs/>
          <w:sz w:val="18"/>
          <w:szCs w:val="18"/>
        </w:rPr>
      </w:pPr>
      <w:r w:rsidRPr="00A935B3">
        <w:rPr>
          <w:rFonts w:cs="Times New Roman"/>
          <w:bCs/>
          <w:sz w:val="18"/>
          <w:szCs w:val="18"/>
        </w:rPr>
        <w:t xml:space="preserve">Kaynak: 2014-2020 yılı TÜİK verilerinden derlenmiştir. </w:t>
      </w:r>
    </w:p>
    <w:p w14:paraId="669CC415" w14:textId="3CF00607" w:rsidR="00511DA8" w:rsidRPr="008620FE" w:rsidRDefault="00511DA8" w:rsidP="00115EEA">
      <w:pPr>
        <w:spacing w:after="240" w:line="240" w:lineRule="auto"/>
        <w:rPr>
          <w:rFonts w:cs="Times New Roman"/>
          <w:szCs w:val="24"/>
        </w:rPr>
      </w:pPr>
      <w:r w:rsidRPr="008620FE">
        <w:rPr>
          <w:rFonts w:cs="Times New Roman"/>
          <w:szCs w:val="24"/>
        </w:rPr>
        <w:t>Elektrik enerjisinin yaygın kullanım alanları olan sanayi</w:t>
      </w:r>
      <w:r w:rsidR="00A57FEC" w:rsidRPr="008620FE">
        <w:rPr>
          <w:rFonts w:cs="Times New Roman"/>
          <w:szCs w:val="24"/>
        </w:rPr>
        <w:t xml:space="preserve"> ve mesken</w:t>
      </w:r>
      <w:r w:rsidRPr="008620FE">
        <w:rPr>
          <w:rFonts w:cs="Times New Roman"/>
          <w:szCs w:val="24"/>
        </w:rPr>
        <w:t xml:space="preserve"> tüketim oranlarının </w:t>
      </w:r>
      <w:r w:rsidR="00FB1CC5" w:rsidRPr="008620FE">
        <w:rPr>
          <w:rFonts w:cs="Times New Roman"/>
          <w:szCs w:val="24"/>
        </w:rPr>
        <w:t xml:space="preserve">Düzey 2 </w:t>
      </w:r>
      <w:r w:rsidRPr="008620FE">
        <w:rPr>
          <w:rFonts w:cs="Times New Roman"/>
          <w:szCs w:val="24"/>
        </w:rPr>
        <w:t xml:space="preserve">bölgeler bazında dağılımı incelendiğinde; </w:t>
      </w:r>
      <w:r w:rsidR="00044F00" w:rsidRPr="008620FE">
        <w:rPr>
          <w:rFonts w:cs="Times New Roman"/>
          <w:szCs w:val="24"/>
        </w:rPr>
        <w:t xml:space="preserve">kişi başına </w:t>
      </w:r>
      <w:r w:rsidR="00DF07BE" w:rsidRPr="008620FE">
        <w:rPr>
          <w:rFonts w:cs="Times New Roman"/>
          <w:szCs w:val="24"/>
        </w:rPr>
        <w:t xml:space="preserve">toplam </w:t>
      </w:r>
      <w:r w:rsidR="00044F00" w:rsidRPr="008620FE">
        <w:rPr>
          <w:rFonts w:cs="Times New Roman"/>
          <w:szCs w:val="24"/>
        </w:rPr>
        <w:t>elektrik tüketimi m</w:t>
      </w:r>
      <w:r w:rsidRPr="008620FE">
        <w:rPr>
          <w:rFonts w:cs="Times New Roman"/>
          <w:szCs w:val="24"/>
        </w:rPr>
        <w:t>iktarının</w:t>
      </w:r>
      <w:r w:rsidR="00DF07BE" w:rsidRPr="008620FE">
        <w:rPr>
          <w:rFonts w:cs="Times New Roman"/>
          <w:szCs w:val="24"/>
        </w:rPr>
        <w:t xml:space="preserve"> Batı Marmara (TR21), Doğu Marmara (TR42), ve Batı Karadeniz (TR81) </w:t>
      </w:r>
      <w:r w:rsidRPr="008620FE">
        <w:rPr>
          <w:rFonts w:cs="Times New Roman"/>
          <w:szCs w:val="24"/>
        </w:rPr>
        <w:t>Bölg</w:t>
      </w:r>
      <w:r w:rsidR="00044F00" w:rsidRPr="008620FE">
        <w:rPr>
          <w:rFonts w:cs="Times New Roman"/>
          <w:szCs w:val="24"/>
        </w:rPr>
        <w:t>eleri</w:t>
      </w:r>
      <w:r w:rsidRPr="008620FE">
        <w:rPr>
          <w:rFonts w:cs="Times New Roman"/>
          <w:szCs w:val="24"/>
        </w:rPr>
        <w:t>’nde Ülke ortalamasının üzerinde gerçekleştiği</w:t>
      </w:r>
      <w:r w:rsidR="00CA1A45" w:rsidRPr="008620FE">
        <w:rPr>
          <w:rFonts w:cs="Times New Roman"/>
          <w:szCs w:val="24"/>
        </w:rPr>
        <w:t xml:space="preserve"> görülmektedir. </w:t>
      </w:r>
      <w:r w:rsidR="00044F00" w:rsidRPr="008620FE">
        <w:rPr>
          <w:rFonts w:cs="Times New Roman"/>
          <w:szCs w:val="24"/>
        </w:rPr>
        <w:t xml:space="preserve">Bununla birlikte, </w:t>
      </w:r>
      <w:r w:rsidRPr="008620FE">
        <w:rPr>
          <w:rFonts w:cs="Times New Roman"/>
          <w:szCs w:val="24"/>
        </w:rPr>
        <w:t>mesken tüketiminin turizm sektörünün güçlü olduğu</w:t>
      </w:r>
      <w:r w:rsidR="00DF07BE" w:rsidRPr="008620FE">
        <w:rPr>
          <w:rFonts w:cs="Times New Roman"/>
          <w:szCs w:val="24"/>
        </w:rPr>
        <w:t xml:space="preserve"> Ege (TR31, TR32), Akdeniz (TR61, TR62)</w:t>
      </w:r>
      <w:r w:rsidRPr="008620FE">
        <w:rPr>
          <w:rFonts w:cs="Times New Roman"/>
          <w:szCs w:val="24"/>
        </w:rPr>
        <w:t xml:space="preserve"> kesimleri</w:t>
      </w:r>
      <w:r w:rsidR="00DF07BE" w:rsidRPr="008620FE">
        <w:rPr>
          <w:rFonts w:cs="Times New Roman"/>
          <w:szCs w:val="24"/>
        </w:rPr>
        <w:t xml:space="preserve">nde Ülke ortalamasının üzerinde olduğu görülmektedir. TRC3 Bölgesi ise hem sanayi hem mesken elektrik tüketiminde Ülke ortalamasının altında yer almaktadır. </w:t>
      </w:r>
    </w:p>
    <w:p w14:paraId="307DA2EC" w14:textId="0E92FBDA" w:rsidR="00CA1A45" w:rsidRPr="00A935B3" w:rsidRDefault="00CA1A45" w:rsidP="00A935B3">
      <w:pPr>
        <w:pStyle w:val="ResimYazs"/>
        <w:spacing w:after="0"/>
        <w:jc w:val="both"/>
        <w:rPr>
          <w:rFonts w:ascii="Times New Roman" w:hAnsi="Times New Roman" w:cs="Times New Roman"/>
          <w:color w:val="auto"/>
          <w:sz w:val="20"/>
          <w:szCs w:val="20"/>
        </w:rPr>
      </w:pPr>
      <w:bookmarkStart w:id="229" w:name="_Toc126754215"/>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62</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 xml:space="preserve">Türkiye Geneli Düzey </w:t>
      </w:r>
      <w:r w:rsidR="00044F00" w:rsidRPr="00A935B3">
        <w:rPr>
          <w:rFonts w:ascii="Times New Roman" w:hAnsi="Times New Roman" w:cs="Times New Roman"/>
          <w:b w:val="0"/>
          <w:bCs w:val="0"/>
          <w:color w:val="auto"/>
          <w:sz w:val="20"/>
          <w:szCs w:val="20"/>
        </w:rPr>
        <w:t>2</w:t>
      </w:r>
      <w:r w:rsidR="00A57FEC" w:rsidRPr="00A935B3">
        <w:rPr>
          <w:rFonts w:ascii="Times New Roman" w:hAnsi="Times New Roman" w:cs="Times New Roman"/>
          <w:b w:val="0"/>
          <w:bCs w:val="0"/>
          <w:color w:val="auto"/>
          <w:sz w:val="20"/>
          <w:szCs w:val="20"/>
        </w:rPr>
        <w:t xml:space="preserve"> Bölgeleri</w:t>
      </w:r>
      <w:r w:rsidRPr="00A935B3">
        <w:rPr>
          <w:rFonts w:ascii="Times New Roman" w:hAnsi="Times New Roman" w:cs="Times New Roman"/>
          <w:b w:val="0"/>
          <w:bCs w:val="0"/>
          <w:color w:val="auto"/>
          <w:sz w:val="20"/>
          <w:szCs w:val="20"/>
        </w:rPr>
        <w:t xml:space="preserve"> Sanayi</w:t>
      </w:r>
      <w:r w:rsidR="00044F00" w:rsidRPr="00A935B3">
        <w:rPr>
          <w:rFonts w:ascii="Times New Roman" w:hAnsi="Times New Roman" w:cs="Times New Roman"/>
          <w:b w:val="0"/>
          <w:bCs w:val="0"/>
          <w:color w:val="auto"/>
          <w:sz w:val="20"/>
          <w:szCs w:val="20"/>
        </w:rPr>
        <w:t xml:space="preserve"> ve Mesken</w:t>
      </w:r>
      <w:r w:rsidRPr="00A935B3">
        <w:rPr>
          <w:rFonts w:ascii="Times New Roman" w:hAnsi="Times New Roman" w:cs="Times New Roman"/>
          <w:b w:val="0"/>
          <w:bCs w:val="0"/>
          <w:color w:val="auto"/>
          <w:sz w:val="20"/>
          <w:szCs w:val="20"/>
        </w:rPr>
        <w:t xml:space="preserve"> Elektriği Kişi Başı Tüketim Değerlerinin Dağılımı</w:t>
      </w:r>
      <w:r w:rsidR="0082163A" w:rsidRPr="00A935B3">
        <w:rPr>
          <w:rFonts w:ascii="Times New Roman" w:hAnsi="Times New Roman" w:cs="Times New Roman"/>
          <w:b w:val="0"/>
          <w:bCs w:val="0"/>
          <w:color w:val="auto"/>
          <w:sz w:val="20"/>
          <w:szCs w:val="20"/>
        </w:rPr>
        <w:t xml:space="preserve"> (2020)</w:t>
      </w:r>
      <w:bookmarkEnd w:id="229"/>
    </w:p>
    <w:tbl>
      <w:tblPr>
        <w:tblStyle w:val="TabloKlavuzu1"/>
        <w:tblW w:w="5000" w:type="pct"/>
        <w:tblLayout w:type="fixed"/>
        <w:tblLook w:val="04A0" w:firstRow="1" w:lastRow="0" w:firstColumn="1" w:lastColumn="0" w:noHBand="0" w:noVBand="1"/>
      </w:tblPr>
      <w:tblGrid>
        <w:gridCol w:w="1128"/>
        <w:gridCol w:w="1976"/>
        <w:gridCol w:w="1985"/>
        <w:gridCol w:w="1961"/>
        <w:gridCol w:w="2012"/>
      </w:tblGrid>
      <w:tr w:rsidR="00DF07BE" w:rsidRPr="00A935B3" w14:paraId="62508CDD" w14:textId="77777777" w:rsidTr="00F73D14">
        <w:trPr>
          <w:trHeight w:val="300"/>
        </w:trPr>
        <w:tc>
          <w:tcPr>
            <w:tcW w:w="623" w:type="pct"/>
            <w:noWrap/>
            <w:vAlign w:val="center"/>
            <w:hideMark/>
          </w:tcPr>
          <w:p w14:paraId="7AEAE5DF" w14:textId="77777777" w:rsidR="00DF07BE" w:rsidRPr="00A935B3" w:rsidRDefault="00DF07BE" w:rsidP="00DF07BE">
            <w:pPr>
              <w:jc w:val="left"/>
              <w:rPr>
                <w:rFonts w:eastAsia="Times New Roman"/>
                <w:b/>
                <w:bCs/>
                <w:color w:val="000000"/>
                <w:sz w:val="18"/>
                <w:szCs w:val="18"/>
                <w:lang w:eastAsia="tr-TR"/>
              </w:rPr>
            </w:pPr>
            <w:r w:rsidRPr="00A935B3">
              <w:rPr>
                <w:rFonts w:eastAsia="Times New Roman"/>
                <w:b/>
                <w:bCs/>
                <w:color w:val="000000"/>
                <w:sz w:val="18"/>
                <w:szCs w:val="18"/>
                <w:lang w:eastAsia="tr-TR"/>
              </w:rPr>
              <w:t>BÖLGE KODU</w:t>
            </w:r>
          </w:p>
        </w:tc>
        <w:tc>
          <w:tcPr>
            <w:tcW w:w="1090" w:type="pct"/>
            <w:noWrap/>
            <w:vAlign w:val="center"/>
            <w:hideMark/>
          </w:tcPr>
          <w:p w14:paraId="208188BC" w14:textId="77777777" w:rsidR="00DF07BE" w:rsidRPr="00A935B3" w:rsidRDefault="00DF07BE" w:rsidP="00DF07BE">
            <w:pPr>
              <w:jc w:val="left"/>
              <w:rPr>
                <w:rFonts w:eastAsia="Times New Roman"/>
                <w:b/>
                <w:bCs/>
                <w:color w:val="000000"/>
                <w:sz w:val="18"/>
                <w:szCs w:val="18"/>
                <w:lang w:eastAsia="tr-TR"/>
              </w:rPr>
            </w:pPr>
            <w:r w:rsidRPr="00A935B3">
              <w:rPr>
                <w:rFonts w:eastAsia="Times New Roman"/>
                <w:b/>
                <w:bCs/>
                <w:color w:val="000000"/>
                <w:sz w:val="18"/>
                <w:szCs w:val="18"/>
                <w:lang w:eastAsia="tr-TR"/>
              </w:rPr>
              <w:t>BÖLGE ADI</w:t>
            </w:r>
          </w:p>
        </w:tc>
        <w:tc>
          <w:tcPr>
            <w:tcW w:w="1095" w:type="pct"/>
            <w:noWrap/>
            <w:hideMark/>
          </w:tcPr>
          <w:p w14:paraId="24675D5B" w14:textId="77777777" w:rsidR="00DF07BE" w:rsidRPr="00A935B3" w:rsidRDefault="00DF07BE" w:rsidP="00DF07BE">
            <w:pPr>
              <w:jc w:val="center"/>
              <w:rPr>
                <w:rFonts w:eastAsia="Times New Roman"/>
                <w:b/>
                <w:bCs/>
                <w:color w:val="000000"/>
                <w:sz w:val="18"/>
                <w:szCs w:val="18"/>
                <w:lang w:eastAsia="tr-TR"/>
              </w:rPr>
            </w:pPr>
            <w:r w:rsidRPr="00A935B3">
              <w:rPr>
                <w:rFonts w:eastAsia="Times New Roman"/>
                <w:b/>
                <w:bCs/>
                <w:color w:val="000000"/>
                <w:sz w:val="18"/>
                <w:szCs w:val="18"/>
                <w:lang w:eastAsia="tr-TR"/>
              </w:rPr>
              <w:t>Kişi başına toplam elektrik tüketimi (KWh)</w:t>
            </w:r>
          </w:p>
        </w:tc>
        <w:tc>
          <w:tcPr>
            <w:tcW w:w="1082" w:type="pct"/>
            <w:noWrap/>
            <w:hideMark/>
          </w:tcPr>
          <w:p w14:paraId="2C75235B" w14:textId="77777777" w:rsidR="00DF07BE" w:rsidRPr="00A935B3" w:rsidRDefault="00DF07BE" w:rsidP="00DF07BE">
            <w:pPr>
              <w:jc w:val="center"/>
              <w:rPr>
                <w:rFonts w:eastAsia="Times New Roman"/>
                <w:b/>
                <w:bCs/>
                <w:color w:val="000000"/>
                <w:sz w:val="18"/>
                <w:szCs w:val="18"/>
                <w:lang w:eastAsia="tr-TR"/>
              </w:rPr>
            </w:pPr>
            <w:r w:rsidRPr="00A935B3">
              <w:rPr>
                <w:rFonts w:eastAsia="Times New Roman"/>
                <w:b/>
                <w:bCs/>
                <w:color w:val="000000"/>
                <w:sz w:val="18"/>
                <w:szCs w:val="18"/>
                <w:lang w:eastAsia="tr-TR"/>
              </w:rPr>
              <w:t>Kişi başına sanayi elektrik tüketimi (KWh)</w:t>
            </w:r>
          </w:p>
        </w:tc>
        <w:tc>
          <w:tcPr>
            <w:tcW w:w="1110" w:type="pct"/>
            <w:noWrap/>
            <w:hideMark/>
          </w:tcPr>
          <w:p w14:paraId="24DA35D9" w14:textId="77777777" w:rsidR="00DF07BE" w:rsidRPr="00A935B3" w:rsidRDefault="00DF07BE" w:rsidP="00DF07BE">
            <w:pPr>
              <w:jc w:val="center"/>
              <w:rPr>
                <w:rFonts w:eastAsia="Times New Roman"/>
                <w:b/>
                <w:bCs/>
                <w:color w:val="000000"/>
                <w:sz w:val="18"/>
                <w:szCs w:val="18"/>
                <w:lang w:eastAsia="tr-TR"/>
              </w:rPr>
            </w:pPr>
            <w:r w:rsidRPr="00A935B3">
              <w:rPr>
                <w:rFonts w:eastAsia="Times New Roman"/>
                <w:b/>
                <w:bCs/>
                <w:color w:val="000000"/>
                <w:sz w:val="18"/>
                <w:szCs w:val="18"/>
                <w:lang w:eastAsia="tr-TR"/>
              </w:rPr>
              <w:t>Kişi başına mesken elektrik tüketimi (KWh)</w:t>
            </w:r>
          </w:p>
        </w:tc>
      </w:tr>
      <w:tr w:rsidR="00DF07BE" w:rsidRPr="00A935B3" w14:paraId="0CB8632B" w14:textId="77777777" w:rsidTr="004A0858">
        <w:trPr>
          <w:trHeight w:val="300"/>
        </w:trPr>
        <w:tc>
          <w:tcPr>
            <w:tcW w:w="623" w:type="pct"/>
            <w:noWrap/>
            <w:vAlign w:val="center"/>
            <w:hideMark/>
          </w:tcPr>
          <w:p w14:paraId="4738DB9E"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w:t>
            </w:r>
          </w:p>
        </w:tc>
        <w:tc>
          <w:tcPr>
            <w:tcW w:w="1090" w:type="pct"/>
            <w:noWrap/>
            <w:vAlign w:val="center"/>
            <w:hideMark/>
          </w:tcPr>
          <w:p w14:paraId="6B4E145D"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Türkiye</w:t>
            </w:r>
          </w:p>
        </w:tc>
        <w:tc>
          <w:tcPr>
            <w:tcW w:w="1095" w:type="pct"/>
            <w:noWrap/>
            <w:vAlign w:val="center"/>
            <w:hideMark/>
          </w:tcPr>
          <w:p w14:paraId="2D70171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3142</w:t>
            </w:r>
          </w:p>
        </w:tc>
        <w:tc>
          <w:tcPr>
            <w:tcW w:w="1082" w:type="pct"/>
            <w:noWrap/>
            <w:vAlign w:val="center"/>
            <w:hideMark/>
          </w:tcPr>
          <w:p w14:paraId="4031B494"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1435</w:t>
            </w:r>
          </w:p>
        </w:tc>
        <w:tc>
          <w:tcPr>
            <w:tcW w:w="1110" w:type="pct"/>
            <w:noWrap/>
            <w:vAlign w:val="center"/>
            <w:hideMark/>
          </w:tcPr>
          <w:p w14:paraId="4DE95D98"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726</w:t>
            </w:r>
          </w:p>
        </w:tc>
      </w:tr>
      <w:tr w:rsidR="00DF07BE" w:rsidRPr="00A935B3" w14:paraId="12578581" w14:textId="77777777" w:rsidTr="004A0858">
        <w:trPr>
          <w:trHeight w:val="300"/>
        </w:trPr>
        <w:tc>
          <w:tcPr>
            <w:tcW w:w="623" w:type="pct"/>
            <w:noWrap/>
            <w:vAlign w:val="center"/>
            <w:hideMark/>
          </w:tcPr>
          <w:p w14:paraId="18C11F06"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TRA1</w:t>
            </w:r>
          </w:p>
        </w:tc>
        <w:tc>
          <w:tcPr>
            <w:tcW w:w="1090" w:type="pct"/>
            <w:noWrap/>
            <w:vAlign w:val="center"/>
            <w:hideMark/>
          </w:tcPr>
          <w:p w14:paraId="43CFD7B6"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Erzurum, Erzincan, Bayburt</w:t>
            </w:r>
          </w:p>
        </w:tc>
        <w:tc>
          <w:tcPr>
            <w:tcW w:w="1095" w:type="pct"/>
            <w:noWrap/>
            <w:vAlign w:val="center"/>
            <w:hideMark/>
          </w:tcPr>
          <w:p w14:paraId="1793333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1683</w:t>
            </w:r>
          </w:p>
        </w:tc>
        <w:tc>
          <w:tcPr>
            <w:tcW w:w="1082" w:type="pct"/>
            <w:noWrap/>
            <w:vAlign w:val="center"/>
            <w:hideMark/>
          </w:tcPr>
          <w:p w14:paraId="05218800"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518</w:t>
            </w:r>
          </w:p>
        </w:tc>
        <w:tc>
          <w:tcPr>
            <w:tcW w:w="1110" w:type="pct"/>
            <w:noWrap/>
            <w:vAlign w:val="center"/>
            <w:hideMark/>
          </w:tcPr>
          <w:p w14:paraId="726B1D7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524</w:t>
            </w:r>
          </w:p>
        </w:tc>
      </w:tr>
      <w:tr w:rsidR="00DF07BE" w:rsidRPr="00A935B3" w14:paraId="3287FE23" w14:textId="77777777" w:rsidTr="004A0858">
        <w:trPr>
          <w:trHeight w:val="300"/>
        </w:trPr>
        <w:tc>
          <w:tcPr>
            <w:tcW w:w="623" w:type="pct"/>
            <w:noWrap/>
            <w:vAlign w:val="center"/>
            <w:hideMark/>
          </w:tcPr>
          <w:p w14:paraId="42A95CC9"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TRA2</w:t>
            </w:r>
          </w:p>
        </w:tc>
        <w:tc>
          <w:tcPr>
            <w:tcW w:w="1090" w:type="pct"/>
            <w:noWrap/>
            <w:vAlign w:val="center"/>
            <w:hideMark/>
          </w:tcPr>
          <w:p w14:paraId="76596A53"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Ağrı, Kars, Iğdır, Ardahan</w:t>
            </w:r>
          </w:p>
        </w:tc>
        <w:tc>
          <w:tcPr>
            <w:tcW w:w="1095" w:type="pct"/>
            <w:noWrap/>
            <w:vAlign w:val="center"/>
            <w:hideMark/>
          </w:tcPr>
          <w:p w14:paraId="5F50F427"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1038</w:t>
            </w:r>
          </w:p>
        </w:tc>
        <w:tc>
          <w:tcPr>
            <w:tcW w:w="1082" w:type="pct"/>
            <w:noWrap/>
            <w:vAlign w:val="center"/>
            <w:hideMark/>
          </w:tcPr>
          <w:p w14:paraId="3FB35BB4"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150</w:t>
            </w:r>
          </w:p>
        </w:tc>
        <w:tc>
          <w:tcPr>
            <w:tcW w:w="1110" w:type="pct"/>
            <w:noWrap/>
            <w:vAlign w:val="center"/>
            <w:hideMark/>
          </w:tcPr>
          <w:p w14:paraId="5ED1D29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420</w:t>
            </w:r>
          </w:p>
        </w:tc>
      </w:tr>
      <w:tr w:rsidR="00DF07BE" w:rsidRPr="00A935B3" w14:paraId="2EAEA444" w14:textId="77777777" w:rsidTr="004A0858">
        <w:trPr>
          <w:trHeight w:val="300"/>
        </w:trPr>
        <w:tc>
          <w:tcPr>
            <w:tcW w:w="623" w:type="pct"/>
            <w:noWrap/>
            <w:vAlign w:val="center"/>
            <w:hideMark/>
          </w:tcPr>
          <w:p w14:paraId="262D490D"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TRB1</w:t>
            </w:r>
          </w:p>
        </w:tc>
        <w:tc>
          <w:tcPr>
            <w:tcW w:w="1090" w:type="pct"/>
            <w:noWrap/>
            <w:vAlign w:val="center"/>
            <w:hideMark/>
          </w:tcPr>
          <w:p w14:paraId="32584460"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Malatya, Elazığ, Bingöl, Tunceli</w:t>
            </w:r>
          </w:p>
        </w:tc>
        <w:tc>
          <w:tcPr>
            <w:tcW w:w="1095" w:type="pct"/>
            <w:noWrap/>
            <w:vAlign w:val="center"/>
            <w:hideMark/>
          </w:tcPr>
          <w:p w14:paraId="7F43E9B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2128</w:t>
            </w:r>
          </w:p>
        </w:tc>
        <w:tc>
          <w:tcPr>
            <w:tcW w:w="1082" w:type="pct"/>
            <w:noWrap/>
            <w:vAlign w:val="center"/>
            <w:hideMark/>
          </w:tcPr>
          <w:p w14:paraId="6B6B1A2D"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819</w:t>
            </w:r>
          </w:p>
        </w:tc>
        <w:tc>
          <w:tcPr>
            <w:tcW w:w="1110" w:type="pct"/>
            <w:noWrap/>
            <w:vAlign w:val="center"/>
            <w:hideMark/>
          </w:tcPr>
          <w:p w14:paraId="06D82FC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528</w:t>
            </w:r>
          </w:p>
        </w:tc>
      </w:tr>
      <w:tr w:rsidR="00DF07BE" w:rsidRPr="00A935B3" w14:paraId="0BEBFB2D" w14:textId="77777777" w:rsidTr="004A0858">
        <w:trPr>
          <w:trHeight w:val="300"/>
        </w:trPr>
        <w:tc>
          <w:tcPr>
            <w:tcW w:w="623" w:type="pct"/>
            <w:noWrap/>
            <w:vAlign w:val="center"/>
            <w:hideMark/>
          </w:tcPr>
          <w:p w14:paraId="7CE0818B"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TRB2</w:t>
            </w:r>
          </w:p>
        </w:tc>
        <w:tc>
          <w:tcPr>
            <w:tcW w:w="1090" w:type="pct"/>
            <w:noWrap/>
            <w:vAlign w:val="center"/>
            <w:hideMark/>
          </w:tcPr>
          <w:p w14:paraId="4BD69E37"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Van, Muş, Bitlis, Hakkari</w:t>
            </w:r>
          </w:p>
        </w:tc>
        <w:tc>
          <w:tcPr>
            <w:tcW w:w="1095" w:type="pct"/>
            <w:noWrap/>
            <w:vAlign w:val="center"/>
            <w:hideMark/>
          </w:tcPr>
          <w:p w14:paraId="03809367"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968</w:t>
            </w:r>
          </w:p>
        </w:tc>
        <w:tc>
          <w:tcPr>
            <w:tcW w:w="1082" w:type="pct"/>
            <w:noWrap/>
            <w:vAlign w:val="center"/>
            <w:hideMark/>
          </w:tcPr>
          <w:p w14:paraId="76A38DB6"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132</w:t>
            </w:r>
          </w:p>
        </w:tc>
        <w:tc>
          <w:tcPr>
            <w:tcW w:w="1110" w:type="pct"/>
            <w:noWrap/>
            <w:vAlign w:val="center"/>
            <w:hideMark/>
          </w:tcPr>
          <w:p w14:paraId="7B808144"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421</w:t>
            </w:r>
          </w:p>
        </w:tc>
      </w:tr>
      <w:tr w:rsidR="00DF07BE" w:rsidRPr="00A935B3" w14:paraId="50D78031" w14:textId="77777777" w:rsidTr="004A0858">
        <w:trPr>
          <w:trHeight w:val="300"/>
        </w:trPr>
        <w:tc>
          <w:tcPr>
            <w:tcW w:w="623" w:type="pct"/>
            <w:noWrap/>
            <w:vAlign w:val="center"/>
            <w:hideMark/>
          </w:tcPr>
          <w:p w14:paraId="770FAF5B"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TRC1</w:t>
            </w:r>
          </w:p>
        </w:tc>
        <w:tc>
          <w:tcPr>
            <w:tcW w:w="1090" w:type="pct"/>
            <w:noWrap/>
            <w:vAlign w:val="center"/>
            <w:hideMark/>
          </w:tcPr>
          <w:p w14:paraId="2FC7373C"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Gaziantep, Adıyaman, Kilis</w:t>
            </w:r>
          </w:p>
        </w:tc>
        <w:tc>
          <w:tcPr>
            <w:tcW w:w="1095" w:type="pct"/>
            <w:noWrap/>
            <w:vAlign w:val="center"/>
            <w:hideMark/>
          </w:tcPr>
          <w:p w14:paraId="089ED856"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3605</w:t>
            </w:r>
          </w:p>
        </w:tc>
        <w:tc>
          <w:tcPr>
            <w:tcW w:w="1082" w:type="pct"/>
            <w:noWrap/>
            <w:vAlign w:val="center"/>
            <w:hideMark/>
          </w:tcPr>
          <w:p w14:paraId="50DDFF0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2318</w:t>
            </w:r>
          </w:p>
        </w:tc>
        <w:tc>
          <w:tcPr>
            <w:tcW w:w="1110" w:type="pct"/>
            <w:noWrap/>
            <w:vAlign w:val="center"/>
            <w:hideMark/>
          </w:tcPr>
          <w:p w14:paraId="6F8EB58B"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607</w:t>
            </w:r>
          </w:p>
        </w:tc>
      </w:tr>
      <w:tr w:rsidR="00DF07BE" w:rsidRPr="00A935B3" w14:paraId="2EDC0A8C" w14:textId="77777777" w:rsidTr="004A0858">
        <w:trPr>
          <w:trHeight w:val="300"/>
        </w:trPr>
        <w:tc>
          <w:tcPr>
            <w:tcW w:w="623" w:type="pct"/>
            <w:noWrap/>
            <w:vAlign w:val="center"/>
            <w:hideMark/>
          </w:tcPr>
          <w:p w14:paraId="765DCAD0"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TRC2</w:t>
            </w:r>
          </w:p>
        </w:tc>
        <w:tc>
          <w:tcPr>
            <w:tcW w:w="1090" w:type="pct"/>
            <w:noWrap/>
            <w:vAlign w:val="center"/>
            <w:hideMark/>
          </w:tcPr>
          <w:p w14:paraId="073A86CD"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Şanlıurfa, Diyarbakır</w:t>
            </w:r>
          </w:p>
        </w:tc>
        <w:tc>
          <w:tcPr>
            <w:tcW w:w="1095" w:type="pct"/>
            <w:noWrap/>
            <w:vAlign w:val="center"/>
            <w:hideMark/>
          </w:tcPr>
          <w:p w14:paraId="6B52160D"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2167</w:t>
            </w:r>
          </w:p>
        </w:tc>
        <w:tc>
          <w:tcPr>
            <w:tcW w:w="1082" w:type="pct"/>
            <w:noWrap/>
            <w:vAlign w:val="center"/>
            <w:hideMark/>
          </w:tcPr>
          <w:p w14:paraId="4724D7AD"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379</w:t>
            </w:r>
          </w:p>
        </w:tc>
        <w:tc>
          <w:tcPr>
            <w:tcW w:w="1110" w:type="pct"/>
            <w:noWrap/>
            <w:vAlign w:val="center"/>
            <w:hideMark/>
          </w:tcPr>
          <w:p w14:paraId="6B72D180"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521</w:t>
            </w:r>
          </w:p>
        </w:tc>
      </w:tr>
      <w:tr w:rsidR="00DF07BE" w:rsidRPr="00A935B3" w14:paraId="61949F44" w14:textId="77777777" w:rsidTr="004A0858">
        <w:trPr>
          <w:trHeight w:val="300"/>
        </w:trPr>
        <w:tc>
          <w:tcPr>
            <w:tcW w:w="623" w:type="pct"/>
            <w:noWrap/>
            <w:vAlign w:val="center"/>
            <w:hideMark/>
          </w:tcPr>
          <w:p w14:paraId="4A8D57D4"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TRC3</w:t>
            </w:r>
          </w:p>
        </w:tc>
        <w:tc>
          <w:tcPr>
            <w:tcW w:w="1090" w:type="pct"/>
            <w:noWrap/>
            <w:vAlign w:val="center"/>
            <w:hideMark/>
          </w:tcPr>
          <w:p w14:paraId="2B6F37FC"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Mardin, Batman, Şırnak, Siirt</w:t>
            </w:r>
          </w:p>
        </w:tc>
        <w:tc>
          <w:tcPr>
            <w:tcW w:w="1095" w:type="pct"/>
            <w:noWrap/>
            <w:vAlign w:val="center"/>
            <w:hideMark/>
          </w:tcPr>
          <w:p w14:paraId="64C37B76"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1797</w:t>
            </w:r>
          </w:p>
        </w:tc>
        <w:tc>
          <w:tcPr>
            <w:tcW w:w="1082" w:type="pct"/>
            <w:noWrap/>
            <w:vAlign w:val="center"/>
            <w:hideMark/>
          </w:tcPr>
          <w:p w14:paraId="3A64518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384</w:t>
            </w:r>
          </w:p>
        </w:tc>
        <w:tc>
          <w:tcPr>
            <w:tcW w:w="1110" w:type="pct"/>
            <w:noWrap/>
            <w:vAlign w:val="center"/>
            <w:hideMark/>
          </w:tcPr>
          <w:p w14:paraId="35999FC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468</w:t>
            </w:r>
          </w:p>
        </w:tc>
      </w:tr>
      <w:tr w:rsidR="00DF07BE" w:rsidRPr="00A935B3" w14:paraId="54313582" w14:textId="77777777" w:rsidTr="004A0858">
        <w:trPr>
          <w:trHeight w:val="300"/>
        </w:trPr>
        <w:tc>
          <w:tcPr>
            <w:tcW w:w="623" w:type="pct"/>
            <w:noWrap/>
            <w:vAlign w:val="center"/>
            <w:hideMark/>
          </w:tcPr>
          <w:p w14:paraId="1DAED018"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TR10</w:t>
            </w:r>
          </w:p>
        </w:tc>
        <w:tc>
          <w:tcPr>
            <w:tcW w:w="1090" w:type="pct"/>
            <w:noWrap/>
            <w:vAlign w:val="center"/>
            <w:hideMark/>
          </w:tcPr>
          <w:p w14:paraId="5671DAC5"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İstanbul</w:t>
            </w:r>
          </w:p>
        </w:tc>
        <w:tc>
          <w:tcPr>
            <w:tcW w:w="1095" w:type="pct"/>
            <w:noWrap/>
            <w:vAlign w:val="center"/>
            <w:hideMark/>
          </w:tcPr>
          <w:p w14:paraId="68E29E4A"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2539</w:t>
            </w:r>
          </w:p>
        </w:tc>
        <w:tc>
          <w:tcPr>
            <w:tcW w:w="1082" w:type="pct"/>
            <w:noWrap/>
            <w:vAlign w:val="center"/>
            <w:hideMark/>
          </w:tcPr>
          <w:p w14:paraId="58DF7E35"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544</w:t>
            </w:r>
          </w:p>
        </w:tc>
        <w:tc>
          <w:tcPr>
            <w:tcW w:w="1110" w:type="pct"/>
            <w:noWrap/>
            <w:vAlign w:val="center"/>
            <w:hideMark/>
          </w:tcPr>
          <w:p w14:paraId="10F9A4BA"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806</w:t>
            </w:r>
          </w:p>
        </w:tc>
      </w:tr>
      <w:tr w:rsidR="00DF07BE" w:rsidRPr="00A935B3" w14:paraId="7ED316A1" w14:textId="77777777" w:rsidTr="004A0858">
        <w:trPr>
          <w:trHeight w:val="300"/>
        </w:trPr>
        <w:tc>
          <w:tcPr>
            <w:tcW w:w="623" w:type="pct"/>
            <w:noWrap/>
            <w:vAlign w:val="center"/>
            <w:hideMark/>
          </w:tcPr>
          <w:p w14:paraId="7EDE9011"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TR21</w:t>
            </w:r>
          </w:p>
        </w:tc>
        <w:tc>
          <w:tcPr>
            <w:tcW w:w="1090" w:type="pct"/>
            <w:noWrap/>
            <w:vAlign w:val="center"/>
            <w:hideMark/>
          </w:tcPr>
          <w:p w14:paraId="3B49E632"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Tekirdağ, Edirne, Kırklareli</w:t>
            </w:r>
          </w:p>
        </w:tc>
        <w:tc>
          <w:tcPr>
            <w:tcW w:w="1095" w:type="pct"/>
            <w:noWrap/>
            <w:vAlign w:val="center"/>
            <w:hideMark/>
          </w:tcPr>
          <w:p w14:paraId="1D10D61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6099</w:t>
            </w:r>
          </w:p>
        </w:tc>
        <w:tc>
          <w:tcPr>
            <w:tcW w:w="1082" w:type="pct"/>
            <w:noWrap/>
            <w:vAlign w:val="center"/>
            <w:hideMark/>
          </w:tcPr>
          <w:p w14:paraId="29F32174"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4425</w:t>
            </w:r>
          </w:p>
        </w:tc>
        <w:tc>
          <w:tcPr>
            <w:tcW w:w="1110" w:type="pct"/>
            <w:noWrap/>
            <w:vAlign w:val="center"/>
            <w:hideMark/>
          </w:tcPr>
          <w:p w14:paraId="6F572FD6"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702</w:t>
            </w:r>
          </w:p>
        </w:tc>
      </w:tr>
      <w:tr w:rsidR="00DF07BE" w:rsidRPr="00A935B3" w14:paraId="16C6BA2F" w14:textId="77777777" w:rsidTr="004A0858">
        <w:trPr>
          <w:trHeight w:val="300"/>
        </w:trPr>
        <w:tc>
          <w:tcPr>
            <w:tcW w:w="623" w:type="pct"/>
            <w:noWrap/>
            <w:vAlign w:val="center"/>
            <w:hideMark/>
          </w:tcPr>
          <w:p w14:paraId="0318224B"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TR22</w:t>
            </w:r>
          </w:p>
        </w:tc>
        <w:tc>
          <w:tcPr>
            <w:tcW w:w="1090" w:type="pct"/>
            <w:noWrap/>
            <w:vAlign w:val="center"/>
            <w:hideMark/>
          </w:tcPr>
          <w:p w14:paraId="4FE837D7"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Balıkesir, Çanakkale</w:t>
            </w:r>
          </w:p>
        </w:tc>
        <w:tc>
          <w:tcPr>
            <w:tcW w:w="1095" w:type="pct"/>
            <w:noWrap/>
            <w:vAlign w:val="center"/>
            <w:hideMark/>
          </w:tcPr>
          <w:p w14:paraId="1AB30D79"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4427</w:t>
            </w:r>
          </w:p>
        </w:tc>
        <w:tc>
          <w:tcPr>
            <w:tcW w:w="1082" w:type="pct"/>
            <w:noWrap/>
            <w:vAlign w:val="center"/>
            <w:hideMark/>
          </w:tcPr>
          <w:p w14:paraId="6218A7A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2764</w:t>
            </w:r>
          </w:p>
        </w:tc>
        <w:tc>
          <w:tcPr>
            <w:tcW w:w="1110" w:type="pct"/>
            <w:noWrap/>
            <w:vAlign w:val="center"/>
            <w:hideMark/>
          </w:tcPr>
          <w:p w14:paraId="66E5BE69"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777</w:t>
            </w:r>
          </w:p>
        </w:tc>
      </w:tr>
      <w:tr w:rsidR="00DF07BE" w:rsidRPr="00A935B3" w14:paraId="5F8B8219" w14:textId="77777777" w:rsidTr="004A0858">
        <w:trPr>
          <w:trHeight w:val="300"/>
        </w:trPr>
        <w:tc>
          <w:tcPr>
            <w:tcW w:w="623" w:type="pct"/>
            <w:noWrap/>
            <w:vAlign w:val="center"/>
            <w:hideMark/>
          </w:tcPr>
          <w:p w14:paraId="60E15019"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TR31</w:t>
            </w:r>
          </w:p>
        </w:tc>
        <w:tc>
          <w:tcPr>
            <w:tcW w:w="1090" w:type="pct"/>
            <w:noWrap/>
            <w:vAlign w:val="center"/>
            <w:hideMark/>
          </w:tcPr>
          <w:p w14:paraId="3ECAC3AC"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İzmir</w:t>
            </w:r>
          </w:p>
        </w:tc>
        <w:tc>
          <w:tcPr>
            <w:tcW w:w="1095" w:type="pct"/>
            <w:noWrap/>
            <w:vAlign w:val="center"/>
            <w:hideMark/>
          </w:tcPr>
          <w:p w14:paraId="03C1693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4569</w:t>
            </w:r>
          </w:p>
        </w:tc>
        <w:tc>
          <w:tcPr>
            <w:tcW w:w="1082" w:type="pct"/>
            <w:noWrap/>
            <w:vAlign w:val="center"/>
            <w:hideMark/>
          </w:tcPr>
          <w:p w14:paraId="2DEF1524"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2287</w:t>
            </w:r>
          </w:p>
        </w:tc>
        <w:tc>
          <w:tcPr>
            <w:tcW w:w="1110" w:type="pct"/>
            <w:noWrap/>
            <w:vAlign w:val="center"/>
            <w:hideMark/>
          </w:tcPr>
          <w:p w14:paraId="480AC099"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1055</w:t>
            </w:r>
          </w:p>
        </w:tc>
      </w:tr>
      <w:tr w:rsidR="00DF07BE" w:rsidRPr="00A935B3" w14:paraId="151F0097" w14:textId="77777777" w:rsidTr="004A0858">
        <w:trPr>
          <w:trHeight w:val="300"/>
        </w:trPr>
        <w:tc>
          <w:tcPr>
            <w:tcW w:w="623" w:type="pct"/>
            <w:noWrap/>
            <w:vAlign w:val="center"/>
            <w:hideMark/>
          </w:tcPr>
          <w:p w14:paraId="060AF518"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TR32</w:t>
            </w:r>
          </w:p>
        </w:tc>
        <w:tc>
          <w:tcPr>
            <w:tcW w:w="1090" w:type="pct"/>
            <w:noWrap/>
            <w:vAlign w:val="center"/>
            <w:hideMark/>
          </w:tcPr>
          <w:p w14:paraId="6D693E6E"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Aydın, Denizli, Muğla</w:t>
            </w:r>
          </w:p>
        </w:tc>
        <w:tc>
          <w:tcPr>
            <w:tcW w:w="1095" w:type="pct"/>
            <w:noWrap/>
            <w:vAlign w:val="center"/>
            <w:hideMark/>
          </w:tcPr>
          <w:p w14:paraId="798D024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3122</w:t>
            </w:r>
          </w:p>
        </w:tc>
        <w:tc>
          <w:tcPr>
            <w:tcW w:w="1082" w:type="pct"/>
            <w:noWrap/>
            <w:vAlign w:val="center"/>
            <w:hideMark/>
          </w:tcPr>
          <w:p w14:paraId="319E96B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1090</w:t>
            </w:r>
          </w:p>
        </w:tc>
        <w:tc>
          <w:tcPr>
            <w:tcW w:w="1110" w:type="pct"/>
            <w:noWrap/>
            <w:vAlign w:val="center"/>
            <w:hideMark/>
          </w:tcPr>
          <w:p w14:paraId="2C09F594"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937</w:t>
            </w:r>
          </w:p>
        </w:tc>
      </w:tr>
      <w:tr w:rsidR="00DF07BE" w:rsidRPr="00A935B3" w14:paraId="7DB37EED" w14:textId="77777777" w:rsidTr="004A0858">
        <w:trPr>
          <w:trHeight w:val="300"/>
        </w:trPr>
        <w:tc>
          <w:tcPr>
            <w:tcW w:w="623" w:type="pct"/>
            <w:noWrap/>
            <w:vAlign w:val="center"/>
            <w:hideMark/>
          </w:tcPr>
          <w:p w14:paraId="616661D1"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lastRenderedPageBreak/>
              <w:t>TR33</w:t>
            </w:r>
          </w:p>
        </w:tc>
        <w:tc>
          <w:tcPr>
            <w:tcW w:w="1090" w:type="pct"/>
            <w:noWrap/>
            <w:vAlign w:val="center"/>
            <w:hideMark/>
          </w:tcPr>
          <w:p w14:paraId="2FC37B46"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Manisa, Afyon, Kütahya, Uşak</w:t>
            </w:r>
          </w:p>
        </w:tc>
        <w:tc>
          <w:tcPr>
            <w:tcW w:w="1095" w:type="pct"/>
            <w:noWrap/>
            <w:vAlign w:val="center"/>
            <w:hideMark/>
          </w:tcPr>
          <w:p w14:paraId="795CF8E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3367</w:t>
            </w:r>
          </w:p>
        </w:tc>
        <w:tc>
          <w:tcPr>
            <w:tcW w:w="1082" w:type="pct"/>
            <w:noWrap/>
            <w:vAlign w:val="center"/>
            <w:hideMark/>
          </w:tcPr>
          <w:p w14:paraId="7EC6ADC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1750</w:t>
            </w:r>
          </w:p>
        </w:tc>
        <w:tc>
          <w:tcPr>
            <w:tcW w:w="1110" w:type="pct"/>
            <w:noWrap/>
            <w:vAlign w:val="center"/>
            <w:hideMark/>
          </w:tcPr>
          <w:p w14:paraId="2704C983"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644</w:t>
            </w:r>
          </w:p>
        </w:tc>
      </w:tr>
      <w:tr w:rsidR="00DF07BE" w:rsidRPr="00A935B3" w14:paraId="1B7C9EA4" w14:textId="77777777" w:rsidTr="004A0858">
        <w:trPr>
          <w:trHeight w:val="300"/>
        </w:trPr>
        <w:tc>
          <w:tcPr>
            <w:tcW w:w="623" w:type="pct"/>
            <w:noWrap/>
            <w:vAlign w:val="center"/>
            <w:hideMark/>
          </w:tcPr>
          <w:p w14:paraId="6A195038"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TR41</w:t>
            </w:r>
          </w:p>
        </w:tc>
        <w:tc>
          <w:tcPr>
            <w:tcW w:w="1090" w:type="pct"/>
            <w:noWrap/>
            <w:vAlign w:val="center"/>
            <w:hideMark/>
          </w:tcPr>
          <w:p w14:paraId="68275393"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Bursa, Eskişehir, Bilecik</w:t>
            </w:r>
          </w:p>
        </w:tc>
        <w:tc>
          <w:tcPr>
            <w:tcW w:w="1095" w:type="pct"/>
            <w:noWrap/>
            <w:vAlign w:val="center"/>
            <w:hideMark/>
          </w:tcPr>
          <w:p w14:paraId="47BE296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4213</w:t>
            </w:r>
          </w:p>
        </w:tc>
        <w:tc>
          <w:tcPr>
            <w:tcW w:w="1082" w:type="pct"/>
            <w:noWrap/>
            <w:vAlign w:val="center"/>
            <w:hideMark/>
          </w:tcPr>
          <w:p w14:paraId="65486AE7"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2657</w:t>
            </w:r>
          </w:p>
        </w:tc>
        <w:tc>
          <w:tcPr>
            <w:tcW w:w="1110" w:type="pct"/>
            <w:noWrap/>
            <w:vAlign w:val="center"/>
            <w:hideMark/>
          </w:tcPr>
          <w:p w14:paraId="263A091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680</w:t>
            </w:r>
          </w:p>
        </w:tc>
      </w:tr>
      <w:tr w:rsidR="00DF07BE" w:rsidRPr="00A935B3" w14:paraId="6F52018E" w14:textId="77777777" w:rsidTr="004A0858">
        <w:trPr>
          <w:trHeight w:val="300"/>
        </w:trPr>
        <w:tc>
          <w:tcPr>
            <w:tcW w:w="623" w:type="pct"/>
            <w:noWrap/>
            <w:vAlign w:val="center"/>
            <w:hideMark/>
          </w:tcPr>
          <w:p w14:paraId="16DEABC8"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TR42</w:t>
            </w:r>
          </w:p>
        </w:tc>
        <w:tc>
          <w:tcPr>
            <w:tcW w:w="1090" w:type="pct"/>
            <w:noWrap/>
            <w:vAlign w:val="center"/>
            <w:hideMark/>
          </w:tcPr>
          <w:p w14:paraId="7770E5F4"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Kocaeli, Sakarya, Düzce, Bolu, Yalova</w:t>
            </w:r>
          </w:p>
        </w:tc>
        <w:tc>
          <w:tcPr>
            <w:tcW w:w="1095" w:type="pct"/>
            <w:noWrap/>
            <w:vAlign w:val="center"/>
            <w:hideMark/>
          </w:tcPr>
          <w:p w14:paraId="4132BABA"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5470</w:t>
            </w:r>
          </w:p>
        </w:tc>
        <w:tc>
          <w:tcPr>
            <w:tcW w:w="1082" w:type="pct"/>
            <w:noWrap/>
            <w:vAlign w:val="center"/>
            <w:hideMark/>
          </w:tcPr>
          <w:p w14:paraId="5232396D"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3862</w:t>
            </w:r>
          </w:p>
        </w:tc>
        <w:tc>
          <w:tcPr>
            <w:tcW w:w="1110" w:type="pct"/>
            <w:noWrap/>
            <w:vAlign w:val="center"/>
            <w:hideMark/>
          </w:tcPr>
          <w:p w14:paraId="6BD1EBDA"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725</w:t>
            </w:r>
          </w:p>
        </w:tc>
      </w:tr>
      <w:tr w:rsidR="00DF07BE" w:rsidRPr="00A935B3" w14:paraId="75BD7467" w14:textId="77777777" w:rsidTr="004A0858">
        <w:trPr>
          <w:trHeight w:val="401"/>
        </w:trPr>
        <w:tc>
          <w:tcPr>
            <w:tcW w:w="623" w:type="pct"/>
            <w:noWrap/>
            <w:vAlign w:val="center"/>
            <w:hideMark/>
          </w:tcPr>
          <w:p w14:paraId="38128C10"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TR51</w:t>
            </w:r>
          </w:p>
        </w:tc>
        <w:tc>
          <w:tcPr>
            <w:tcW w:w="1090" w:type="pct"/>
            <w:noWrap/>
            <w:vAlign w:val="center"/>
            <w:hideMark/>
          </w:tcPr>
          <w:p w14:paraId="3A9415CF"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Ankara</w:t>
            </w:r>
          </w:p>
        </w:tc>
        <w:tc>
          <w:tcPr>
            <w:tcW w:w="1095" w:type="pct"/>
            <w:noWrap/>
            <w:vAlign w:val="center"/>
            <w:hideMark/>
          </w:tcPr>
          <w:p w14:paraId="5E15716D"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2680</w:t>
            </w:r>
          </w:p>
        </w:tc>
        <w:tc>
          <w:tcPr>
            <w:tcW w:w="1082" w:type="pct"/>
            <w:noWrap/>
            <w:vAlign w:val="center"/>
            <w:hideMark/>
          </w:tcPr>
          <w:p w14:paraId="77AD4A85"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926</w:t>
            </w:r>
          </w:p>
        </w:tc>
        <w:tc>
          <w:tcPr>
            <w:tcW w:w="1110" w:type="pct"/>
            <w:noWrap/>
            <w:vAlign w:val="center"/>
            <w:hideMark/>
          </w:tcPr>
          <w:p w14:paraId="4E10CE0C"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765</w:t>
            </w:r>
          </w:p>
        </w:tc>
      </w:tr>
      <w:tr w:rsidR="00DF07BE" w:rsidRPr="00A935B3" w14:paraId="7E9731A7" w14:textId="77777777" w:rsidTr="004A0858">
        <w:trPr>
          <w:trHeight w:val="408"/>
        </w:trPr>
        <w:tc>
          <w:tcPr>
            <w:tcW w:w="623" w:type="pct"/>
            <w:noWrap/>
            <w:vAlign w:val="center"/>
            <w:hideMark/>
          </w:tcPr>
          <w:p w14:paraId="00278FA7"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TR52</w:t>
            </w:r>
          </w:p>
        </w:tc>
        <w:tc>
          <w:tcPr>
            <w:tcW w:w="1090" w:type="pct"/>
            <w:noWrap/>
            <w:vAlign w:val="center"/>
            <w:hideMark/>
          </w:tcPr>
          <w:p w14:paraId="08BEB371"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Konya, Karaman</w:t>
            </w:r>
          </w:p>
        </w:tc>
        <w:tc>
          <w:tcPr>
            <w:tcW w:w="1095" w:type="pct"/>
            <w:noWrap/>
            <w:vAlign w:val="center"/>
            <w:hideMark/>
          </w:tcPr>
          <w:p w14:paraId="16F6AB4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3744</w:t>
            </w:r>
          </w:p>
        </w:tc>
        <w:tc>
          <w:tcPr>
            <w:tcW w:w="1082" w:type="pct"/>
            <w:noWrap/>
            <w:vAlign w:val="center"/>
            <w:hideMark/>
          </w:tcPr>
          <w:p w14:paraId="10149D1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1486</w:t>
            </w:r>
          </w:p>
        </w:tc>
        <w:tc>
          <w:tcPr>
            <w:tcW w:w="1110" w:type="pct"/>
            <w:noWrap/>
            <w:vAlign w:val="center"/>
            <w:hideMark/>
          </w:tcPr>
          <w:p w14:paraId="01DC618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610</w:t>
            </w:r>
          </w:p>
        </w:tc>
      </w:tr>
      <w:tr w:rsidR="00DF07BE" w:rsidRPr="00A935B3" w14:paraId="21390692" w14:textId="77777777" w:rsidTr="004A0858">
        <w:trPr>
          <w:trHeight w:val="300"/>
        </w:trPr>
        <w:tc>
          <w:tcPr>
            <w:tcW w:w="623" w:type="pct"/>
            <w:noWrap/>
            <w:vAlign w:val="center"/>
            <w:hideMark/>
          </w:tcPr>
          <w:p w14:paraId="0958CA8C"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TR61</w:t>
            </w:r>
          </w:p>
        </w:tc>
        <w:tc>
          <w:tcPr>
            <w:tcW w:w="1090" w:type="pct"/>
            <w:noWrap/>
            <w:vAlign w:val="center"/>
            <w:hideMark/>
          </w:tcPr>
          <w:p w14:paraId="2E5F1AD4"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Antalya, Isparta, Burdur</w:t>
            </w:r>
          </w:p>
        </w:tc>
        <w:tc>
          <w:tcPr>
            <w:tcW w:w="1095" w:type="pct"/>
            <w:noWrap/>
            <w:vAlign w:val="center"/>
            <w:hideMark/>
          </w:tcPr>
          <w:p w14:paraId="1194F2D0"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3027</w:t>
            </w:r>
          </w:p>
        </w:tc>
        <w:tc>
          <w:tcPr>
            <w:tcW w:w="1082" w:type="pct"/>
            <w:noWrap/>
            <w:vAlign w:val="center"/>
            <w:hideMark/>
          </w:tcPr>
          <w:p w14:paraId="1A33C718"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707</w:t>
            </w:r>
          </w:p>
        </w:tc>
        <w:tc>
          <w:tcPr>
            <w:tcW w:w="1110" w:type="pct"/>
            <w:noWrap/>
            <w:vAlign w:val="center"/>
            <w:hideMark/>
          </w:tcPr>
          <w:p w14:paraId="4F6999AB"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995</w:t>
            </w:r>
          </w:p>
        </w:tc>
      </w:tr>
      <w:tr w:rsidR="00DF07BE" w:rsidRPr="00A935B3" w14:paraId="3B4A2CD7" w14:textId="77777777" w:rsidTr="004A0858">
        <w:trPr>
          <w:trHeight w:val="478"/>
        </w:trPr>
        <w:tc>
          <w:tcPr>
            <w:tcW w:w="623" w:type="pct"/>
            <w:noWrap/>
            <w:vAlign w:val="center"/>
            <w:hideMark/>
          </w:tcPr>
          <w:p w14:paraId="23BDD387"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TR62</w:t>
            </w:r>
          </w:p>
        </w:tc>
        <w:tc>
          <w:tcPr>
            <w:tcW w:w="1090" w:type="pct"/>
            <w:noWrap/>
            <w:vAlign w:val="center"/>
            <w:hideMark/>
          </w:tcPr>
          <w:p w14:paraId="44689645"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Adana, Mersin</w:t>
            </w:r>
          </w:p>
        </w:tc>
        <w:tc>
          <w:tcPr>
            <w:tcW w:w="1095" w:type="pct"/>
            <w:noWrap/>
            <w:vAlign w:val="center"/>
            <w:hideMark/>
          </w:tcPr>
          <w:p w14:paraId="7B599FB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3193</w:t>
            </w:r>
          </w:p>
        </w:tc>
        <w:tc>
          <w:tcPr>
            <w:tcW w:w="1082" w:type="pct"/>
            <w:noWrap/>
            <w:vAlign w:val="center"/>
            <w:hideMark/>
          </w:tcPr>
          <w:p w14:paraId="38504635"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1438</w:t>
            </w:r>
          </w:p>
        </w:tc>
        <w:tc>
          <w:tcPr>
            <w:tcW w:w="1110" w:type="pct"/>
            <w:noWrap/>
            <w:vAlign w:val="center"/>
            <w:hideMark/>
          </w:tcPr>
          <w:p w14:paraId="7AA2314C"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879</w:t>
            </w:r>
          </w:p>
        </w:tc>
      </w:tr>
      <w:tr w:rsidR="00DF07BE" w:rsidRPr="00A935B3" w14:paraId="6F4B8A2F" w14:textId="77777777" w:rsidTr="004A0858">
        <w:trPr>
          <w:trHeight w:val="300"/>
        </w:trPr>
        <w:tc>
          <w:tcPr>
            <w:tcW w:w="623" w:type="pct"/>
            <w:noWrap/>
            <w:vAlign w:val="center"/>
            <w:hideMark/>
          </w:tcPr>
          <w:p w14:paraId="27A7143E"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TR63</w:t>
            </w:r>
          </w:p>
        </w:tc>
        <w:tc>
          <w:tcPr>
            <w:tcW w:w="1090" w:type="pct"/>
            <w:noWrap/>
            <w:vAlign w:val="center"/>
            <w:hideMark/>
          </w:tcPr>
          <w:p w14:paraId="4FC043B9"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Hatay, Kahramanmaraş, Osmaniye</w:t>
            </w:r>
          </w:p>
        </w:tc>
        <w:tc>
          <w:tcPr>
            <w:tcW w:w="1095" w:type="pct"/>
            <w:noWrap/>
            <w:vAlign w:val="center"/>
            <w:hideMark/>
          </w:tcPr>
          <w:p w14:paraId="1DF2E8B3"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4665</w:t>
            </w:r>
          </w:p>
        </w:tc>
        <w:tc>
          <w:tcPr>
            <w:tcW w:w="1082" w:type="pct"/>
            <w:noWrap/>
            <w:vAlign w:val="center"/>
            <w:hideMark/>
          </w:tcPr>
          <w:p w14:paraId="0AD5E25D"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3296</w:t>
            </w:r>
          </w:p>
        </w:tc>
        <w:tc>
          <w:tcPr>
            <w:tcW w:w="1110" w:type="pct"/>
            <w:noWrap/>
            <w:vAlign w:val="center"/>
            <w:hideMark/>
          </w:tcPr>
          <w:p w14:paraId="4A59BA43"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683</w:t>
            </w:r>
          </w:p>
        </w:tc>
      </w:tr>
      <w:tr w:rsidR="00DF07BE" w:rsidRPr="00A935B3" w14:paraId="4D651338" w14:textId="77777777" w:rsidTr="004A0858">
        <w:trPr>
          <w:trHeight w:val="300"/>
        </w:trPr>
        <w:tc>
          <w:tcPr>
            <w:tcW w:w="623" w:type="pct"/>
            <w:noWrap/>
            <w:vAlign w:val="center"/>
            <w:hideMark/>
          </w:tcPr>
          <w:p w14:paraId="400111DA"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TR71</w:t>
            </w:r>
          </w:p>
        </w:tc>
        <w:tc>
          <w:tcPr>
            <w:tcW w:w="1090" w:type="pct"/>
            <w:noWrap/>
            <w:vAlign w:val="center"/>
            <w:hideMark/>
          </w:tcPr>
          <w:p w14:paraId="0416BDE1"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Kırıkkale, Aksaray, Niğde, Nevşehir, Kırşehir</w:t>
            </w:r>
          </w:p>
        </w:tc>
        <w:tc>
          <w:tcPr>
            <w:tcW w:w="1095" w:type="pct"/>
            <w:noWrap/>
            <w:vAlign w:val="center"/>
            <w:hideMark/>
          </w:tcPr>
          <w:p w14:paraId="777F008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2902</w:t>
            </w:r>
          </w:p>
        </w:tc>
        <w:tc>
          <w:tcPr>
            <w:tcW w:w="1082" w:type="pct"/>
            <w:noWrap/>
            <w:vAlign w:val="center"/>
            <w:hideMark/>
          </w:tcPr>
          <w:p w14:paraId="5E4355AA"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1019</w:t>
            </w:r>
          </w:p>
        </w:tc>
        <w:tc>
          <w:tcPr>
            <w:tcW w:w="1110" w:type="pct"/>
            <w:noWrap/>
            <w:vAlign w:val="center"/>
            <w:hideMark/>
          </w:tcPr>
          <w:p w14:paraId="583A3DE3"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601</w:t>
            </w:r>
          </w:p>
        </w:tc>
      </w:tr>
      <w:tr w:rsidR="00DF07BE" w:rsidRPr="00A935B3" w14:paraId="36098309" w14:textId="77777777" w:rsidTr="004A0858">
        <w:trPr>
          <w:trHeight w:val="300"/>
        </w:trPr>
        <w:tc>
          <w:tcPr>
            <w:tcW w:w="623" w:type="pct"/>
            <w:noWrap/>
            <w:vAlign w:val="center"/>
            <w:hideMark/>
          </w:tcPr>
          <w:p w14:paraId="399F1872"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TR72</w:t>
            </w:r>
          </w:p>
        </w:tc>
        <w:tc>
          <w:tcPr>
            <w:tcW w:w="1090" w:type="pct"/>
            <w:noWrap/>
            <w:vAlign w:val="center"/>
            <w:hideMark/>
          </w:tcPr>
          <w:p w14:paraId="2779A3BC"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Kayseri, Sivas, Yozgat</w:t>
            </w:r>
          </w:p>
        </w:tc>
        <w:tc>
          <w:tcPr>
            <w:tcW w:w="1095" w:type="pct"/>
            <w:noWrap/>
            <w:vAlign w:val="center"/>
            <w:hideMark/>
          </w:tcPr>
          <w:p w14:paraId="008B205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2394</w:t>
            </w:r>
          </w:p>
        </w:tc>
        <w:tc>
          <w:tcPr>
            <w:tcW w:w="1082" w:type="pct"/>
            <w:noWrap/>
            <w:vAlign w:val="center"/>
            <w:hideMark/>
          </w:tcPr>
          <w:p w14:paraId="74656B0C"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1114</w:t>
            </w:r>
          </w:p>
        </w:tc>
        <w:tc>
          <w:tcPr>
            <w:tcW w:w="1110" w:type="pct"/>
            <w:noWrap/>
            <w:vAlign w:val="center"/>
            <w:hideMark/>
          </w:tcPr>
          <w:p w14:paraId="71C88E57"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574</w:t>
            </w:r>
          </w:p>
        </w:tc>
      </w:tr>
      <w:tr w:rsidR="00DF07BE" w:rsidRPr="00A935B3" w14:paraId="686CDB21" w14:textId="77777777" w:rsidTr="004A0858">
        <w:trPr>
          <w:trHeight w:val="300"/>
        </w:trPr>
        <w:tc>
          <w:tcPr>
            <w:tcW w:w="623" w:type="pct"/>
            <w:noWrap/>
            <w:vAlign w:val="center"/>
            <w:hideMark/>
          </w:tcPr>
          <w:p w14:paraId="25F4CB9C"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TR81</w:t>
            </w:r>
          </w:p>
        </w:tc>
        <w:tc>
          <w:tcPr>
            <w:tcW w:w="1090" w:type="pct"/>
            <w:noWrap/>
            <w:vAlign w:val="center"/>
            <w:hideMark/>
          </w:tcPr>
          <w:p w14:paraId="3B33E342"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Zonguldak, Karabük, Bartın</w:t>
            </w:r>
          </w:p>
        </w:tc>
        <w:tc>
          <w:tcPr>
            <w:tcW w:w="1095" w:type="pct"/>
            <w:noWrap/>
            <w:vAlign w:val="center"/>
            <w:hideMark/>
          </w:tcPr>
          <w:p w14:paraId="50A22EAC"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5317</w:t>
            </w:r>
          </w:p>
        </w:tc>
        <w:tc>
          <w:tcPr>
            <w:tcW w:w="1082" w:type="pct"/>
            <w:noWrap/>
            <w:vAlign w:val="center"/>
            <w:hideMark/>
          </w:tcPr>
          <w:p w14:paraId="78E55233"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4033</w:t>
            </w:r>
          </w:p>
        </w:tc>
        <w:tc>
          <w:tcPr>
            <w:tcW w:w="1110" w:type="pct"/>
            <w:noWrap/>
            <w:vAlign w:val="center"/>
            <w:hideMark/>
          </w:tcPr>
          <w:p w14:paraId="108F66F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656</w:t>
            </w:r>
          </w:p>
        </w:tc>
      </w:tr>
      <w:tr w:rsidR="00DF07BE" w:rsidRPr="00A935B3" w14:paraId="461677E6" w14:textId="77777777" w:rsidTr="004A0858">
        <w:trPr>
          <w:trHeight w:val="300"/>
        </w:trPr>
        <w:tc>
          <w:tcPr>
            <w:tcW w:w="623" w:type="pct"/>
            <w:noWrap/>
            <w:vAlign w:val="center"/>
            <w:hideMark/>
          </w:tcPr>
          <w:p w14:paraId="331F67F1"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TR82</w:t>
            </w:r>
          </w:p>
        </w:tc>
        <w:tc>
          <w:tcPr>
            <w:tcW w:w="1090" w:type="pct"/>
            <w:noWrap/>
            <w:vAlign w:val="center"/>
            <w:hideMark/>
          </w:tcPr>
          <w:p w14:paraId="56E3520E"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Kastamonu, Çankırı,Sinop</w:t>
            </w:r>
          </w:p>
        </w:tc>
        <w:tc>
          <w:tcPr>
            <w:tcW w:w="1095" w:type="pct"/>
            <w:noWrap/>
            <w:vAlign w:val="center"/>
            <w:hideMark/>
          </w:tcPr>
          <w:p w14:paraId="69CFC431"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2492</w:t>
            </w:r>
          </w:p>
        </w:tc>
        <w:tc>
          <w:tcPr>
            <w:tcW w:w="1082" w:type="pct"/>
            <w:noWrap/>
            <w:vAlign w:val="center"/>
            <w:hideMark/>
          </w:tcPr>
          <w:p w14:paraId="62A67539"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1169</w:t>
            </w:r>
          </w:p>
        </w:tc>
        <w:tc>
          <w:tcPr>
            <w:tcW w:w="1110" w:type="pct"/>
            <w:noWrap/>
            <w:vAlign w:val="center"/>
            <w:hideMark/>
          </w:tcPr>
          <w:p w14:paraId="26EBFB5A"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662</w:t>
            </w:r>
          </w:p>
        </w:tc>
      </w:tr>
      <w:tr w:rsidR="00DF07BE" w:rsidRPr="00A935B3" w14:paraId="5BF4A675" w14:textId="77777777" w:rsidTr="004A0858">
        <w:trPr>
          <w:trHeight w:val="300"/>
        </w:trPr>
        <w:tc>
          <w:tcPr>
            <w:tcW w:w="623" w:type="pct"/>
            <w:noWrap/>
            <w:vAlign w:val="center"/>
            <w:hideMark/>
          </w:tcPr>
          <w:p w14:paraId="670281FA"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TR83</w:t>
            </w:r>
          </w:p>
        </w:tc>
        <w:tc>
          <w:tcPr>
            <w:tcW w:w="1090" w:type="pct"/>
            <w:noWrap/>
            <w:vAlign w:val="center"/>
            <w:hideMark/>
          </w:tcPr>
          <w:p w14:paraId="66414256"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Samsun, Tokat, Çorum, Amasya</w:t>
            </w:r>
          </w:p>
        </w:tc>
        <w:tc>
          <w:tcPr>
            <w:tcW w:w="1095" w:type="pct"/>
            <w:noWrap/>
            <w:vAlign w:val="center"/>
            <w:hideMark/>
          </w:tcPr>
          <w:p w14:paraId="709ADA5F"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2053</w:t>
            </w:r>
          </w:p>
        </w:tc>
        <w:tc>
          <w:tcPr>
            <w:tcW w:w="1082" w:type="pct"/>
            <w:noWrap/>
            <w:vAlign w:val="center"/>
            <w:hideMark/>
          </w:tcPr>
          <w:p w14:paraId="7FB85562"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814</w:t>
            </w:r>
          </w:p>
        </w:tc>
        <w:tc>
          <w:tcPr>
            <w:tcW w:w="1110" w:type="pct"/>
            <w:noWrap/>
            <w:vAlign w:val="center"/>
            <w:hideMark/>
          </w:tcPr>
          <w:p w14:paraId="5DB09FF0"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634</w:t>
            </w:r>
          </w:p>
        </w:tc>
      </w:tr>
      <w:tr w:rsidR="00DF07BE" w:rsidRPr="00A935B3" w14:paraId="208ED2EE" w14:textId="77777777" w:rsidTr="004A0858">
        <w:trPr>
          <w:trHeight w:val="300"/>
        </w:trPr>
        <w:tc>
          <w:tcPr>
            <w:tcW w:w="623" w:type="pct"/>
            <w:noWrap/>
            <w:vAlign w:val="center"/>
            <w:hideMark/>
          </w:tcPr>
          <w:p w14:paraId="53A2C266"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TR90</w:t>
            </w:r>
          </w:p>
        </w:tc>
        <w:tc>
          <w:tcPr>
            <w:tcW w:w="1090" w:type="pct"/>
            <w:noWrap/>
            <w:vAlign w:val="center"/>
            <w:hideMark/>
          </w:tcPr>
          <w:p w14:paraId="2608B27A" w14:textId="77777777" w:rsidR="00DF07BE" w:rsidRPr="00A935B3" w:rsidRDefault="00DF07BE" w:rsidP="004A0858">
            <w:pPr>
              <w:jc w:val="left"/>
              <w:rPr>
                <w:rFonts w:eastAsia="Times New Roman"/>
                <w:color w:val="000000"/>
                <w:sz w:val="18"/>
                <w:szCs w:val="18"/>
                <w:lang w:eastAsia="tr-TR"/>
              </w:rPr>
            </w:pPr>
            <w:r w:rsidRPr="00A935B3">
              <w:rPr>
                <w:rFonts w:eastAsia="Times New Roman"/>
                <w:color w:val="000000"/>
                <w:sz w:val="18"/>
                <w:szCs w:val="18"/>
                <w:lang w:eastAsia="tr-TR"/>
              </w:rPr>
              <w:t>Trabzon, Ordu, Giresun, Rize, Artvin, Gümüşhane</w:t>
            </w:r>
          </w:p>
        </w:tc>
        <w:tc>
          <w:tcPr>
            <w:tcW w:w="1095" w:type="pct"/>
            <w:noWrap/>
            <w:vAlign w:val="center"/>
            <w:hideMark/>
          </w:tcPr>
          <w:p w14:paraId="36B3A99E"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1851</w:t>
            </w:r>
          </w:p>
        </w:tc>
        <w:tc>
          <w:tcPr>
            <w:tcW w:w="1082" w:type="pct"/>
            <w:noWrap/>
            <w:vAlign w:val="center"/>
            <w:hideMark/>
          </w:tcPr>
          <w:p w14:paraId="257EEE30"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437</w:t>
            </w:r>
          </w:p>
        </w:tc>
        <w:tc>
          <w:tcPr>
            <w:tcW w:w="1110" w:type="pct"/>
            <w:noWrap/>
            <w:vAlign w:val="center"/>
            <w:hideMark/>
          </w:tcPr>
          <w:p w14:paraId="11846E79" w14:textId="77777777" w:rsidR="00DF07BE" w:rsidRPr="00A935B3" w:rsidRDefault="00DF07BE" w:rsidP="00DF07BE">
            <w:pPr>
              <w:jc w:val="center"/>
              <w:rPr>
                <w:rFonts w:eastAsia="Times New Roman"/>
                <w:color w:val="000000"/>
                <w:sz w:val="18"/>
                <w:szCs w:val="18"/>
                <w:lang w:eastAsia="tr-TR"/>
              </w:rPr>
            </w:pPr>
            <w:r w:rsidRPr="00A935B3">
              <w:rPr>
                <w:rFonts w:eastAsia="Times New Roman"/>
                <w:color w:val="000000"/>
                <w:sz w:val="18"/>
                <w:szCs w:val="18"/>
                <w:lang w:eastAsia="tr-TR"/>
              </w:rPr>
              <w:t>737</w:t>
            </w:r>
          </w:p>
        </w:tc>
      </w:tr>
    </w:tbl>
    <w:p w14:paraId="7500015D" w14:textId="6746227C" w:rsidR="00CA1A45" w:rsidRPr="00A935B3" w:rsidRDefault="00CA1A45" w:rsidP="00165933">
      <w:pPr>
        <w:spacing w:after="120"/>
        <w:rPr>
          <w:rFonts w:cs="Times New Roman"/>
          <w:sz w:val="18"/>
          <w:szCs w:val="18"/>
        </w:rPr>
      </w:pPr>
      <w:r w:rsidRPr="00A935B3">
        <w:rPr>
          <w:rFonts w:cs="Times New Roman"/>
          <w:sz w:val="18"/>
          <w:szCs w:val="18"/>
        </w:rPr>
        <w:t>Kaynak: 2020 yılı TÜİK verilerinden de</w:t>
      </w:r>
      <w:r w:rsidR="00A57FEC" w:rsidRPr="00A935B3">
        <w:rPr>
          <w:rFonts w:cs="Times New Roman"/>
          <w:sz w:val="18"/>
          <w:szCs w:val="18"/>
        </w:rPr>
        <w:t xml:space="preserve">rlenmiştir. </w:t>
      </w:r>
    </w:p>
    <w:p w14:paraId="107E803A" w14:textId="48B20FC6" w:rsidR="00511DA8" w:rsidRPr="008620FE" w:rsidRDefault="00511DA8" w:rsidP="004270CF">
      <w:pPr>
        <w:spacing w:after="240" w:line="240" w:lineRule="auto"/>
        <w:rPr>
          <w:rFonts w:cs="Times New Roman"/>
          <w:szCs w:val="24"/>
        </w:rPr>
      </w:pPr>
      <w:r w:rsidRPr="008620FE">
        <w:rPr>
          <w:rFonts w:cs="Times New Roman"/>
          <w:szCs w:val="24"/>
        </w:rPr>
        <w:t>TRC3 Bölgesi’nde, kullanım yerlerine göre kişi başına düşen toplam elektrik tüketimi 201</w:t>
      </w:r>
      <w:r w:rsidR="000D7C36" w:rsidRPr="008620FE">
        <w:rPr>
          <w:rFonts w:cs="Times New Roman"/>
          <w:szCs w:val="24"/>
        </w:rPr>
        <w:t>4</w:t>
      </w:r>
      <w:r w:rsidRPr="008620FE">
        <w:rPr>
          <w:rFonts w:cs="Times New Roman"/>
          <w:szCs w:val="24"/>
        </w:rPr>
        <w:t xml:space="preserve"> ve 20</w:t>
      </w:r>
      <w:r w:rsidR="000D7C36" w:rsidRPr="008620FE">
        <w:rPr>
          <w:rFonts w:cs="Times New Roman"/>
          <w:szCs w:val="24"/>
        </w:rPr>
        <w:t>20</w:t>
      </w:r>
      <w:r w:rsidRPr="008620FE">
        <w:rPr>
          <w:rFonts w:cs="Times New Roman"/>
          <w:szCs w:val="24"/>
        </w:rPr>
        <w:t xml:space="preserve"> yılları arasında </w:t>
      </w:r>
      <w:r w:rsidR="000D7C36" w:rsidRPr="008620FE">
        <w:rPr>
          <w:rFonts w:cs="Times New Roman"/>
          <w:szCs w:val="24"/>
        </w:rPr>
        <w:t xml:space="preserve">incelendiğinde, 2014 yılından bu yana elektrik tüketiminin arttığı gözlenmektedir. </w:t>
      </w:r>
      <w:r w:rsidR="003953A0" w:rsidRPr="008620FE">
        <w:rPr>
          <w:rFonts w:cs="Times New Roman"/>
          <w:szCs w:val="24"/>
        </w:rPr>
        <w:t xml:space="preserve">Kişi başı toplam elektrik tüketiminin en çok arttığı İl Mardin ve Şırnak’tır. Mardin’de yaklaşık 3 kat, Şırnak’ta ise 2 kat artış yaşanmıştır.  </w:t>
      </w:r>
    </w:p>
    <w:p w14:paraId="6B7337BB" w14:textId="42551825" w:rsidR="00F63041" w:rsidRPr="00A935B3" w:rsidRDefault="00F63041" w:rsidP="00F63041">
      <w:pPr>
        <w:pStyle w:val="ResimYazs"/>
        <w:keepNext/>
        <w:spacing w:after="0"/>
        <w:jc w:val="both"/>
        <w:rPr>
          <w:rFonts w:ascii="Times New Roman" w:hAnsi="Times New Roman" w:cs="Times New Roman"/>
          <w:b w:val="0"/>
          <w:bCs w:val="0"/>
          <w:color w:val="000000" w:themeColor="text1"/>
          <w:sz w:val="20"/>
          <w:szCs w:val="20"/>
        </w:rPr>
      </w:pPr>
      <w:bookmarkStart w:id="230" w:name="_Toc126754825"/>
      <w:r w:rsidRPr="00A935B3">
        <w:rPr>
          <w:rFonts w:ascii="Times New Roman" w:hAnsi="Times New Roman" w:cs="Times New Roman"/>
          <w:b w:val="0"/>
          <w:bCs w:val="0"/>
          <w:color w:val="000000" w:themeColor="text1"/>
          <w:sz w:val="20"/>
          <w:szCs w:val="20"/>
        </w:rPr>
        <w:lastRenderedPageBreak/>
        <w:t xml:space="preserve">Şekil </w:t>
      </w:r>
      <w:r w:rsidRPr="00A935B3">
        <w:rPr>
          <w:rFonts w:ascii="Times New Roman" w:hAnsi="Times New Roman" w:cs="Times New Roman"/>
          <w:b w:val="0"/>
          <w:bCs w:val="0"/>
          <w:color w:val="000000" w:themeColor="text1"/>
          <w:sz w:val="20"/>
          <w:szCs w:val="20"/>
        </w:rPr>
        <w:fldChar w:fldCharType="begin"/>
      </w:r>
      <w:r w:rsidRPr="00A935B3">
        <w:rPr>
          <w:rFonts w:ascii="Times New Roman" w:hAnsi="Times New Roman" w:cs="Times New Roman"/>
          <w:b w:val="0"/>
          <w:bCs w:val="0"/>
          <w:color w:val="000000" w:themeColor="text1"/>
          <w:sz w:val="20"/>
          <w:szCs w:val="20"/>
        </w:rPr>
        <w:instrText xml:space="preserve"> SEQ Şekil \* ARABIC </w:instrText>
      </w:r>
      <w:r w:rsidRPr="00A935B3">
        <w:rPr>
          <w:rFonts w:ascii="Times New Roman" w:hAnsi="Times New Roman" w:cs="Times New Roman"/>
          <w:b w:val="0"/>
          <w:bCs w:val="0"/>
          <w:color w:val="000000" w:themeColor="text1"/>
          <w:sz w:val="20"/>
          <w:szCs w:val="20"/>
        </w:rPr>
        <w:fldChar w:fldCharType="separate"/>
      </w:r>
      <w:r w:rsidRPr="00A935B3">
        <w:rPr>
          <w:rFonts w:ascii="Times New Roman" w:hAnsi="Times New Roman" w:cs="Times New Roman"/>
          <w:b w:val="0"/>
          <w:bCs w:val="0"/>
          <w:noProof/>
          <w:color w:val="000000" w:themeColor="text1"/>
          <w:sz w:val="20"/>
          <w:szCs w:val="20"/>
        </w:rPr>
        <w:t>44</w:t>
      </w:r>
      <w:r w:rsidRPr="00A935B3">
        <w:rPr>
          <w:rFonts w:ascii="Times New Roman" w:hAnsi="Times New Roman" w:cs="Times New Roman"/>
          <w:b w:val="0"/>
          <w:bCs w:val="0"/>
          <w:color w:val="000000" w:themeColor="text1"/>
          <w:sz w:val="20"/>
          <w:szCs w:val="20"/>
        </w:rPr>
        <w:fldChar w:fldCharType="end"/>
      </w:r>
      <w:r w:rsidRPr="00A935B3">
        <w:rPr>
          <w:rFonts w:ascii="Times New Roman" w:hAnsi="Times New Roman" w:cs="Times New Roman"/>
          <w:b w:val="0"/>
          <w:bCs w:val="0"/>
          <w:color w:val="000000" w:themeColor="text1"/>
          <w:sz w:val="20"/>
          <w:szCs w:val="20"/>
        </w:rPr>
        <w:t>. TRC3 Bölgesi İlleri ile Türkiye’de Kişi Başı Toplam Tüketim Değerleri (kWh)</w:t>
      </w:r>
      <w:r w:rsidR="0082163A" w:rsidRPr="00A935B3">
        <w:rPr>
          <w:rFonts w:ascii="Times New Roman" w:hAnsi="Times New Roman" w:cs="Times New Roman"/>
          <w:b w:val="0"/>
          <w:bCs w:val="0"/>
          <w:color w:val="000000" w:themeColor="text1"/>
          <w:sz w:val="20"/>
          <w:szCs w:val="20"/>
        </w:rPr>
        <w:t xml:space="preserve"> (2014-2020)</w:t>
      </w:r>
      <w:bookmarkEnd w:id="230"/>
    </w:p>
    <w:p w14:paraId="518C5AA6" w14:textId="5288CC5D" w:rsidR="00511DA8" w:rsidRPr="008620FE" w:rsidRDefault="000D7C36" w:rsidP="000D7C36">
      <w:pPr>
        <w:spacing w:after="0" w:line="240" w:lineRule="auto"/>
        <w:rPr>
          <w:rFonts w:cs="Times New Roman"/>
          <w:szCs w:val="24"/>
        </w:rPr>
      </w:pPr>
      <w:r w:rsidRPr="008620FE">
        <w:rPr>
          <w:rFonts w:cs="Times New Roman"/>
          <w:szCs w:val="24"/>
        </w:rPr>
        <w:drawing>
          <wp:inline distT="0" distB="0" distL="0" distR="0" wp14:anchorId="34F52E86" wp14:editId="03A3B6C5">
            <wp:extent cx="4648200" cy="491490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pic:cNvPicPr/>
                  </pic:nvPicPr>
                  <pic:blipFill>
                    <a:blip r:embed="rId66">
                      <a:extLst>
                        <a:ext uri="{28A0092B-C50C-407E-A947-70E740481C1C}">
                          <a14:useLocalDpi xmlns:a14="http://schemas.microsoft.com/office/drawing/2010/main" val="0"/>
                        </a:ext>
                      </a:extLst>
                    </a:blip>
                    <a:stretch>
                      <a:fillRect/>
                    </a:stretch>
                  </pic:blipFill>
                  <pic:spPr>
                    <a:xfrm>
                      <a:off x="0" y="0"/>
                      <a:ext cx="4655902" cy="4923044"/>
                    </a:xfrm>
                    <a:prstGeom prst="rect">
                      <a:avLst/>
                    </a:prstGeom>
                  </pic:spPr>
                </pic:pic>
              </a:graphicData>
            </a:graphic>
          </wp:inline>
        </w:drawing>
      </w:r>
    </w:p>
    <w:p w14:paraId="39E22E24" w14:textId="3AA75F6F" w:rsidR="0040063B" w:rsidRPr="00A935B3" w:rsidRDefault="00511DA8" w:rsidP="000D7C36">
      <w:pPr>
        <w:pStyle w:val="ListeParagraf"/>
        <w:spacing w:after="0" w:line="240" w:lineRule="auto"/>
        <w:ind w:left="0"/>
        <w:rPr>
          <w:rFonts w:cs="Times New Roman"/>
          <w:bCs/>
          <w:sz w:val="18"/>
          <w:szCs w:val="18"/>
        </w:rPr>
      </w:pPr>
      <w:r w:rsidRPr="00A935B3">
        <w:rPr>
          <w:rFonts w:cs="Times New Roman"/>
          <w:bCs/>
          <w:sz w:val="18"/>
          <w:szCs w:val="18"/>
        </w:rPr>
        <w:t>Kaynak:</w:t>
      </w:r>
      <w:r w:rsidR="000D7C36" w:rsidRPr="00A935B3">
        <w:rPr>
          <w:rFonts w:cs="Times New Roman"/>
          <w:bCs/>
          <w:sz w:val="18"/>
          <w:szCs w:val="18"/>
        </w:rPr>
        <w:t xml:space="preserve"> 2020 yılı TÜİK verilerinden derlenmiştir.</w:t>
      </w:r>
    </w:p>
    <w:p w14:paraId="1C50E419" w14:textId="201804F1" w:rsidR="00511DA8" w:rsidRPr="008620FE" w:rsidRDefault="00511DA8" w:rsidP="005A5A40">
      <w:pPr>
        <w:spacing w:before="240" w:after="240" w:line="240" w:lineRule="auto"/>
        <w:rPr>
          <w:rFonts w:cs="Times New Roman"/>
          <w:szCs w:val="24"/>
        </w:rPr>
      </w:pPr>
      <w:r w:rsidRPr="008620FE">
        <w:rPr>
          <w:rFonts w:cs="Times New Roman"/>
          <w:szCs w:val="24"/>
        </w:rPr>
        <w:t xml:space="preserve">TRC3 Bölgesi illerinden Şırnak, Mardin ve Batman </w:t>
      </w:r>
      <w:r w:rsidR="00FC4535" w:rsidRPr="008620FE">
        <w:rPr>
          <w:rFonts w:cs="Times New Roman"/>
          <w:szCs w:val="24"/>
        </w:rPr>
        <w:t xml:space="preserve">2014-2020 yılları arası </w:t>
      </w:r>
      <w:r w:rsidRPr="008620FE">
        <w:rPr>
          <w:rFonts w:cs="Times New Roman"/>
          <w:szCs w:val="24"/>
        </w:rPr>
        <w:t xml:space="preserve">Türkiye genelinde en yüksek elektrik enerjisi kayıp ve kaçak oranlarına sahip olmuşlardır. </w:t>
      </w:r>
      <w:r w:rsidR="00FC4535" w:rsidRPr="008620FE">
        <w:rPr>
          <w:rFonts w:cs="Times New Roman"/>
          <w:szCs w:val="24"/>
        </w:rPr>
        <w:t xml:space="preserve">Her ne kadar 2014 yılında itibaren düşüş görülmekte olsa bile oran hala çok yüksektir. </w:t>
      </w:r>
    </w:p>
    <w:p w14:paraId="6C4CF9A0" w14:textId="47293C24" w:rsidR="00511DA8" w:rsidRPr="00A935B3" w:rsidRDefault="00511DA8" w:rsidP="003379BD">
      <w:pPr>
        <w:pStyle w:val="ResimYazs"/>
        <w:keepNext/>
        <w:spacing w:after="0"/>
        <w:rPr>
          <w:rFonts w:ascii="Times New Roman" w:hAnsi="Times New Roman" w:cs="Times New Roman"/>
          <w:color w:val="auto"/>
          <w:sz w:val="20"/>
          <w:szCs w:val="20"/>
        </w:rPr>
      </w:pPr>
      <w:bookmarkStart w:id="231" w:name="_Toc126754216"/>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63</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TRC3 Bölgesi İlleri 20</w:t>
      </w:r>
      <w:r w:rsidR="003953A0" w:rsidRPr="00A935B3">
        <w:rPr>
          <w:rFonts w:ascii="Times New Roman" w:hAnsi="Times New Roman" w:cs="Times New Roman"/>
          <w:b w:val="0"/>
          <w:bCs w:val="0"/>
          <w:color w:val="auto"/>
          <w:sz w:val="20"/>
          <w:szCs w:val="20"/>
        </w:rPr>
        <w:t>14</w:t>
      </w:r>
      <w:r w:rsidRPr="00A935B3">
        <w:rPr>
          <w:rFonts w:ascii="Times New Roman" w:hAnsi="Times New Roman" w:cs="Times New Roman"/>
          <w:b w:val="0"/>
          <w:bCs w:val="0"/>
          <w:color w:val="auto"/>
          <w:sz w:val="20"/>
          <w:szCs w:val="20"/>
        </w:rPr>
        <w:t xml:space="preserve"> – 20</w:t>
      </w:r>
      <w:r w:rsidR="003953A0" w:rsidRPr="00A935B3">
        <w:rPr>
          <w:rFonts w:ascii="Times New Roman" w:hAnsi="Times New Roman" w:cs="Times New Roman"/>
          <w:b w:val="0"/>
          <w:bCs w:val="0"/>
          <w:color w:val="auto"/>
          <w:sz w:val="20"/>
          <w:szCs w:val="20"/>
        </w:rPr>
        <w:t>20</w:t>
      </w:r>
      <w:r w:rsidRPr="00A935B3">
        <w:rPr>
          <w:rFonts w:ascii="Times New Roman" w:hAnsi="Times New Roman" w:cs="Times New Roman"/>
          <w:b w:val="0"/>
          <w:bCs w:val="0"/>
          <w:color w:val="auto"/>
          <w:sz w:val="20"/>
          <w:szCs w:val="20"/>
        </w:rPr>
        <w:t xml:space="preserve"> Yılları Arası Elektrik Enerjisi Kayıp–Kaçak Oranları (%)</w:t>
      </w:r>
      <w:bookmarkEnd w:id="231"/>
    </w:p>
    <w:tbl>
      <w:tblPr>
        <w:tblStyle w:val="TabloKlavuzu"/>
        <w:tblW w:w="9103" w:type="dxa"/>
        <w:tblLook w:val="04A0" w:firstRow="1" w:lastRow="0" w:firstColumn="1" w:lastColumn="0" w:noHBand="0" w:noVBand="1"/>
      </w:tblPr>
      <w:tblGrid>
        <w:gridCol w:w="1281"/>
        <w:gridCol w:w="1116"/>
        <w:gridCol w:w="1116"/>
        <w:gridCol w:w="1118"/>
        <w:gridCol w:w="1118"/>
        <w:gridCol w:w="1118"/>
        <w:gridCol w:w="1118"/>
        <w:gridCol w:w="1118"/>
      </w:tblGrid>
      <w:tr w:rsidR="00E74DBA" w:rsidRPr="003610A4" w14:paraId="4C067D93" w14:textId="77777777" w:rsidTr="00E74DBA">
        <w:trPr>
          <w:trHeight w:val="337"/>
        </w:trPr>
        <w:tc>
          <w:tcPr>
            <w:tcW w:w="1281" w:type="dxa"/>
            <w:hideMark/>
          </w:tcPr>
          <w:p w14:paraId="3DFA9420" w14:textId="77777777" w:rsidR="00E74DBA" w:rsidRPr="003610A4" w:rsidRDefault="00E74DBA" w:rsidP="003953A0">
            <w:pP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İller</w:t>
            </w:r>
          </w:p>
        </w:tc>
        <w:tc>
          <w:tcPr>
            <w:tcW w:w="1116" w:type="dxa"/>
            <w:hideMark/>
          </w:tcPr>
          <w:p w14:paraId="20BD91CC" w14:textId="77777777" w:rsidR="00E74DBA" w:rsidRPr="003610A4" w:rsidRDefault="00E74DBA" w:rsidP="003953A0">
            <w:pPr>
              <w:jc w:val="cente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2014</w:t>
            </w:r>
          </w:p>
        </w:tc>
        <w:tc>
          <w:tcPr>
            <w:tcW w:w="1116" w:type="dxa"/>
            <w:hideMark/>
          </w:tcPr>
          <w:p w14:paraId="238F0458" w14:textId="77777777" w:rsidR="00E74DBA" w:rsidRPr="003610A4" w:rsidRDefault="00E74DBA" w:rsidP="003953A0">
            <w:pPr>
              <w:jc w:val="cente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2015</w:t>
            </w:r>
          </w:p>
        </w:tc>
        <w:tc>
          <w:tcPr>
            <w:tcW w:w="1118" w:type="dxa"/>
            <w:hideMark/>
          </w:tcPr>
          <w:p w14:paraId="40A67784" w14:textId="77777777" w:rsidR="00E74DBA" w:rsidRPr="003610A4" w:rsidRDefault="00E74DBA" w:rsidP="003953A0">
            <w:pPr>
              <w:jc w:val="cente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2016</w:t>
            </w:r>
          </w:p>
        </w:tc>
        <w:tc>
          <w:tcPr>
            <w:tcW w:w="1118" w:type="dxa"/>
            <w:hideMark/>
          </w:tcPr>
          <w:p w14:paraId="4D43CABC" w14:textId="77777777" w:rsidR="00E74DBA" w:rsidRPr="003610A4" w:rsidRDefault="00E74DBA" w:rsidP="003953A0">
            <w:pPr>
              <w:jc w:val="cente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2017</w:t>
            </w:r>
          </w:p>
        </w:tc>
        <w:tc>
          <w:tcPr>
            <w:tcW w:w="1118" w:type="dxa"/>
            <w:hideMark/>
          </w:tcPr>
          <w:p w14:paraId="3CC56896" w14:textId="77777777" w:rsidR="00E74DBA" w:rsidRPr="003610A4" w:rsidRDefault="00E74DBA" w:rsidP="003953A0">
            <w:pPr>
              <w:jc w:val="cente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2018</w:t>
            </w:r>
          </w:p>
        </w:tc>
        <w:tc>
          <w:tcPr>
            <w:tcW w:w="1118" w:type="dxa"/>
            <w:hideMark/>
          </w:tcPr>
          <w:p w14:paraId="7C4A179B" w14:textId="77777777" w:rsidR="00E74DBA" w:rsidRPr="003610A4" w:rsidRDefault="00E74DBA" w:rsidP="003953A0">
            <w:pPr>
              <w:jc w:val="cente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2019</w:t>
            </w:r>
          </w:p>
        </w:tc>
        <w:tc>
          <w:tcPr>
            <w:tcW w:w="1118" w:type="dxa"/>
            <w:hideMark/>
          </w:tcPr>
          <w:p w14:paraId="4178A2B3" w14:textId="77777777" w:rsidR="00E74DBA" w:rsidRPr="003610A4" w:rsidRDefault="00E74DBA" w:rsidP="003953A0">
            <w:pPr>
              <w:jc w:val="cente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2020</w:t>
            </w:r>
          </w:p>
        </w:tc>
      </w:tr>
      <w:tr w:rsidR="00E74DBA" w:rsidRPr="003610A4" w14:paraId="1DD89105" w14:textId="77777777" w:rsidTr="00E74DBA">
        <w:trPr>
          <w:trHeight w:val="337"/>
        </w:trPr>
        <w:tc>
          <w:tcPr>
            <w:tcW w:w="1281" w:type="dxa"/>
            <w:hideMark/>
          </w:tcPr>
          <w:p w14:paraId="15D4876D" w14:textId="77777777" w:rsidR="00E74DBA" w:rsidRPr="003610A4" w:rsidRDefault="00E74DBA" w:rsidP="003953A0">
            <w:pP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Mardin</w:t>
            </w:r>
          </w:p>
        </w:tc>
        <w:tc>
          <w:tcPr>
            <w:tcW w:w="1116" w:type="dxa"/>
            <w:hideMark/>
          </w:tcPr>
          <w:p w14:paraId="08FC48C2"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81%</w:t>
            </w:r>
          </w:p>
        </w:tc>
        <w:tc>
          <w:tcPr>
            <w:tcW w:w="1116" w:type="dxa"/>
            <w:hideMark/>
          </w:tcPr>
          <w:p w14:paraId="517FF3DF"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84%</w:t>
            </w:r>
          </w:p>
        </w:tc>
        <w:tc>
          <w:tcPr>
            <w:tcW w:w="1118" w:type="dxa"/>
            <w:hideMark/>
          </w:tcPr>
          <w:p w14:paraId="34BB9119"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74%</w:t>
            </w:r>
          </w:p>
        </w:tc>
        <w:tc>
          <w:tcPr>
            <w:tcW w:w="1118" w:type="dxa"/>
            <w:hideMark/>
          </w:tcPr>
          <w:p w14:paraId="1ABA32D1"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75%</w:t>
            </w:r>
          </w:p>
        </w:tc>
        <w:tc>
          <w:tcPr>
            <w:tcW w:w="1118" w:type="dxa"/>
            <w:hideMark/>
          </w:tcPr>
          <w:p w14:paraId="743C4162"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67%</w:t>
            </w:r>
          </w:p>
        </w:tc>
        <w:tc>
          <w:tcPr>
            <w:tcW w:w="1118" w:type="dxa"/>
            <w:hideMark/>
          </w:tcPr>
          <w:p w14:paraId="46A5350D"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59%</w:t>
            </w:r>
          </w:p>
        </w:tc>
        <w:tc>
          <w:tcPr>
            <w:tcW w:w="1118" w:type="dxa"/>
            <w:hideMark/>
          </w:tcPr>
          <w:p w14:paraId="4AF115A7"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53%</w:t>
            </w:r>
          </w:p>
        </w:tc>
      </w:tr>
      <w:tr w:rsidR="00E74DBA" w:rsidRPr="003610A4" w14:paraId="1E288796" w14:textId="77777777" w:rsidTr="00E74DBA">
        <w:trPr>
          <w:trHeight w:val="337"/>
        </w:trPr>
        <w:tc>
          <w:tcPr>
            <w:tcW w:w="1281" w:type="dxa"/>
            <w:hideMark/>
          </w:tcPr>
          <w:p w14:paraId="18402F21" w14:textId="77777777" w:rsidR="00E74DBA" w:rsidRPr="003610A4" w:rsidRDefault="00E74DBA" w:rsidP="003953A0">
            <w:pP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Batman</w:t>
            </w:r>
          </w:p>
        </w:tc>
        <w:tc>
          <w:tcPr>
            <w:tcW w:w="1116" w:type="dxa"/>
            <w:hideMark/>
          </w:tcPr>
          <w:p w14:paraId="11702D1D"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68%</w:t>
            </w:r>
          </w:p>
        </w:tc>
        <w:tc>
          <w:tcPr>
            <w:tcW w:w="1116" w:type="dxa"/>
            <w:hideMark/>
          </w:tcPr>
          <w:p w14:paraId="177F7D4A"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71%</w:t>
            </w:r>
          </w:p>
        </w:tc>
        <w:tc>
          <w:tcPr>
            <w:tcW w:w="1118" w:type="dxa"/>
            <w:hideMark/>
          </w:tcPr>
          <w:p w14:paraId="10F64BDD"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69%</w:t>
            </w:r>
          </w:p>
        </w:tc>
        <w:tc>
          <w:tcPr>
            <w:tcW w:w="1118" w:type="dxa"/>
            <w:hideMark/>
          </w:tcPr>
          <w:p w14:paraId="53C917CE"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66%</w:t>
            </w:r>
          </w:p>
        </w:tc>
        <w:tc>
          <w:tcPr>
            <w:tcW w:w="1118" w:type="dxa"/>
            <w:hideMark/>
          </w:tcPr>
          <w:p w14:paraId="64A30E5A"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60%</w:t>
            </w:r>
          </w:p>
        </w:tc>
        <w:tc>
          <w:tcPr>
            <w:tcW w:w="1118" w:type="dxa"/>
            <w:hideMark/>
          </w:tcPr>
          <w:p w14:paraId="5E6A8EB3"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61%</w:t>
            </w:r>
          </w:p>
        </w:tc>
        <w:tc>
          <w:tcPr>
            <w:tcW w:w="1118" w:type="dxa"/>
            <w:hideMark/>
          </w:tcPr>
          <w:p w14:paraId="38F15A78"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57%</w:t>
            </w:r>
          </w:p>
        </w:tc>
      </w:tr>
      <w:tr w:rsidR="00E74DBA" w:rsidRPr="003610A4" w14:paraId="17C222A8" w14:textId="77777777" w:rsidTr="00E74DBA">
        <w:trPr>
          <w:trHeight w:val="337"/>
        </w:trPr>
        <w:tc>
          <w:tcPr>
            <w:tcW w:w="1281" w:type="dxa"/>
            <w:hideMark/>
          </w:tcPr>
          <w:p w14:paraId="13E63EBE" w14:textId="77777777" w:rsidR="00E74DBA" w:rsidRPr="003610A4" w:rsidRDefault="00E74DBA" w:rsidP="003953A0">
            <w:pP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Siirt</w:t>
            </w:r>
          </w:p>
        </w:tc>
        <w:tc>
          <w:tcPr>
            <w:tcW w:w="1116" w:type="dxa"/>
            <w:hideMark/>
          </w:tcPr>
          <w:p w14:paraId="71DC392C"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34%</w:t>
            </w:r>
          </w:p>
        </w:tc>
        <w:tc>
          <w:tcPr>
            <w:tcW w:w="1116" w:type="dxa"/>
            <w:hideMark/>
          </w:tcPr>
          <w:p w14:paraId="288A3810"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37%</w:t>
            </w:r>
          </w:p>
        </w:tc>
        <w:tc>
          <w:tcPr>
            <w:tcW w:w="1118" w:type="dxa"/>
            <w:hideMark/>
          </w:tcPr>
          <w:p w14:paraId="59957795"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36%</w:t>
            </w:r>
          </w:p>
        </w:tc>
        <w:tc>
          <w:tcPr>
            <w:tcW w:w="1118" w:type="dxa"/>
            <w:hideMark/>
          </w:tcPr>
          <w:p w14:paraId="56196AB1"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29%</w:t>
            </w:r>
          </w:p>
        </w:tc>
        <w:tc>
          <w:tcPr>
            <w:tcW w:w="1118" w:type="dxa"/>
            <w:hideMark/>
          </w:tcPr>
          <w:p w14:paraId="281EE0CB"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21%</w:t>
            </w:r>
          </w:p>
        </w:tc>
        <w:tc>
          <w:tcPr>
            <w:tcW w:w="1118" w:type="dxa"/>
            <w:hideMark/>
          </w:tcPr>
          <w:p w14:paraId="43A29314"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21%</w:t>
            </w:r>
          </w:p>
        </w:tc>
        <w:tc>
          <w:tcPr>
            <w:tcW w:w="1118" w:type="dxa"/>
            <w:hideMark/>
          </w:tcPr>
          <w:p w14:paraId="4EF13D1B"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20%</w:t>
            </w:r>
          </w:p>
        </w:tc>
      </w:tr>
      <w:tr w:rsidR="00E74DBA" w:rsidRPr="003610A4" w14:paraId="0CA1C3EC" w14:textId="77777777" w:rsidTr="00E74DBA">
        <w:trPr>
          <w:trHeight w:val="337"/>
        </w:trPr>
        <w:tc>
          <w:tcPr>
            <w:tcW w:w="1281" w:type="dxa"/>
            <w:hideMark/>
          </w:tcPr>
          <w:p w14:paraId="0DB84573" w14:textId="77777777" w:rsidR="00E74DBA" w:rsidRPr="003610A4" w:rsidRDefault="00E74DBA" w:rsidP="003953A0">
            <w:pPr>
              <w:rPr>
                <w:rFonts w:eastAsia="Times New Roman" w:cs="Times New Roman"/>
                <w:b/>
                <w:bCs/>
                <w:noProof w:val="0"/>
                <w:color w:val="000000"/>
                <w:sz w:val="20"/>
                <w:szCs w:val="20"/>
                <w:lang w:eastAsia="tr-TR"/>
              </w:rPr>
            </w:pPr>
            <w:r w:rsidRPr="003610A4">
              <w:rPr>
                <w:rFonts w:eastAsia="Times New Roman" w:cs="Times New Roman"/>
                <w:b/>
                <w:bCs/>
                <w:noProof w:val="0"/>
                <w:color w:val="000000"/>
                <w:sz w:val="20"/>
                <w:szCs w:val="20"/>
                <w:lang w:eastAsia="tr-TR"/>
              </w:rPr>
              <w:t>Şırnak</w:t>
            </w:r>
          </w:p>
        </w:tc>
        <w:tc>
          <w:tcPr>
            <w:tcW w:w="1116" w:type="dxa"/>
            <w:hideMark/>
          </w:tcPr>
          <w:p w14:paraId="33D2DAFB"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79%</w:t>
            </w:r>
          </w:p>
        </w:tc>
        <w:tc>
          <w:tcPr>
            <w:tcW w:w="1116" w:type="dxa"/>
            <w:hideMark/>
          </w:tcPr>
          <w:p w14:paraId="3B27ADD2"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79%</w:t>
            </w:r>
          </w:p>
        </w:tc>
        <w:tc>
          <w:tcPr>
            <w:tcW w:w="1118" w:type="dxa"/>
            <w:hideMark/>
          </w:tcPr>
          <w:p w14:paraId="7C441492"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75%</w:t>
            </w:r>
          </w:p>
        </w:tc>
        <w:tc>
          <w:tcPr>
            <w:tcW w:w="1118" w:type="dxa"/>
            <w:hideMark/>
          </w:tcPr>
          <w:p w14:paraId="5AD62996"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72%</w:t>
            </w:r>
          </w:p>
        </w:tc>
        <w:tc>
          <w:tcPr>
            <w:tcW w:w="1118" w:type="dxa"/>
            <w:hideMark/>
          </w:tcPr>
          <w:p w14:paraId="650645C4"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66%</w:t>
            </w:r>
          </w:p>
        </w:tc>
        <w:tc>
          <w:tcPr>
            <w:tcW w:w="1118" w:type="dxa"/>
            <w:hideMark/>
          </w:tcPr>
          <w:p w14:paraId="3CAF6E15"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68%</w:t>
            </w:r>
          </w:p>
        </w:tc>
        <w:tc>
          <w:tcPr>
            <w:tcW w:w="1118" w:type="dxa"/>
            <w:hideMark/>
          </w:tcPr>
          <w:p w14:paraId="311EFB77" w14:textId="77777777" w:rsidR="00E74DBA" w:rsidRPr="003610A4" w:rsidRDefault="00E74DBA" w:rsidP="003953A0">
            <w:pPr>
              <w:jc w:val="center"/>
              <w:rPr>
                <w:rFonts w:eastAsia="Times New Roman" w:cs="Times New Roman"/>
                <w:noProof w:val="0"/>
                <w:color w:val="000000"/>
                <w:sz w:val="20"/>
                <w:szCs w:val="20"/>
                <w:lang w:eastAsia="tr-TR"/>
              </w:rPr>
            </w:pPr>
            <w:r w:rsidRPr="003610A4">
              <w:rPr>
                <w:rFonts w:eastAsia="Times New Roman" w:cs="Times New Roman"/>
                <w:noProof w:val="0"/>
                <w:color w:val="000000"/>
                <w:sz w:val="20"/>
                <w:szCs w:val="20"/>
                <w:lang w:eastAsia="tr-TR"/>
              </w:rPr>
              <w:t>66%</w:t>
            </w:r>
          </w:p>
        </w:tc>
      </w:tr>
    </w:tbl>
    <w:p w14:paraId="4BB03C50" w14:textId="6D74136F" w:rsidR="00511DA8" w:rsidRPr="00A935B3" w:rsidRDefault="00511DA8" w:rsidP="00165933">
      <w:pPr>
        <w:pStyle w:val="ListeParagraf"/>
        <w:spacing w:after="120"/>
        <w:ind w:left="0"/>
        <w:rPr>
          <w:rFonts w:cs="Times New Roman"/>
          <w:bCs/>
          <w:sz w:val="18"/>
          <w:szCs w:val="18"/>
        </w:rPr>
      </w:pPr>
      <w:r w:rsidRPr="00A935B3">
        <w:rPr>
          <w:rFonts w:cs="Times New Roman"/>
          <w:bCs/>
          <w:sz w:val="18"/>
          <w:szCs w:val="18"/>
        </w:rPr>
        <w:t>Kaynak:</w:t>
      </w:r>
      <w:r w:rsidR="00FC4535" w:rsidRPr="00A935B3">
        <w:rPr>
          <w:rFonts w:cs="Times New Roman"/>
          <w:bCs/>
          <w:sz w:val="18"/>
          <w:szCs w:val="18"/>
        </w:rPr>
        <w:t xml:space="preserve"> 2020 yılı </w:t>
      </w:r>
      <w:r w:rsidRPr="00A935B3">
        <w:rPr>
          <w:rFonts w:cs="Times New Roman"/>
          <w:bCs/>
          <w:sz w:val="18"/>
          <w:szCs w:val="18"/>
        </w:rPr>
        <w:t>DEDAŞ Diyarbakır Bölge Müdürlüğü verilerinden üretilmiştir.</w:t>
      </w:r>
    </w:p>
    <w:p w14:paraId="06CD734E" w14:textId="214F628D" w:rsidR="003379BD" w:rsidRPr="008620FE" w:rsidRDefault="00511DA8" w:rsidP="00AE4B9D">
      <w:pPr>
        <w:spacing w:after="240" w:line="240" w:lineRule="auto"/>
        <w:rPr>
          <w:rFonts w:cs="Times New Roman"/>
          <w:szCs w:val="24"/>
        </w:rPr>
      </w:pPr>
      <w:r w:rsidRPr="008620FE">
        <w:rPr>
          <w:rFonts w:cs="Times New Roman"/>
          <w:szCs w:val="24"/>
        </w:rPr>
        <w:t>20</w:t>
      </w:r>
      <w:r w:rsidR="00FC4535" w:rsidRPr="008620FE">
        <w:rPr>
          <w:rFonts w:cs="Times New Roman"/>
          <w:szCs w:val="24"/>
        </w:rPr>
        <w:t>20</w:t>
      </w:r>
      <w:r w:rsidRPr="008620FE">
        <w:rPr>
          <w:rFonts w:cs="Times New Roman"/>
          <w:szCs w:val="24"/>
        </w:rPr>
        <w:t xml:space="preserve"> Yılı Ülke geneli kayıp-kaçak oranları </w:t>
      </w:r>
      <w:r w:rsidR="00FC4535" w:rsidRPr="008620FE">
        <w:rPr>
          <w:rFonts w:cs="Times New Roman"/>
          <w:szCs w:val="24"/>
        </w:rPr>
        <w:t xml:space="preserve">tablosu </w:t>
      </w:r>
      <w:r w:rsidRPr="008620FE">
        <w:rPr>
          <w:rFonts w:cs="Times New Roman"/>
          <w:szCs w:val="24"/>
        </w:rPr>
        <w:t>incelendiğinde en yüksek oranların Güneydoğu Anadolu Bölgesi ve akabinde Doğu Anadolu Bölgesi’nde yoğunlaştığı görülmektedir.</w:t>
      </w:r>
    </w:p>
    <w:p w14:paraId="2926A046" w14:textId="3A94DA6E" w:rsidR="00511DA8" w:rsidRPr="00A935B3" w:rsidRDefault="003379BD" w:rsidP="003379BD">
      <w:pPr>
        <w:pStyle w:val="ResimYazs"/>
        <w:keepNext/>
        <w:spacing w:after="0"/>
        <w:rPr>
          <w:rFonts w:ascii="Times New Roman" w:hAnsi="Times New Roman" w:cs="Times New Roman"/>
          <w:color w:val="auto"/>
          <w:sz w:val="20"/>
          <w:szCs w:val="20"/>
        </w:rPr>
      </w:pPr>
      <w:bookmarkStart w:id="232" w:name="_Toc126754217"/>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64</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Türkiye Geneli Elektrik Enerjisi Kayıp-Kaçak Oranları (%)</w:t>
      </w:r>
      <w:r w:rsidR="0082163A" w:rsidRPr="00A935B3">
        <w:rPr>
          <w:rFonts w:ascii="Times New Roman" w:hAnsi="Times New Roman" w:cs="Times New Roman"/>
          <w:b w:val="0"/>
          <w:bCs w:val="0"/>
          <w:color w:val="auto"/>
          <w:sz w:val="20"/>
          <w:szCs w:val="20"/>
        </w:rPr>
        <w:t xml:space="preserve"> (2020)</w:t>
      </w:r>
      <w:bookmarkEnd w:id="232"/>
    </w:p>
    <w:tbl>
      <w:tblPr>
        <w:tblStyle w:val="TabloKlavuzu"/>
        <w:tblW w:w="9137" w:type="dxa"/>
        <w:tblLook w:val="04A0" w:firstRow="1" w:lastRow="0" w:firstColumn="1" w:lastColumn="0" w:noHBand="0" w:noVBand="1"/>
      </w:tblPr>
      <w:tblGrid>
        <w:gridCol w:w="6833"/>
        <w:gridCol w:w="2304"/>
      </w:tblGrid>
      <w:tr w:rsidR="00FC4535" w:rsidRPr="008620FE" w14:paraId="3473E9A6" w14:textId="77777777" w:rsidTr="00FC4535">
        <w:trPr>
          <w:trHeight w:val="307"/>
        </w:trPr>
        <w:tc>
          <w:tcPr>
            <w:tcW w:w="6833" w:type="dxa"/>
          </w:tcPr>
          <w:p w14:paraId="163CF0D9"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Aydın, Denizli Muğla</w:t>
            </w:r>
          </w:p>
        </w:tc>
        <w:tc>
          <w:tcPr>
            <w:tcW w:w="2304" w:type="dxa"/>
            <w:vAlign w:val="center"/>
          </w:tcPr>
          <w:p w14:paraId="3AF06C34" w14:textId="77777777" w:rsidR="00FC4535" w:rsidRPr="008620FE" w:rsidRDefault="00FC4535" w:rsidP="00DF32B3">
            <w:pPr>
              <w:jc w:val="center"/>
              <w:rPr>
                <w:rFonts w:cs="Times New Roman"/>
                <w:color w:val="000000"/>
                <w:szCs w:val="24"/>
              </w:rPr>
            </w:pPr>
            <w:r w:rsidRPr="008620FE">
              <w:rPr>
                <w:rFonts w:cs="Times New Roman"/>
                <w:color w:val="000000"/>
                <w:szCs w:val="24"/>
              </w:rPr>
              <w:t>6,18%</w:t>
            </w:r>
          </w:p>
        </w:tc>
      </w:tr>
      <w:tr w:rsidR="00FC4535" w:rsidRPr="008620FE" w14:paraId="6A9CFF61" w14:textId="77777777" w:rsidTr="00FC4535">
        <w:trPr>
          <w:trHeight w:val="307"/>
        </w:trPr>
        <w:tc>
          <w:tcPr>
            <w:tcW w:w="6833" w:type="dxa"/>
          </w:tcPr>
          <w:p w14:paraId="5DD74837"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Antalya, Isparta ve Burdur</w:t>
            </w:r>
          </w:p>
        </w:tc>
        <w:tc>
          <w:tcPr>
            <w:tcW w:w="2304" w:type="dxa"/>
            <w:vAlign w:val="center"/>
          </w:tcPr>
          <w:p w14:paraId="26FA47B0"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7,08%</w:t>
            </w:r>
          </w:p>
        </w:tc>
      </w:tr>
      <w:tr w:rsidR="00FC4535" w:rsidRPr="008620FE" w14:paraId="6D883CE3" w14:textId="77777777" w:rsidTr="00FC4535">
        <w:trPr>
          <w:trHeight w:val="307"/>
        </w:trPr>
        <w:tc>
          <w:tcPr>
            <w:tcW w:w="6833" w:type="dxa"/>
          </w:tcPr>
          <w:p w14:paraId="23FE2147"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lastRenderedPageBreak/>
              <w:t>Kahramanmaraş ve Adıyaman</w:t>
            </w:r>
          </w:p>
        </w:tc>
        <w:tc>
          <w:tcPr>
            <w:tcW w:w="2304" w:type="dxa"/>
            <w:vAlign w:val="center"/>
          </w:tcPr>
          <w:p w14:paraId="674F6FFD"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6,10%</w:t>
            </w:r>
          </w:p>
        </w:tc>
      </w:tr>
      <w:tr w:rsidR="00FC4535" w:rsidRPr="008620FE" w14:paraId="1A9A046E" w14:textId="77777777" w:rsidTr="00FC4535">
        <w:trPr>
          <w:trHeight w:val="307"/>
        </w:trPr>
        <w:tc>
          <w:tcPr>
            <w:tcW w:w="6833" w:type="dxa"/>
          </w:tcPr>
          <w:p w14:paraId="1E94B399"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Erzurum, Ağrı, Kars, Erzincan, Iğdır, Ardahan ve Bayburt</w:t>
            </w:r>
          </w:p>
        </w:tc>
        <w:tc>
          <w:tcPr>
            <w:tcW w:w="2304" w:type="dxa"/>
            <w:vAlign w:val="center"/>
          </w:tcPr>
          <w:p w14:paraId="49BAB40C"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20,56%</w:t>
            </w:r>
          </w:p>
        </w:tc>
      </w:tr>
      <w:tr w:rsidR="00FC4535" w:rsidRPr="008620FE" w14:paraId="013C26FD" w14:textId="77777777" w:rsidTr="00FC4535">
        <w:trPr>
          <w:trHeight w:val="307"/>
        </w:trPr>
        <w:tc>
          <w:tcPr>
            <w:tcW w:w="6833" w:type="dxa"/>
          </w:tcPr>
          <w:p w14:paraId="21A8C229"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Ankara, Zonguldak, Kastamonu, Kırıkkale, Karabük, Çankırı ve Bartın </w:t>
            </w:r>
          </w:p>
        </w:tc>
        <w:tc>
          <w:tcPr>
            <w:tcW w:w="2304" w:type="dxa"/>
            <w:vAlign w:val="center"/>
          </w:tcPr>
          <w:p w14:paraId="622D5C55"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6,18%</w:t>
            </w:r>
          </w:p>
        </w:tc>
      </w:tr>
      <w:tr w:rsidR="00FC4535" w:rsidRPr="008620FE" w14:paraId="5868B6F2" w14:textId="77777777" w:rsidTr="00FC4535">
        <w:trPr>
          <w:trHeight w:val="307"/>
        </w:trPr>
        <w:tc>
          <w:tcPr>
            <w:tcW w:w="6833" w:type="dxa"/>
          </w:tcPr>
          <w:p w14:paraId="7BB05FEB"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İstanbul Avrupa Yakası</w:t>
            </w:r>
          </w:p>
        </w:tc>
        <w:tc>
          <w:tcPr>
            <w:tcW w:w="2304" w:type="dxa"/>
            <w:vAlign w:val="center"/>
          </w:tcPr>
          <w:p w14:paraId="385CBA6D" w14:textId="77777777" w:rsidR="00FC4535" w:rsidRPr="008620FE" w:rsidRDefault="00FC4535" w:rsidP="00DF32B3">
            <w:pPr>
              <w:jc w:val="center"/>
              <w:rPr>
                <w:rFonts w:cs="Times New Roman"/>
                <w:color w:val="000000"/>
                <w:szCs w:val="24"/>
              </w:rPr>
            </w:pPr>
            <w:r w:rsidRPr="008620FE">
              <w:rPr>
                <w:rFonts w:cs="Times New Roman"/>
                <w:color w:val="000000"/>
                <w:szCs w:val="24"/>
              </w:rPr>
              <w:t>7,64%</w:t>
            </w:r>
          </w:p>
        </w:tc>
      </w:tr>
      <w:tr w:rsidR="00FC4535" w:rsidRPr="008620FE" w14:paraId="48ECA666" w14:textId="77777777" w:rsidTr="00FC4535">
        <w:trPr>
          <w:trHeight w:val="307"/>
        </w:trPr>
        <w:tc>
          <w:tcPr>
            <w:tcW w:w="6833" w:type="dxa"/>
          </w:tcPr>
          <w:p w14:paraId="443F4977"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Sivas, Tokat ve Yozgat</w:t>
            </w:r>
          </w:p>
        </w:tc>
        <w:tc>
          <w:tcPr>
            <w:tcW w:w="2304" w:type="dxa"/>
            <w:vAlign w:val="center"/>
          </w:tcPr>
          <w:p w14:paraId="4AF2351E"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7,57%</w:t>
            </w:r>
          </w:p>
        </w:tc>
      </w:tr>
      <w:tr w:rsidR="00FC4535" w:rsidRPr="008620FE" w14:paraId="5B0FD68F" w14:textId="77777777" w:rsidTr="00FC4535">
        <w:trPr>
          <w:trHeight w:val="307"/>
        </w:trPr>
        <w:tc>
          <w:tcPr>
            <w:tcW w:w="6833" w:type="dxa"/>
          </w:tcPr>
          <w:p w14:paraId="39B8837A"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Trabzon, Giresun, Rize, Artvin ve Gümüşhane</w:t>
            </w:r>
          </w:p>
        </w:tc>
        <w:tc>
          <w:tcPr>
            <w:tcW w:w="2304" w:type="dxa"/>
            <w:vAlign w:val="center"/>
          </w:tcPr>
          <w:p w14:paraId="7698B2CA"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7,33%</w:t>
            </w:r>
          </w:p>
        </w:tc>
      </w:tr>
      <w:tr w:rsidR="00FC4535" w:rsidRPr="008620FE" w14:paraId="3201DFB3" w14:textId="77777777" w:rsidTr="00FC4535">
        <w:trPr>
          <w:trHeight w:val="307"/>
        </w:trPr>
        <w:tc>
          <w:tcPr>
            <w:tcW w:w="6833" w:type="dxa"/>
          </w:tcPr>
          <w:p w14:paraId="09A70A70"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Şanlıurfa, Diyarbakır, Mardin, Batman, Siirt ve Şırnak</w:t>
            </w:r>
          </w:p>
        </w:tc>
        <w:tc>
          <w:tcPr>
            <w:tcW w:w="2304" w:type="dxa"/>
            <w:vAlign w:val="center"/>
          </w:tcPr>
          <w:p w14:paraId="68482009" w14:textId="77777777" w:rsidR="00FC4535" w:rsidRPr="008620FE" w:rsidRDefault="00FC4535" w:rsidP="00DF32B3">
            <w:pPr>
              <w:jc w:val="center"/>
              <w:rPr>
                <w:rFonts w:cs="Times New Roman"/>
                <w:color w:val="000000"/>
                <w:szCs w:val="24"/>
              </w:rPr>
            </w:pPr>
            <w:r w:rsidRPr="008620FE">
              <w:rPr>
                <w:rFonts w:cs="Times New Roman"/>
                <w:color w:val="000000"/>
                <w:szCs w:val="24"/>
              </w:rPr>
              <w:t>46,32%</w:t>
            </w:r>
          </w:p>
        </w:tc>
      </w:tr>
      <w:tr w:rsidR="00FC4535" w:rsidRPr="008620FE" w14:paraId="374CDD36" w14:textId="77777777" w:rsidTr="00FC4535">
        <w:trPr>
          <w:trHeight w:val="307"/>
        </w:trPr>
        <w:tc>
          <w:tcPr>
            <w:tcW w:w="6833" w:type="dxa"/>
          </w:tcPr>
          <w:p w14:paraId="0CEF951F"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Malatya, Elâzığ, Bingöl, Tunceli</w:t>
            </w:r>
          </w:p>
        </w:tc>
        <w:tc>
          <w:tcPr>
            <w:tcW w:w="2304" w:type="dxa"/>
            <w:vAlign w:val="center"/>
          </w:tcPr>
          <w:p w14:paraId="5E38777D" w14:textId="77777777" w:rsidR="00FC4535" w:rsidRPr="008620FE" w:rsidRDefault="00FC4535" w:rsidP="00DF32B3">
            <w:pPr>
              <w:jc w:val="center"/>
              <w:rPr>
                <w:rFonts w:cs="Times New Roman"/>
                <w:color w:val="000000"/>
                <w:szCs w:val="24"/>
              </w:rPr>
            </w:pPr>
            <w:r w:rsidRPr="008620FE">
              <w:rPr>
                <w:rFonts w:cs="Times New Roman"/>
                <w:color w:val="000000"/>
                <w:szCs w:val="24"/>
              </w:rPr>
              <w:t>9,81%</w:t>
            </w:r>
          </w:p>
        </w:tc>
      </w:tr>
      <w:tr w:rsidR="00FC4535" w:rsidRPr="008620FE" w14:paraId="4CB17FEE" w14:textId="77777777" w:rsidTr="00FC4535">
        <w:trPr>
          <w:trHeight w:val="307"/>
        </w:trPr>
        <w:tc>
          <w:tcPr>
            <w:tcW w:w="6833" w:type="dxa"/>
          </w:tcPr>
          <w:p w14:paraId="1ACF428D"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İzmir, Manisa</w:t>
            </w:r>
          </w:p>
        </w:tc>
        <w:tc>
          <w:tcPr>
            <w:tcW w:w="2304" w:type="dxa"/>
            <w:vAlign w:val="center"/>
          </w:tcPr>
          <w:p w14:paraId="1C38DE36" w14:textId="77777777" w:rsidR="00FC4535" w:rsidRPr="008620FE" w:rsidRDefault="00FC4535" w:rsidP="00DF32B3">
            <w:pPr>
              <w:jc w:val="center"/>
              <w:rPr>
                <w:rFonts w:cs="Times New Roman"/>
                <w:color w:val="000000"/>
                <w:szCs w:val="24"/>
              </w:rPr>
            </w:pPr>
            <w:r w:rsidRPr="008620FE">
              <w:rPr>
                <w:rFonts w:cs="Times New Roman"/>
                <w:color w:val="000000"/>
                <w:szCs w:val="24"/>
              </w:rPr>
              <w:t>6,43%</w:t>
            </w:r>
          </w:p>
        </w:tc>
      </w:tr>
      <w:tr w:rsidR="00FC4535" w:rsidRPr="008620FE" w14:paraId="59CD3937" w14:textId="77777777" w:rsidTr="00FC4535">
        <w:trPr>
          <w:trHeight w:val="307"/>
        </w:trPr>
        <w:tc>
          <w:tcPr>
            <w:tcW w:w="6833" w:type="dxa"/>
          </w:tcPr>
          <w:p w14:paraId="50859DC9"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İstanbul Anadolu Yakası</w:t>
            </w:r>
          </w:p>
        </w:tc>
        <w:tc>
          <w:tcPr>
            <w:tcW w:w="2304" w:type="dxa"/>
            <w:vAlign w:val="center"/>
          </w:tcPr>
          <w:p w14:paraId="3102F712" w14:textId="77777777" w:rsidR="00FC4535" w:rsidRPr="008620FE" w:rsidRDefault="00FC4535" w:rsidP="00DF32B3">
            <w:pPr>
              <w:jc w:val="center"/>
              <w:rPr>
                <w:rFonts w:cs="Times New Roman"/>
                <w:color w:val="000000"/>
                <w:szCs w:val="24"/>
              </w:rPr>
            </w:pPr>
            <w:r w:rsidRPr="008620FE">
              <w:rPr>
                <w:rFonts w:cs="Times New Roman"/>
                <w:color w:val="000000"/>
                <w:szCs w:val="24"/>
              </w:rPr>
              <w:t>5,40%</w:t>
            </w:r>
          </w:p>
        </w:tc>
      </w:tr>
      <w:tr w:rsidR="00FC4535" w:rsidRPr="008620FE" w14:paraId="688F322B" w14:textId="77777777" w:rsidTr="00FC4535">
        <w:trPr>
          <w:trHeight w:val="307"/>
        </w:trPr>
        <w:tc>
          <w:tcPr>
            <w:tcW w:w="6833" w:type="dxa"/>
          </w:tcPr>
          <w:p w14:paraId="3118DE5B"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Kayseri</w:t>
            </w:r>
          </w:p>
        </w:tc>
        <w:tc>
          <w:tcPr>
            <w:tcW w:w="2304" w:type="dxa"/>
            <w:vAlign w:val="center"/>
          </w:tcPr>
          <w:p w14:paraId="221707B3" w14:textId="77777777" w:rsidR="00FC4535" w:rsidRPr="008620FE" w:rsidRDefault="00FC4535" w:rsidP="00DF32B3">
            <w:pPr>
              <w:jc w:val="center"/>
              <w:rPr>
                <w:rFonts w:cs="Times New Roman"/>
                <w:color w:val="000000"/>
                <w:szCs w:val="24"/>
              </w:rPr>
            </w:pPr>
            <w:r w:rsidRPr="008620FE">
              <w:rPr>
                <w:rFonts w:cs="Times New Roman"/>
                <w:color w:val="000000"/>
                <w:szCs w:val="24"/>
              </w:rPr>
              <w:t>6,08%</w:t>
            </w:r>
          </w:p>
        </w:tc>
      </w:tr>
      <w:tr w:rsidR="00FC4535" w:rsidRPr="008620FE" w14:paraId="3DF0F387" w14:textId="77777777" w:rsidTr="00FC4535">
        <w:trPr>
          <w:trHeight w:val="307"/>
        </w:trPr>
        <w:tc>
          <w:tcPr>
            <w:tcW w:w="6833" w:type="dxa"/>
          </w:tcPr>
          <w:p w14:paraId="58849B26"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Konya, Aksaray, Niğde, Nevşehir, Karaman ve Kırşehir </w:t>
            </w:r>
          </w:p>
        </w:tc>
        <w:tc>
          <w:tcPr>
            <w:tcW w:w="2304" w:type="dxa"/>
            <w:vAlign w:val="center"/>
          </w:tcPr>
          <w:p w14:paraId="7240E07C"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6,05%</w:t>
            </w:r>
          </w:p>
        </w:tc>
      </w:tr>
      <w:tr w:rsidR="00FC4535" w:rsidRPr="008620FE" w14:paraId="2360D130" w14:textId="77777777" w:rsidTr="00FC4535">
        <w:trPr>
          <w:trHeight w:val="307"/>
        </w:trPr>
        <w:tc>
          <w:tcPr>
            <w:tcW w:w="6833" w:type="dxa"/>
          </w:tcPr>
          <w:p w14:paraId="5FBB4CE5"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Eskişehir, Afyon, Kütahya, Uşak ve Bilecik</w:t>
            </w:r>
          </w:p>
        </w:tc>
        <w:tc>
          <w:tcPr>
            <w:tcW w:w="2304" w:type="dxa"/>
            <w:vAlign w:val="center"/>
          </w:tcPr>
          <w:p w14:paraId="2F81D8A4"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6,54%</w:t>
            </w:r>
          </w:p>
        </w:tc>
      </w:tr>
      <w:tr w:rsidR="00FC4535" w:rsidRPr="008620FE" w14:paraId="5B01B7F1" w14:textId="77777777" w:rsidTr="00FC4535">
        <w:trPr>
          <w:trHeight w:val="307"/>
        </w:trPr>
        <w:tc>
          <w:tcPr>
            <w:tcW w:w="6833" w:type="dxa"/>
          </w:tcPr>
          <w:p w14:paraId="5445EE76"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Kocaeli, Sakarya, Düzce ve Bolu</w:t>
            </w:r>
          </w:p>
        </w:tc>
        <w:tc>
          <w:tcPr>
            <w:tcW w:w="2304" w:type="dxa"/>
            <w:vAlign w:val="center"/>
          </w:tcPr>
          <w:p w14:paraId="19D9FE69"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5,93%</w:t>
            </w:r>
          </w:p>
        </w:tc>
      </w:tr>
      <w:tr w:rsidR="00FC4535" w:rsidRPr="008620FE" w14:paraId="7F64B5FD" w14:textId="77777777" w:rsidTr="00FC4535">
        <w:trPr>
          <w:trHeight w:val="307"/>
        </w:trPr>
        <w:tc>
          <w:tcPr>
            <w:tcW w:w="6833" w:type="dxa"/>
          </w:tcPr>
          <w:p w14:paraId="6BFA826C"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Adana, Gaziantep, Mersin, Hatay, Osmaniye ve Kilis</w:t>
            </w:r>
          </w:p>
        </w:tc>
        <w:tc>
          <w:tcPr>
            <w:tcW w:w="2304" w:type="dxa"/>
            <w:vAlign w:val="center"/>
          </w:tcPr>
          <w:p w14:paraId="046A5C54"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11,37%</w:t>
            </w:r>
          </w:p>
        </w:tc>
      </w:tr>
      <w:tr w:rsidR="00FC4535" w:rsidRPr="008620FE" w14:paraId="69B2F94D" w14:textId="77777777" w:rsidTr="00FC4535">
        <w:trPr>
          <w:trHeight w:val="307"/>
        </w:trPr>
        <w:tc>
          <w:tcPr>
            <w:tcW w:w="6833" w:type="dxa"/>
          </w:tcPr>
          <w:p w14:paraId="55A6A2F2"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Tekirdağ, Kırklareli ve Edirne </w:t>
            </w:r>
          </w:p>
        </w:tc>
        <w:tc>
          <w:tcPr>
            <w:tcW w:w="2304" w:type="dxa"/>
            <w:vAlign w:val="center"/>
          </w:tcPr>
          <w:p w14:paraId="74C5F773"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5,59%</w:t>
            </w:r>
          </w:p>
        </w:tc>
      </w:tr>
      <w:tr w:rsidR="00FC4535" w:rsidRPr="008620FE" w14:paraId="4F4BB092" w14:textId="77777777" w:rsidTr="00FC4535">
        <w:trPr>
          <w:trHeight w:val="307"/>
        </w:trPr>
        <w:tc>
          <w:tcPr>
            <w:tcW w:w="6833" w:type="dxa"/>
          </w:tcPr>
          <w:p w14:paraId="1212E900"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Bursa, Balıkesir, Çanakkale ve Yalova</w:t>
            </w:r>
          </w:p>
        </w:tc>
        <w:tc>
          <w:tcPr>
            <w:tcW w:w="2304" w:type="dxa"/>
            <w:vAlign w:val="center"/>
          </w:tcPr>
          <w:p w14:paraId="7A81594C"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5,86%</w:t>
            </w:r>
          </w:p>
        </w:tc>
      </w:tr>
      <w:tr w:rsidR="00FC4535" w:rsidRPr="008620FE" w14:paraId="21F64B40" w14:textId="77777777" w:rsidTr="00FC4535">
        <w:trPr>
          <w:trHeight w:val="307"/>
        </w:trPr>
        <w:tc>
          <w:tcPr>
            <w:tcW w:w="6833" w:type="dxa"/>
          </w:tcPr>
          <w:p w14:paraId="25C1A389"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rPr>
              <w:t>Van, Bitlis, Muş, Hakkâri</w:t>
            </w:r>
          </w:p>
        </w:tc>
        <w:tc>
          <w:tcPr>
            <w:tcW w:w="2304" w:type="dxa"/>
            <w:vAlign w:val="center"/>
          </w:tcPr>
          <w:p w14:paraId="10AB9816" w14:textId="77777777" w:rsidR="00FC4535" w:rsidRPr="008620FE" w:rsidRDefault="00FC4535" w:rsidP="00DF32B3">
            <w:pPr>
              <w:jc w:val="center"/>
              <w:rPr>
                <w:rFonts w:cs="Times New Roman"/>
                <w:color w:val="000000"/>
                <w:szCs w:val="24"/>
              </w:rPr>
            </w:pPr>
            <w:r w:rsidRPr="008620FE">
              <w:rPr>
                <w:rFonts w:cs="Times New Roman"/>
                <w:color w:val="000000"/>
                <w:szCs w:val="24"/>
              </w:rPr>
              <w:t>44,57%</w:t>
            </w:r>
          </w:p>
        </w:tc>
      </w:tr>
      <w:tr w:rsidR="00FC4535" w:rsidRPr="008620FE" w14:paraId="19ECC67A" w14:textId="77777777" w:rsidTr="00FC4535">
        <w:trPr>
          <w:trHeight w:val="307"/>
        </w:trPr>
        <w:tc>
          <w:tcPr>
            <w:tcW w:w="6833" w:type="dxa"/>
          </w:tcPr>
          <w:p w14:paraId="00B1A621" w14:textId="77777777" w:rsidR="00FC4535" w:rsidRPr="00A935B3" w:rsidRDefault="00FC4535" w:rsidP="00A66979">
            <w:pPr>
              <w:jc w:val="left"/>
              <w:rPr>
                <w:rFonts w:cs="Times New Roman"/>
                <w:color w:val="000000"/>
                <w:sz w:val="20"/>
                <w:szCs w:val="20"/>
              </w:rPr>
            </w:pPr>
            <w:r w:rsidRPr="00A935B3">
              <w:rPr>
                <w:rFonts w:cs="Times New Roman"/>
                <w:color w:val="000000"/>
                <w:sz w:val="20"/>
                <w:szCs w:val="20"/>
                <w:shd w:val="clear" w:color="auto" w:fill="FEFEFE"/>
              </w:rPr>
              <w:t>Samsun, Ordu, Çorum, Amasya ve Sinop</w:t>
            </w:r>
          </w:p>
        </w:tc>
        <w:tc>
          <w:tcPr>
            <w:tcW w:w="2304" w:type="dxa"/>
            <w:vAlign w:val="center"/>
          </w:tcPr>
          <w:p w14:paraId="3A3EE53A" w14:textId="77777777" w:rsidR="00FC4535" w:rsidRPr="008620FE" w:rsidRDefault="00FC4535" w:rsidP="00DF32B3">
            <w:pPr>
              <w:jc w:val="center"/>
              <w:rPr>
                <w:rFonts w:cs="Times New Roman"/>
                <w:color w:val="000000"/>
                <w:szCs w:val="24"/>
                <w:shd w:val="clear" w:color="auto" w:fill="FEFEFE"/>
              </w:rPr>
            </w:pPr>
            <w:r w:rsidRPr="008620FE">
              <w:rPr>
                <w:rFonts w:cs="Times New Roman"/>
                <w:color w:val="000000"/>
                <w:szCs w:val="24"/>
              </w:rPr>
              <w:t>7,28%</w:t>
            </w:r>
          </w:p>
        </w:tc>
      </w:tr>
    </w:tbl>
    <w:p w14:paraId="30A709FF" w14:textId="4B19270E" w:rsidR="00511DA8" w:rsidRPr="00A935B3" w:rsidRDefault="00511DA8" w:rsidP="00165933">
      <w:pPr>
        <w:keepNext/>
        <w:tabs>
          <w:tab w:val="left" w:pos="1920"/>
        </w:tabs>
        <w:spacing w:after="120"/>
        <w:rPr>
          <w:rFonts w:cs="Times New Roman"/>
          <w:bCs/>
          <w:sz w:val="18"/>
          <w:szCs w:val="18"/>
        </w:rPr>
      </w:pPr>
      <w:r w:rsidRPr="00A935B3">
        <w:rPr>
          <w:rFonts w:cs="Times New Roman"/>
          <w:bCs/>
          <w:sz w:val="18"/>
          <w:szCs w:val="18"/>
        </w:rPr>
        <w:t xml:space="preserve">Kaynak: </w:t>
      </w:r>
      <w:r w:rsidR="00FC4535" w:rsidRPr="00A935B3">
        <w:rPr>
          <w:rFonts w:cs="Times New Roman"/>
          <w:bCs/>
          <w:sz w:val="18"/>
          <w:szCs w:val="18"/>
        </w:rPr>
        <w:t xml:space="preserve">2020 yılı EPDK Faaliyet Raporunden derlenmiştir. </w:t>
      </w:r>
    </w:p>
    <w:p w14:paraId="6ED3642F" w14:textId="1E9D59D3" w:rsidR="00511DA8" w:rsidRPr="008620FE" w:rsidRDefault="00511DA8" w:rsidP="00F85272">
      <w:pPr>
        <w:rPr>
          <w:rFonts w:cs="Times New Roman"/>
          <w:szCs w:val="24"/>
        </w:rPr>
      </w:pPr>
      <w:r w:rsidRPr="008620FE">
        <w:rPr>
          <w:rFonts w:cs="Times New Roman"/>
          <w:szCs w:val="24"/>
        </w:rPr>
        <w:t xml:space="preserve">Kayıp ve kaçak elektrik tüketimi </w:t>
      </w:r>
      <w:r w:rsidR="008679A8" w:rsidRPr="008620FE">
        <w:rPr>
          <w:rFonts w:cs="Times New Roman"/>
          <w:szCs w:val="24"/>
        </w:rPr>
        <w:t>Bölgeye</w:t>
      </w:r>
      <w:r w:rsidRPr="008620FE">
        <w:rPr>
          <w:rFonts w:cs="Times New Roman"/>
          <w:szCs w:val="24"/>
        </w:rPr>
        <w:t xml:space="preserve"> enerji arzında önemli bir sorun olmakla birlikte enerji altyapısını oluşturan iletim hatları, trafo merkezleri ve </w:t>
      </w:r>
      <w:r w:rsidR="0038249F" w:rsidRPr="008620FE">
        <w:rPr>
          <w:rFonts w:cs="Times New Roman"/>
          <w:szCs w:val="24"/>
        </w:rPr>
        <w:t>Dicle Elektrik Dağıtım Anonim Şirketi (</w:t>
      </w:r>
      <w:r w:rsidRPr="008620FE">
        <w:rPr>
          <w:rFonts w:cs="Times New Roman"/>
          <w:szCs w:val="24"/>
        </w:rPr>
        <w:t>DEDAŞ</w:t>
      </w:r>
      <w:r w:rsidR="0038249F" w:rsidRPr="008620FE">
        <w:rPr>
          <w:rFonts w:cs="Times New Roman"/>
          <w:szCs w:val="24"/>
        </w:rPr>
        <w:t>)</w:t>
      </w:r>
      <w:r w:rsidRPr="008620FE">
        <w:rPr>
          <w:rFonts w:cs="Times New Roman"/>
          <w:szCs w:val="24"/>
        </w:rPr>
        <w:t xml:space="preserve"> dağıtım altyapısı açısından da en önemli sorun olmaya devam etmektedir. Bu durum talep tarafında bulunan tüketicilere de büyük sorunlar yaşatmaktadır. Saha çalışmalarında özellikle sanayiciler ve ticari işletmelerin yaz aylarında </w:t>
      </w:r>
      <w:r w:rsidR="00233A5B" w:rsidRPr="008620FE">
        <w:rPr>
          <w:rFonts w:cs="Times New Roman"/>
          <w:szCs w:val="24"/>
        </w:rPr>
        <w:t>Bölgede</w:t>
      </w:r>
      <w:r w:rsidRPr="008620FE">
        <w:rPr>
          <w:rFonts w:cs="Times New Roman"/>
          <w:szCs w:val="24"/>
        </w:rPr>
        <w:t xml:space="preserve"> sürekli olarak yaşanan gerilim dalgalanması nedeniyle ekonomik zarara yol açan problemlerle karşı karşıya kaldıkları, gerilim dalgalanmalarının ürün kalitesinin düşmesi, üretimin aksamasından kaynaklı zararlar ve bakım onarım maliyetlerinin artması gibi sorunlarla sürekli olarak karşı karşıya kaldıkları bilgileri edinilmiştir.</w:t>
      </w:r>
    </w:p>
    <w:p w14:paraId="192E68E4" w14:textId="44D2FA18" w:rsidR="00511DA8" w:rsidRPr="008620FE" w:rsidRDefault="00511DA8" w:rsidP="004270CF">
      <w:pPr>
        <w:spacing w:after="240" w:line="240" w:lineRule="auto"/>
        <w:rPr>
          <w:rFonts w:cs="Times New Roman"/>
          <w:szCs w:val="24"/>
        </w:rPr>
      </w:pPr>
      <w:r w:rsidRPr="008620FE">
        <w:rPr>
          <w:rFonts w:cs="Times New Roman"/>
          <w:szCs w:val="24"/>
        </w:rPr>
        <w:t>TRC3 Bölgesi’nde tarımsal sulamada elektrikli motopomp sistemleri, konutlarda kış aylarında ısıtma amaçlı kullanılan elektrikli cihazlar</w:t>
      </w:r>
      <w:r w:rsidR="004C1798" w:rsidRPr="008620FE">
        <w:rPr>
          <w:rFonts w:cs="Times New Roman"/>
          <w:szCs w:val="24"/>
        </w:rPr>
        <w:t xml:space="preserve"> </w:t>
      </w:r>
      <w:r w:rsidRPr="008620FE">
        <w:rPr>
          <w:rFonts w:cs="Times New Roman"/>
          <w:szCs w:val="24"/>
        </w:rPr>
        <w:t>ve yaz aylarında soğutma amaçlı kullanılan klimalar elektri</w:t>
      </w:r>
      <w:r w:rsidR="004C1798" w:rsidRPr="008620FE">
        <w:rPr>
          <w:rFonts w:cs="Times New Roman"/>
          <w:szCs w:val="24"/>
        </w:rPr>
        <w:t xml:space="preserve">k </w:t>
      </w:r>
      <w:r w:rsidRPr="008620FE">
        <w:rPr>
          <w:rFonts w:cs="Times New Roman"/>
          <w:szCs w:val="24"/>
        </w:rPr>
        <w:t>kullanımının yoğunlaştığı alanlar olarak değerlendirilmektedir. Bölge genelinde</w:t>
      </w:r>
      <w:r w:rsidR="004C1798" w:rsidRPr="008620FE">
        <w:rPr>
          <w:rFonts w:cs="Times New Roman"/>
          <w:szCs w:val="24"/>
        </w:rPr>
        <w:t xml:space="preserve"> </w:t>
      </w:r>
      <w:r w:rsidRPr="008620FE">
        <w:rPr>
          <w:rFonts w:cs="Times New Roman"/>
          <w:szCs w:val="24"/>
        </w:rPr>
        <w:t>özellikle yaz aylarında etkili olan gerilim dalgalanma</w:t>
      </w:r>
      <w:r w:rsidR="004C1798" w:rsidRPr="008620FE">
        <w:rPr>
          <w:rFonts w:cs="Times New Roman"/>
          <w:szCs w:val="24"/>
        </w:rPr>
        <w:t>ları</w:t>
      </w:r>
      <w:r w:rsidRPr="008620FE">
        <w:rPr>
          <w:rFonts w:cs="Times New Roman"/>
          <w:szCs w:val="24"/>
        </w:rPr>
        <w:t xml:space="preserve"> </w:t>
      </w:r>
      <w:r w:rsidR="004C1798" w:rsidRPr="008620FE">
        <w:rPr>
          <w:rFonts w:cs="Times New Roman"/>
          <w:szCs w:val="24"/>
        </w:rPr>
        <w:t xml:space="preserve">tarımsal </w:t>
      </w:r>
      <w:r w:rsidRPr="008620FE">
        <w:rPr>
          <w:rFonts w:cs="Times New Roman"/>
          <w:szCs w:val="24"/>
        </w:rPr>
        <w:t>sulama ve klima kullanımın</w:t>
      </w:r>
      <w:r w:rsidR="004C1798" w:rsidRPr="008620FE">
        <w:rPr>
          <w:rFonts w:cs="Times New Roman"/>
          <w:szCs w:val="24"/>
        </w:rPr>
        <w:t>a bağlı</w:t>
      </w:r>
      <w:r w:rsidRPr="008620FE">
        <w:rPr>
          <w:rFonts w:cs="Times New Roman"/>
          <w:szCs w:val="24"/>
        </w:rPr>
        <w:t xml:space="preserve"> aşırı yüklenme</w:t>
      </w:r>
      <w:r w:rsidR="004C1798" w:rsidRPr="008620FE">
        <w:rPr>
          <w:rFonts w:cs="Times New Roman"/>
          <w:szCs w:val="24"/>
        </w:rPr>
        <w:t xml:space="preserve">lerden </w:t>
      </w:r>
      <w:r w:rsidRPr="008620FE">
        <w:rPr>
          <w:rFonts w:cs="Times New Roman"/>
          <w:szCs w:val="24"/>
        </w:rPr>
        <w:t xml:space="preserve">kaynaklanmaktadır. </w:t>
      </w:r>
    </w:p>
    <w:p w14:paraId="3F72F968" w14:textId="2864C3C3" w:rsidR="003379BD" w:rsidRPr="008620FE" w:rsidRDefault="003379BD" w:rsidP="004270CF">
      <w:pPr>
        <w:spacing w:after="240" w:line="240" w:lineRule="auto"/>
        <w:rPr>
          <w:rFonts w:cs="Times New Roman"/>
          <w:szCs w:val="24"/>
        </w:rPr>
      </w:pPr>
      <w:r w:rsidRPr="008620FE">
        <w:rPr>
          <w:rFonts w:cs="Times New Roman"/>
          <w:szCs w:val="24"/>
        </w:rPr>
        <w:t>TRC3 Bölgesi’nde 2014-202</w:t>
      </w:r>
      <w:r w:rsidR="009B43DB" w:rsidRPr="008620FE">
        <w:rPr>
          <w:rFonts w:cs="Times New Roman"/>
          <w:szCs w:val="24"/>
        </w:rPr>
        <w:t>0</w:t>
      </w:r>
      <w:r w:rsidRPr="008620FE">
        <w:rPr>
          <w:rFonts w:cs="Times New Roman"/>
          <w:szCs w:val="24"/>
        </w:rPr>
        <w:t xml:space="preserve"> yılları arası sanayi elektriği tüketim değerlerine baktığımız zaman bölge düzeyinde artış eğilimi görülmektedir. İl düzerinde baktığımız zaman ise, </w:t>
      </w:r>
      <w:r w:rsidR="00DD4661" w:rsidRPr="008620FE">
        <w:rPr>
          <w:rFonts w:cs="Times New Roman"/>
          <w:szCs w:val="24"/>
        </w:rPr>
        <w:t xml:space="preserve">dalgalanmalar görülmekte, bununla birlikte artış eğilimi Şırnak ve Batman’da görülmektedir. </w:t>
      </w:r>
    </w:p>
    <w:p w14:paraId="032E09BD" w14:textId="77777777" w:rsidR="005A5A40" w:rsidRPr="008620FE" w:rsidRDefault="005A5A40" w:rsidP="003379BD">
      <w:pPr>
        <w:pStyle w:val="ResimYazs"/>
        <w:spacing w:after="0"/>
        <w:rPr>
          <w:rFonts w:ascii="Times New Roman" w:hAnsi="Times New Roman" w:cs="Times New Roman"/>
          <w:color w:val="auto"/>
          <w:sz w:val="24"/>
          <w:szCs w:val="24"/>
        </w:rPr>
      </w:pPr>
    </w:p>
    <w:p w14:paraId="3FF28E8F" w14:textId="77777777" w:rsidR="005A5A40" w:rsidRPr="008620FE" w:rsidRDefault="005A5A40" w:rsidP="003379BD">
      <w:pPr>
        <w:pStyle w:val="ResimYazs"/>
        <w:spacing w:after="0"/>
        <w:rPr>
          <w:rFonts w:ascii="Times New Roman" w:hAnsi="Times New Roman" w:cs="Times New Roman"/>
          <w:color w:val="auto"/>
          <w:sz w:val="24"/>
          <w:szCs w:val="24"/>
        </w:rPr>
      </w:pPr>
    </w:p>
    <w:p w14:paraId="446E02B7" w14:textId="77777777" w:rsidR="005A5A40" w:rsidRPr="008620FE" w:rsidRDefault="005A5A40" w:rsidP="003379BD">
      <w:pPr>
        <w:pStyle w:val="ResimYazs"/>
        <w:spacing w:after="0"/>
        <w:rPr>
          <w:rFonts w:ascii="Times New Roman" w:hAnsi="Times New Roman" w:cs="Times New Roman"/>
          <w:color w:val="auto"/>
          <w:sz w:val="24"/>
          <w:szCs w:val="24"/>
        </w:rPr>
      </w:pPr>
    </w:p>
    <w:p w14:paraId="61B06A34" w14:textId="77777777" w:rsidR="005A5A40" w:rsidRPr="008620FE" w:rsidRDefault="005A5A40" w:rsidP="003379BD">
      <w:pPr>
        <w:pStyle w:val="ResimYazs"/>
        <w:spacing w:after="0"/>
        <w:rPr>
          <w:rFonts w:ascii="Times New Roman" w:hAnsi="Times New Roman" w:cs="Times New Roman"/>
          <w:color w:val="auto"/>
          <w:sz w:val="24"/>
          <w:szCs w:val="24"/>
        </w:rPr>
      </w:pPr>
    </w:p>
    <w:p w14:paraId="0B1E9617" w14:textId="77777777" w:rsidR="005A5A40" w:rsidRPr="008620FE" w:rsidRDefault="005A5A40" w:rsidP="003379BD">
      <w:pPr>
        <w:pStyle w:val="ResimYazs"/>
        <w:spacing w:after="0"/>
        <w:rPr>
          <w:rFonts w:ascii="Times New Roman" w:hAnsi="Times New Roman" w:cs="Times New Roman"/>
          <w:color w:val="auto"/>
          <w:sz w:val="24"/>
          <w:szCs w:val="24"/>
        </w:rPr>
      </w:pPr>
    </w:p>
    <w:p w14:paraId="0FD9AD96" w14:textId="6CD13498" w:rsidR="005A5A40" w:rsidRPr="008620FE" w:rsidRDefault="005A5A40" w:rsidP="003379BD">
      <w:pPr>
        <w:pStyle w:val="ResimYazs"/>
        <w:spacing w:after="0"/>
        <w:rPr>
          <w:rFonts w:ascii="Times New Roman" w:hAnsi="Times New Roman" w:cs="Times New Roman"/>
          <w:color w:val="auto"/>
          <w:sz w:val="24"/>
          <w:szCs w:val="24"/>
        </w:rPr>
      </w:pPr>
    </w:p>
    <w:p w14:paraId="30DBAF2B" w14:textId="77777777" w:rsidR="004C1798" w:rsidRPr="008620FE" w:rsidRDefault="004C1798" w:rsidP="004C1798">
      <w:pPr>
        <w:rPr>
          <w:rFonts w:cs="Times New Roman"/>
          <w:szCs w:val="24"/>
        </w:rPr>
      </w:pPr>
    </w:p>
    <w:p w14:paraId="0A27BFB0" w14:textId="55C3C103" w:rsidR="00F63041" w:rsidRPr="00A935B3" w:rsidRDefault="00F63041" w:rsidP="00F63041">
      <w:pPr>
        <w:pStyle w:val="ResimYazs"/>
        <w:keepNext/>
        <w:spacing w:after="0"/>
        <w:jc w:val="both"/>
        <w:rPr>
          <w:rFonts w:ascii="Times New Roman" w:hAnsi="Times New Roman" w:cs="Times New Roman"/>
          <w:b w:val="0"/>
          <w:bCs w:val="0"/>
          <w:color w:val="000000" w:themeColor="text1"/>
          <w:sz w:val="20"/>
          <w:szCs w:val="20"/>
        </w:rPr>
      </w:pPr>
      <w:bookmarkStart w:id="233" w:name="_Toc126754826"/>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45</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İlleri ile Türkiye’de Sanayi Elektriği Tüketim Değerleri (</w:t>
      </w:r>
      <w:proofErr w:type="spellStart"/>
      <w:r w:rsidRPr="00A935B3">
        <w:rPr>
          <w:rFonts w:ascii="Times New Roman" w:hAnsi="Times New Roman" w:cs="Times New Roman"/>
          <w:b w:val="0"/>
          <w:bCs w:val="0"/>
          <w:color w:val="000000" w:themeColor="text1"/>
          <w:sz w:val="20"/>
          <w:szCs w:val="20"/>
        </w:rPr>
        <w:t>MWh</w:t>
      </w:r>
      <w:proofErr w:type="spellEnd"/>
      <w:r w:rsidRPr="00A935B3">
        <w:rPr>
          <w:rFonts w:ascii="Times New Roman" w:hAnsi="Times New Roman" w:cs="Times New Roman"/>
          <w:b w:val="0"/>
          <w:bCs w:val="0"/>
          <w:color w:val="000000" w:themeColor="text1"/>
          <w:sz w:val="20"/>
          <w:szCs w:val="20"/>
        </w:rPr>
        <w:t>)</w:t>
      </w:r>
      <w:r w:rsidR="0082163A" w:rsidRPr="00A935B3">
        <w:rPr>
          <w:rFonts w:ascii="Times New Roman" w:hAnsi="Times New Roman" w:cs="Times New Roman"/>
          <w:b w:val="0"/>
          <w:bCs w:val="0"/>
          <w:color w:val="000000" w:themeColor="text1"/>
          <w:sz w:val="20"/>
          <w:szCs w:val="20"/>
        </w:rPr>
        <w:t xml:space="preserve"> (2014-2020)</w:t>
      </w:r>
      <w:bookmarkEnd w:id="233"/>
    </w:p>
    <w:p w14:paraId="4B6793FD" w14:textId="77777777" w:rsidR="003379BD" w:rsidRPr="008620FE" w:rsidRDefault="003379BD" w:rsidP="003379BD">
      <w:pPr>
        <w:spacing w:after="0" w:line="240" w:lineRule="auto"/>
        <w:rPr>
          <w:rFonts w:cs="Times New Roman"/>
          <w:b/>
          <w:szCs w:val="24"/>
        </w:rPr>
      </w:pPr>
      <w:r w:rsidRPr="008620FE">
        <w:rPr>
          <w:rFonts w:cs="Times New Roman"/>
          <w:szCs w:val="24"/>
        </w:rPr>
        <w:drawing>
          <wp:inline distT="0" distB="0" distL="0" distR="0" wp14:anchorId="06367907" wp14:editId="1945081A">
            <wp:extent cx="4591050" cy="603885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pic:cNvPicPr/>
                  </pic:nvPicPr>
                  <pic:blipFill>
                    <a:blip r:embed="rId67">
                      <a:extLst>
                        <a:ext uri="{28A0092B-C50C-407E-A947-70E740481C1C}">
                          <a14:useLocalDpi xmlns:a14="http://schemas.microsoft.com/office/drawing/2010/main" val="0"/>
                        </a:ext>
                      </a:extLst>
                    </a:blip>
                    <a:stretch>
                      <a:fillRect/>
                    </a:stretch>
                  </pic:blipFill>
                  <pic:spPr>
                    <a:xfrm>
                      <a:off x="0" y="0"/>
                      <a:ext cx="4602281" cy="6053623"/>
                    </a:xfrm>
                    <a:prstGeom prst="rect">
                      <a:avLst/>
                    </a:prstGeom>
                  </pic:spPr>
                </pic:pic>
              </a:graphicData>
            </a:graphic>
          </wp:inline>
        </w:drawing>
      </w:r>
    </w:p>
    <w:p w14:paraId="4B7D6A85" w14:textId="7CA0D10C" w:rsidR="00DD4661" w:rsidRPr="00A935B3" w:rsidRDefault="003379BD" w:rsidP="00DD4661">
      <w:pPr>
        <w:spacing w:after="0" w:line="240" w:lineRule="auto"/>
        <w:rPr>
          <w:rFonts w:cs="Times New Roman"/>
          <w:bCs/>
          <w:sz w:val="18"/>
          <w:szCs w:val="18"/>
        </w:rPr>
      </w:pPr>
      <w:r w:rsidRPr="00A935B3">
        <w:rPr>
          <w:rFonts w:cs="Times New Roman"/>
          <w:bCs/>
          <w:sz w:val="18"/>
          <w:szCs w:val="18"/>
        </w:rPr>
        <w:t>Kaynak: 2020 yılı TÜİK verilerinden derlenmiştir.</w:t>
      </w:r>
    </w:p>
    <w:p w14:paraId="30E2AC30" w14:textId="2CE2D21C" w:rsidR="00511DA8" w:rsidRPr="008620FE" w:rsidRDefault="004270CF" w:rsidP="005A5A40">
      <w:pPr>
        <w:spacing w:before="240" w:after="0" w:line="240" w:lineRule="auto"/>
        <w:rPr>
          <w:rFonts w:cs="Times New Roman"/>
          <w:szCs w:val="24"/>
        </w:rPr>
      </w:pPr>
      <w:r w:rsidRPr="008620FE">
        <w:rPr>
          <w:rFonts w:cs="Times New Roman"/>
          <w:szCs w:val="24"/>
        </w:rPr>
        <w:t xml:space="preserve">TRC3 Bölgesi’nde kullanılan tarımsal sulama elektrik tüketimine bakıldığınında 2014-2020 yılları arasında artış olduğu görülmektedir. </w:t>
      </w:r>
      <w:r w:rsidR="00511DA8" w:rsidRPr="008620FE">
        <w:rPr>
          <w:rFonts w:cs="Times New Roman"/>
          <w:szCs w:val="24"/>
        </w:rPr>
        <w:t>Mardin, TRC3 Bölgesi’nde tarımsal sulamada elektrik tüketiminin en yüksek oranda gerçekleştiği il</w:t>
      </w:r>
      <w:r w:rsidR="004C1798" w:rsidRPr="008620FE">
        <w:rPr>
          <w:rFonts w:cs="Times New Roman"/>
          <w:szCs w:val="24"/>
        </w:rPr>
        <w:t>dir.</w:t>
      </w:r>
      <w:r w:rsidRPr="008620FE">
        <w:rPr>
          <w:rFonts w:cs="Times New Roman"/>
          <w:szCs w:val="24"/>
        </w:rPr>
        <w:t xml:space="preserve"> </w:t>
      </w:r>
      <w:r w:rsidR="004C1798" w:rsidRPr="008620FE">
        <w:rPr>
          <w:rFonts w:cs="Times New Roman"/>
          <w:szCs w:val="24"/>
        </w:rPr>
        <w:t xml:space="preserve">2020 </w:t>
      </w:r>
      <w:r w:rsidR="00511DA8" w:rsidRPr="008620FE">
        <w:rPr>
          <w:rFonts w:cs="Times New Roman"/>
          <w:szCs w:val="24"/>
        </w:rPr>
        <w:t>yılında tarımsal sulamada tüketilen elektriğin %9</w:t>
      </w:r>
      <w:r w:rsidRPr="008620FE">
        <w:rPr>
          <w:rFonts w:cs="Times New Roman"/>
          <w:szCs w:val="24"/>
        </w:rPr>
        <w:t>1</w:t>
      </w:r>
      <w:r w:rsidR="00511DA8" w:rsidRPr="008620FE">
        <w:rPr>
          <w:rFonts w:cs="Times New Roman"/>
          <w:szCs w:val="24"/>
        </w:rPr>
        <w:t>’</w:t>
      </w:r>
      <w:r w:rsidRPr="008620FE">
        <w:rPr>
          <w:rFonts w:cs="Times New Roman"/>
          <w:szCs w:val="24"/>
        </w:rPr>
        <w:t>i</w:t>
      </w:r>
      <w:r w:rsidR="00511DA8" w:rsidRPr="008620FE">
        <w:rPr>
          <w:rFonts w:cs="Times New Roman"/>
          <w:szCs w:val="24"/>
        </w:rPr>
        <w:t xml:space="preserve"> Mardin’de gerçekleşmiştir. </w:t>
      </w:r>
      <w:r w:rsidRPr="008620FE">
        <w:rPr>
          <w:rFonts w:cs="Times New Roman"/>
          <w:szCs w:val="24"/>
        </w:rPr>
        <w:t xml:space="preserve">Mardin ilinde </w:t>
      </w:r>
      <w:r w:rsidR="00511DA8" w:rsidRPr="008620FE">
        <w:rPr>
          <w:rFonts w:cs="Times New Roman"/>
          <w:szCs w:val="24"/>
        </w:rPr>
        <w:t>sondaj kuyularından motopomplarla gerçekleştirilen tarımsal sulama dönemlerinde, gerilim dalgalanmaları ve elektrik kesintileri şeklinde elektrik problemleri ortaya çıkmakta ve bu durum tüm Bölge illerini etkilemektedir.</w:t>
      </w:r>
    </w:p>
    <w:p w14:paraId="6347E492" w14:textId="77777777" w:rsidR="00C96619" w:rsidRPr="008620FE" w:rsidRDefault="00C96619" w:rsidP="00DD4661">
      <w:pPr>
        <w:spacing w:after="0" w:line="240" w:lineRule="auto"/>
        <w:rPr>
          <w:rFonts w:cs="Times New Roman"/>
          <w:szCs w:val="24"/>
        </w:rPr>
      </w:pPr>
    </w:p>
    <w:p w14:paraId="196675C0" w14:textId="1FF96CC2" w:rsidR="00511DA8" w:rsidRPr="008620FE" w:rsidRDefault="00511DA8" w:rsidP="004270CF">
      <w:pPr>
        <w:pStyle w:val="ResimYazs"/>
        <w:keepNext/>
        <w:spacing w:after="0"/>
        <w:jc w:val="both"/>
        <w:rPr>
          <w:rFonts w:ascii="Times New Roman" w:hAnsi="Times New Roman" w:cs="Times New Roman"/>
          <w:color w:val="auto"/>
          <w:sz w:val="24"/>
          <w:szCs w:val="24"/>
        </w:rPr>
      </w:pPr>
    </w:p>
    <w:p w14:paraId="0ED24B0A" w14:textId="40018AED" w:rsidR="00F63041" w:rsidRPr="00A935B3" w:rsidRDefault="00F63041" w:rsidP="00F63041">
      <w:pPr>
        <w:pStyle w:val="ResimYazs"/>
        <w:keepNext/>
        <w:spacing w:after="0"/>
        <w:jc w:val="both"/>
        <w:rPr>
          <w:rFonts w:ascii="Times New Roman" w:hAnsi="Times New Roman" w:cs="Times New Roman"/>
          <w:color w:val="000000" w:themeColor="text1"/>
          <w:sz w:val="20"/>
          <w:szCs w:val="20"/>
        </w:rPr>
      </w:pPr>
      <w:bookmarkStart w:id="234" w:name="_Toc126754827"/>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46</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ve İlleri ile Türkiye’de Tarımsal Sulama Alanında Elektrik Enerjisi Tüketim Değerleri (</w:t>
      </w:r>
      <w:proofErr w:type="spellStart"/>
      <w:r w:rsidRPr="00A935B3">
        <w:rPr>
          <w:rFonts w:ascii="Times New Roman" w:hAnsi="Times New Roman" w:cs="Times New Roman"/>
          <w:b w:val="0"/>
          <w:bCs w:val="0"/>
          <w:color w:val="000000" w:themeColor="text1"/>
          <w:sz w:val="20"/>
          <w:szCs w:val="20"/>
        </w:rPr>
        <w:t>MWh</w:t>
      </w:r>
      <w:proofErr w:type="spellEnd"/>
      <w:r w:rsidRPr="00A935B3">
        <w:rPr>
          <w:rFonts w:ascii="Times New Roman" w:hAnsi="Times New Roman" w:cs="Times New Roman"/>
          <w:b w:val="0"/>
          <w:bCs w:val="0"/>
          <w:color w:val="000000" w:themeColor="text1"/>
          <w:sz w:val="20"/>
          <w:szCs w:val="20"/>
        </w:rPr>
        <w:t>)</w:t>
      </w:r>
      <w:r w:rsidR="0082163A" w:rsidRPr="00A935B3">
        <w:rPr>
          <w:rFonts w:ascii="Times New Roman" w:hAnsi="Times New Roman" w:cs="Times New Roman"/>
          <w:b w:val="0"/>
          <w:bCs w:val="0"/>
          <w:color w:val="000000" w:themeColor="text1"/>
          <w:sz w:val="20"/>
          <w:szCs w:val="20"/>
        </w:rPr>
        <w:t xml:space="preserve"> (2014-2020)</w:t>
      </w:r>
      <w:bookmarkEnd w:id="234"/>
    </w:p>
    <w:p w14:paraId="67CDE61E" w14:textId="75E82AD0" w:rsidR="00511DA8" w:rsidRPr="008620FE" w:rsidRDefault="00C4176E" w:rsidP="004270CF">
      <w:pPr>
        <w:spacing w:after="0" w:line="240" w:lineRule="auto"/>
        <w:rPr>
          <w:rFonts w:cs="Times New Roman"/>
          <w:szCs w:val="24"/>
        </w:rPr>
      </w:pPr>
      <w:r w:rsidRPr="008620FE">
        <w:rPr>
          <w:rFonts w:cs="Times New Roman"/>
          <w:szCs w:val="24"/>
        </w:rPr>
        <w:drawing>
          <wp:inline distT="0" distB="0" distL="0" distR="0" wp14:anchorId="5078791B" wp14:editId="699EACE0">
            <wp:extent cx="4639171" cy="5705475"/>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pic:nvPicPr>
                  <pic:blipFill>
                    <a:blip r:embed="rId68">
                      <a:extLst>
                        <a:ext uri="{28A0092B-C50C-407E-A947-70E740481C1C}">
                          <a14:useLocalDpi xmlns:a14="http://schemas.microsoft.com/office/drawing/2010/main" val="0"/>
                        </a:ext>
                      </a:extLst>
                    </a:blip>
                    <a:stretch>
                      <a:fillRect/>
                    </a:stretch>
                  </pic:blipFill>
                  <pic:spPr>
                    <a:xfrm>
                      <a:off x="0" y="0"/>
                      <a:ext cx="4646271" cy="5714207"/>
                    </a:xfrm>
                    <a:prstGeom prst="rect">
                      <a:avLst/>
                    </a:prstGeom>
                  </pic:spPr>
                </pic:pic>
              </a:graphicData>
            </a:graphic>
          </wp:inline>
        </w:drawing>
      </w:r>
    </w:p>
    <w:p w14:paraId="2F50E1A6" w14:textId="1F66DAD6" w:rsidR="00511DA8" w:rsidRPr="00A935B3" w:rsidRDefault="00511DA8" w:rsidP="004270CF">
      <w:pPr>
        <w:pStyle w:val="ListeParagraf"/>
        <w:spacing w:after="0" w:line="240" w:lineRule="auto"/>
        <w:ind w:left="0"/>
        <w:rPr>
          <w:rFonts w:cs="Times New Roman"/>
          <w:bCs/>
          <w:sz w:val="18"/>
          <w:szCs w:val="18"/>
        </w:rPr>
      </w:pPr>
      <w:r w:rsidRPr="00A935B3">
        <w:rPr>
          <w:rFonts w:cs="Times New Roman"/>
          <w:bCs/>
          <w:sz w:val="18"/>
          <w:szCs w:val="18"/>
        </w:rPr>
        <w:t xml:space="preserve">Kaynak: </w:t>
      </w:r>
      <w:r w:rsidR="004270CF" w:rsidRPr="00A935B3">
        <w:rPr>
          <w:rFonts w:cs="Times New Roman"/>
          <w:bCs/>
          <w:sz w:val="18"/>
          <w:szCs w:val="18"/>
        </w:rPr>
        <w:t xml:space="preserve">2020 yılı TÜİK </w:t>
      </w:r>
      <w:r w:rsidRPr="00A935B3">
        <w:rPr>
          <w:rFonts w:cs="Times New Roman"/>
          <w:bCs/>
          <w:sz w:val="18"/>
          <w:szCs w:val="18"/>
        </w:rPr>
        <w:t>verilerinden üretilmiştir.</w:t>
      </w:r>
    </w:p>
    <w:p w14:paraId="5CA4A5E7" w14:textId="1BEF8807" w:rsidR="00511DA8" w:rsidRPr="008620FE" w:rsidRDefault="00511DA8" w:rsidP="00165933">
      <w:pPr>
        <w:pStyle w:val="Balk4"/>
        <w:rPr>
          <w:rFonts w:cs="Times New Roman"/>
          <w:szCs w:val="24"/>
        </w:rPr>
      </w:pPr>
      <w:bookmarkStart w:id="235" w:name="_Toc126753969"/>
      <w:r w:rsidRPr="008620FE">
        <w:rPr>
          <w:rFonts w:cs="Times New Roman"/>
          <w:szCs w:val="24"/>
        </w:rPr>
        <w:t>3.2.3.2. Enerji Altyapısı</w:t>
      </w:r>
      <w:bookmarkEnd w:id="235"/>
    </w:p>
    <w:p w14:paraId="0A7CB175" w14:textId="2C660E55" w:rsidR="00295169" w:rsidRPr="008620FE" w:rsidRDefault="00233A5B" w:rsidP="00165933">
      <w:pPr>
        <w:spacing w:after="120"/>
        <w:rPr>
          <w:rFonts w:cs="Times New Roman"/>
          <w:szCs w:val="24"/>
        </w:rPr>
      </w:pPr>
      <w:r w:rsidRPr="008620FE">
        <w:rPr>
          <w:rFonts w:cs="Times New Roman"/>
          <w:szCs w:val="24"/>
        </w:rPr>
        <w:t>Bölgede</w:t>
      </w:r>
      <w:r w:rsidR="009937C0" w:rsidRPr="008620FE">
        <w:rPr>
          <w:rFonts w:cs="Times New Roman"/>
          <w:szCs w:val="24"/>
        </w:rPr>
        <w:t xml:space="preserve">ki elektrik enerjisi altyapısını </w:t>
      </w:r>
      <w:r w:rsidR="0038249F" w:rsidRPr="008620FE">
        <w:rPr>
          <w:rFonts w:cs="Times New Roman"/>
          <w:szCs w:val="24"/>
        </w:rPr>
        <w:t>Türkiye Elektrik İletim Anonim Şirketi (</w:t>
      </w:r>
      <w:r w:rsidR="009937C0" w:rsidRPr="008620FE">
        <w:rPr>
          <w:rFonts w:cs="Times New Roman"/>
          <w:szCs w:val="24"/>
        </w:rPr>
        <w:t>TEİAŞ</w:t>
      </w:r>
      <w:r w:rsidR="0038249F" w:rsidRPr="008620FE">
        <w:rPr>
          <w:rFonts w:cs="Times New Roman"/>
          <w:szCs w:val="24"/>
        </w:rPr>
        <w:t>)</w:t>
      </w:r>
      <w:r w:rsidR="009937C0" w:rsidRPr="008620FE">
        <w:rPr>
          <w:rFonts w:cs="Times New Roman"/>
          <w:szCs w:val="24"/>
        </w:rPr>
        <w:t>iletim hatları, trafo merkezleri ve DEDAŞ dağıtım hatları ve trafoları oluşturmaktadır.</w:t>
      </w:r>
      <w:r w:rsidR="00B83626" w:rsidRPr="008620FE">
        <w:rPr>
          <w:rFonts w:cs="Times New Roman"/>
          <w:szCs w:val="24"/>
        </w:rPr>
        <w:t xml:space="preserve"> Dağıtım bölgelerine göre hat uzunluklarına bakıldığında Şanlıurfa, Diyarbakır, Mardin, Batman, Siirt ve Şırnak dağıtım bölgeleri dağıtım hat uzunluğu bakımından ilk beş bölge ieçrisinde yer almaktadır.</w:t>
      </w:r>
    </w:p>
    <w:p w14:paraId="46B8125A" w14:textId="52A7DE54" w:rsidR="00AE4B9D" w:rsidRPr="00A935B3" w:rsidRDefault="00AE4B9D" w:rsidP="0082163A">
      <w:pPr>
        <w:pStyle w:val="ResimYazs"/>
        <w:spacing w:after="0"/>
        <w:jc w:val="both"/>
        <w:rPr>
          <w:rFonts w:ascii="Times New Roman" w:hAnsi="Times New Roman" w:cs="Times New Roman"/>
          <w:b w:val="0"/>
          <w:bCs w:val="0"/>
          <w:color w:val="auto"/>
          <w:sz w:val="20"/>
          <w:szCs w:val="20"/>
        </w:rPr>
      </w:pPr>
      <w:bookmarkStart w:id="236" w:name="_Toc126754218"/>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65</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TRC3 Bölgesi İlleri Dağıtım Gerilim Seviyesindeki Hat Uzunlukları, Trafo Sayıları ve Trafo Kapasiteleri (km-MVA-Adet)</w:t>
      </w:r>
      <w:r w:rsidR="0082163A" w:rsidRPr="00A935B3">
        <w:rPr>
          <w:rFonts w:ascii="Times New Roman" w:hAnsi="Times New Roman" w:cs="Times New Roman"/>
          <w:b w:val="0"/>
          <w:bCs w:val="0"/>
          <w:color w:val="auto"/>
          <w:sz w:val="20"/>
          <w:szCs w:val="20"/>
        </w:rPr>
        <w:t xml:space="preserve"> (2020)</w:t>
      </w:r>
      <w:bookmarkEnd w:id="236"/>
    </w:p>
    <w:tbl>
      <w:tblPr>
        <w:tblStyle w:val="TabloKlavuzu"/>
        <w:tblW w:w="9092" w:type="dxa"/>
        <w:tblLook w:val="04A0" w:firstRow="1" w:lastRow="0" w:firstColumn="1" w:lastColumn="0" w:noHBand="0" w:noVBand="1"/>
      </w:tblPr>
      <w:tblGrid>
        <w:gridCol w:w="2579"/>
        <w:gridCol w:w="2035"/>
        <w:gridCol w:w="2307"/>
        <w:gridCol w:w="2171"/>
      </w:tblGrid>
      <w:tr w:rsidR="00295169" w:rsidRPr="00A935B3" w14:paraId="6AAF51F6" w14:textId="77777777" w:rsidTr="0099258C">
        <w:trPr>
          <w:trHeight w:val="71"/>
        </w:trPr>
        <w:tc>
          <w:tcPr>
            <w:tcW w:w="2579" w:type="dxa"/>
            <w:hideMark/>
          </w:tcPr>
          <w:p w14:paraId="6CB09437" w14:textId="5388CF3B" w:rsidR="00295169" w:rsidRPr="00A935B3" w:rsidRDefault="00295169" w:rsidP="006469C0">
            <w:pPr>
              <w:jc w:val="center"/>
              <w:rPr>
                <w:rFonts w:eastAsia="Times New Roman" w:cs="Times New Roman"/>
                <w:b/>
                <w:bCs/>
                <w:sz w:val="20"/>
                <w:szCs w:val="20"/>
                <w:lang w:eastAsia="tr-TR"/>
              </w:rPr>
            </w:pPr>
            <w:r w:rsidRPr="00A935B3">
              <w:rPr>
                <w:rFonts w:eastAsia="Times New Roman" w:cs="Times New Roman"/>
                <w:b/>
                <w:bCs/>
                <w:sz w:val="20"/>
                <w:szCs w:val="20"/>
                <w:lang w:eastAsia="tr-TR"/>
              </w:rPr>
              <w:t xml:space="preserve">Dağıtım Bölgeleri </w:t>
            </w:r>
          </w:p>
        </w:tc>
        <w:tc>
          <w:tcPr>
            <w:tcW w:w="2035" w:type="dxa"/>
            <w:hideMark/>
          </w:tcPr>
          <w:p w14:paraId="4D330375" w14:textId="77777777" w:rsidR="00295169" w:rsidRPr="00A935B3" w:rsidRDefault="00295169" w:rsidP="006469C0">
            <w:pPr>
              <w:jc w:val="center"/>
              <w:rPr>
                <w:rFonts w:eastAsia="Times New Roman" w:cs="Times New Roman"/>
                <w:b/>
                <w:bCs/>
                <w:sz w:val="20"/>
                <w:szCs w:val="20"/>
                <w:lang w:eastAsia="tr-TR"/>
              </w:rPr>
            </w:pPr>
            <w:r w:rsidRPr="00A935B3">
              <w:rPr>
                <w:rFonts w:eastAsia="Times New Roman" w:cs="Times New Roman"/>
                <w:b/>
                <w:bCs/>
                <w:sz w:val="20"/>
                <w:szCs w:val="20"/>
                <w:lang w:eastAsia="tr-TR"/>
              </w:rPr>
              <w:t>Hat uzunluğu (Km)</w:t>
            </w:r>
          </w:p>
        </w:tc>
        <w:tc>
          <w:tcPr>
            <w:tcW w:w="2307" w:type="dxa"/>
            <w:hideMark/>
          </w:tcPr>
          <w:p w14:paraId="3918748C" w14:textId="77777777" w:rsidR="00295169" w:rsidRPr="00A935B3" w:rsidRDefault="00295169" w:rsidP="006469C0">
            <w:pPr>
              <w:jc w:val="center"/>
              <w:rPr>
                <w:rFonts w:eastAsia="Times New Roman" w:cs="Times New Roman"/>
                <w:b/>
                <w:bCs/>
                <w:sz w:val="20"/>
                <w:szCs w:val="20"/>
                <w:lang w:eastAsia="tr-TR"/>
              </w:rPr>
            </w:pPr>
            <w:r w:rsidRPr="00A935B3">
              <w:rPr>
                <w:rFonts w:eastAsia="Times New Roman" w:cs="Times New Roman"/>
                <w:b/>
                <w:bCs/>
                <w:sz w:val="20"/>
                <w:szCs w:val="20"/>
                <w:lang w:eastAsia="tr-TR"/>
              </w:rPr>
              <w:t>Trafo Kapasitesi (MVA)</w:t>
            </w:r>
          </w:p>
        </w:tc>
        <w:tc>
          <w:tcPr>
            <w:tcW w:w="2171" w:type="dxa"/>
            <w:hideMark/>
          </w:tcPr>
          <w:p w14:paraId="7A3BFEEA" w14:textId="77777777" w:rsidR="00295169" w:rsidRPr="00A935B3" w:rsidRDefault="00295169" w:rsidP="006469C0">
            <w:pPr>
              <w:jc w:val="center"/>
              <w:rPr>
                <w:rFonts w:eastAsia="Times New Roman" w:cs="Times New Roman"/>
                <w:b/>
                <w:bCs/>
                <w:sz w:val="20"/>
                <w:szCs w:val="20"/>
                <w:lang w:eastAsia="tr-TR"/>
              </w:rPr>
            </w:pPr>
            <w:r w:rsidRPr="00A935B3">
              <w:rPr>
                <w:rFonts w:eastAsia="Times New Roman" w:cs="Times New Roman"/>
                <w:b/>
                <w:bCs/>
                <w:sz w:val="20"/>
                <w:szCs w:val="20"/>
                <w:lang w:eastAsia="tr-TR"/>
              </w:rPr>
              <w:t>Trafo Sayısı (Adet)</w:t>
            </w:r>
          </w:p>
        </w:tc>
      </w:tr>
      <w:tr w:rsidR="00295169" w:rsidRPr="00A935B3" w14:paraId="1D19E5EB" w14:textId="77777777" w:rsidTr="0099258C">
        <w:trPr>
          <w:trHeight w:val="71"/>
        </w:trPr>
        <w:tc>
          <w:tcPr>
            <w:tcW w:w="2579" w:type="dxa"/>
            <w:noWrap/>
            <w:hideMark/>
          </w:tcPr>
          <w:p w14:paraId="62E84D6A" w14:textId="779652BD"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Aydın, Denizli Muğla</w:t>
            </w:r>
          </w:p>
        </w:tc>
        <w:tc>
          <w:tcPr>
            <w:tcW w:w="2035" w:type="dxa"/>
            <w:noWrap/>
            <w:vAlign w:val="center"/>
            <w:hideMark/>
          </w:tcPr>
          <w:p w14:paraId="04EECFCD"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73.276</w:t>
            </w:r>
          </w:p>
        </w:tc>
        <w:tc>
          <w:tcPr>
            <w:tcW w:w="2307" w:type="dxa"/>
            <w:noWrap/>
            <w:vAlign w:val="center"/>
            <w:hideMark/>
          </w:tcPr>
          <w:p w14:paraId="58A69B5A"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9.194</w:t>
            </w:r>
          </w:p>
        </w:tc>
        <w:tc>
          <w:tcPr>
            <w:tcW w:w="2171" w:type="dxa"/>
            <w:noWrap/>
            <w:vAlign w:val="center"/>
            <w:hideMark/>
          </w:tcPr>
          <w:p w14:paraId="0AA2A829"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23.399</w:t>
            </w:r>
          </w:p>
        </w:tc>
      </w:tr>
      <w:tr w:rsidR="00295169" w:rsidRPr="00A935B3" w14:paraId="5C3D87D8" w14:textId="77777777" w:rsidTr="0099258C">
        <w:trPr>
          <w:trHeight w:val="51"/>
        </w:trPr>
        <w:tc>
          <w:tcPr>
            <w:tcW w:w="2579" w:type="dxa"/>
            <w:noWrap/>
            <w:hideMark/>
          </w:tcPr>
          <w:p w14:paraId="0596249E" w14:textId="2838041B"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Antalya, Isparta ve Burdur</w:t>
            </w:r>
          </w:p>
        </w:tc>
        <w:tc>
          <w:tcPr>
            <w:tcW w:w="2035" w:type="dxa"/>
            <w:noWrap/>
            <w:vAlign w:val="center"/>
            <w:hideMark/>
          </w:tcPr>
          <w:p w14:paraId="6C07765F"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69.568</w:t>
            </w:r>
          </w:p>
        </w:tc>
        <w:tc>
          <w:tcPr>
            <w:tcW w:w="2307" w:type="dxa"/>
            <w:noWrap/>
            <w:vAlign w:val="center"/>
            <w:hideMark/>
          </w:tcPr>
          <w:p w14:paraId="75550475"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8.485</w:t>
            </w:r>
          </w:p>
        </w:tc>
        <w:tc>
          <w:tcPr>
            <w:tcW w:w="2171" w:type="dxa"/>
            <w:noWrap/>
            <w:vAlign w:val="center"/>
            <w:hideMark/>
          </w:tcPr>
          <w:p w14:paraId="5998F6B6"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20.366</w:t>
            </w:r>
          </w:p>
        </w:tc>
      </w:tr>
      <w:tr w:rsidR="00295169" w:rsidRPr="00A935B3" w14:paraId="1109FC79" w14:textId="77777777" w:rsidTr="0099258C">
        <w:trPr>
          <w:trHeight w:val="157"/>
        </w:trPr>
        <w:tc>
          <w:tcPr>
            <w:tcW w:w="2579" w:type="dxa"/>
            <w:noWrap/>
            <w:hideMark/>
          </w:tcPr>
          <w:p w14:paraId="3F91609B" w14:textId="5BCEB724"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Kahramanmaraş ve Adıyaman</w:t>
            </w:r>
          </w:p>
        </w:tc>
        <w:tc>
          <w:tcPr>
            <w:tcW w:w="2035" w:type="dxa"/>
            <w:noWrap/>
            <w:vAlign w:val="center"/>
            <w:hideMark/>
          </w:tcPr>
          <w:p w14:paraId="4733ECCE"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27.186</w:t>
            </w:r>
          </w:p>
        </w:tc>
        <w:tc>
          <w:tcPr>
            <w:tcW w:w="2307" w:type="dxa"/>
            <w:noWrap/>
            <w:vAlign w:val="center"/>
            <w:hideMark/>
          </w:tcPr>
          <w:p w14:paraId="2E107427"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3.881</w:t>
            </w:r>
          </w:p>
        </w:tc>
        <w:tc>
          <w:tcPr>
            <w:tcW w:w="2171" w:type="dxa"/>
            <w:noWrap/>
            <w:vAlign w:val="center"/>
            <w:hideMark/>
          </w:tcPr>
          <w:p w14:paraId="4844C36D"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12.974</w:t>
            </w:r>
          </w:p>
        </w:tc>
      </w:tr>
      <w:tr w:rsidR="00295169" w:rsidRPr="00A935B3" w14:paraId="335D6823" w14:textId="77777777" w:rsidTr="0099258C">
        <w:trPr>
          <w:trHeight w:val="160"/>
        </w:trPr>
        <w:tc>
          <w:tcPr>
            <w:tcW w:w="2579" w:type="dxa"/>
            <w:noWrap/>
            <w:hideMark/>
          </w:tcPr>
          <w:p w14:paraId="4727798F" w14:textId="63D1827F"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lastRenderedPageBreak/>
              <w:t>Erzurum, Ağrı, Kars, Erzincan, Iğdır, Ardahan ve Bayburt</w:t>
            </w:r>
          </w:p>
        </w:tc>
        <w:tc>
          <w:tcPr>
            <w:tcW w:w="2035" w:type="dxa"/>
            <w:noWrap/>
            <w:vAlign w:val="center"/>
            <w:hideMark/>
          </w:tcPr>
          <w:p w14:paraId="506F475A"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58.048</w:t>
            </w:r>
          </w:p>
        </w:tc>
        <w:tc>
          <w:tcPr>
            <w:tcW w:w="2307" w:type="dxa"/>
            <w:noWrap/>
            <w:vAlign w:val="center"/>
            <w:hideMark/>
          </w:tcPr>
          <w:p w14:paraId="581130D2"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3.071</w:t>
            </w:r>
          </w:p>
        </w:tc>
        <w:tc>
          <w:tcPr>
            <w:tcW w:w="2171" w:type="dxa"/>
            <w:noWrap/>
            <w:vAlign w:val="center"/>
            <w:hideMark/>
          </w:tcPr>
          <w:p w14:paraId="268ABC1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13.904</w:t>
            </w:r>
          </w:p>
        </w:tc>
      </w:tr>
      <w:tr w:rsidR="00295169" w:rsidRPr="00A935B3" w14:paraId="62AF0C6B" w14:textId="77777777" w:rsidTr="0099258C">
        <w:trPr>
          <w:trHeight w:val="269"/>
        </w:trPr>
        <w:tc>
          <w:tcPr>
            <w:tcW w:w="2579" w:type="dxa"/>
            <w:noWrap/>
            <w:hideMark/>
          </w:tcPr>
          <w:p w14:paraId="2170D4A4" w14:textId="3C443061"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Ankara, Zonguldak, Kastamonu, Kırıkkale, Karabük, Çankırı ve Bartın </w:t>
            </w:r>
          </w:p>
        </w:tc>
        <w:tc>
          <w:tcPr>
            <w:tcW w:w="2035" w:type="dxa"/>
            <w:noWrap/>
            <w:vAlign w:val="center"/>
            <w:hideMark/>
          </w:tcPr>
          <w:p w14:paraId="009A6DD3"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132.981</w:t>
            </w:r>
          </w:p>
        </w:tc>
        <w:tc>
          <w:tcPr>
            <w:tcW w:w="2307" w:type="dxa"/>
            <w:noWrap/>
            <w:vAlign w:val="center"/>
            <w:hideMark/>
          </w:tcPr>
          <w:p w14:paraId="3F73EDC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17.421</w:t>
            </w:r>
          </w:p>
        </w:tc>
        <w:tc>
          <w:tcPr>
            <w:tcW w:w="2171" w:type="dxa"/>
            <w:noWrap/>
            <w:vAlign w:val="center"/>
            <w:hideMark/>
          </w:tcPr>
          <w:p w14:paraId="5D74BE22"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35.008</w:t>
            </w:r>
          </w:p>
        </w:tc>
      </w:tr>
      <w:tr w:rsidR="00295169" w:rsidRPr="00A935B3" w14:paraId="240D90DF" w14:textId="77777777" w:rsidTr="0099258C">
        <w:trPr>
          <w:trHeight w:val="128"/>
        </w:trPr>
        <w:tc>
          <w:tcPr>
            <w:tcW w:w="2579" w:type="dxa"/>
            <w:noWrap/>
            <w:hideMark/>
          </w:tcPr>
          <w:p w14:paraId="707C5E8D" w14:textId="7E273281"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İstanbul Avrupa Yakası</w:t>
            </w:r>
          </w:p>
        </w:tc>
        <w:tc>
          <w:tcPr>
            <w:tcW w:w="2035" w:type="dxa"/>
            <w:noWrap/>
            <w:vAlign w:val="center"/>
            <w:hideMark/>
          </w:tcPr>
          <w:p w14:paraId="6E4446D3"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52.827</w:t>
            </w:r>
          </w:p>
        </w:tc>
        <w:tc>
          <w:tcPr>
            <w:tcW w:w="2307" w:type="dxa"/>
            <w:noWrap/>
            <w:vAlign w:val="center"/>
            <w:hideMark/>
          </w:tcPr>
          <w:p w14:paraId="4C5DF361"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18.925</w:t>
            </w:r>
          </w:p>
        </w:tc>
        <w:tc>
          <w:tcPr>
            <w:tcW w:w="2171" w:type="dxa"/>
            <w:noWrap/>
            <w:vAlign w:val="center"/>
            <w:hideMark/>
          </w:tcPr>
          <w:p w14:paraId="4B4EAB47"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15.478</w:t>
            </w:r>
          </w:p>
        </w:tc>
      </w:tr>
      <w:tr w:rsidR="00295169" w:rsidRPr="00A935B3" w14:paraId="6E61E6AB" w14:textId="77777777" w:rsidTr="0099258C">
        <w:trPr>
          <w:trHeight w:val="117"/>
        </w:trPr>
        <w:tc>
          <w:tcPr>
            <w:tcW w:w="2579" w:type="dxa"/>
            <w:noWrap/>
            <w:hideMark/>
          </w:tcPr>
          <w:p w14:paraId="377B78D4" w14:textId="0A1A2396"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Sivas, Tokat ve Yozgat</w:t>
            </w:r>
          </w:p>
        </w:tc>
        <w:tc>
          <w:tcPr>
            <w:tcW w:w="2035" w:type="dxa"/>
            <w:noWrap/>
            <w:vAlign w:val="center"/>
            <w:hideMark/>
          </w:tcPr>
          <w:p w14:paraId="16D7313D"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48.957</w:t>
            </w:r>
          </w:p>
        </w:tc>
        <w:tc>
          <w:tcPr>
            <w:tcW w:w="2307" w:type="dxa"/>
            <w:noWrap/>
            <w:vAlign w:val="center"/>
            <w:hideMark/>
          </w:tcPr>
          <w:p w14:paraId="5888AAEE"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2.967</w:t>
            </w:r>
          </w:p>
        </w:tc>
        <w:tc>
          <w:tcPr>
            <w:tcW w:w="2171" w:type="dxa"/>
            <w:noWrap/>
            <w:vAlign w:val="center"/>
            <w:hideMark/>
          </w:tcPr>
          <w:p w14:paraId="0E124807"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13.314</w:t>
            </w:r>
          </w:p>
        </w:tc>
      </w:tr>
      <w:tr w:rsidR="00295169" w:rsidRPr="00A935B3" w14:paraId="5598B951" w14:textId="77777777" w:rsidTr="0099258C">
        <w:trPr>
          <w:trHeight w:val="268"/>
        </w:trPr>
        <w:tc>
          <w:tcPr>
            <w:tcW w:w="2579" w:type="dxa"/>
            <w:noWrap/>
            <w:hideMark/>
          </w:tcPr>
          <w:p w14:paraId="3CDB1BD1" w14:textId="06C7727C"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Trabzon, Giresun, Rize, Artvin ve Gümüşhane</w:t>
            </w:r>
          </w:p>
        </w:tc>
        <w:tc>
          <w:tcPr>
            <w:tcW w:w="2035" w:type="dxa"/>
            <w:noWrap/>
            <w:vAlign w:val="center"/>
            <w:hideMark/>
          </w:tcPr>
          <w:p w14:paraId="3CC6F7C5"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61.489</w:t>
            </w:r>
          </w:p>
        </w:tc>
        <w:tc>
          <w:tcPr>
            <w:tcW w:w="2307" w:type="dxa"/>
            <w:noWrap/>
            <w:vAlign w:val="center"/>
            <w:hideMark/>
          </w:tcPr>
          <w:p w14:paraId="381C080C"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4.676</w:t>
            </w:r>
          </w:p>
        </w:tc>
        <w:tc>
          <w:tcPr>
            <w:tcW w:w="2171" w:type="dxa"/>
            <w:noWrap/>
            <w:vAlign w:val="center"/>
            <w:hideMark/>
          </w:tcPr>
          <w:p w14:paraId="266D992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12.971</w:t>
            </w:r>
          </w:p>
        </w:tc>
      </w:tr>
      <w:tr w:rsidR="00295169" w:rsidRPr="00A935B3" w14:paraId="2663F1C7" w14:textId="77777777" w:rsidTr="0099258C">
        <w:trPr>
          <w:trHeight w:val="51"/>
        </w:trPr>
        <w:tc>
          <w:tcPr>
            <w:tcW w:w="2579" w:type="dxa"/>
            <w:noWrap/>
            <w:hideMark/>
          </w:tcPr>
          <w:p w14:paraId="5F0A3DF4" w14:textId="3B57E030"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Şanlıurfa, Diyarbakır, Mardin, Batman, Siirt ve Şırnak</w:t>
            </w:r>
          </w:p>
        </w:tc>
        <w:tc>
          <w:tcPr>
            <w:tcW w:w="2035" w:type="dxa"/>
            <w:noWrap/>
            <w:vAlign w:val="center"/>
            <w:hideMark/>
          </w:tcPr>
          <w:p w14:paraId="26F7983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81.593</w:t>
            </w:r>
          </w:p>
        </w:tc>
        <w:tc>
          <w:tcPr>
            <w:tcW w:w="2307" w:type="dxa"/>
            <w:noWrap/>
            <w:vAlign w:val="center"/>
            <w:hideMark/>
          </w:tcPr>
          <w:p w14:paraId="0396BF36"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14.772</w:t>
            </w:r>
          </w:p>
        </w:tc>
        <w:tc>
          <w:tcPr>
            <w:tcW w:w="2171" w:type="dxa"/>
            <w:noWrap/>
            <w:vAlign w:val="center"/>
            <w:hideMark/>
          </w:tcPr>
          <w:p w14:paraId="4932368F"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69.192</w:t>
            </w:r>
          </w:p>
        </w:tc>
      </w:tr>
      <w:tr w:rsidR="00295169" w:rsidRPr="00A935B3" w14:paraId="7DCDDA0A" w14:textId="77777777" w:rsidTr="0099258C">
        <w:trPr>
          <w:trHeight w:val="247"/>
        </w:trPr>
        <w:tc>
          <w:tcPr>
            <w:tcW w:w="2579" w:type="dxa"/>
            <w:noWrap/>
            <w:hideMark/>
          </w:tcPr>
          <w:p w14:paraId="633F335C" w14:textId="00D99191"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Malatya, Elâzığ, Bingöl, Tunceli</w:t>
            </w:r>
          </w:p>
        </w:tc>
        <w:tc>
          <w:tcPr>
            <w:tcW w:w="2035" w:type="dxa"/>
            <w:noWrap/>
            <w:vAlign w:val="center"/>
            <w:hideMark/>
          </w:tcPr>
          <w:p w14:paraId="0AA248FC"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47.002</w:t>
            </w:r>
          </w:p>
        </w:tc>
        <w:tc>
          <w:tcPr>
            <w:tcW w:w="2307" w:type="dxa"/>
            <w:noWrap/>
            <w:vAlign w:val="center"/>
            <w:hideMark/>
          </w:tcPr>
          <w:p w14:paraId="0ED6A8FE"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3.384</w:t>
            </w:r>
          </w:p>
        </w:tc>
        <w:tc>
          <w:tcPr>
            <w:tcW w:w="2171" w:type="dxa"/>
            <w:noWrap/>
            <w:vAlign w:val="center"/>
            <w:hideMark/>
          </w:tcPr>
          <w:p w14:paraId="5C1DC9A6"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13.465</w:t>
            </w:r>
          </w:p>
        </w:tc>
      </w:tr>
      <w:tr w:rsidR="00295169" w:rsidRPr="00A935B3" w14:paraId="480F39F3" w14:textId="77777777" w:rsidTr="0099258C">
        <w:trPr>
          <w:trHeight w:val="104"/>
        </w:trPr>
        <w:tc>
          <w:tcPr>
            <w:tcW w:w="2579" w:type="dxa"/>
            <w:noWrap/>
            <w:hideMark/>
          </w:tcPr>
          <w:p w14:paraId="5D32B1AF" w14:textId="0DB14E5E"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İzmir, Manisa</w:t>
            </w:r>
          </w:p>
        </w:tc>
        <w:tc>
          <w:tcPr>
            <w:tcW w:w="2035" w:type="dxa"/>
            <w:noWrap/>
            <w:vAlign w:val="center"/>
            <w:hideMark/>
          </w:tcPr>
          <w:p w14:paraId="7CD770BF"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64.375</w:t>
            </w:r>
          </w:p>
        </w:tc>
        <w:tc>
          <w:tcPr>
            <w:tcW w:w="2307" w:type="dxa"/>
            <w:noWrap/>
            <w:vAlign w:val="center"/>
            <w:hideMark/>
          </w:tcPr>
          <w:p w14:paraId="700D37FC"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16.177</w:t>
            </w:r>
          </w:p>
        </w:tc>
        <w:tc>
          <w:tcPr>
            <w:tcW w:w="2171" w:type="dxa"/>
            <w:noWrap/>
            <w:vAlign w:val="center"/>
            <w:hideMark/>
          </w:tcPr>
          <w:p w14:paraId="4629AE4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34.773</w:t>
            </w:r>
          </w:p>
        </w:tc>
      </w:tr>
      <w:tr w:rsidR="00295169" w:rsidRPr="00A935B3" w14:paraId="0D33C9ED" w14:textId="77777777" w:rsidTr="0099258C">
        <w:trPr>
          <w:trHeight w:val="95"/>
        </w:trPr>
        <w:tc>
          <w:tcPr>
            <w:tcW w:w="2579" w:type="dxa"/>
            <w:noWrap/>
            <w:hideMark/>
          </w:tcPr>
          <w:p w14:paraId="0B2EF18D" w14:textId="49E06800"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İstanbul Anadolu Yakası</w:t>
            </w:r>
          </w:p>
        </w:tc>
        <w:tc>
          <w:tcPr>
            <w:tcW w:w="2035" w:type="dxa"/>
            <w:noWrap/>
            <w:vAlign w:val="center"/>
            <w:hideMark/>
          </w:tcPr>
          <w:p w14:paraId="22F572A2"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33.580</w:t>
            </w:r>
          </w:p>
        </w:tc>
        <w:tc>
          <w:tcPr>
            <w:tcW w:w="2307" w:type="dxa"/>
            <w:noWrap/>
            <w:vAlign w:val="center"/>
            <w:hideMark/>
          </w:tcPr>
          <w:p w14:paraId="3D3B8479"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9.154</w:t>
            </w:r>
          </w:p>
        </w:tc>
        <w:tc>
          <w:tcPr>
            <w:tcW w:w="2171" w:type="dxa"/>
            <w:noWrap/>
            <w:vAlign w:val="center"/>
            <w:hideMark/>
          </w:tcPr>
          <w:p w14:paraId="2F55E4B5"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7.866</w:t>
            </w:r>
          </w:p>
        </w:tc>
      </w:tr>
      <w:tr w:rsidR="00295169" w:rsidRPr="00A935B3" w14:paraId="1B0A1C4F" w14:textId="77777777" w:rsidTr="0099258C">
        <w:trPr>
          <w:trHeight w:val="98"/>
        </w:trPr>
        <w:tc>
          <w:tcPr>
            <w:tcW w:w="2579" w:type="dxa"/>
            <w:noWrap/>
            <w:hideMark/>
          </w:tcPr>
          <w:p w14:paraId="16D6383B" w14:textId="1BA8D68F"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Kayseri</w:t>
            </w:r>
          </w:p>
        </w:tc>
        <w:tc>
          <w:tcPr>
            <w:tcW w:w="2035" w:type="dxa"/>
            <w:noWrap/>
            <w:vAlign w:val="center"/>
            <w:hideMark/>
          </w:tcPr>
          <w:p w14:paraId="3337EC9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27.453</w:t>
            </w:r>
          </w:p>
        </w:tc>
        <w:tc>
          <w:tcPr>
            <w:tcW w:w="2307" w:type="dxa"/>
            <w:noWrap/>
            <w:vAlign w:val="center"/>
            <w:hideMark/>
          </w:tcPr>
          <w:p w14:paraId="037BA5A3"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2.844</w:t>
            </w:r>
          </w:p>
        </w:tc>
        <w:tc>
          <w:tcPr>
            <w:tcW w:w="2171" w:type="dxa"/>
            <w:noWrap/>
            <w:vAlign w:val="center"/>
            <w:hideMark/>
          </w:tcPr>
          <w:p w14:paraId="398E16B6"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8.495</w:t>
            </w:r>
          </w:p>
        </w:tc>
      </w:tr>
      <w:tr w:rsidR="00295169" w:rsidRPr="00A935B3" w14:paraId="1ABC46C6" w14:textId="77777777" w:rsidTr="0099258C">
        <w:trPr>
          <w:trHeight w:val="51"/>
        </w:trPr>
        <w:tc>
          <w:tcPr>
            <w:tcW w:w="2579" w:type="dxa"/>
            <w:noWrap/>
            <w:hideMark/>
          </w:tcPr>
          <w:p w14:paraId="6DECD485" w14:textId="0F812411"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Konya, Aksaray, Niğde, Nevşehir, Karaman ve Kırşehir </w:t>
            </w:r>
          </w:p>
        </w:tc>
        <w:tc>
          <w:tcPr>
            <w:tcW w:w="2035" w:type="dxa"/>
            <w:noWrap/>
            <w:vAlign w:val="center"/>
            <w:hideMark/>
          </w:tcPr>
          <w:p w14:paraId="31A1D9A5"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120.893</w:t>
            </w:r>
          </w:p>
        </w:tc>
        <w:tc>
          <w:tcPr>
            <w:tcW w:w="2307" w:type="dxa"/>
            <w:noWrap/>
            <w:vAlign w:val="center"/>
            <w:hideMark/>
          </w:tcPr>
          <w:p w14:paraId="2927550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13.221</w:t>
            </w:r>
          </w:p>
        </w:tc>
        <w:tc>
          <w:tcPr>
            <w:tcW w:w="2171" w:type="dxa"/>
            <w:noWrap/>
            <w:vAlign w:val="center"/>
            <w:hideMark/>
          </w:tcPr>
          <w:p w14:paraId="64F4B478"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61.727</w:t>
            </w:r>
          </w:p>
        </w:tc>
      </w:tr>
      <w:tr w:rsidR="00295169" w:rsidRPr="00A935B3" w14:paraId="675CE9DA" w14:textId="77777777" w:rsidTr="0099258C">
        <w:trPr>
          <w:trHeight w:val="78"/>
        </w:trPr>
        <w:tc>
          <w:tcPr>
            <w:tcW w:w="2579" w:type="dxa"/>
            <w:noWrap/>
            <w:hideMark/>
          </w:tcPr>
          <w:p w14:paraId="43F3D1FA" w14:textId="120BCA77"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Eskişehir, Afyon, Kütahya, Uşak ve Bilecik</w:t>
            </w:r>
          </w:p>
        </w:tc>
        <w:tc>
          <w:tcPr>
            <w:tcW w:w="2035" w:type="dxa"/>
            <w:noWrap/>
            <w:vAlign w:val="center"/>
            <w:hideMark/>
          </w:tcPr>
          <w:p w14:paraId="7BCB389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51.383</w:t>
            </w:r>
          </w:p>
        </w:tc>
        <w:tc>
          <w:tcPr>
            <w:tcW w:w="2307" w:type="dxa"/>
            <w:noWrap/>
            <w:vAlign w:val="center"/>
            <w:hideMark/>
          </w:tcPr>
          <w:p w14:paraId="3E45D6DC"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8.132</w:t>
            </w:r>
          </w:p>
        </w:tc>
        <w:tc>
          <w:tcPr>
            <w:tcW w:w="2171" w:type="dxa"/>
            <w:noWrap/>
            <w:vAlign w:val="center"/>
            <w:hideMark/>
          </w:tcPr>
          <w:p w14:paraId="18509B27"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28.216</w:t>
            </w:r>
          </w:p>
        </w:tc>
      </w:tr>
      <w:tr w:rsidR="00295169" w:rsidRPr="00A935B3" w14:paraId="292099EB" w14:textId="77777777" w:rsidTr="0099258C">
        <w:trPr>
          <w:trHeight w:val="51"/>
        </w:trPr>
        <w:tc>
          <w:tcPr>
            <w:tcW w:w="2579" w:type="dxa"/>
            <w:noWrap/>
            <w:hideMark/>
          </w:tcPr>
          <w:p w14:paraId="7284435B" w14:textId="1420646D"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Kocaeli, Sakarya, Düzce ve Bolu</w:t>
            </w:r>
          </w:p>
        </w:tc>
        <w:tc>
          <w:tcPr>
            <w:tcW w:w="2035" w:type="dxa"/>
            <w:noWrap/>
            <w:vAlign w:val="center"/>
            <w:hideMark/>
          </w:tcPr>
          <w:p w14:paraId="5719013A"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62.815</w:t>
            </w:r>
          </w:p>
        </w:tc>
        <w:tc>
          <w:tcPr>
            <w:tcW w:w="2307" w:type="dxa"/>
            <w:noWrap/>
            <w:vAlign w:val="center"/>
            <w:hideMark/>
          </w:tcPr>
          <w:p w14:paraId="755101FB"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8.660</w:t>
            </w:r>
          </w:p>
        </w:tc>
        <w:tc>
          <w:tcPr>
            <w:tcW w:w="2171" w:type="dxa"/>
            <w:noWrap/>
            <w:vAlign w:val="center"/>
            <w:hideMark/>
          </w:tcPr>
          <w:p w14:paraId="3FC5FA5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18.003</w:t>
            </w:r>
          </w:p>
        </w:tc>
      </w:tr>
      <w:tr w:rsidR="00295169" w:rsidRPr="00A935B3" w14:paraId="50BFB192" w14:textId="77777777" w:rsidTr="0099258C">
        <w:trPr>
          <w:trHeight w:val="51"/>
        </w:trPr>
        <w:tc>
          <w:tcPr>
            <w:tcW w:w="2579" w:type="dxa"/>
            <w:noWrap/>
            <w:hideMark/>
          </w:tcPr>
          <w:p w14:paraId="62BD9174" w14:textId="1A3C90A9"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Adana, Gaziantep, Mersin, Hatay, Osmaniye ve Kilis</w:t>
            </w:r>
          </w:p>
        </w:tc>
        <w:tc>
          <w:tcPr>
            <w:tcW w:w="2035" w:type="dxa"/>
            <w:noWrap/>
            <w:vAlign w:val="center"/>
            <w:hideMark/>
          </w:tcPr>
          <w:p w14:paraId="1D81FB1D"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143.346</w:t>
            </w:r>
          </w:p>
        </w:tc>
        <w:tc>
          <w:tcPr>
            <w:tcW w:w="2307" w:type="dxa"/>
            <w:noWrap/>
            <w:vAlign w:val="center"/>
            <w:hideMark/>
          </w:tcPr>
          <w:p w14:paraId="1E8B579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17.754</w:t>
            </w:r>
          </w:p>
        </w:tc>
        <w:tc>
          <w:tcPr>
            <w:tcW w:w="2171" w:type="dxa"/>
            <w:noWrap/>
            <w:vAlign w:val="center"/>
            <w:hideMark/>
          </w:tcPr>
          <w:p w14:paraId="62AAE27D"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46.492</w:t>
            </w:r>
          </w:p>
        </w:tc>
      </w:tr>
      <w:tr w:rsidR="00295169" w:rsidRPr="00A935B3" w14:paraId="05664D5C" w14:textId="77777777" w:rsidTr="0099258C">
        <w:trPr>
          <w:trHeight w:val="207"/>
        </w:trPr>
        <w:tc>
          <w:tcPr>
            <w:tcW w:w="2579" w:type="dxa"/>
            <w:noWrap/>
            <w:hideMark/>
          </w:tcPr>
          <w:p w14:paraId="650C17E9" w14:textId="5CA87BB7"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Tekirdağ, Kırklareli ve Edirne </w:t>
            </w:r>
          </w:p>
        </w:tc>
        <w:tc>
          <w:tcPr>
            <w:tcW w:w="2035" w:type="dxa"/>
            <w:noWrap/>
            <w:vAlign w:val="center"/>
            <w:hideMark/>
          </w:tcPr>
          <w:p w14:paraId="1BFE38BD"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29.586</w:t>
            </w:r>
          </w:p>
        </w:tc>
        <w:tc>
          <w:tcPr>
            <w:tcW w:w="2307" w:type="dxa"/>
            <w:noWrap/>
            <w:vAlign w:val="center"/>
            <w:hideMark/>
          </w:tcPr>
          <w:p w14:paraId="02D35E2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5.627</w:t>
            </w:r>
          </w:p>
        </w:tc>
        <w:tc>
          <w:tcPr>
            <w:tcW w:w="2171" w:type="dxa"/>
            <w:noWrap/>
            <w:vAlign w:val="center"/>
            <w:hideMark/>
          </w:tcPr>
          <w:p w14:paraId="01CF366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12.087</w:t>
            </w:r>
          </w:p>
        </w:tc>
      </w:tr>
      <w:tr w:rsidR="00295169" w:rsidRPr="00A935B3" w14:paraId="0E0D1DC6" w14:textId="77777777" w:rsidTr="0099258C">
        <w:trPr>
          <w:trHeight w:val="51"/>
        </w:trPr>
        <w:tc>
          <w:tcPr>
            <w:tcW w:w="2579" w:type="dxa"/>
            <w:noWrap/>
            <w:hideMark/>
          </w:tcPr>
          <w:p w14:paraId="40B28148" w14:textId="6015A455"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Bursa, Balıkesir, Çanakkale ve Yalova</w:t>
            </w:r>
          </w:p>
        </w:tc>
        <w:tc>
          <w:tcPr>
            <w:tcW w:w="2035" w:type="dxa"/>
            <w:noWrap/>
            <w:vAlign w:val="center"/>
            <w:hideMark/>
          </w:tcPr>
          <w:p w14:paraId="1B16889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52.697</w:t>
            </w:r>
          </w:p>
        </w:tc>
        <w:tc>
          <w:tcPr>
            <w:tcW w:w="2307" w:type="dxa"/>
            <w:noWrap/>
            <w:vAlign w:val="center"/>
            <w:hideMark/>
          </w:tcPr>
          <w:p w14:paraId="4A82653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11.360</w:t>
            </w:r>
          </w:p>
        </w:tc>
        <w:tc>
          <w:tcPr>
            <w:tcW w:w="2171" w:type="dxa"/>
            <w:noWrap/>
            <w:vAlign w:val="center"/>
            <w:hideMark/>
          </w:tcPr>
          <w:p w14:paraId="0770D0F6"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27.462</w:t>
            </w:r>
          </w:p>
        </w:tc>
      </w:tr>
      <w:tr w:rsidR="00295169" w:rsidRPr="00A935B3" w14:paraId="161145D0" w14:textId="77777777" w:rsidTr="0099258C">
        <w:trPr>
          <w:trHeight w:val="187"/>
        </w:trPr>
        <w:tc>
          <w:tcPr>
            <w:tcW w:w="2579" w:type="dxa"/>
            <w:noWrap/>
            <w:hideMark/>
          </w:tcPr>
          <w:p w14:paraId="283BF572" w14:textId="08E60E35"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rPr>
              <w:t>Van, Bitlis, Muş, Hakkâri</w:t>
            </w:r>
          </w:p>
        </w:tc>
        <w:tc>
          <w:tcPr>
            <w:tcW w:w="2035" w:type="dxa"/>
            <w:noWrap/>
            <w:vAlign w:val="center"/>
            <w:hideMark/>
          </w:tcPr>
          <w:p w14:paraId="1F43D8F4"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40.529</w:t>
            </w:r>
          </w:p>
        </w:tc>
        <w:tc>
          <w:tcPr>
            <w:tcW w:w="2307" w:type="dxa"/>
            <w:noWrap/>
            <w:vAlign w:val="center"/>
            <w:hideMark/>
          </w:tcPr>
          <w:p w14:paraId="08E6C782"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3.023</w:t>
            </w:r>
          </w:p>
        </w:tc>
        <w:tc>
          <w:tcPr>
            <w:tcW w:w="2171" w:type="dxa"/>
            <w:noWrap/>
            <w:vAlign w:val="center"/>
            <w:hideMark/>
          </w:tcPr>
          <w:p w14:paraId="188088EA"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12.816</w:t>
            </w:r>
          </w:p>
        </w:tc>
      </w:tr>
      <w:tr w:rsidR="00295169" w:rsidRPr="00A935B3" w14:paraId="37398A2E" w14:textId="77777777" w:rsidTr="0099258C">
        <w:trPr>
          <w:trHeight w:val="51"/>
        </w:trPr>
        <w:tc>
          <w:tcPr>
            <w:tcW w:w="2579" w:type="dxa"/>
            <w:noWrap/>
            <w:hideMark/>
          </w:tcPr>
          <w:p w14:paraId="2FAFF702" w14:textId="47C6B750" w:rsidR="00295169" w:rsidRPr="00A935B3" w:rsidRDefault="00295169" w:rsidP="00295169">
            <w:pPr>
              <w:jc w:val="left"/>
              <w:rPr>
                <w:rFonts w:eastAsia="Times New Roman" w:cs="Times New Roman"/>
                <w:sz w:val="20"/>
                <w:szCs w:val="20"/>
                <w:lang w:eastAsia="tr-TR"/>
              </w:rPr>
            </w:pPr>
            <w:r w:rsidRPr="00A935B3">
              <w:rPr>
                <w:rFonts w:cs="Times New Roman"/>
                <w:color w:val="000000"/>
                <w:sz w:val="20"/>
                <w:szCs w:val="20"/>
                <w:shd w:val="clear" w:color="auto" w:fill="FEFEFE"/>
              </w:rPr>
              <w:t>Samsun, Ordu, Çorum, Amasya ve Sinop</w:t>
            </w:r>
          </w:p>
        </w:tc>
        <w:tc>
          <w:tcPr>
            <w:tcW w:w="2035" w:type="dxa"/>
            <w:noWrap/>
            <w:vAlign w:val="center"/>
            <w:hideMark/>
          </w:tcPr>
          <w:p w14:paraId="0CA3D548"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83.736</w:t>
            </w:r>
          </w:p>
        </w:tc>
        <w:tc>
          <w:tcPr>
            <w:tcW w:w="2307" w:type="dxa"/>
            <w:noWrap/>
            <w:vAlign w:val="center"/>
            <w:hideMark/>
          </w:tcPr>
          <w:p w14:paraId="0439DE90"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5.211</w:t>
            </w:r>
          </w:p>
        </w:tc>
        <w:tc>
          <w:tcPr>
            <w:tcW w:w="2171" w:type="dxa"/>
            <w:noWrap/>
            <w:vAlign w:val="center"/>
            <w:hideMark/>
          </w:tcPr>
          <w:p w14:paraId="3B1BDEA7" w14:textId="77777777" w:rsidR="00295169" w:rsidRPr="00A935B3" w:rsidRDefault="00295169" w:rsidP="00295169">
            <w:pPr>
              <w:jc w:val="center"/>
              <w:rPr>
                <w:rFonts w:eastAsia="Times New Roman" w:cs="Times New Roman"/>
                <w:color w:val="000000"/>
                <w:sz w:val="20"/>
                <w:szCs w:val="20"/>
                <w:lang w:eastAsia="tr-TR"/>
              </w:rPr>
            </w:pPr>
            <w:r w:rsidRPr="00A935B3">
              <w:rPr>
                <w:rFonts w:eastAsia="Times New Roman" w:cs="Times New Roman"/>
                <w:color w:val="000000"/>
                <w:sz w:val="20"/>
                <w:szCs w:val="20"/>
                <w:lang w:eastAsia="tr-TR"/>
              </w:rPr>
              <w:t>20.872</w:t>
            </w:r>
          </w:p>
        </w:tc>
      </w:tr>
      <w:tr w:rsidR="00295169" w:rsidRPr="00A935B3" w14:paraId="0653C1C7" w14:textId="77777777" w:rsidTr="0099258C">
        <w:trPr>
          <w:trHeight w:val="323"/>
        </w:trPr>
        <w:tc>
          <w:tcPr>
            <w:tcW w:w="2579" w:type="dxa"/>
            <w:noWrap/>
            <w:hideMark/>
          </w:tcPr>
          <w:p w14:paraId="3576D490" w14:textId="77777777" w:rsidR="00295169" w:rsidRPr="00A935B3" w:rsidRDefault="00295169" w:rsidP="00DF32B3">
            <w:pPr>
              <w:jc w:val="left"/>
              <w:rPr>
                <w:rFonts w:eastAsia="Times New Roman" w:cs="Times New Roman"/>
                <w:b/>
                <w:bCs/>
                <w:sz w:val="20"/>
                <w:szCs w:val="20"/>
                <w:lang w:eastAsia="tr-TR"/>
              </w:rPr>
            </w:pPr>
            <w:r w:rsidRPr="00A935B3">
              <w:rPr>
                <w:rFonts w:eastAsia="Times New Roman" w:cs="Times New Roman"/>
                <w:b/>
                <w:bCs/>
                <w:sz w:val="20"/>
                <w:szCs w:val="20"/>
                <w:lang w:eastAsia="tr-TR"/>
              </w:rPr>
              <w:t>Genel Toplam</w:t>
            </w:r>
          </w:p>
        </w:tc>
        <w:tc>
          <w:tcPr>
            <w:tcW w:w="2035" w:type="dxa"/>
            <w:noWrap/>
            <w:hideMark/>
          </w:tcPr>
          <w:p w14:paraId="2AC56797" w14:textId="77777777" w:rsidR="00295169" w:rsidRPr="00A935B3" w:rsidRDefault="00295169" w:rsidP="00DF32B3">
            <w:pPr>
              <w:jc w:val="center"/>
              <w:rPr>
                <w:rFonts w:eastAsia="Times New Roman" w:cs="Times New Roman"/>
                <w:b/>
                <w:bCs/>
                <w:sz w:val="20"/>
                <w:szCs w:val="20"/>
                <w:lang w:eastAsia="tr-TR"/>
              </w:rPr>
            </w:pPr>
            <w:r w:rsidRPr="00A935B3">
              <w:rPr>
                <w:rFonts w:eastAsia="Times New Roman" w:cs="Times New Roman"/>
                <w:b/>
                <w:bCs/>
                <w:sz w:val="20"/>
                <w:szCs w:val="20"/>
                <w:lang w:eastAsia="tr-TR"/>
              </w:rPr>
              <w:t>1.363.320</w:t>
            </w:r>
          </w:p>
        </w:tc>
        <w:tc>
          <w:tcPr>
            <w:tcW w:w="2307" w:type="dxa"/>
            <w:noWrap/>
            <w:hideMark/>
          </w:tcPr>
          <w:p w14:paraId="7223C612" w14:textId="77777777" w:rsidR="00295169" w:rsidRPr="00A935B3" w:rsidRDefault="00295169" w:rsidP="00DF32B3">
            <w:pPr>
              <w:jc w:val="center"/>
              <w:rPr>
                <w:rFonts w:eastAsia="Times New Roman" w:cs="Times New Roman"/>
                <w:b/>
                <w:bCs/>
                <w:sz w:val="20"/>
                <w:szCs w:val="20"/>
                <w:lang w:eastAsia="tr-TR"/>
              </w:rPr>
            </w:pPr>
            <w:r w:rsidRPr="00A935B3">
              <w:rPr>
                <w:rFonts w:eastAsia="Times New Roman" w:cs="Times New Roman"/>
                <w:b/>
                <w:bCs/>
                <w:sz w:val="20"/>
                <w:szCs w:val="20"/>
                <w:lang w:eastAsia="tr-TR"/>
              </w:rPr>
              <w:t>187.940</w:t>
            </w:r>
          </w:p>
        </w:tc>
        <w:tc>
          <w:tcPr>
            <w:tcW w:w="2171" w:type="dxa"/>
            <w:noWrap/>
            <w:hideMark/>
          </w:tcPr>
          <w:p w14:paraId="6172A5E9" w14:textId="77777777" w:rsidR="00295169" w:rsidRPr="00A935B3" w:rsidRDefault="00295169" w:rsidP="00DF32B3">
            <w:pPr>
              <w:jc w:val="center"/>
              <w:rPr>
                <w:rFonts w:eastAsia="Times New Roman" w:cs="Times New Roman"/>
                <w:b/>
                <w:bCs/>
                <w:sz w:val="20"/>
                <w:szCs w:val="20"/>
                <w:lang w:eastAsia="tr-TR"/>
              </w:rPr>
            </w:pPr>
            <w:r w:rsidRPr="00A935B3">
              <w:rPr>
                <w:rFonts w:eastAsia="Times New Roman" w:cs="Times New Roman"/>
                <w:b/>
                <w:bCs/>
                <w:sz w:val="20"/>
                <w:szCs w:val="20"/>
                <w:lang w:eastAsia="tr-TR"/>
              </w:rPr>
              <w:t>508.880</w:t>
            </w:r>
          </w:p>
        </w:tc>
      </w:tr>
    </w:tbl>
    <w:p w14:paraId="4826A505" w14:textId="46487021" w:rsidR="00AE4B9D" w:rsidRPr="00A935B3" w:rsidRDefault="00AE4B9D" w:rsidP="00AE4B9D">
      <w:pPr>
        <w:spacing w:after="120"/>
        <w:rPr>
          <w:rFonts w:cs="Times New Roman"/>
          <w:sz w:val="18"/>
          <w:szCs w:val="18"/>
        </w:rPr>
      </w:pPr>
      <w:r w:rsidRPr="00A935B3">
        <w:rPr>
          <w:rFonts w:cs="Times New Roman"/>
          <w:sz w:val="18"/>
          <w:szCs w:val="18"/>
        </w:rPr>
        <w:t>Kaynak: 2020 yılı EPDK</w:t>
      </w:r>
      <w:r w:rsidR="005D11DA" w:rsidRPr="00A935B3">
        <w:rPr>
          <w:rFonts w:cs="Times New Roman"/>
          <w:sz w:val="18"/>
          <w:szCs w:val="18"/>
        </w:rPr>
        <w:t xml:space="preserve"> Elektir</w:t>
      </w:r>
      <w:r w:rsidR="00F63041" w:rsidRPr="00A935B3">
        <w:rPr>
          <w:rFonts w:cs="Times New Roman"/>
          <w:sz w:val="18"/>
          <w:szCs w:val="18"/>
        </w:rPr>
        <w:t>i</w:t>
      </w:r>
      <w:r w:rsidR="005D11DA" w:rsidRPr="00A935B3">
        <w:rPr>
          <w:rFonts w:cs="Times New Roman"/>
          <w:sz w:val="18"/>
          <w:szCs w:val="18"/>
        </w:rPr>
        <w:t>k Piyasası Sektör</w:t>
      </w:r>
      <w:r w:rsidRPr="00A935B3">
        <w:rPr>
          <w:rFonts w:cs="Times New Roman"/>
          <w:sz w:val="18"/>
          <w:szCs w:val="18"/>
        </w:rPr>
        <w:t xml:space="preserve"> Faaliyet Raporu. </w:t>
      </w:r>
    </w:p>
    <w:p w14:paraId="4F12504F" w14:textId="0BAD412B" w:rsidR="006469C0" w:rsidRPr="008620FE" w:rsidRDefault="00233A5B" w:rsidP="00165933">
      <w:pPr>
        <w:spacing w:after="120"/>
        <w:rPr>
          <w:rFonts w:cs="Times New Roman"/>
          <w:szCs w:val="24"/>
        </w:rPr>
      </w:pPr>
      <w:r w:rsidRPr="008620FE">
        <w:rPr>
          <w:rFonts w:cs="Times New Roman"/>
          <w:szCs w:val="24"/>
        </w:rPr>
        <w:t>Bölgede</w:t>
      </w:r>
      <w:r w:rsidR="00FD69BE" w:rsidRPr="008620FE">
        <w:rPr>
          <w:rFonts w:cs="Times New Roman"/>
          <w:szCs w:val="24"/>
        </w:rPr>
        <w:t xml:space="preserve"> elektirk</w:t>
      </w:r>
      <w:r w:rsidR="006469C0" w:rsidRPr="008620FE">
        <w:rPr>
          <w:rFonts w:cs="Times New Roman"/>
          <w:szCs w:val="24"/>
        </w:rPr>
        <w:t xml:space="preserve"> Dağıtım Gerilim Seviyesindeki Hat Uzunlukları, Trafo Sayıları ve Trafo Kapasitelerine bakıldığı zaman, Bölge hat uzunluğu toplamı 27.441 km</w:t>
      </w:r>
      <w:r w:rsidR="008322D7" w:rsidRPr="008620FE">
        <w:rPr>
          <w:rFonts w:cs="Times New Roman"/>
          <w:szCs w:val="24"/>
        </w:rPr>
        <w:t xml:space="preserve">’dir. Bununla bilikte, </w:t>
      </w:r>
      <w:r w:rsidRPr="008620FE">
        <w:rPr>
          <w:rFonts w:cs="Times New Roman"/>
          <w:szCs w:val="24"/>
        </w:rPr>
        <w:t>Bölgede</w:t>
      </w:r>
      <w:r w:rsidR="008322D7" w:rsidRPr="008620FE">
        <w:rPr>
          <w:rFonts w:cs="Times New Roman"/>
          <w:szCs w:val="24"/>
        </w:rPr>
        <w:t xml:space="preserve"> 21.640 adet trafo bulunmakta ve bu trafoların toplam kapasitesi 4.883 MVA’dır. </w:t>
      </w:r>
    </w:p>
    <w:p w14:paraId="064AB923" w14:textId="706FACAA" w:rsidR="006469C0" w:rsidRPr="00A935B3" w:rsidRDefault="006469C0" w:rsidP="005A5A40">
      <w:pPr>
        <w:pStyle w:val="ResimYazs"/>
        <w:spacing w:after="0"/>
        <w:jc w:val="both"/>
        <w:rPr>
          <w:rFonts w:ascii="Times New Roman" w:hAnsi="Times New Roman" w:cs="Times New Roman"/>
          <w:color w:val="auto"/>
          <w:sz w:val="20"/>
          <w:szCs w:val="20"/>
        </w:rPr>
      </w:pPr>
      <w:bookmarkStart w:id="237" w:name="_Toc126754219"/>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66</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TRC3 Bölgesi İlleri Dağıtım Gerilim Seviyesindeki Hat Uzunlukları, Trafo Sayıları ve Trafo Kapasiteleri (km-MVA-Adet)</w:t>
      </w:r>
      <w:r w:rsidR="0082163A" w:rsidRPr="00A935B3">
        <w:rPr>
          <w:rFonts w:ascii="Times New Roman" w:hAnsi="Times New Roman" w:cs="Times New Roman"/>
          <w:b w:val="0"/>
          <w:bCs w:val="0"/>
          <w:color w:val="auto"/>
          <w:sz w:val="20"/>
          <w:szCs w:val="20"/>
        </w:rPr>
        <w:t xml:space="preserve"> (2020)</w:t>
      </w:r>
      <w:bookmarkEnd w:id="237"/>
    </w:p>
    <w:tbl>
      <w:tblPr>
        <w:tblStyle w:val="TabloKlavuzu"/>
        <w:tblW w:w="4964" w:type="pct"/>
        <w:tblLook w:val="04A0" w:firstRow="1" w:lastRow="0" w:firstColumn="1" w:lastColumn="0" w:noHBand="0" w:noVBand="1"/>
      </w:tblPr>
      <w:tblGrid>
        <w:gridCol w:w="3017"/>
        <w:gridCol w:w="2015"/>
        <w:gridCol w:w="2445"/>
        <w:gridCol w:w="1520"/>
      </w:tblGrid>
      <w:tr w:rsidR="006469C0" w:rsidRPr="00A935B3" w14:paraId="44136E9A" w14:textId="77777777" w:rsidTr="006469C0">
        <w:trPr>
          <w:trHeight w:val="596"/>
        </w:trPr>
        <w:tc>
          <w:tcPr>
            <w:tcW w:w="1676" w:type="pct"/>
            <w:noWrap/>
            <w:hideMark/>
          </w:tcPr>
          <w:p w14:paraId="522ED047" w14:textId="77777777" w:rsidR="006469C0" w:rsidRPr="00A935B3" w:rsidRDefault="006469C0" w:rsidP="006469C0">
            <w:pPr>
              <w:rPr>
                <w:rFonts w:eastAsia="Times New Roman" w:cs="Times New Roman"/>
                <w:b/>
                <w:bCs/>
                <w:sz w:val="22"/>
                <w:lang w:eastAsia="tr-TR"/>
              </w:rPr>
            </w:pPr>
            <w:r w:rsidRPr="00A935B3">
              <w:rPr>
                <w:rFonts w:eastAsia="Times New Roman" w:cs="Times New Roman"/>
                <w:b/>
                <w:bCs/>
                <w:sz w:val="22"/>
                <w:lang w:eastAsia="tr-TR"/>
              </w:rPr>
              <w:t>İller</w:t>
            </w:r>
          </w:p>
        </w:tc>
        <w:tc>
          <w:tcPr>
            <w:tcW w:w="1120" w:type="pct"/>
            <w:hideMark/>
          </w:tcPr>
          <w:p w14:paraId="68F91EF0" w14:textId="77777777" w:rsidR="006469C0" w:rsidRPr="00A935B3" w:rsidRDefault="006469C0" w:rsidP="006469C0">
            <w:pPr>
              <w:jc w:val="center"/>
              <w:rPr>
                <w:rFonts w:eastAsia="Times New Roman" w:cs="Times New Roman"/>
                <w:b/>
                <w:bCs/>
                <w:sz w:val="22"/>
                <w:lang w:eastAsia="tr-TR"/>
              </w:rPr>
            </w:pPr>
            <w:r w:rsidRPr="00A935B3">
              <w:rPr>
                <w:rFonts w:eastAsia="Times New Roman" w:cs="Times New Roman"/>
                <w:b/>
                <w:bCs/>
                <w:sz w:val="22"/>
                <w:lang w:eastAsia="tr-TR"/>
              </w:rPr>
              <w:t xml:space="preserve"> Hat uzunluğu (km)</w:t>
            </w:r>
          </w:p>
        </w:tc>
        <w:tc>
          <w:tcPr>
            <w:tcW w:w="1359" w:type="pct"/>
            <w:hideMark/>
          </w:tcPr>
          <w:p w14:paraId="3824D3A6" w14:textId="77777777" w:rsidR="006469C0" w:rsidRPr="00A935B3" w:rsidRDefault="006469C0" w:rsidP="006469C0">
            <w:pPr>
              <w:jc w:val="center"/>
              <w:rPr>
                <w:rFonts w:eastAsia="Times New Roman" w:cs="Times New Roman"/>
                <w:b/>
                <w:bCs/>
                <w:sz w:val="22"/>
                <w:lang w:eastAsia="tr-TR"/>
              </w:rPr>
            </w:pPr>
            <w:r w:rsidRPr="00A935B3">
              <w:rPr>
                <w:rFonts w:eastAsia="Times New Roman" w:cs="Times New Roman"/>
                <w:b/>
                <w:bCs/>
                <w:sz w:val="22"/>
                <w:lang w:eastAsia="tr-TR"/>
              </w:rPr>
              <w:t>Trafo Kapasitesi (MVA)</w:t>
            </w:r>
          </w:p>
        </w:tc>
        <w:tc>
          <w:tcPr>
            <w:tcW w:w="845" w:type="pct"/>
            <w:hideMark/>
          </w:tcPr>
          <w:p w14:paraId="77D867CF" w14:textId="77777777" w:rsidR="006469C0" w:rsidRPr="00A935B3" w:rsidRDefault="006469C0" w:rsidP="006469C0">
            <w:pPr>
              <w:jc w:val="center"/>
              <w:rPr>
                <w:rFonts w:eastAsia="Times New Roman" w:cs="Times New Roman"/>
                <w:b/>
                <w:bCs/>
                <w:sz w:val="22"/>
                <w:lang w:eastAsia="tr-TR"/>
              </w:rPr>
            </w:pPr>
            <w:r w:rsidRPr="00A935B3">
              <w:rPr>
                <w:rFonts w:eastAsia="Times New Roman" w:cs="Times New Roman"/>
                <w:b/>
                <w:bCs/>
                <w:sz w:val="22"/>
                <w:lang w:eastAsia="tr-TR"/>
              </w:rPr>
              <w:t>Trafo Sayısı (Adet)</w:t>
            </w:r>
          </w:p>
        </w:tc>
      </w:tr>
      <w:tr w:rsidR="006469C0" w:rsidRPr="00A935B3" w14:paraId="73F339F9" w14:textId="77777777" w:rsidTr="006469C0">
        <w:trPr>
          <w:trHeight w:val="351"/>
        </w:trPr>
        <w:tc>
          <w:tcPr>
            <w:tcW w:w="1676" w:type="pct"/>
            <w:noWrap/>
          </w:tcPr>
          <w:p w14:paraId="3886F445" w14:textId="4A259688" w:rsidR="006469C0" w:rsidRPr="00A935B3" w:rsidRDefault="005A5A40" w:rsidP="006469C0">
            <w:pPr>
              <w:rPr>
                <w:rFonts w:eastAsia="Times New Roman" w:cs="Times New Roman"/>
                <w:b/>
                <w:bCs/>
                <w:sz w:val="22"/>
                <w:lang w:eastAsia="tr-TR"/>
              </w:rPr>
            </w:pPr>
            <w:r w:rsidRPr="00A935B3">
              <w:rPr>
                <w:rFonts w:eastAsia="Times New Roman" w:cs="Times New Roman"/>
                <w:sz w:val="22"/>
                <w:lang w:eastAsia="tr-TR"/>
              </w:rPr>
              <w:t>Batman</w:t>
            </w:r>
          </w:p>
        </w:tc>
        <w:tc>
          <w:tcPr>
            <w:tcW w:w="1120" w:type="pct"/>
          </w:tcPr>
          <w:p w14:paraId="2C55CB3E" w14:textId="77777777" w:rsidR="006469C0" w:rsidRPr="00A935B3" w:rsidRDefault="006469C0" w:rsidP="006469C0">
            <w:pPr>
              <w:jc w:val="center"/>
              <w:rPr>
                <w:rFonts w:eastAsia="Times New Roman" w:cs="Times New Roman"/>
                <w:b/>
                <w:bCs/>
                <w:sz w:val="22"/>
                <w:lang w:eastAsia="tr-TR"/>
              </w:rPr>
            </w:pPr>
            <w:r w:rsidRPr="00A935B3">
              <w:rPr>
                <w:rFonts w:eastAsia="Times New Roman" w:cs="Times New Roman"/>
                <w:sz w:val="22"/>
                <w:lang w:eastAsia="tr-TR"/>
              </w:rPr>
              <w:t>6.235</w:t>
            </w:r>
          </w:p>
        </w:tc>
        <w:tc>
          <w:tcPr>
            <w:tcW w:w="1359" w:type="pct"/>
          </w:tcPr>
          <w:p w14:paraId="7262CAA2" w14:textId="77777777" w:rsidR="006469C0" w:rsidRPr="00A935B3" w:rsidRDefault="006469C0" w:rsidP="006469C0">
            <w:pPr>
              <w:jc w:val="center"/>
              <w:rPr>
                <w:rFonts w:eastAsia="Times New Roman" w:cs="Times New Roman"/>
                <w:b/>
                <w:bCs/>
                <w:sz w:val="22"/>
                <w:lang w:eastAsia="tr-TR"/>
              </w:rPr>
            </w:pPr>
            <w:r w:rsidRPr="00A935B3">
              <w:rPr>
                <w:rFonts w:eastAsia="Times New Roman" w:cs="Times New Roman"/>
                <w:sz w:val="22"/>
                <w:lang w:eastAsia="tr-TR"/>
              </w:rPr>
              <w:t>1.052</w:t>
            </w:r>
          </w:p>
        </w:tc>
        <w:tc>
          <w:tcPr>
            <w:tcW w:w="845" w:type="pct"/>
          </w:tcPr>
          <w:p w14:paraId="5304A322" w14:textId="77777777" w:rsidR="006469C0" w:rsidRPr="00A935B3" w:rsidRDefault="006469C0" w:rsidP="006469C0">
            <w:pPr>
              <w:jc w:val="center"/>
              <w:rPr>
                <w:rFonts w:eastAsia="Times New Roman" w:cs="Times New Roman"/>
                <w:b/>
                <w:bCs/>
                <w:sz w:val="22"/>
                <w:lang w:eastAsia="tr-TR"/>
              </w:rPr>
            </w:pPr>
            <w:r w:rsidRPr="00A935B3">
              <w:rPr>
                <w:rFonts w:eastAsia="Times New Roman" w:cs="Times New Roman"/>
                <w:sz w:val="22"/>
                <w:lang w:eastAsia="tr-TR"/>
              </w:rPr>
              <w:t>3.918</w:t>
            </w:r>
          </w:p>
        </w:tc>
      </w:tr>
      <w:tr w:rsidR="006469C0" w:rsidRPr="00A935B3" w14:paraId="181A3ED2" w14:textId="77777777" w:rsidTr="006469C0">
        <w:trPr>
          <w:trHeight w:val="351"/>
        </w:trPr>
        <w:tc>
          <w:tcPr>
            <w:tcW w:w="1676" w:type="pct"/>
            <w:noWrap/>
          </w:tcPr>
          <w:p w14:paraId="5503F181" w14:textId="46455665" w:rsidR="006469C0" w:rsidRPr="00A935B3" w:rsidRDefault="005A5A40" w:rsidP="006469C0">
            <w:pPr>
              <w:rPr>
                <w:rFonts w:eastAsia="Times New Roman" w:cs="Times New Roman"/>
                <w:sz w:val="22"/>
                <w:lang w:eastAsia="tr-TR"/>
              </w:rPr>
            </w:pPr>
            <w:r w:rsidRPr="00A935B3">
              <w:rPr>
                <w:rFonts w:eastAsia="Times New Roman" w:cs="Times New Roman"/>
                <w:sz w:val="22"/>
                <w:lang w:eastAsia="tr-TR"/>
              </w:rPr>
              <w:t>Mardin</w:t>
            </w:r>
          </w:p>
        </w:tc>
        <w:tc>
          <w:tcPr>
            <w:tcW w:w="1120" w:type="pct"/>
          </w:tcPr>
          <w:p w14:paraId="1354B902"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11.882</w:t>
            </w:r>
          </w:p>
        </w:tc>
        <w:tc>
          <w:tcPr>
            <w:tcW w:w="1359" w:type="pct"/>
          </w:tcPr>
          <w:p w14:paraId="344A3EB8"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2.447</w:t>
            </w:r>
          </w:p>
        </w:tc>
        <w:tc>
          <w:tcPr>
            <w:tcW w:w="845" w:type="pct"/>
          </w:tcPr>
          <w:p w14:paraId="1F54ED24"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12.091</w:t>
            </w:r>
          </w:p>
        </w:tc>
      </w:tr>
      <w:tr w:rsidR="006469C0" w:rsidRPr="00A935B3" w14:paraId="35385FE8" w14:textId="77777777" w:rsidTr="006469C0">
        <w:trPr>
          <w:trHeight w:val="351"/>
        </w:trPr>
        <w:tc>
          <w:tcPr>
            <w:tcW w:w="1676" w:type="pct"/>
            <w:noWrap/>
          </w:tcPr>
          <w:p w14:paraId="41E8AF5E" w14:textId="22C1E3A8" w:rsidR="006469C0" w:rsidRPr="00A935B3" w:rsidRDefault="005A5A40" w:rsidP="006469C0">
            <w:pPr>
              <w:rPr>
                <w:rFonts w:eastAsia="Times New Roman" w:cs="Times New Roman"/>
                <w:sz w:val="22"/>
                <w:lang w:eastAsia="tr-TR"/>
              </w:rPr>
            </w:pPr>
            <w:r w:rsidRPr="00A935B3">
              <w:rPr>
                <w:rFonts w:eastAsia="Times New Roman" w:cs="Times New Roman"/>
                <w:sz w:val="22"/>
                <w:lang w:eastAsia="tr-TR"/>
              </w:rPr>
              <w:t>Siirt</w:t>
            </w:r>
          </w:p>
        </w:tc>
        <w:tc>
          <w:tcPr>
            <w:tcW w:w="1120" w:type="pct"/>
          </w:tcPr>
          <w:p w14:paraId="169C8204"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4.261</w:t>
            </w:r>
          </w:p>
        </w:tc>
        <w:tc>
          <w:tcPr>
            <w:tcW w:w="1359" w:type="pct"/>
          </w:tcPr>
          <w:p w14:paraId="0D349744"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419</w:t>
            </w:r>
          </w:p>
        </w:tc>
        <w:tc>
          <w:tcPr>
            <w:tcW w:w="845" w:type="pct"/>
          </w:tcPr>
          <w:p w14:paraId="359BCDF1"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1.722</w:t>
            </w:r>
          </w:p>
        </w:tc>
      </w:tr>
      <w:tr w:rsidR="006469C0" w:rsidRPr="00A935B3" w14:paraId="253BF23E" w14:textId="77777777" w:rsidTr="006469C0">
        <w:trPr>
          <w:trHeight w:val="351"/>
        </w:trPr>
        <w:tc>
          <w:tcPr>
            <w:tcW w:w="1676" w:type="pct"/>
            <w:noWrap/>
          </w:tcPr>
          <w:p w14:paraId="4EC41A73" w14:textId="679AF25B" w:rsidR="006469C0" w:rsidRPr="00A935B3" w:rsidRDefault="005A5A40" w:rsidP="006469C0">
            <w:pPr>
              <w:rPr>
                <w:rFonts w:eastAsia="Times New Roman" w:cs="Times New Roman"/>
                <w:sz w:val="22"/>
                <w:lang w:eastAsia="tr-TR"/>
              </w:rPr>
            </w:pPr>
            <w:r w:rsidRPr="00A935B3">
              <w:rPr>
                <w:rFonts w:eastAsia="Times New Roman" w:cs="Times New Roman"/>
                <w:sz w:val="22"/>
                <w:lang w:eastAsia="tr-TR"/>
              </w:rPr>
              <w:t>Şırnak</w:t>
            </w:r>
          </w:p>
        </w:tc>
        <w:tc>
          <w:tcPr>
            <w:tcW w:w="1120" w:type="pct"/>
          </w:tcPr>
          <w:p w14:paraId="54379F71"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5.063</w:t>
            </w:r>
          </w:p>
        </w:tc>
        <w:tc>
          <w:tcPr>
            <w:tcW w:w="1359" w:type="pct"/>
          </w:tcPr>
          <w:p w14:paraId="74ECA0F1"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965</w:t>
            </w:r>
          </w:p>
        </w:tc>
        <w:tc>
          <w:tcPr>
            <w:tcW w:w="845" w:type="pct"/>
          </w:tcPr>
          <w:p w14:paraId="34E73729" w14:textId="77777777" w:rsidR="006469C0" w:rsidRPr="00A935B3" w:rsidRDefault="006469C0" w:rsidP="006469C0">
            <w:pPr>
              <w:jc w:val="center"/>
              <w:rPr>
                <w:rFonts w:eastAsia="Times New Roman" w:cs="Times New Roman"/>
                <w:sz w:val="22"/>
                <w:lang w:eastAsia="tr-TR"/>
              </w:rPr>
            </w:pPr>
            <w:r w:rsidRPr="00A935B3">
              <w:rPr>
                <w:rFonts w:eastAsia="Times New Roman" w:cs="Times New Roman"/>
                <w:sz w:val="22"/>
                <w:lang w:eastAsia="tr-TR"/>
              </w:rPr>
              <w:t>3.909</w:t>
            </w:r>
          </w:p>
        </w:tc>
      </w:tr>
    </w:tbl>
    <w:p w14:paraId="31638695" w14:textId="4BDFDD36" w:rsidR="006469C0" w:rsidRPr="00A935B3" w:rsidRDefault="006469C0" w:rsidP="00165933">
      <w:pPr>
        <w:spacing w:after="120"/>
        <w:rPr>
          <w:rFonts w:cs="Times New Roman"/>
          <w:sz w:val="18"/>
          <w:szCs w:val="18"/>
        </w:rPr>
      </w:pPr>
      <w:r w:rsidRPr="00A935B3">
        <w:rPr>
          <w:rFonts w:cs="Times New Roman"/>
          <w:sz w:val="18"/>
          <w:szCs w:val="18"/>
        </w:rPr>
        <w:t>Kaynak: 2020 yılı EPDK</w:t>
      </w:r>
      <w:r w:rsidR="005D11DA" w:rsidRPr="00A935B3">
        <w:rPr>
          <w:rFonts w:cs="Times New Roman"/>
          <w:sz w:val="18"/>
          <w:szCs w:val="18"/>
        </w:rPr>
        <w:t xml:space="preserve"> Elektirik Piyası Sektör</w:t>
      </w:r>
      <w:r w:rsidRPr="00A935B3">
        <w:rPr>
          <w:rFonts w:cs="Times New Roman"/>
          <w:sz w:val="18"/>
          <w:szCs w:val="18"/>
        </w:rPr>
        <w:t xml:space="preserve"> Faaliyet Raporu. </w:t>
      </w:r>
    </w:p>
    <w:p w14:paraId="7B13E666" w14:textId="77777777" w:rsidR="0022243D" w:rsidRPr="008620FE" w:rsidRDefault="0022243D" w:rsidP="0022243D">
      <w:pPr>
        <w:spacing w:after="120"/>
        <w:rPr>
          <w:rFonts w:cs="Times New Roman"/>
          <w:szCs w:val="24"/>
        </w:rPr>
      </w:pPr>
      <w:r w:rsidRPr="008620FE">
        <w:rPr>
          <w:rFonts w:cs="Times New Roman"/>
          <w:szCs w:val="24"/>
        </w:rPr>
        <w:t xml:space="preserve">TEİAŞ’ın Bölge kamu yatırımları incelendiğinde 2004 yılında başlanan ve yapımı süren yatırımlar olduğu görülmektedir. Bu duruma gerekçe olarak yüksek yatırım maliyetleri gösterilmektedir. Bölgesel hizmet veren TEİAŞ Batman Grup Müdürlüğü sorumluluk alanında, yer alan TRC3 Bölgesi’nde 3.437 km enerji iletim hattı ve 34 trafo merkezi bulunmaktadır. </w:t>
      </w:r>
    </w:p>
    <w:p w14:paraId="4F424444" w14:textId="57977EF5" w:rsidR="009937C0" w:rsidRPr="008620FE" w:rsidRDefault="009937C0" w:rsidP="00165933">
      <w:pPr>
        <w:pStyle w:val="Balk5"/>
        <w:rPr>
          <w:rFonts w:cs="Times New Roman"/>
          <w:szCs w:val="24"/>
        </w:rPr>
      </w:pPr>
      <w:bookmarkStart w:id="238" w:name="_Toc126753970"/>
      <w:r w:rsidRPr="008620FE">
        <w:rPr>
          <w:rFonts w:cs="Times New Roman"/>
          <w:szCs w:val="24"/>
        </w:rPr>
        <w:lastRenderedPageBreak/>
        <w:t>3.2.3.2.1. Doğalgaz Dağıtım Çalışmaları</w:t>
      </w:r>
      <w:bookmarkEnd w:id="238"/>
    </w:p>
    <w:p w14:paraId="7863C42E" w14:textId="38D318B4" w:rsidR="009937C0" w:rsidRPr="008620FE" w:rsidRDefault="009937C0" w:rsidP="00276D98">
      <w:pPr>
        <w:spacing w:after="120"/>
        <w:rPr>
          <w:rFonts w:cs="Times New Roman"/>
          <w:szCs w:val="24"/>
        </w:rPr>
      </w:pPr>
      <w:r w:rsidRPr="008620FE">
        <w:rPr>
          <w:rFonts w:cs="Times New Roman"/>
          <w:szCs w:val="24"/>
        </w:rPr>
        <w:t>Batman</w:t>
      </w:r>
      <w:r w:rsidR="00276D98" w:rsidRPr="008620FE">
        <w:rPr>
          <w:rFonts w:cs="Times New Roman"/>
          <w:szCs w:val="24"/>
        </w:rPr>
        <w:t xml:space="preserve"> ve Siirt illerinde 2011 yılından itibaren, Mardin ilinde 2017 ve Şırnak ilinde ise 2019 yılından itibaren</w:t>
      </w:r>
      <w:r w:rsidRPr="008620FE">
        <w:rPr>
          <w:rFonts w:cs="Times New Roman"/>
          <w:szCs w:val="24"/>
        </w:rPr>
        <w:t xml:space="preserve"> doğalgaz dağıtım çalışmalarına başlanmıştır. </w:t>
      </w:r>
    </w:p>
    <w:p w14:paraId="3BAA4776" w14:textId="117FDA60" w:rsidR="005D11DA" w:rsidRPr="00A935B3" w:rsidRDefault="005D11DA" w:rsidP="005A5A40">
      <w:pPr>
        <w:pStyle w:val="ResimYazs"/>
        <w:spacing w:after="0"/>
        <w:jc w:val="both"/>
        <w:rPr>
          <w:rFonts w:ascii="Times New Roman" w:hAnsi="Times New Roman" w:cs="Times New Roman"/>
          <w:color w:val="auto"/>
          <w:sz w:val="20"/>
          <w:szCs w:val="20"/>
        </w:rPr>
      </w:pPr>
      <w:bookmarkStart w:id="239" w:name="_Toc126754220"/>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67</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007553E4" w:rsidRPr="00A935B3">
        <w:rPr>
          <w:rFonts w:ascii="Times New Roman" w:hAnsi="Times New Roman" w:cs="Times New Roman"/>
          <w:color w:val="auto"/>
          <w:sz w:val="20"/>
          <w:szCs w:val="20"/>
        </w:rPr>
        <w:t xml:space="preserve"> </w:t>
      </w:r>
      <w:r w:rsidR="007553E4" w:rsidRPr="00A935B3">
        <w:rPr>
          <w:rFonts w:ascii="Times New Roman" w:hAnsi="Times New Roman" w:cs="Times New Roman"/>
          <w:b w:val="0"/>
          <w:bCs w:val="0"/>
          <w:color w:val="auto"/>
          <w:sz w:val="20"/>
          <w:szCs w:val="20"/>
        </w:rPr>
        <w:t>Doğalgaz</w:t>
      </w:r>
      <w:r w:rsidRPr="00A935B3">
        <w:rPr>
          <w:rFonts w:ascii="Times New Roman" w:hAnsi="Times New Roman" w:cs="Times New Roman"/>
          <w:b w:val="0"/>
          <w:bCs w:val="0"/>
          <w:color w:val="auto"/>
          <w:sz w:val="20"/>
          <w:szCs w:val="20"/>
        </w:rPr>
        <w:t xml:space="preserve"> Abone ve Serbest Tüketici Sayısının Dağılımı</w:t>
      </w:r>
      <w:r w:rsidR="0082163A" w:rsidRPr="00A935B3">
        <w:rPr>
          <w:rFonts w:ascii="Times New Roman" w:hAnsi="Times New Roman" w:cs="Times New Roman"/>
          <w:b w:val="0"/>
          <w:bCs w:val="0"/>
          <w:color w:val="auto"/>
          <w:sz w:val="20"/>
          <w:szCs w:val="20"/>
        </w:rPr>
        <w:t xml:space="preserve"> (2021)</w:t>
      </w:r>
      <w:bookmarkEnd w:id="239"/>
    </w:p>
    <w:tbl>
      <w:tblPr>
        <w:tblStyle w:val="TabloKlavuzu"/>
        <w:tblW w:w="9124" w:type="dxa"/>
        <w:tblLook w:val="04A0" w:firstRow="1" w:lastRow="0" w:firstColumn="1" w:lastColumn="0" w:noHBand="0" w:noVBand="1"/>
      </w:tblPr>
      <w:tblGrid>
        <w:gridCol w:w="3483"/>
        <w:gridCol w:w="2740"/>
        <w:gridCol w:w="2901"/>
      </w:tblGrid>
      <w:tr w:rsidR="005D11DA" w:rsidRPr="00A935B3" w14:paraId="658B05E4" w14:textId="77777777" w:rsidTr="008A058B">
        <w:trPr>
          <w:trHeight w:val="565"/>
        </w:trPr>
        <w:tc>
          <w:tcPr>
            <w:tcW w:w="3483" w:type="dxa"/>
            <w:noWrap/>
            <w:vAlign w:val="center"/>
            <w:hideMark/>
          </w:tcPr>
          <w:p w14:paraId="5E748CA3" w14:textId="559979F1" w:rsidR="005D11DA" w:rsidRPr="00A935B3" w:rsidRDefault="005D11DA" w:rsidP="005D11DA">
            <w:pPr>
              <w:rPr>
                <w:rFonts w:eastAsia="Times New Roman" w:cs="Times New Roman"/>
                <w:b/>
                <w:bCs/>
                <w:color w:val="000000"/>
                <w:sz w:val="22"/>
                <w:lang w:eastAsia="tr-TR"/>
              </w:rPr>
            </w:pPr>
            <w:r w:rsidRPr="00A935B3">
              <w:rPr>
                <w:rFonts w:eastAsia="Times New Roman" w:cs="Times New Roman"/>
                <w:b/>
                <w:bCs/>
                <w:color w:val="000000"/>
                <w:sz w:val="22"/>
                <w:lang w:eastAsia="tr-TR"/>
              </w:rPr>
              <w:t>İl</w:t>
            </w:r>
          </w:p>
        </w:tc>
        <w:tc>
          <w:tcPr>
            <w:tcW w:w="2740" w:type="dxa"/>
            <w:vAlign w:val="center"/>
            <w:hideMark/>
          </w:tcPr>
          <w:p w14:paraId="384436E9" w14:textId="53EB907E" w:rsidR="005D11DA" w:rsidRPr="00A935B3" w:rsidRDefault="005D11DA" w:rsidP="005D11DA">
            <w:pPr>
              <w:jc w:val="center"/>
              <w:rPr>
                <w:rFonts w:eastAsia="Times New Roman" w:cs="Times New Roman"/>
                <w:b/>
                <w:bCs/>
                <w:color w:val="000000"/>
                <w:sz w:val="22"/>
                <w:lang w:eastAsia="tr-TR"/>
              </w:rPr>
            </w:pPr>
            <w:r w:rsidRPr="00A935B3">
              <w:rPr>
                <w:rFonts w:eastAsia="Times New Roman" w:cs="Times New Roman"/>
                <w:b/>
                <w:bCs/>
                <w:color w:val="000000"/>
                <w:sz w:val="22"/>
                <w:lang w:eastAsia="tr-TR"/>
              </w:rPr>
              <w:t>Abone Sayısı*</w:t>
            </w:r>
          </w:p>
        </w:tc>
        <w:tc>
          <w:tcPr>
            <w:tcW w:w="2901" w:type="dxa"/>
            <w:vAlign w:val="center"/>
            <w:hideMark/>
          </w:tcPr>
          <w:p w14:paraId="2BFB5F7D" w14:textId="69AB6C74" w:rsidR="005D11DA" w:rsidRPr="00A935B3" w:rsidRDefault="005D11DA" w:rsidP="005D11DA">
            <w:pPr>
              <w:jc w:val="center"/>
              <w:rPr>
                <w:rFonts w:eastAsia="Times New Roman" w:cs="Times New Roman"/>
                <w:b/>
                <w:bCs/>
                <w:color w:val="000000"/>
                <w:sz w:val="22"/>
                <w:lang w:eastAsia="tr-TR"/>
              </w:rPr>
            </w:pPr>
            <w:r w:rsidRPr="00A935B3">
              <w:rPr>
                <w:rFonts w:eastAsia="Times New Roman" w:cs="Times New Roman"/>
                <w:b/>
                <w:bCs/>
                <w:color w:val="000000"/>
                <w:sz w:val="22"/>
                <w:lang w:eastAsia="tr-TR"/>
              </w:rPr>
              <w:t>Serbest Tüketici Sayısı*</w:t>
            </w:r>
          </w:p>
        </w:tc>
      </w:tr>
      <w:tr w:rsidR="00276D98" w:rsidRPr="00A935B3" w14:paraId="12A7D6C3" w14:textId="77777777" w:rsidTr="00276D98">
        <w:trPr>
          <w:trHeight w:val="328"/>
        </w:trPr>
        <w:tc>
          <w:tcPr>
            <w:tcW w:w="3483" w:type="dxa"/>
            <w:noWrap/>
          </w:tcPr>
          <w:p w14:paraId="2E8C3B43" w14:textId="21837B78" w:rsidR="00276D98" w:rsidRPr="00A935B3" w:rsidRDefault="00276D98" w:rsidP="00276D98">
            <w:pPr>
              <w:rPr>
                <w:rFonts w:eastAsia="Times New Roman" w:cs="Times New Roman"/>
                <w:color w:val="000000"/>
                <w:sz w:val="22"/>
                <w:lang w:eastAsia="tr-TR"/>
              </w:rPr>
            </w:pPr>
            <w:r w:rsidRPr="00A935B3">
              <w:rPr>
                <w:rFonts w:eastAsia="Times New Roman" w:cs="Times New Roman"/>
                <w:color w:val="000000"/>
                <w:sz w:val="22"/>
                <w:lang w:eastAsia="tr-TR"/>
              </w:rPr>
              <w:t>Batman</w:t>
            </w:r>
          </w:p>
        </w:tc>
        <w:tc>
          <w:tcPr>
            <w:tcW w:w="2740" w:type="dxa"/>
          </w:tcPr>
          <w:p w14:paraId="54CA505E" w14:textId="28F27965"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64.733</w:t>
            </w:r>
          </w:p>
        </w:tc>
        <w:tc>
          <w:tcPr>
            <w:tcW w:w="2901" w:type="dxa"/>
          </w:tcPr>
          <w:p w14:paraId="7079FB3A" w14:textId="1E9BFA54"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1.511</w:t>
            </w:r>
          </w:p>
        </w:tc>
      </w:tr>
      <w:tr w:rsidR="00276D98" w:rsidRPr="00A935B3" w14:paraId="50328EF3" w14:textId="77777777" w:rsidTr="00276D98">
        <w:trPr>
          <w:trHeight w:val="304"/>
        </w:trPr>
        <w:tc>
          <w:tcPr>
            <w:tcW w:w="3483" w:type="dxa"/>
          </w:tcPr>
          <w:p w14:paraId="6B40DAEE" w14:textId="2B19E020" w:rsidR="00276D98" w:rsidRPr="00A935B3" w:rsidRDefault="00276D98" w:rsidP="00276D98">
            <w:pPr>
              <w:rPr>
                <w:rFonts w:eastAsia="Times New Roman" w:cs="Times New Roman"/>
                <w:color w:val="000000"/>
                <w:sz w:val="22"/>
                <w:lang w:eastAsia="tr-TR"/>
              </w:rPr>
            </w:pPr>
            <w:r w:rsidRPr="00A935B3">
              <w:rPr>
                <w:rFonts w:eastAsia="Times New Roman" w:cs="Times New Roman"/>
                <w:color w:val="000000"/>
                <w:sz w:val="22"/>
                <w:lang w:eastAsia="tr-TR"/>
              </w:rPr>
              <w:t xml:space="preserve">Mardin </w:t>
            </w:r>
          </w:p>
        </w:tc>
        <w:tc>
          <w:tcPr>
            <w:tcW w:w="2740" w:type="dxa"/>
            <w:noWrap/>
          </w:tcPr>
          <w:p w14:paraId="321BD698" w14:textId="03F4A68B"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50.693</w:t>
            </w:r>
          </w:p>
        </w:tc>
        <w:tc>
          <w:tcPr>
            <w:tcW w:w="2901" w:type="dxa"/>
            <w:noWrap/>
          </w:tcPr>
          <w:p w14:paraId="7104620D" w14:textId="0C8F8675"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582</w:t>
            </w:r>
          </w:p>
        </w:tc>
      </w:tr>
      <w:tr w:rsidR="00276D98" w:rsidRPr="00A935B3" w14:paraId="743D06EE" w14:textId="77777777" w:rsidTr="00276D98">
        <w:trPr>
          <w:trHeight w:val="304"/>
        </w:trPr>
        <w:tc>
          <w:tcPr>
            <w:tcW w:w="3483" w:type="dxa"/>
          </w:tcPr>
          <w:p w14:paraId="43314B6A" w14:textId="25836A17" w:rsidR="00276D98" w:rsidRPr="00A935B3" w:rsidRDefault="00276D98" w:rsidP="00276D98">
            <w:pPr>
              <w:rPr>
                <w:rFonts w:eastAsia="Times New Roman" w:cs="Times New Roman"/>
                <w:color w:val="000000"/>
                <w:sz w:val="22"/>
                <w:lang w:eastAsia="tr-TR"/>
              </w:rPr>
            </w:pPr>
            <w:r w:rsidRPr="00A935B3">
              <w:rPr>
                <w:rFonts w:eastAsia="Times New Roman" w:cs="Times New Roman"/>
                <w:color w:val="000000"/>
                <w:sz w:val="22"/>
                <w:lang w:eastAsia="tr-TR"/>
              </w:rPr>
              <w:t xml:space="preserve">Siirt </w:t>
            </w:r>
          </w:p>
        </w:tc>
        <w:tc>
          <w:tcPr>
            <w:tcW w:w="2740" w:type="dxa"/>
            <w:noWrap/>
            <w:vAlign w:val="center"/>
          </w:tcPr>
          <w:p w14:paraId="5527078F" w14:textId="398C5FDD"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33.038</w:t>
            </w:r>
          </w:p>
        </w:tc>
        <w:tc>
          <w:tcPr>
            <w:tcW w:w="2901" w:type="dxa"/>
            <w:noWrap/>
            <w:vAlign w:val="center"/>
          </w:tcPr>
          <w:p w14:paraId="5559E1EC" w14:textId="5DB25CB8"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1.134</w:t>
            </w:r>
          </w:p>
        </w:tc>
      </w:tr>
      <w:tr w:rsidR="00276D98" w:rsidRPr="00A935B3" w14:paraId="4ED921FA" w14:textId="77777777" w:rsidTr="00276D98">
        <w:trPr>
          <w:trHeight w:val="304"/>
        </w:trPr>
        <w:tc>
          <w:tcPr>
            <w:tcW w:w="3483" w:type="dxa"/>
          </w:tcPr>
          <w:p w14:paraId="2180A660" w14:textId="23ED8983" w:rsidR="00276D98" w:rsidRPr="00A935B3" w:rsidRDefault="00276D98" w:rsidP="00276D98">
            <w:pPr>
              <w:rPr>
                <w:rFonts w:eastAsia="Times New Roman" w:cs="Times New Roman"/>
                <w:color w:val="000000"/>
                <w:sz w:val="22"/>
                <w:lang w:eastAsia="tr-TR"/>
              </w:rPr>
            </w:pPr>
            <w:r w:rsidRPr="00A935B3">
              <w:rPr>
                <w:rFonts w:eastAsia="Times New Roman" w:cs="Times New Roman"/>
                <w:color w:val="000000"/>
                <w:sz w:val="22"/>
                <w:lang w:eastAsia="tr-TR"/>
              </w:rPr>
              <w:t>Şırnak</w:t>
            </w:r>
          </w:p>
        </w:tc>
        <w:tc>
          <w:tcPr>
            <w:tcW w:w="2740" w:type="dxa"/>
            <w:noWrap/>
          </w:tcPr>
          <w:p w14:paraId="5F7B640D" w14:textId="58144BE1"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9.685</w:t>
            </w:r>
          </w:p>
        </w:tc>
        <w:tc>
          <w:tcPr>
            <w:tcW w:w="2901" w:type="dxa"/>
            <w:noWrap/>
          </w:tcPr>
          <w:p w14:paraId="1BBA22E3" w14:textId="74489513" w:rsidR="00276D98" w:rsidRPr="00A935B3" w:rsidRDefault="005D11DA" w:rsidP="00276D98">
            <w:pPr>
              <w:jc w:val="center"/>
              <w:rPr>
                <w:rFonts w:eastAsia="Times New Roman" w:cs="Times New Roman"/>
                <w:color w:val="000000"/>
                <w:sz w:val="22"/>
                <w:lang w:eastAsia="tr-TR"/>
              </w:rPr>
            </w:pPr>
            <w:r w:rsidRPr="00A935B3">
              <w:rPr>
                <w:rFonts w:eastAsia="Times New Roman" w:cs="Times New Roman"/>
                <w:color w:val="000000"/>
                <w:sz w:val="22"/>
                <w:lang w:eastAsia="tr-TR"/>
              </w:rPr>
              <w:t>131</w:t>
            </w:r>
          </w:p>
        </w:tc>
      </w:tr>
    </w:tbl>
    <w:p w14:paraId="15679127" w14:textId="75CB2680" w:rsidR="00276D98" w:rsidRPr="00A935B3" w:rsidRDefault="005D11DA" w:rsidP="00276D98">
      <w:pPr>
        <w:spacing w:after="120"/>
        <w:rPr>
          <w:rFonts w:cs="Times New Roman"/>
          <w:sz w:val="18"/>
          <w:szCs w:val="18"/>
        </w:rPr>
      </w:pPr>
      <w:r w:rsidRPr="00A935B3">
        <w:rPr>
          <w:rFonts w:cs="Times New Roman"/>
          <w:sz w:val="18"/>
          <w:szCs w:val="18"/>
        </w:rPr>
        <w:t>Kaynak: 2021 yılı EPDK Doğal Gaz Piyası Sektör Faaliyet Raporu.</w:t>
      </w:r>
    </w:p>
    <w:p w14:paraId="04371078" w14:textId="40A2CA0F" w:rsidR="009937C0" w:rsidRPr="008620FE" w:rsidRDefault="009937C0" w:rsidP="00165933">
      <w:pPr>
        <w:pStyle w:val="Balk5"/>
        <w:rPr>
          <w:rFonts w:cs="Times New Roman"/>
          <w:szCs w:val="24"/>
        </w:rPr>
      </w:pPr>
      <w:bookmarkStart w:id="240" w:name="_Toc126753971"/>
      <w:r w:rsidRPr="008620FE">
        <w:rPr>
          <w:rFonts w:cs="Times New Roman"/>
          <w:szCs w:val="24"/>
        </w:rPr>
        <w:t>3.2.3.2.</w:t>
      </w:r>
      <w:r w:rsidR="00DF32B3" w:rsidRPr="008620FE">
        <w:rPr>
          <w:rFonts w:cs="Times New Roman"/>
          <w:szCs w:val="24"/>
        </w:rPr>
        <w:t>2</w:t>
      </w:r>
      <w:r w:rsidRPr="008620FE">
        <w:rPr>
          <w:rFonts w:cs="Times New Roman"/>
          <w:szCs w:val="24"/>
        </w:rPr>
        <w:t>. Konutların Enerji Altyapısı</w:t>
      </w:r>
      <w:bookmarkEnd w:id="240"/>
    </w:p>
    <w:p w14:paraId="4BA38F14" w14:textId="16248B8F" w:rsidR="009937C0" w:rsidRPr="008620FE" w:rsidRDefault="009937C0" w:rsidP="00165933">
      <w:pPr>
        <w:spacing w:after="120"/>
        <w:rPr>
          <w:rFonts w:cs="Times New Roman"/>
          <w:szCs w:val="24"/>
        </w:rPr>
      </w:pPr>
      <w:r w:rsidRPr="008620FE">
        <w:rPr>
          <w:rFonts w:cs="Times New Roman"/>
          <w:szCs w:val="24"/>
        </w:rPr>
        <w:t xml:space="preserve">Kaçak elektrik kullanımının yüksek boyutlara ulaşması sonucu </w:t>
      </w:r>
      <w:r w:rsidR="000B2B34" w:rsidRPr="008620FE">
        <w:rPr>
          <w:rFonts w:cs="Times New Roman"/>
          <w:szCs w:val="24"/>
        </w:rPr>
        <w:t>Bölgenin</w:t>
      </w:r>
      <w:r w:rsidRPr="008620FE">
        <w:rPr>
          <w:rFonts w:cs="Times New Roman"/>
          <w:szCs w:val="24"/>
        </w:rPr>
        <w:t xml:space="preserve"> sahip olduğu düzensiz şebeke yapısına dâhil bazı hat ve trafolar aşırı yüklenmeye maruz kalmakta ve buna bağlı elektrik kesintileri yaşanmaktadır.</w:t>
      </w:r>
    </w:p>
    <w:p w14:paraId="03614771" w14:textId="10D44934" w:rsidR="006D143B" w:rsidRPr="008620FE" w:rsidRDefault="009937C0" w:rsidP="00165933">
      <w:pPr>
        <w:spacing w:after="120"/>
        <w:rPr>
          <w:rFonts w:cs="Times New Roman"/>
          <w:szCs w:val="24"/>
        </w:rPr>
      </w:pPr>
      <w:r w:rsidRPr="008620FE">
        <w:rPr>
          <w:rFonts w:cs="Times New Roman"/>
          <w:szCs w:val="24"/>
        </w:rPr>
        <w:t xml:space="preserve">Konutların ısınma ihtiyacı ise yüksek oranda kömür kullanımı ile gerçekleşmektedir. Fakat kaçak elektrik kullanımın yaygın olduğu gerçeği ısıtma amaçlı elektrik tüketimini de beraberinde getirmektedir. </w:t>
      </w:r>
      <w:r w:rsidR="006D143B" w:rsidRPr="008620FE">
        <w:rPr>
          <w:rFonts w:cs="Times New Roman"/>
          <w:szCs w:val="24"/>
        </w:rPr>
        <w:t xml:space="preserve"> Bununla birlikte, 2014-2020 yılları arası konutlarda elektrik tüketim değerlerine bakıldığında, hem bölge hem de il düzeyinde artış olduğu görülmektedir. </w:t>
      </w:r>
    </w:p>
    <w:p w14:paraId="6B5DF570" w14:textId="719D8E67" w:rsidR="009937C0" w:rsidRPr="008620FE" w:rsidRDefault="009937C0" w:rsidP="00265207">
      <w:pPr>
        <w:pStyle w:val="ResimYazs"/>
        <w:keepNext/>
        <w:spacing w:after="0"/>
        <w:jc w:val="both"/>
        <w:rPr>
          <w:rFonts w:ascii="Times New Roman" w:hAnsi="Times New Roman" w:cs="Times New Roman"/>
          <w:color w:val="auto"/>
          <w:sz w:val="24"/>
          <w:szCs w:val="24"/>
        </w:rPr>
      </w:pPr>
    </w:p>
    <w:p w14:paraId="6E868509" w14:textId="4A1EADE7" w:rsidR="009F6F04" w:rsidRPr="00A935B3" w:rsidRDefault="009F6F04" w:rsidP="009F6F04">
      <w:pPr>
        <w:pStyle w:val="ResimYazs"/>
        <w:keepNext/>
        <w:spacing w:after="0"/>
        <w:jc w:val="both"/>
        <w:rPr>
          <w:rFonts w:ascii="Times New Roman" w:hAnsi="Times New Roman" w:cs="Times New Roman"/>
          <w:color w:val="000000" w:themeColor="text1"/>
          <w:sz w:val="20"/>
          <w:szCs w:val="20"/>
        </w:rPr>
      </w:pPr>
      <w:bookmarkStart w:id="241" w:name="_Toc126754828"/>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47</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 xml:space="preserve">TRC3 Bölgesi İlleri ile Türkiye’de Konutlarda </w:t>
      </w:r>
      <w:r w:rsidR="0082163A" w:rsidRPr="00A935B3">
        <w:rPr>
          <w:rFonts w:ascii="Times New Roman" w:hAnsi="Times New Roman" w:cs="Times New Roman"/>
          <w:b w:val="0"/>
          <w:bCs w:val="0"/>
          <w:color w:val="000000" w:themeColor="text1"/>
          <w:sz w:val="20"/>
          <w:szCs w:val="20"/>
        </w:rPr>
        <w:t xml:space="preserve">Kullanılan </w:t>
      </w:r>
      <w:r w:rsidRPr="00A935B3">
        <w:rPr>
          <w:rFonts w:ascii="Times New Roman" w:hAnsi="Times New Roman" w:cs="Times New Roman"/>
          <w:b w:val="0"/>
          <w:bCs w:val="0"/>
          <w:color w:val="000000" w:themeColor="text1"/>
          <w:sz w:val="20"/>
          <w:szCs w:val="20"/>
        </w:rPr>
        <w:t>Elektrik Tüketim Değerleri (</w:t>
      </w:r>
      <w:proofErr w:type="spellStart"/>
      <w:r w:rsidRPr="00A935B3">
        <w:rPr>
          <w:rFonts w:ascii="Times New Roman" w:hAnsi="Times New Roman" w:cs="Times New Roman"/>
          <w:b w:val="0"/>
          <w:bCs w:val="0"/>
          <w:color w:val="000000" w:themeColor="text1"/>
          <w:sz w:val="20"/>
          <w:szCs w:val="20"/>
        </w:rPr>
        <w:t>MWh</w:t>
      </w:r>
      <w:proofErr w:type="spellEnd"/>
      <w:r w:rsidRPr="00A935B3">
        <w:rPr>
          <w:rFonts w:ascii="Times New Roman" w:hAnsi="Times New Roman" w:cs="Times New Roman"/>
          <w:b w:val="0"/>
          <w:bCs w:val="0"/>
          <w:color w:val="000000" w:themeColor="text1"/>
          <w:sz w:val="20"/>
          <w:szCs w:val="20"/>
        </w:rPr>
        <w:t>)</w:t>
      </w:r>
      <w:r w:rsidR="0082163A" w:rsidRPr="00A935B3">
        <w:rPr>
          <w:rFonts w:ascii="Times New Roman" w:hAnsi="Times New Roman" w:cs="Times New Roman"/>
          <w:b w:val="0"/>
          <w:bCs w:val="0"/>
          <w:color w:val="000000" w:themeColor="text1"/>
          <w:sz w:val="20"/>
          <w:szCs w:val="20"/>
        </w:rPr>
        <w:t xml:space="preserve"> (2014-2020)</w:t>
      </w:r>
      <w:bookmarkEnd w:id="241"/>
    </w:p>
    <w:p w14:paraId="247C3254" w14:textId="4E6B6B30" w:rsidR="009937C0" w:rsidRPr="008620FE" w:rsidRDefault="00FF48D1" w:rsidP="006D143B">
      <w:pPr>
        <w:spacing w:after="0" w:line="240" w:lineRule="auto"/>
        <w:rPr>
          <w:rFonts w:cs="Times New Roman"/>
          <w:szCs w:val="24"/>
          <w:lang w:eastAsia="tr-TR"/>
        </w:rPr>
      </w:pPr>
      <w:r w:rsidRPr="008620FE">
        <w:rPr>
          <w:rFonts w:cs="Times New Roman"/>
          <w:szCs w:val="24"/>
          <w:lang w:eastAsia="tr-TR"/>
        </w:rPr>
        <w:drawing>
          <wp:inline distT="0" distB="0" distL="0" distR="0" wp14:anchorId="09FBF96A" wp14:editId="47961A1A">
            <wp:extent cx="4637909" cy="4544839"/>
            <wp:effectExtent l="0" t="0" r="0" b="825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pic:nvPicPr>
                  <pic:blipFill>
                    <a:blip r:embed="rId69">
                      <a:extLst>
                        <a:ext uri="{28A0092B-C50C-407E-A947-70E740481C1C}">
                          <a14:useLocalDpi xmlns:a14="http://schemas.microsoft.com/office/drawing/2010/main" val="0"/>
                        </a:ext>
                      </a:extLst>
                    </a:blip>
                    <a:stretch>
                      <a:fillRect/>
                    </a:stretch>
                  </pic:blipFill>
                  <pic:spPr>
                    <a:xfrm>
                      <a:off x="0" y="0"/>
                      <a:ext cx="4695836" cy="4601604"/>
                    </a:xfrm>
                    <a:prstGeom prst="rect">
                      <a:avLst/>
                    </a:prstGeom>
                  </pic:spPr>
                </pic:pic>
              </a:graphicData>
            </a:graphic>
          </wp:inline>
        </w:drawing>
      </w:r>
    </w:p>
    <w:p w14:paraId="52F3843A" w14:textId="6B39F654" w:rsidR="009937C0" w:rsidRPr="00A935B3" w:rsidRDefault="009937C0" w:rsidP="006D143B">
      <w:pPr>
        <w:spacing w:after="0" w:line="240" w:lineRule="auto"/>
        <w:rPr>
          <w:rFonts w:cs="Times New Roman"/>
          <w:bCs/>
          <w:sz w:val="18"/>
          <w:szCs w:val="18"/>
        </w:rPr>
      </w:pPr>
      <w:r w:rsidRPr="00A935B3">
        <w:rPr>
          <w:rFonts w:cs="Times New Roman"/>
          <w:bCs/>
          <w:sz w:val="18"/>
          <w:szCs w:val="18"/>
        </w:rPr>
        <w:t xml:space="preserve">Kaynak: </w:t>
      </w:r>
      <w:r w:rsidR="006D143B" w:rsidRPr="00A935B3">
        <w:rPr>
          <w:rFonts w:cs="Times New Roman"/>
          <w:bCs/>
          <w:sz w:val="18"/>
          <w:szCs w:val="18"/>
        </w:rPr>
        <w:t>2020 yılı TÜİK verilerinden üretilmiştir.</w:t>
      </w:r>
    </w:p>
    <w:p w14:paraId="75518740" w14:textId="0BAF9620" w:rsidR="009937C0" w:rsidRPr="008620FE" w:rsidRDefault="009937C0" w:rsidP="00165933">
      <w:pPr>
        <w:pStyle w:val="Balk4"/>
        <w:rPr>
          <w:rFonts w:cs="Times New Roman"/>
          <w:szCs w:val="24"/>
        </w:rPr>
      </w:pPr>
      <w:bookmarkStart w:id="242" w:name="_Toc126753972"/>
      <w:r w:rsidRPr="008620FE">
        <w:rPr>
          <w:rFonts w:cs="Times New Roman"/>
          <w:szCs w:val="24"/>
        </w:rPr>
        <w:t>3.2.3.3. Enerji Kaynakları</w:t>
      </w:r>
      <w:bookmarkEnd w:id="242"/>
    </w:p>
    <w:p w14:paraId="6A1F0830" w14:textId="373AF800" w:rsidR="009937C0" w:rsidRPr="008620FE" w:rsidRDefault="009937C0" w:rsidP="00165933">
      <w:pPr>
        <w:pStyle w:val="Balk5"/>
        <w:rPr>
          <w:rFonts w:cs="Times New Roman"/>
          <w:szCs w:val="24"/>
        </w:rPr>
      </w:pPr>
      <w:bookmarkStart w:id="243" w:name="_Toc126753973"/>
      <w:r w:rsidRPr="008620FE">
        <w:rPr>
          <w:rFonts w:cs="Times New Roman"/>
          <w:szCs w:val="24"/>
        </w:rPr>
        <w:t>3.2.3.3.1. Hidrolik Enerji</w:t>
      </w:r>
      <w:bookmarkEnd w:id="243"/>
    </w:p>
    <w:p w14:paraId="047AB3AF" w14:textId="366F0655" w:rsidR="00E008C8" w:rsidRPr="008620FE" w:rsidRDefault="00E008C8" w:rsidP="00165933">
      <w:pPr>
        <w:spacing w:after="120"/>
        <w:rPr>
          <w:rFonts w:cs="Times New Roman"/>
          <w:szCs w:val="24"/>
        </w:rPr>
      </w:pPr>
      <w:r w:rsidRPr="008620FE">
        <w:rPr>
          <w:rFonts w:cs="Times New Roman"/>
          <w:szCs w:val="24"/>
        </w:rPr>
        <w:t>2021</w:t>
      </w:r>
      <w:r w:rsidR="0072138D" w:rsidRPr="008620FE">
        <w:rPr>
          <w:rFonts w:cs="Times New Roman"/>
          <w:szCs w:val="24"/>
        </w:rPr>
        <w:t xml:space="preserve"> </w:t>
      </w:r>
      <w:r w:rsidRPr="008620FE">
        <w:rPr>
          <w:rFonts w:cs="Times New Roman"/>
          <w:szCs w:val="24"/>
        </w:rPr>
        <w:t xml:space="preserve">yılı DSİ faaliyet raporunda belirtildiği üzere, Türkiye’de teorik hidroelektrik potansiyel 433 milyar kWh, teknik olarak değerlendirilebilir potansiyel ise 216 milyar kWh olarak hesaplanmıştır. Türkiye’nin teknik hidroelektrik potansiyeli dünya teknik hidroelektrik potansiyelinin %1,5’ine, Avrupa teknik hidroelektrik potansiyelinin ise %18’ine tekabül etmektedir. Türkiye’nin teknik olarak değerlendirilebilir HES potansiyeli olan 216 milyar kWh/yıl’lık kısmın teknik, ekonomik, çevresel ve sosyal açılardan yapılabilir kısmı 180 milyar kWh/yıl’dır. Yapılabilir toplam potansiyelin 2021 yılı sonu itibarıyla üretim potansiyeli olarak işletmeye alınan kısmı 109 milyar kWh/yıl’dır. </w:t>
      </w:r>
    </w:p>
    <w:p w14:paraId="45AE72AC" w14:textId="36E8541A" w:rsidR="009937C0" w:rsidRPr="008620FE" w:rsidRDefault="0038249F" w:rsidP="00F172FE">
      <w:pPr>
        <w:spacing w:after="120"/>
        <w:rPr>
          <w:rFonts w:cs="Times New Roman"/>
          <w:szCs w:val="24"/>
        </w:rPr>
      </w:pPr>
      <w:r w:rsidRPr="008620FE">
        <w:rPr>
          <w:rFonts w:cs="Times New Roman"/>
          <w:szCs w:val="24"/>
        </w:rPr>
        <w:t>DSİ’den</w:t>
      </w:r>
      <w:r w:rsidR="009B27B0" w:rsidRPr="008620FE">
        <w:rPr>
          <w:rFonts w:cs="Times New Roman"/>
          <w:szCs w:val="24"/>
        </w:rPr>
        <w:t xml:space="preserve"> alınan veriler doğrultusunda, </w:t>
      </w:r>
      <w:r w:rsidR="009937C0" w:rsidRPr="008620FE">
        <w:rPr>
          <w:rFonts w:cs="Times New Roman"/>
          <w:szCs w:val="24"/>
        </w:rPr>
        <w:t xml:space="preserve">TRC3 Bölgesi’nde </w:t>
      </w:r>
      <w:r w:rsidR="009B27B0" w:rsidRPr="008620FE">
        <w:rPr>
          <w:rFonts w:cs="Times New Roman"/>
          <w:szCs w:val="24"/>
        </w:rPr>
        <w:t>12</w:t>
      </w:r>
      <w:r w:rsidR="009937C0" w:rsidRPr="008620FE">
        <w:rPr>
          <w:rFonts w:cs="Times New Roman"/>
          <w:szCs w:val="24"/>
        </w:rPr>
        <w:t xml:space="preserve"> adet</w:t>
      </w:r>
      <w:r w:rsidR="009B27B0" w:rsidRPr="008620FE">
        <w:rPr>
          <w:rFonts w:cs="Times New Roman"/>
          <w:szCs w:val="24"/>
        </w:rPr>
        <w:t xml:space="preserve"> </w:t>
      </w:r>
      <w:r w:rsidRPr="008620FE">
        <w:rPr>
          <w:rFonts w:cs="Times New Roman"/>
          <w:szCs w:val="24"/>
        </w:rPr>
        <w:t>i</w:t>
      </w:r>
      <w:r w:rsidR="009B27B0" w:rsidRPr="008620FE">
        <w:rPr>
          <w:rFonts w:cs="Times New Roman"/>
          <w:szCs w:val="24"/>
        </w:rPr>
        <w:t xml:space="preserve">şletmede, 1 adet </w:t>
      </w:r>
      <w:r w:rsidR="009937C0" w:rsidRPr="008620FE">
        <w:rPr>
          <w:rFonts w:cs="Times New Roman"/>
          <w:szCs w:val="24"/>
        </w:rPr>
        <w:t xml:space="preserve"> inşa halinde olan ve </w:t>
      </w:r>
      <w:r w:rsidR="009B27B0" w:rsidRPr="008620FE">
        <w:rPr>
          <w:rFonts w:cs="Times New Roman"/>
          <w:szCs w:val="24"/>
        </w:rPr>
        <w:t>3</w:t>
      </w:r>
      <w:r w:rsidR="00DE1395" w:rsidRPr="008620FE">
        <w:rPr>
          <w:rFonts w:cs="Times New Roman"/>
          <w:szCs w:val="24"/>
        </w:rPr>
        <w:t>9</w:t>
      </w:r>
      <w:r w:rsidR="009937C0" w:rsidRPr="008620FE">
        <w:rPr>
          <w:rFonts w:cs="Times New Roman"/>
          <w:szCs w:val="24"/>
        </w:rPr>
        <w:t xml:space="preserve"> adet etüt–projelendirme aşamasında olan HES projesi olduğunu göstermektedir.</w:t>
      </w:r>
    </w:p>
    <w:p w14:paraId="6548B868" w14:textId="16024333" w:rsidR="00F172FE" w:rsidRPr="00A935B3" w:rsidRDefault="00F172FE" w:rsidP="00F172FE">
      <w:pPr>
        <w:pStyle w:val="ResimYazs"/>
        <w:keepNext/>
        <w:spacing w:after="0"/>
        <w:jc w:val="both"/>
        <w:rPr>
          <w:rFonts w:ascii="Times New Roman" w:hAnsi="Times New Roman" w:cs="Times New Roman"/>
          <w:color w:val="000000" w:themeColor="text1"/>
          <w:sz w:val="20"/>
          <w:szCs w:val="20"/>
        </w:rPr>
      </w:pPr>
      <w:bookmarkStart w:id="244" w:name="_Toc126754829"/>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48</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İllerinde Mevcut ve Planlı HES Projeleri Dağılımı (adet) (2022)</w:t>
      </w:r>
      <w:bookmarkEnd w:id="244"/>
    </w:p>
    <w:p w14:paraId="7166CB8E" w14:textId="06976D5A" w:rsidR="009937C0" w:rsidRPr="008620FE" w:rsidRDefault="009B27B0" w:rsidP="00165933">
      <w:pPr>
        <w:spacing w:after="120"/>
        <w:jc w:val="left"/>
        <w:rPr>
          <w:rFonts w:cs="Times New Roman"/>
          <w:szCs w:val="24"/>
          <w:lang w:eastAsia="tr-TR"/>
        </w:rPr>
      </w:pPr>
      <w:r w:rsidRPr="008620FE">
        <w:rPr>
          <w:rFonts w:cs="Times New Roman"/>
          <w:szCs w:val="24"/>
        </w:rPr>
        <w:drawing>
          <wp:inline distT="0" distB="0" distL="0" distR="0" wp14:anchorId="7A4AD2FC" wp14:editId="58CA54C6">
            <wp:extent cx="5819775" cy="2457450"/>
            <wp:effectExtent l="0" t="0" r="9525" b="0"/>
            <wp:docPr id="21" name="Grafik 21">
              <a:extLst xmlns:a="http://schemas.openxmlformats.org/drawingml/2006/main">
                <a:ext uri="{FF2B5EF4-FFF2-40B4-BE49-F238E27FC236}">
                  <a16:creationId xmlns:a16="http://schemas.microsoft.com/office/drawing/2014/main" id="{5ED5E574-D4A1-42FE-A1AF-B5EDE77D45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42BB005" w14:textId="4C85E042" w:rsidR="009937C0" w:rsidRPr="00A935B3" w:rsidRDefault="009937C0" w:rsidP="00165933">
      <w:pPr>
        <w:spacing w:after="120"/>
        <w:rPr>
          <w:rFonts w:cs="Times New Roman"/>
          <w:bCs/>
          <w:sz w:val="18"/>
          <w:szCs w:val="18"/>
        </w:rPr>
      </w:pPr>
      <w:r w:rsidRPr="00A935B3">
        <w:rPr>
          <w:rFonts w:cs="Times New Roman"/>
          <w:bCs/>
          <w:sz w:val="18"/>
          <w:szCs w:val="18"/>
        </w:rPr>
        <w:t>Kaynak:</w:t>
      </w:r>
      <w:r w:rsidR="009B27B0" w:rsidRPr="00A935B3">
        <w:rPr>
          <w:rFonts w:cs="Times New Roman"/>
          <w:bCs/>
          <w:sz w:val="18"/>
          <w:szCs w:val="18"/>
        </w:rPr>
        <w:t xml:space="preserve"> 2022 yılı</w:t>
      </w:r>
      <w:r w:rsidRPr="00A935B3">
        <w:rPr>
          <w:rFonts w:cs="Times New Roman"/>
          <w:bCs/>
          <w:sz w:val="18"/>
          <w:szCs w:val="18"/>
        </w:rPr>
        <w:t xml:space="preserve"> DSİ 16. Bölge Müdürlüğü verilerinden üretilmiştir.</w:t>
      </w:r>
      <w:r w:rsidR="00AA1998" w:rsidRPr="00A935B3">
        <w:rPr>
          <w:rFonts w:cs="Times New Roman"/>
          <w:bCs/>
          <w:sz w:val="18"/>
          <w:szCs w:val="18"/>
        </w:rPr>
        <w:t xml:space="preserve"> </w:t>
      </w:r>
    </w:p>
    <w:p w14:paraId="602F971B" w14:textId="2CDEB094" w:rsidR="009B27B0" w:rsidRPr="008620FE" w:rsidRDefault="009B27B0" w:rsidP="004A0858">
      <w:pPr>
        <w:spacing w:before="120" w:after="120" w:line="240" w:lineRule="auto"/>
        <w:rPr>
          <w:rFonts w:cs="Times New Roman"/>
          <w:szCs w:val="24"/>
        </w:rPr>
      </w:pPr>
      <w:r w:rsidRPr="008620FE">
        <w:rPr>
          <w:rFonts w:cs="Times New Roman"/>
          <w:szCs w:val="24"/>
        </w:rPr>
        <w:t>Yapımı daha kısa süren ve enterkonnekte sisteme bağlanma zorunluluğu olmayan küçük HES’ler büyük önem taşımaktadır. Küçük HES yapımı, bulundukları yöreye enterkonnekte şebekenin ulaşma zorunluluğunu da ortadan kaldıracağından, iletim şebekelerindeki kayıplarda önemli bir azalma meydana getirecektir</w:t>
      </w:r>
      <w:r w:rsidR="00C40B79" w:rsidRPr="008620FE">
        <w:rPr>
          <w:rFonts w:cs="Times New Roman"/>
          <w:szCs w:val="24"/>
        </w:rPr>
        <w:t xml:space="preserve"> (Altun ve İşleyen, 2018)</w:t>
      </w:r>
      <w:r w:rsidRPr="008620FE">
        <w:rPr>
          <w:rFonts w:cs="Times New Roman"/>
          <w:szCs w:val="24"/>
        </w:rPr>
        <w:t xml:space="preserve">. </w:t>
      </w:r>
    </w:p>
    <w:p w14:paraId="17A56556" w14:textId="5DC6F0E3" w:rsidR="00DE1395" w:rsidRPr="008620FE" w:rsidRDefault="00DE1395" w:rsidP="004A0858">
      <w:pPr>
        <w:spacing w:before="120" w:after="120" w:line="240" w:lineRule="auto"/>
        <w:rPr>
          <w:rFonts w:cs="Times New Roman"/>
          <w:szCs w:val="24"/>
        </w:rPr>
      </w:pPr>
      <w:r w:rsidRPr="008620FE">
        <w:rPr>
          <w:rFonts w:cs="Times New Roman"/>
          <w:szCs w:val="24"/>
        </w:rPr>
        <w:t xml:space="preserve">TRC3 Bölgesinde ki kurulu güce bakıldılğında toplam kapasitenin 2.256,24 MW olduğu görülmektedir. 2012 yılında toplam kurulu güç  320 MW iken 2022 yılında Ilısu Barajanın tamamlanarak faaliyete geçmesiyle birlikte 7 katına çıkmıştır. Cizre’de inşaatı devam eden barajın da tamamlanarak faaliyete geçmesiyle birlikte, </w:t>
      </w:r>
      <w:r w:rsidR="00233A5B" w:rsidRPr="008620FE">
        <w:rPr>
          <w:rFonts w:cs="Times New Roman"/>
          <w:szCs w:val="24"/>
        </w:rPr>
        <w:t>Bölgede</w:t>
      </w:r>
      <w:r w:rsidRPr="008620FE">
        <w:rPr>
          <w:rFonts w:cs="Times New Roman"/>
          <w:szCs w:val="24"/>
        </w:rPr>
        <w:t xml:space="preserve"> kurulu gücün 2.586,75 MW çıkması beklenmektedir. </w:t>
      </w:r>
    </w:p>
    <w:p w14:paraId="1B00E178" w14:textId="3FF776A0" w:rsidR="00F172FE" w:rsidRPr="00A935B3" w:rsidRDefault="00F172FE" w:rsidP="00F172FE">
      <w:pPr>
        <w:pStyle w:val="ResimYazs"/>
        <w:keepNext/>
        <w:spacing w:after="0"/>
        <w:jc w:val="both"/>
        <w:rPr>
          <w:rFonts w:ascii="Times New Roman" w:hAnsi="Times New Roman" w:cs="Times New Roman"/>
          <w:b w:val="0"/>
          <w:bCs w:val="0"/>
          <w:color w:val="000000" w:themeColor="text1"/>
          <w:sz w:val="20"/>
          <w:szCs w:val="20"/>
        </w:rPr>
      </w:pPr>
      <w:bookmarkStart w:id="245" w:name="_Toc126754830"/>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49</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İlçelerinde İşletmede, İnşaat Halinde ve Planlanan HES Kurulu Güç Dağılım</w:t>
      </w:r>
      <w:r w:rsidR="00701678" w:rsidRPr="00A935B3">
        <w:rPr>
          <w:rFonts w:ascii="Times New Roman" w:hAnsi="Times New Roman" w:cs="Times New Roman"/>
          <w:b w:val="0"/>
          <w:bCs w:val="0"/>
          <w:color w:val="000000" w:themeColor="text1"/>
          <w:sz w:val="20"/>
          <w:szCs w:val="20"/>
        </w:rPr>
        <w:t>ı</w:t>
      </w:r>
      <w:r w:rsidRPr="00A935B3">
        <w:rPr>
          <w:rFonts w:ascii="Times New Roman" w:hAnsi="Times New Roman" w:cs="Times New Roman"/>
          <w:b w:val="0"/>
          <w:bCs w:val="0"/>
          <w:color w:val="000000" w:themeColor="text1"/>
          <w:sz w:val="20"/>
          <w:szCs w:val="20"/>
        </w:rPr>
        <w:t xml:space="preserve"> (MW)</w:t>
      </w:r>
      <w:r w:rsidR="0082163A" w:rsidRPr="00A935B3">
        <w:rPr>
          <w:rFonts w:ascii="Times New Roman" w:hAnsi="Times New Roman" w:cs="Times New Roman"/>
          <w:b w:val="0"/>
          <w:bCs w:val="0"/>
          <w:color w:val="000000" w:themeColor="text1"/>
          <w:sz w:val="20"/>
          <w:szCs w:val="20"/>
        </w:rPr>
        <w:t xml:space="preserve"> (2022)</w:t>
      </w:r>
      <w:bookmarkEnd w:id="245"/>
    </w:p>
    <w:p w14:paraId="541E4748" w14:textId="28A18194" w:rsidR="00DE1395" w:rsidRPr="008620FE" w:rsidRDefault="00DE1395" w:rsidP="00DE1395">
      <w:pPr>
        <w:spacing w:after="0" w:line="240" w:lineRule="auto"/>
        <w:rPr>
          <w:rFonts w:cs="Times New Roman"/>
          <w:szCs w:val="24"/>
        </w:rPr>
      </w:pPr>
      <w:r w:rsidRPr="008620FE">
        <w:rPr>
          <w:rFonts w:cs="Times New Roman"/>
          <w:szCs w:val="24"/>
        </w:rPr>
        <w:drawing>
          <wp:inline distT="0" distB="0" distL="0" distR="0" wp14:anchorId="56F4DE3C" wp14:editId="299F75A4">
            <wp:extent cx="5779135" cy="2486025"/>
            <wp:effectExtent l="0" t="0" r="12065" b="9525"/>
            <wp:docPr id="22" name="Grafik 22">
              <a:extLst xmlns:a="http://schemas.openxmlformats.org/drawingml/2006/main">
                <a:ext uri="{FF2B5EF4-FFF2-40B4-BE49-F238E27FC236}">
                  <a16:creationId xmlns:a16="http://schemas.microsoft.com/office/drawing/2014/main" id="{F2F9D46B-6F12-4FAE-ACCB-6FB6DC95C7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C37FA65" w14:textId="77777777" w:rsidR="00DE1395" w:rsidRPr="00A935B3" w:rsidRDefault="009937C0" w:rsidP="00DE1395">
      <w:pPr>
        <w:spacing w:after="0" w:line="240" w:lineRule="auto"/>
        <w:rPr>
          <w:rFonts w:cs="Times New Roman"/>
          <w:bCs/>
          <w:sz w:val="18"/>
          <w:szCs w:val="18"/>
        </w:rPr>
      </w:pPr>
      <w:r w:rsidRPr="00A935B3">
        <w:rPr>
          <w:rFonts w:cs="Times New Roman"/>
          <w:bCs/>
          <w:sz w:val="18"/>
          <w:szCs w:val="18"/>
        </w:rPr>
        <w:t xml:space="preserve">Kaynak: </w:t>
      </w:r>
      <w:r w:rsidR="00DE1395" w:rsidRPr="00A935B3">
        <w:rPr>
          <w:rFonts w:cs="Times New Roman"/>
          <w:bCs/>
          <w:sz w:val="18"/>
          <w:szCs w:val="18"/>
        </w:rPr>
        <w:t xml:space="preserve">2022 yılı DSİ 16. Bölge Müdürlüğü verilerinden üretilmiştir. </w:t>
      </w:r>
    </w:p>
    <w:p w14:paraId="7FD10B5A" w14:textId="77777777" w:rsidR="00DE1395" w:rsidRPr="00A935B3" w:rsidRDefault="00DE1395" w:rsidP="00DE1395">
      <w:pPr>
        <w:spacing w:after="0" w:line="240" w:lineRule="auto"/>
        <w:rPr>
          <w:rFonts w:cs="Times New Roman"/>
          <w:bCs/>
          <w:sz w:val="20"/>
          <w:szCs w:val="20"/>
        </w:rPr>
      </w:pPr>
    </w:p>
    <w:p w14:paraId="40772DC4" w14:textId="2B51D7F4" w:rsidR="009937C0" w:rsidRPr="008620FE" w:rsidRDefault="009937C0" w:rsidP="00DE1395">
      <w:pPr>
        <w:spacing w:after="0" w:line="240" w:lineRule="auto"/>
        <w:rPr>
          <w:rFonts w:cs="Times New Roman"/>
          <w:szCs w:val="24"/>
        </w:rPr>
      </w:pPr>
      <w:r w:rsidRPr="008620FE">
        <w:rPr>
          <w:rFonts w:cs="Times New Roman"/>
          <w:szCs w:val="24"/>
        </w:rPr>
        <w:t>Planlama, etüt ve proje aşamasında bulunan HES’ler kurulu güç açısından Siirt ve Şırnak ilçelerinde yoğunlaşmıştır. Siirt ilçelerinde toplam 1.</w:t>
      </w:r>
      <w:r w:rsidR="00C323A9" w:rsidRPr="008620FE">
        <w:rPr>
          <w:rFonts w:cs="Times New Roman"/>
          <w:szCs w:val="24"/>
        </w:rPr>
        <w:t>197</w:t>
      </w:r>
      <w:r w:rsidRPr="008620FE">
        <w:rPr>
          <w:rFonts w:cs="Times New Roman"/>
          <w:szCs w:val="24"/>
        </w:rPr>
        <w:t xml:space="preserve"> MW kurulu güce sahip 1</w:t>
      </w:r>
      <w:r w:rsidR="00C323A9" w:rsidRPr="008620FE">
        <w:rPr>
          <w:rFonts w:cs="Times New Roman"/>
          <w:szCs w:val="24"/>
        </w:rPr>
        <w:t>1</w:t>
      </w:r>
      <w:r w:rsidRPr="008620FE">
        <w:rPr>
          <w:rFonts w:cs="Times New Roman"/>
          <w:szCs w:val="24"/>
        </w:rPr>
        <w:t xml:space="preserve"> adet proje ve  Şırnak ilçelerinde toplam </w:t>
      </w:r>
      <w:r w:rsidR="00C323A9" w:rsidRPr="008620FE">
        <w:rPr>
          <w:rFonts w:cs="Times New Roman"/>
          <w:szCs w:val="24"/>
        </w:rPr>
        <w:t>984,76</w:t>
      </w:r>
      <w:r w:rsidRPr="008620FE">
        <w:rPr>
          <w:rFonts w:cs="Times New Roman"/>
          <w:szCs w:val="24"/>
        </w:rPr>
        <w:t xml:space="preserve"> MW kurulu güce sahip </w:t>
      </w:r>
      <w:r w:rsidR="00C323A9" w:rsidRPr="008620FE">
        <w:rPr>
          <w:rFonts w:cs="Times New Roman"/>
          <w:szCs w:val="24"/>
        </w:rPr>
        <w:t>20</w:t>
      </w:r>
      <w:r w:rsidRPr="008620FE">
        <w:rPr>
          <w:rFonts w:cs="Times New Roman"/>
          <w:szCs w:val="24"/>
        </w:rPr>
        <w:t xml:space="preserve"> adet proje bulunmaktadır.</w:t>
      </w:r>
    </w:p>
    <w:p w14:paraId="608F35FA" w14:textId="31F2F36A" w:rsidR="00F172FE" w:rsidRPr="00A935B3" w:rsidRDefault="00F172FE" w:rsidP="00F172FE">
      <w:pPr>
        <w:pStyle w:val="ResimYazs"/>
        <w:keepNext/>
        <w:spacing w:after="0"/>
        <w:jc w:val="both"/>
        <w:rPr>
          <w:rFonts w:ascii="Times New Roman" w:hAnsi="Times New Roman" w:cs="Times New Roman"/>
          <w:color w:val="000000" w:themeColor="text1"/>
          <w:sz w:val="20"/>
          <w:szCs w:val="20"/>
        </w:rPr>
      </w:pPr>
      <w:bookmarkStart w:id="246" w:name="_Toc126754831"/>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50</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İnşa Halinde ve Etüt-Projelendirme Aşamalarındaki HES Projelerinin Dağılımı (MW)</w:t>
      </w:r>
      <w:r w:rsidR="003610A4">
        <w:rPr>
          <w:rFonts w:ascii="Times New Roman" w:hAnsi="Times New Roman" w:cs="Times New Roman"/>
          <w:b w:val="0"/>
          <w:bCs w:val="0"/>
          <w:color w:val="000000" w:themeColor="text1"/>
          <w:sz w:val="20"/>
          <w:szCs w:val="20"/>
        </w:rPr>
        <w:t xml:space="preserve"> (2022)</w:t>
      </w:r>
      <w:bookmarkEnd w:id="246"/>
    </w:p>
    <w:p w14:paraId="65BC56D6" w14:textId="64DD9340" w:rsidR="009937C0" w:rsidRPr="008620FE" w:rsidRDefault="007A3A45" w:rsidP="00165933">
      <w:pPr>
        <w:pStyle w:val="ResimYazs"/>
        <w:keepNext/>
        <w:spacing w:after="120"/>
        <w:jc w:val="both"/>
        <w:rPr>
          <w:rFonts w:ascii="Times New Roman" w:hAnsi="Times New Roman" w:cs="Times New Roman"/>
          <w:color w:val="auto"/>
          <w:sz w:val="24"/>
          <w:szCs w:val="24"/>
        </w:rPr>
      </w:pPr>
      <w:r w:rsidRPr="008620FE">
        <w:rPr>
          <w:rFonts w:ascii="Times New Roman" w:hAnsi="Times New Roman" w:cs="Times New Roman"/>
          <w:noProof/>
          <w:color w:val="auto"/>
          <w:sz w:val="24"/>
          <w:szCs w:val="24"/>
        </w:rPr>
        <w:drawing>
          <wp:inline distT="0" distB="0" distL="0" distR="0" wp14:anchorId="2366E4E7" wp14:editId="617C22B3">
            <wp:extent cx="5760720" cy="1549400"/>
            <wp:effectExtent l="19050" t="19050" r="11430" b="1270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pic:cNvPicPr/>
                  </pic:nvPicPr>
                  <pic:blipFill>
                    <a:blip r:embed="rId72">
                      <a:extLst>
                        <a:ext uri="{28A0092B-C50C-407E-A947-70E740481C1C}">
                          <a14:useLocalDpi xmlns:a14="http://schemas.microsoft.com/office/drawing/2010/main" val="0"/>
                        </a:ext>
                      </a:extLst>
                    </a:blip>
                    <a:stretch>
                      <a:fillRect/>
                    </a:stretch>
                  </pic:blipFill>
                  <pic:spPr>
                    <a:xfrm>
                      <a:off x="0" y="0"/>
                      <a:ext cx="5760720" cy="1549400"/>
                    </a:xfrm>
                    <a:prstGeom prst="rect">
                      <a:avLst/>
                    </a:prstGeom>
                    <a:ln>
                      <a:solidFill>
                        <a:schemeClr val="tx1"/>
                      </a:solidFill>
                    </a:ln>
                  </pic:spPr>
                </pic:pic>
              </a:graphicData>
            </a:graphic>
          </wp:inline>
        </w:drawing>
      </w:r>
    </w:p>
    <w:p w14:paraId="5DC7351F" w14:textId="77777777" w:rsidR="007A3A45" w:rsidRPr="00A935B3" w:rsidRDefault="009937C0" w:rsidP="00165933">
      <w:pPr>
        <w:spacing w:after="120"/>
        <w:rPr>
          <w:rFonts w:cs="Times New Roman"/>
          <w:bCs/>
          <w:sz w:val="18"/>
          <w:szCs w:val="18"/>
        </w:rPr>
      </w:pPr>
      <w:r w:rsidRPr="00A935B3">
        <w:rPr>
          <w:rFonts w:cs="Times New Roman"/>
          <w:bCs/>
          <w:sz w:val="18"/>
          <w:szCs w:val="18"/>
        </w:rPr>
        <w:t xml:space="preserve">Kaynak: </w:t>
      </w:r>
      <w:r w:rsidR="007A3A45" w:rsidRPr="00A935B3">
        <w:rPr>
          <w:rFonts w:cs="Times New Roman"/>
          <w:bCs/>
          <w:sz w:val="18"/>
          <w:szCs w:val="18"/>
        </w:rPr>
        <w:t xml:space="preserve">2022 yılı DSİ 16. Bölge Müdürlüğü verilerinden üretilmiştir. </w:t>
      </w:r>
    </w:p>
    <w:p w14:paraId="77A9ACD6" w14:textId="035B36A5" w:rsidR="009937C0" w:rsidRPr="008620FE" w:rsidRDefault="00233A5B" w:rsidP="00165933">
      <w:pPr>
        <w:spacing w:after="120"/>
        <w:rPr>
          <w:rFonts w:cs="Times New Roman"/>
          <w:szCs w:val="24"/>
        </w:rPr>
      </w:pPr>
      <w:r w:rsidRPr="008620FE">
        <w:rPr>
          <w:rFonts w:cs="Times New Roman"/>
          <w:szCs w:val="24"/>
        </w:rPr>
        <w:t>Bölgede</w:t>
      </w:r>
      <w:r w:rsidR="009937C0" w:rsidRPr="008620FE">
        <w:rPr>
          <w:rFonts w:cs="Times New Roman"/>
          <w:szCs w:val="24"/>
        </w:rPr>
        <w:t xml:space="preserve"> inşa halinde ve planlı tüm HES projeleri tamamlandığında toplamda en büyük kurulu güç Siirt ili sınırları içerisinde oluşacaktır.</w:t>
      </w:r>
    </w:p>
    <w:p w14:paraId="03C509BB" w14:textId="18BB845D" w:rsidR="00F54BCA" w:rsidRPr="008620FE" w:rsidRDefault="009937C0" w:rsidP="00F54BCA">
      <w:pPr>
        <w:pStyle w:val="Balk5"/>
        <w:rPr>
          <w:rFonts w:cs="Times New Roman"/>
          <w:szCs w:val="24"/>
        </w:rPr>
      </w:pPr>
      <w:bookmarkStart w:id="247" w:name="_Toc126753974"/>
      <w:r w:rsidRPr="008620FE">
        <w:rPr>
          <w:rFonts w:cs="Times New Roman"/>
          <w:szCs w:val="24"/>
        </w:rPr>
        <w:t>3.2.3.3.2. Termik Enerji</w:t>
      </w:r>
      <w:bookmarkEnd w:id="247"/>
      <w:r w:rsidR="00115EEA" w:rsidRPr="008620FE">
        <w:rPr>
          <w:rFonts w:cs="Times New Roman"/>
          <w:szCs w:val="24"/>
        </w:rPr>
        <w:t xml:space="preserve"> </w:t>
      </w:r>
    </w:p>
    <w:p w14:paraId="6CD1A425" w14:textId="501510E9" w:rsidR="00F54BCA" w:rsidRPr="008620FE" w:rsidRDefault="00305716" w:rsidP="00F54BCA">
      <w:pPr>
        <w:rPr>
          <w:rFonts w:cs="Times New Roman"/>
          <w:szCs w:val="24"/>
        </w:rPr>
      </w:pPr>
      <w:r w:rsidRPr="008620FE">
        <w:rPr>
          <w:rFonts w:cs="Times New Roman"/>
          <w:szCs w:val="24"/>
        </w:rPr>
        <w:t>Türkiye’de kömür ve linyit yataklı toplam 53 adet kayıtlı santral bulunmakatdır. Bu santrallerin kurulu gücü 20.443 MW</w:t>
      </w:r>
      <w:r w:rsidR="00F85CBB" w:rsidRPr="008620FE">
        <w:rPr>
          <w:rFonts w:cs="Times New Roman"/>
          <w:szCs w:val="24"/>
        </w:rPr>
        <w:t xml:space="preserve"> olup, bu santrallerden yıllık yaklaşık olarak 107.656 GWh enerji üretilmektedir (</w:t>
      </w:r>
      <w:r w:rsidRPr="008620FE">
        <w:rPr>
          <w:rFonts w:cs="Times New Roman"/>
          <w:szCs w:val="24"/>
        </w:rPr>
        <w:t xml:space="preserve">Enerji Atlası, 2023). </w:t>
      </w:r>
    </w:p>
    <w:p w14:paraId="30AAC727" w14:textId="09EF4A42" w:rsidR="009937C0" w:rsidRPr="008620FE" w:rsidRDefault="009937C0" w:rsidP="00165933">
      <w:pPr>
        <w:spacing w:after="120"/>
        <w:rPr>
          <w:rFonts w:cs="Times New Roman"/>
          <w:szCs w:val="24"/>
        </w:rPr>
      </w:pPr>
      <w:r w:rsidRPr="008620FE">
        <w:rPr>
          <w:rFonts w:cs="Times New Roman"/>
          <w:szCs w:val="24"/>
        </w:rPr>
        <w:t xml:space="preserve">TRC3 </w:t>
      </w:r>
      <w:r w:rsidR="000B2B34" w:rsidRPr="008620FE">
        <w:rPr>
          <w:rFonts w:cs="Times New Roman"/>
          <w:szCs w:val="24"/>
        </w:rPr>
        <w:t>Bölgesinin</w:t>
      </w:r>
      <w:r w:rsidR="00F85CBB" w:rsidRPr="008620FE">
        <w:rPr>
          <w:rFonts w:cs="Times New Roman"/>
          <w:szCs w:val="24"/>
        </w:rPr>
        <w:t xml:space="preserve"> en büyük termik santrali zengin asfaltit yataklarının olduğu Şırnak ilinde </w:t>
      </w:r>
      <w:r w:rsidRPr="008620FE">
        <w:rPr>
          <w:rFonts w:cs="Times New Roman"/>
          <w:szCs w:val="24"/>
        </w:rPr>
        <w:t xml:space="preserve"> </w:t>
      </w:r>
      <w:r w:rsidR="00F85CBB" w:rsidRPr="008620FE">
        <w:rPr>
          <w:rFonts w:cs="Times New Roman"/>
          <w:szCs w:val="24"/>
        </w:rPr>
        <w:t xml:space="preserve">2009 yılında kurulmuştur. Silopi Termik santralinin kurulu </w:t>
      </w:r>
      <w:r w:rsidR="00735031" w:rsidRPr="008620FE">
        <w:rPr>
          <w:rFonts w:cs="Times New Roman"/>
          <w:szCs w:val="24"/>
        </w:rPr>
        <w:t xml:space="preserve">gücü </w:t>
      </w:r>
      <w:r w:rsidR="00F85CBB" w:rsidRPr="008620FE">
        <w:rPr>
          <w:rFonts w:cs="Times New Roman"/>
          <w:szCs w:val="24"/>
        </w:rPr>
        <w:t xml:space="preserve">405 MWe olup yıllık elektrik üretimi yaklaşık olarak 2.232 GWh’dir. </w:t>
      </w:r>
      <w:r w:rsidR="00CC1F0C" w:rsidRPr="008620FE">
        <w:rPr>
          <w:rFonts w:cs="Times New Roman"/>
          <w:szCs w:val="24"/>
        </w:rPr>
        <w:t>Silopi Termik santrali Türkiye’nin asfaltit ile çalışan ilk ve tek termik santralidir (Enerji Atlası, 2023).</w:t>
      </w:r>
    </w:p>
    <w:p w14:paraId="5785D3C8" w14:textId="187BE72F" w:rsidR="009937C0" w:rsidRPr="008620FE" w:rsidRDefault="009937C0" w:rsidP="00165933">
      <w:pPr>
        <w:pStyle w:val="Balk5"/>
        <w:rPr>
          <w:rFonts w:cs="Times New Roman"/>
          <w:szCs w:val="24"/>
        </w:rPr>
      </w:pPr>
      <w:bookmarkStart w:id="248" w:name="_Toc126753975"/>
      <w:r w:rsidRPr="008620FE">
        <w:rPr>
          <w:rFonts w:cs="Times New Roman"/>
          <w:szCs w:val="24"/>
        </w:rPr>
        <w:t>3.2.3.3.3. Güneş, Rüzgar ve Jeotermal Enerji</w:t>
      </w:r>
      <w:bookmarkEnd w:id="248"/>
    </w:p>
    <w:p w14:paraId="16433FA3" w14:textId="335A45C5" w:rsidR="00D32DF4" w:rsidRPr="008620FE" w:rsidRDefault="009D2BC7" w:rsidP="00D32DF4">
      <w:pPr>
        <w:rPr>
          <w:rFonts w:cs="Times New Roman"/>
          <w:szCs w:val="24"/>
        </w:rPr>
      </w:pPr>
      <w:r w:rsidRPr="008620FE">
        <w:rPr>
          <w:rFonts w:cs="Times New Roman"/>
          <w:szCs w:val="24"/>
        </w:rPr>
        <w:t>“</w:t>
      </w:r>
      <w:r w:rsidR="00D32DF4" w:rsidRPr="008620FE">
        <w:rPr>
          <w:rFonts w:cs="Times New Roman"/>
          <w:szCs w:val="24"/>
        </w:rPr>
        <w:t>Uluslarararsı Enerji Ajansı’nın hazırladığı Yenilenebilir 2022: Analiz ve 2027'ye Yönelik Öngörüler Raporu</w:t>
      </w:r>
      <w:r w:rsidRPr="008620FE">
        <w:rPr>
          <w:rFonts w:cs="Times New Roman"/>
          <w:szCs w:val="24"/>
        </w:rPr>
        <w:t>’</w:t>
      </w:r>
      <w:r w:rsidR="00D32DF4" w:rsidRPr="008620FE">
        <w:rPr>
          <w:rFonts w:cs="Times New Roman"/>
          <w:szCs w:val="24"/>
        </w:rPr>
        <w:t>na göre</w:t>
      </w:r>
      <w:r w:rsidRPr="008620FE">
        <w:rPr>
          <w:rFonts w:cs="Times New Roman"/>
          <w:szCs w:val="24"/>
        </w:rPr>
        <w:t>”</w:t>
      </w:r>
      <w:r w:rsidR="00182E4B" w:rsidRPr="008620FE">
        <w:rPr>
          <w:rFonts w:cs="Times New Roman"/>
          <w:szCs w:val="24"/>
        </w:rPr>
        <w:t xml:space="preserve">, </w:t>
      </w:r>
      <w:r w:rsidR="00D32DF4" w:rsidRPr="008620FE">
        <w:rPr>
          <w:rFonts w:cs="Times New Roman"/>
          <w:szCs w:val="24"/>
        </w:rPr>
        <w:t xml:space="preserve">2022-2027 yılları arasında küresel yenilenebilir enerji kapasitesinin 2 bin 400 GW artarak  5 bin 650 GW’a çıkması </w:t>
      </w:r>
      <w:r w:rsidR="00D32DF4" w:rsidRPr="008620FE">
        <w:rPr>
          <w:rFonts w:cs="Times New Roman"/>
          <w:noProof w:val="0"/>
          <w:szCs w:val="24"/>
        </w:rPr>
        <w:t>bek</w:t>
      </w:r>
      <w:r w:rsidR="00526B2D" w:rsidRPr="008620FE">
        <w:rPr>
          <w:rFonts w:cs="Times New Roman"/>
          <w:noProof w:val="0"/>
          <w:szCs w:val="24"/>
        </w:rPr>
        <w:t>l</w:t>
      </w:r>
      <w:r w:rsidR="00D32DF4" w:rsidRPr="008620FE">
        <w:rPr>
          <w:rFonts w:cs="Times New Roman"/>
          <w:noProof w:val="0"/>
          <w:szCs w:val="24"/>
        </w:rPr>
        <w:t>enmektedir</w:t>
      </w:r>
      <w:r w:rsidR="00D32DF4" w:rsidRPr="008620FE">
        <w:rPr>
          <w:rFonts w:cs="Times New Roman"/>
          <w:szCs w:val="24"/>
        </w:rPr>
        <w:t>. Bu artış, ülkelerin yenilenebilir enerji alanında yatırımlarının her geçen gün daha da artığını göstermektedir. Yine aynı rapora göre, 2027 yılına kadar yenilebilir enerji kaynaklarının, küresel elektrik içerisindeki payının % 90’nın üzerine çıkacağını ve 2025 yılından itibaren kömür kullanımının azalacağını ve yenilebilir enerjnin</w:t>
      </w:r>
      <w:r w:rsidR="002229B8" w:rsidRPr="008620FE">
        <w:rPr>
          <w:rFonts w:cs="Times New Roman"/>
          <w:szCs w:val="24"/>
        </w:rPr>
        <w:t xml:space="preserve"> </w:t>
      </w:r>
      <w:r w:rsidR="00D32DF4" w:rsidRPr="008620FE">
        <w:rPr>
          <w:rFonts w:cs="Times New Roman"/>
          <w:szCs w:val="24"/>
        </w:rPr>
        <w:t xml:space="preserve">küresel elektrik kaynağına dönüşeceğini belirtmektedir. </w:t>
      </w:r>
    </w:p>
    <w:p w14:paraId="1816033F" w14:textId="4ECAD9B0" w:rsidR="00D32DF4" w:rsidRPr="008620FE" w:rsidRDefault="00D32DF4" w:rsidP="00D32DF4">
      <w:pPr>
        <w:rPr>
          <w:rFonts w:cs="Times New Roman"/>
          <w:szCs w:val="24"/>
        </w:rPr>
      </w:pPr>
      <w:r w:rsidRPr="008620FE">
        <w:rPr>
          <w:rFonts w:cs="Times New Roman"/>
          <w:szCs w:val="24"/>
        </w:rPr>
        <w:t xml:space="preserve">Uluslararası Enerji Ajansı’na göre, </w:t>
      </w:r>
      <w:r w:rsidR="00EE2570" w:rsidRPr="008620FE">
        <w:rPr>
          <w:rFonts w:cs="Times New Roman"/>
          <w:szCs w:val="24"/>
        </w:rPr>
        <w:t xml:space="preserve">2027 yılı itibariyle </w:t>
      </w:r>
      <w:r w:rsidRPr="008620FE">
        <w:rPr>
          <w:rFonts w:cs="Times New Roman"/>
          <w:szCs w:val="24"/>
        </w:rPr>
        <w:t>Türkiye’nin yenilenebilir enerji kapasitesini</w:t>
      </w:r>
      <w:r w:rsidR="00EE2570" w:rsidRPr="008620FE">
        <w:rPr>
          <w:rFonts w:cs="Times New Roman"/>
          <w:szCs w:val="24"/>
        </w:rPr>
        <w:t xml:space="preserve">n %64 artarak </w:t>
      </w:r>
      <w:r w:rsidRPr="008620FE">
        <w:rPr>
          <w:rFonts w:cs="Times New Roman"/>
          <w:szCs w:val="24"/>
        </w:rPr>
        <w:t>90 GW’a ulaşacağı hesapl</w:t>
      </w:r>
      <w:r w:rsidR="00EE2570" w:rsidRPr="008620FE">
        <w:rPr>
          <w:rFonts w:cs="Times New Roman"/>
          <w:szCs w:val="24"/>
        </w:rPr>
        <w:t>an</w:t>
      </w:r>
      <w:r w:rsidR="009D2BC7" w:rsidRPr="008620FE">
        <w:rPr>
          <w:rFonts w:cs="Times New Roman"/>
          <w:szCs w:val="24"/>
        </w:rPr>
        <w:t>mıştır</w:t>
      </w:r>
      <w:r w:rsidR="00EE2570" w:rsidRPr="008620FE">
        <w:rPr>
          <w:rFonts w:cs="Times New Roman"/>
          <w:szCs w:val="24"/>
        </w:rPr>
        <w:t xml:space="preserve">. Böylelikle, </w:t>
      </w:r>
      <w:r w:rsidRPr="008620FE">
        <w:rPr>
          <w:rFonts w:cs="Times New Roman"/>
          <w:szCs w:val="24"/>
        </w:rPr>
        <w:t xml:space="preserve"> Türkiye</w:t>
      </w:r>
      <w:r w:rsidR="00EE2570" w:rsidRPr="008620FE">
        <w:rPr>
          <w:rFonts w:cs="Times New Roman"/>
          <w:szCs w:val="24"/>
        </w:rPr>
        <w:t xml:space="preserve"> 2027 yılından itibaren </w:t>
      </w:r>
      <w:r w:rsidRPr="008620FE">
        <w:rPr>
          <w:rFonts w:cs="Times New Roman"/>
          <w:szCs w:val="24"/>
        </w:rPr>
        <w:t>Çin, ABD, Hindistan, Almanya, Brezilya, İspanya, Japonya, Avustralya ve Birleşik Krallık’ın ardından dünyada en yüksek yenilenebilir enerji kapasitesine sahip ülkeler arasında 10’uncu sıraya</w:t>
      </w:r>
      <w:r w:rsidR="00EE2570" w:rsidRPr="008620FE">
        <w:rPr>
          <w:rFonts w:cs="Times New Roman"/>
          <w:szCs w:val="24"/>
        </w:rPr>
        <w:t xml:space="preserve"> yükselecektir. </w:t>
      </w:r>
    </w:p>
    <w:p w14:paraId="30C3C81C" w14:textId="2CD6F775" w:rsidR="009937C0" w:rsidRPr="008620FE" w:rsidRDefault="006E40BC" w:rsidP="00165933">
      <w:pPr>
        <w:pStyle w:val="Balk6"/>
        <w:rPr>
          <w:rFonts w:cs="Times New Roman"/>
          <w:szCs w:val="24"/>
        </w:rPr>
      </w:pPr>
      <w:bookmarkStart w:id="249" w:name="_Toc126753976"/>
      <w:r w:rsidRPr="008620FE">
        <w:rPr>
          <w:rFonts w:cs="Times New Roman"/>
          <w:szCs w:val="24"/>
        </w:rPr>
        <w:t>3.2.3.3.3.1. Güneş Enerjisi</w:t>
      </w:r>
      <w:bookmarkEnd w:id="249"/>
    </w:p>
    <w:p w14:paraId="1A4B8EC3" w14:textId="77777777" w:rsidR="006E40BC" w:rsidRPr="008620FE" w:rsidRDefault="006E40BC" w:rsidP="00165933">
      <w:pPr>
        <w:spacing w:after="120"/>
        <w:rPr>
          <w:rFonts w:cs="Times New Roman"/>
          <w:szCs w:val="24"/>
        </w:rPr>
      </w:pPr>
      <w:r w:rsidRPr="008620FE">
        <w:rPr>
          <w:rFonts w:cs="Times New Roman"/>
          <w:szCs w:val="24"/>
        </w:rPr>
        <w:t xml:space="preserve">Bölge illerinin sahip olduğu aylık güneşlenme süreleri ve radyasyon değerleri, TRC3 Bölgesi’nde güneş enerjisinden enerji üretimi için uygun alanlar olduğunu göstermektedir. </w:t>
      </w:r>
    </w:p>
    <w:p w14:paraId="5FB07DF8" w14:textId="4AF14770" w:rsidR="006E40BC" w:rsidRPr="008620FE" w:rsidRDefault="00BF2AF3" w:rsidP="00165933">
      <w:pPr>
        <w:spacing w:after="120"/>
        <w:rPr>
          <w:rFonts w:cs="Times New Roman"/>
          <w:szCs w:val="24"/>
        </w:rPr>
      </w:pPr>
      <w:r w:rsidRPr="008620FE">
        <w:rPr>
          <w:rFonts w:cs="Times New Roman"/>
          <w:szCs w:val="24"/>
        </w:rPr>
        <w:t xml:space="preserve">Enerji İşleri Genel Müdürlüğü </w:t>
      </w:r>
      <w:r w:rsidR="006E40BC" w:rsidRPr="008620FE">
        <w:rPr>
          <w:rFonts w:cs="Times New Roman"/>
          <w:szCs w:val="24"/>
        </w:rPr>
        <w:t xml:space="preserve">tarafından hazırlanan aşağıdaki ayrıntılı haritada, elektrik enerjisi üretimi için </w:t>
      </w:r>
      <w:r w:rsidR="00233A5B" w:rsidRPr="008620FE">
        <w:rPr>
          <w:rFonts w:cs="Times New Roman"/>
          <w:szCs w:val="24"/>
        </w:rPr>
        <w:t>Bölgede</w:t>
      </w:r>
      <w:r w:rsidR="006E40BC" w:rsidRPr="008620FE">
        <w:rPr>
          <w:rFonts w:cs="Times New Roman"/>
          <w:szCs w:val="24"/>
        </w:rPr>
        <w:t xml:space="preserve"> kurulabilecek güneş sistemlerine uygun bölgeler belirlenmiştir. Harita incelendiğinde Mardin’de solar kaynaklı enerji üretiminin gerçekleşebileceği geniş alanlar dikkat çekmektedir. Ayrıca haritaya göre Siirt ve Şırnak’ın doğusunda güneş radyasyon değerinin oldukça yüksek değerlere ulaştığı noktalar yer almaktadır. </w:t>
      </w:r>
    </w:p>
    <w:p w14:paraId="51914E4D" w14:textId="21B171D3" w:rsidR="00F172FE" w:rsidRPr="00A935B3" w:rsidRDefault="00F172FE" w:rsidP="00F172FE">
      <w:pPr>
        <w:pStyle w:val="ResimYazs"/>
        <w:keepNext/>
        <w:spacing w:after="0"/>
        <w:jc w:val="both"/>
        <w:rPr>
          <w:rFonts w:ascii="Times New Roman" w:hAnsi="Times New Roman" w:cs="Times New Roman"/>
          <w:color w:val="000000" w:themeColor="text1"/>
          <w:sz w:val="20"/>
          <w:szCs w:val="20"/>
        </w:rPr>
      </w:pPr>
      <w:bookmarkStart w:id="250" w:name="_Toc126754832"/>
      <w:r w:rsidRPr="00A935B3">
        <w:rPr>
          <w:rFonts w:ascii="Times New Roman" w:hAnsi="Times New Roman" w:cs="Times New Roman"/>
          <w:color w:val="000000" w:themeColor="text1"/>
          <w:sz w:val="20"/>
          <w:szCs w:val="20"/>
        </w:rPr>
        <w:lastRenderedPageBreak/>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51</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İllerinin Güneş Enerji Potansiyeli (kWh/m2-yıl, Güneş Radyasyon Değerlerine Göre</w:t>
      </w:r>
      <w:r w:rsidR="003610A4">
        <w:rPr>
          <w:rFonts w:ascii="Times New Roman" w:hAnsi="Times New Roman" w:cs="Times New Roman"/>
          <w:b w:val="0"/>
          <w:bCs w:val="0"/>
          <w:color w:val="000000" w:themeColor="text1"/>
          <w:sz w:val="20"/>
          <w:szCs w:val="20"/>
        </w:rPr>
        <w:t>) (2021)</w:t>
      </w:r>
      <w:bookmarkEnd w:id="250"/>
    </w:p>
    <w:p w14:paraId="1E180384" w14:textId="53C1AD1D" w:rsidR="006E40BC" w:rsidRPr="008620FE" w:rsidRDefault="006E40BC" w:rsidP="00165933">
      <w:pPr>
        <w:tabs>
          <w:tab w:val="left" w:pos="2361"/>
        </w:tabs>
        <w:spacing w:after="120"/>
        <w:rPr>
          <w:rFonts w:cs="Times New Roman"/>
          <w:szCs w:val="24"/>
          <w:lang w:eastAsia="tr-TR"/>
        </w:rPr>
      </w:pPr>
      <w:r w:rsidRPr="008620FE">
        <w:rPr>
          <w:rFonts w:cs="Times New Roman"/>
          <w:szCs w:val="24"/>
          <w:lang w:eastAsia="tr-TR"/>
        </w:rPr>
        <w:drawing>
          <wp:inline distT="0" distB="0" distL="0" distR="0" wp14:anchorId="731876E2" wp14:editId="0C95B663">
            <wp:extent cx="5726143" cy="2813519"/>
            <wp:effectExtent l="19050" t="19050" r="26957" b="24931"/>
            <wp:docPr id="23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3" cstate="print"/>
                    <a:srcRect/>
                    <a:stretch>
                      <a:fillRect/>
                    </a:stretch>
                  </pic:blipFill>
                  <pic:spPr bwMode="auto">
                    <a:xfrm>
                      <a:off x="0" y="0"/>
                      <a:ext cx="5736066" cy="2818395"/>
                    </a:xfrm>
                    <a:prstGeom prst="rect">
                      <a:avLst/>
                    </a:prstGeom>
                    <a:noFill/>
                    <a:ln>
                      <a:solidFill>
                        <a:srgbClr val="1F497D"/>
                      </a:solidFill>
                    </a:ln>
                  </pic:spPr>
                </pic:pic>
              </a:graphicData>
            </a:graphic>
          </wp:inline>
        </w:drawing>
      </w:r>
    </w:p>
    <w:p w14:paraId="53D1CE0B" w14:textId="590E0CD7" w:rsidR="006E40BC" w:rsidRPr="00A935B3" w:rsidRDefault="006E40BC" w:rsidP="00165933">
      <w:pPr>
        <w:spacing w:after="120"/>
        <w:rPr>
          <w:rFonts w:cs="Times New Roman"/>
          <w:bCs/>
          <w:sz w:val="18"/>
          <w:szCs w:val="18"/>
        </w:rPr>
      </w:pPr>
      <w:r w:rsidRPr="00A935B3">
        <w:rPr>
          <w:rFonts w:cs="Times New Roman"/>
          <w:bCs/>
          <w:sz w:val="18"/>
          <w:szCs w:val="18"/>
        </w:rPr>
        <w:t>Kaynak: YEGM, Güneş Enerjisi Potansiyel Atlası</w:t>
      </w:r>
      <w:r w:rsidR="003610A4">
        <w:rPr>
          <w:rFonts w:cs="Times New Roman"/>
          <w:bCs/>
          <w:sz w:val="18"/>
          <w:szCs w:val="18"/>
        </w:rPr>
        <w:t>, 2021</w:t>
      </w:r>
      <w:r w:rsidRPr="00A935B3">
        <w:rPr>
          <w:rFonts w:cs="Times New Roman"/>
          <w:bCs/>
          <w:sz w:val="18"/>
          <w:szCs w:val="18"/>
        </w:rPr>
        <w:t>.</w:t>
      </w:r>
      <w:r w:rsidR="00AA1998" w:rsidRPr="00A935B3">
        <w:rPr>
          <w:rFonts w:cs="Times New Roman"/>
          <w:bCs/>
          <w:sz w:val="18"/>
          <w:szCs w:val="18"/>
        </w:rPr>
        <w:t xml:space="preserve"> </w:t>
      </w:r>
    </w:p>
    <w:p w14:paraId="4A64E415" w14:textId="570E09C1" w:rsidR="00D63900" w:rsidRPr="008620FE" w:rsidRDefault="00D63900" w:rsidP="00D63900">
      <w:pPr>
        <w:spacing w:after="120"/>
        <w:rPr>
          <w:rFonts w:cs="Times New Roman"/>
          <w:szCs w:val="24"/>
        </w:rPr>
      </w:pPr>
      <w:r w:rsidRPr="008620FE">
        <w:rPr>
          <w:rFonts w:cs="Times New Roman"/>
          <w:szCs w:val="24"/>
        </w:rPr>
        <w:t>Enerji ve Tabii Kaynaklar Bakanlığı tarafından hazırlanan Elektrik Piyasası 2021 Yılı Piyasa Gelişim Raporu</w:t>
      </w:r>
      <w:r w:rsidR="00735031" w:rsidRPr="008620FE">
        <w:rPr>
          <w:rFonts w:cs="Times New Roman"/>
          <w:szCs w:val="24"/>
        </w:rPr>
        <w:t>'</w:t>
      </w:r>
      <w:r w:rsidRPr="008620FE">
        <w:rPr>
          <w:rFonts w:cs="Times New Roman"/>
          <w:szCs w:val="24"/>
        </w:rPr>
        <w:t>nda belirtildiği üzere, ülkemizde güneş enerjisi ile toplam elektr</w:t>
      </w:r>
      <w:r w:rsidR="00735031" w:rsidRPr="008620FE">
        <w:rPr>
          <w:rFonts w:cs="Times New Roman"/>
          <w:szCs w:val="24"/>
        </w:rPr>
        <w:t>i</w:t>
      </w:r>
      <w:r w:rsidRPr="008620FE">
        <w:rPr>
          <w:rFonts w:cs="Times New Roman"/>
          <w:szCs w:val="24"/>
        </w:rPr>
        <w:t xml:space="preserve">k üretiminin %4,1’i karşılanmaktadır. </w:t>
      </w:r>
    </w:p>
    <w:p w14:paraId="62D941C9" w14:textId="0DB0738C" w:rsidR="00D63900" w:rsidRPr="008620FE" w:rsidRDefault="00D63900" w:rsidP="00D63900">
      <w:pPr>
        <w:spacing w:after="120"/>
        <w:rPr>
          <w:rFonts w:cs="Times New Roman"/>
          <w:szCs w:val="24"/>
        </w:rPr>
      </w:pPr>
      <w:r w:rsidRPr="008620FE">
        <w:rPr>
          <w:rFonts w:cs="Times New Roman"/>
          <w:szCs w:val="24"/>
        </w:rPr>
        <w:t xml:space="preserve">TRC3 Bölgesi’nde, toplam </w:t>
      </w:r>
      <w:r w:rsidR="0025057C" w:rsidRPr="008620FE">
        <w:rPr>
          <w:rFonts w:cs="Times New Roman"/>
          <w:szCs w:val="24"/>
        </w:rPr>
        <w:t xml:space="preserve">100,015 MW kurulu güç bulunmaktadır. Toplam kurulu gücün yaklaşık %33,35’i Mardin’de,  %29’u Batman ve Şırnak’ta, %8,6’sı Siirt’te bulunmaktadır. </w:t>
      </w:r>
    </w:p>
    <w:p w14:paraId="4E646CF6" w14:textId="247C2BFF" w:rsidR="00257EBF" w:rsidRPr="00A935B3" w:rsidRDefault="00257EBF" w:rsidP="00265207">
      <w:pPr>
        <w:pStyle w:val="ResimYazs"/>
        <w:keepNext/>
        <w:spacing w:after="0"/>
        <w:jc w:val="both"/>
        <w:rPr>
          <w:rFonts w:ascii="Times New Roman" w:hAnsi="Times New Roman" w:cs="Times New Roman"/>
          <w:color w:val="auto"/>
          <w:sz w:val="20"/>
          <w:szCs w:val="20"/>
        </w:rPr>
      </w:pPr>
      <w:bookmarkStart w:id="251" w:name="_Toc126754221"/>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68</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TRC3 Bölgesi ve İlleri ile Türkiye’nin Ortalama Günlük Global Radyasyon Değerleri (kWh/m2-gün)</w:t>
      </w:r>
      <w:r w:rsidR="0082163A" w:rsidRPr="00A935B3">
        <w:rPr>
          <w:rFonts w:ascii="Times New Roman" w:hAnsi="Times New Roman" w:cs="Times New Roman"/>
          <w:b w:val="0"/>
          <w:bCs w:val="0"/>
          <w:color w:val="auto"/>
          <w:sz w:val="20"/>
          <w:szCs w:val="20"/>
        </w:rPr>
        <w:t xml:space="preserve"> (2022)</w:t>
      </w:r>
      <w:bookmarkEnd w:id="251"/>
    </w:p>
    <w:tbl>
      <w:tblPr>
        <w:tblStyle w:val="TabloKlavuzu1"/>
        <w:tblW w:w="9004" w:type="dxa"/>
        <w:tblLook w:val="04A0" w:firstRow="1" w:lastRow="0" w:firstColumn="1" w:lastColumn="0" w:noHBand="0" w:noVBand="1"/>
      </w:tblPr>
      <w:tblGrid>
        <w:gridCol w:w="1190"/>
        <w:gridCol w:w="1455"/>
        <w:gridCol w:w="1291"/>
        <w:gridCol w:w="1255"/>
        <w:gridCol w:w="1271"/>
        <w:gridCol w:w="1271"/>
        <w:gridCol w:w="1271"/>
      </w:tblGrid>
      <w:tr w:rsidR="00257EBF" w:rsidRPr="00A935B3" w14:paraId="71379048" w14:textId="77777777" w:rsidTr="00F172FE">
        <w:trPr>
          <w:trHeight w:val="324"/>
        </w:trPr>
        <w:tc>
          <w:tcPr>
            <w:tcW w:w="1190" w:type="dxa"/>
            <w:noWrap/>
            <w:hideMark/>
          </w:tcPr>
          <w:p w14:paraId="25F98F76" w14:textId="77777777" w:rsidR="00257EBF" w:rsidRPr="00A935B3" w:rsidRDefault="00257EBF" w:rsidP="00165933">
            <w:pPr>
              <w:spacing w:after="120"/>
              <w:rPr>
                <w:rFonts w:eastAsia="Times New Roman"/>
                <w:b/>
                <w:bCs/>
                <w:color w:val="000000"/>
                <w:sz w:val="22"/>
                <w:lang w:eastAsia="tr-TR"/>
              </w:rPr>
            </w:pPr>
            <w:r w:rsidRPr="00A935B3">
              <w:rPr>
                <w:rFonts w:eastAsia="Times New Roman"/>
                <w:b/>
                <w:bCs/>
                <w:color w:val="000000"/>
                <w:sz w:val="22"/>
                <w:lang w:eastAsia="tr-TR"/>
              </w:rPr>
              <w:t>Aylar</w:t>
            </w:r>
          </w:p>
        </w:tc>
        <w:tc>
          <w:tcPr>
            <w:tcW w:w="1455" w:type="dxa"/>
            <w:noWrap/>
            <w:hideMark/>
          </w:tcPr>
          <w:p w14:paraId="72015723" w14:textId="77777777" w:rsidR="00257EBF" w:rsidRPr="00A935B3" w:rsidRDefault="00257EBF" w:rsidP="00165933">
            <w:pPr>
              <w:spacing w:after="120"/>
              <w:jc w:val="center"/>
              <w:rPr>
                <w:rFonts w:eastAsia="Times New Roman"/>
                <w:b/>
                <w:bCs/>
                <w:color w:val="000000"/>
                <w:sz w:val="22"/>
                <w:lang w:eastAsia="tr-TR"/>
              </w:rPr>
            </w:pPr>
            <w:r w:rsidRPr="00A935B3">
              <w:rPr>
                <w:rFonts w:eastAsia="Times New Roman"/>
                <w:b/>
                <w:bCs/>
                <w:color w:val="000000"/>
                <w:sz w:val="22"/>
                <w:lang w:eastAsia="tr-TR"/>
              </w:rPr>
              <w:t>Mardin</w:t>
            </w:r>
          </w:p>
        </w:tc>
        <w:tc>
          <w:tcPr>
            <w:tcW w:w="1291" w:type="dxa"/>
            <w:noWrap/>
            <w:hideMark/>
          </w:tcPr>
          <w:p w14:paraId="3878DF8A" w14:textId="77777777" w:rsidR="00257EBF" w:rsidRPr="00A935B3" w:rsidRDefault="00257EBF" w:rsidP="00165933">
            <w:pPr>
              <w:spacing w:after="120"/>
              <w:jc w:val="center"/>
              <w:rPr>
                <w:rFonts w:eastAsia="Times New Roman"/>
                <w:b/>
                <w:bCs/>
                <w:color w:val="000000"/>
                <w:sz w:val="22"/>
                <w:lang w:eastAsia="tr-TR"/>
              </w:rPr>
            </w:pPr>
            <w:r w:rsidRPr="00A935B3">
              <w:rPr>
                <w:rFonts w:eastAsia="Times New Roman"/>
                <w:b/>
                <w:bCs/>
                <w:color w:val="000000"/>
                <w:sz w:val="22"/>
                <w:lang w:eastAsia="tr-TR"/>
              </w:rPr>
              <w:t>Batman</w:t>
            </w:r>
          </w:p>
        </w:tc>
        <w:tc>
          <w:tcPr>
            <w:tcW w:w="1255" w:type="dxa"/>
            <w:noWrap/>
            <w:hideMark/>
          </w:tcPr>
          <w:p w14:paraId="1024747F" w14:textId="77777777" w:rsidR="00257EBF" w:rsidRPr="00A935B3" w:rsidRDefault="00257EBF" w:rsidP="00165933">
            <w:pPr>
              <w:spacing w:after="120"/>
              <w:jc w:val="center"/>
              <w:rPr>
                <w:rFonts w:eastAsia="Times New Roman"/>
                <w:b/>
                <w:bCs/>
                <w:color w:val="000000"/>
                <w:sz w:val="22"/>
                <w:lang w:eastAsia="tr-TR"/>
              </w:rPr>
            </w:pPr>
            <w:r w:rsidRPr="00A935B3">
              <w:rPr>
                <w:rFonts w:eastAsia="Times New Roman"/>
                <w:b/>
                <w:bCs/>
                <w:color w:val="000000"/>
                <w:sz w:val="22"/>
                <w:lang w:eastAsia="tr-TR"/>
              </w:rPr>
              <w:t>Şırnak</w:t>
            </w:r>
          </w:p>
        </w:tc>
        <w:tc>
          <w:tcPr>
            <w:tcW w:w="1271" w:type="dxa"/>
            <w:noWrap/>
            <w:hideMark/>
          </w:tcPr>
          <w:p w14:paraId="6195EAED" w14:textId="77777777" w:rsidR="00257EBF" w:rsidRPr="00A935B3" w:rsidRDefault="00257EBF" w:rsidP="00165933">
            <w:pPr>
              <w:spacing w:after="120"/>
              <w:jc w:val="center"/>
              <w:rPr>
                <w:rFonts w:eastAsia="Times New Roman"/>
                <w:b/>
                <w:bCs/>
                <w:color w:val="000000"/>
                <w:sz w:val="22"/>
                <w:lang w:eastAsia="tr-TR"/>
              </w:rPr>
            </w:pPr>
            <w:r w:rsidRPr="00A935B3">
              <w:rPr>
                <w:rFonts w:eastAsia="Times New Roman"/>
                <w:b/>
                <w:bCs/>
                <w:color w:val="000000"/>
                <w:sz w:val="22"/>
                <w:lang w:eastAsia="tr-TR"/>
              </w:rPr>
              <w:t>Siirt</w:t>
            </w:r>
          </w:p>
        </w:tc>
        <w:tc>
          <w:tcPr>
            <w:tcW w:w="1271" w:type="dxa"/>
          </w:tcPr>
          <w:p w14:paraId="4F62682E" w14:textId="77777777" w:rsidR="00257EBF" w:rsidRPr="00A935B3" w:rsidRDefault="00257EBF" w:rsidP="00165933">
            <w:pPr>
              <w:spacing w:after="120"/>
              <w:jc w:val="center"/>
              <w:rPr>
                <w:rFonts w:eastAsia="Times New Roman"/>
                <w:b/>
                <w:bCs/>
                <w:color w:val="000000"/>
                <w:sz w:val="22"/>
                <w:lang w:eastAsia="tr-TR"/>
              </w:rPr>
            </w:pPr>
            <w:r w:rsidRPr="00A935B3">
              <w:rPr>
                <w:rFonts w:eastAsia="Times New Roman"/>
                <w:b/>
                <w:bCs/>
                <w:color w:val="000000"/>
                <w:sz w:val="22"/>
                <w:lang w:eastAsia="tr-TR"/>
              </w:rPr>
              <w:t>TRC3</w:t>
            </w:r>
          </w:p>
        </w:tc>
        <w:tc>
          <w:tcPr>
            <w:tcW w:w="1271" w:type="dxa"/>
          </w:tcPr>
          <w:p w14:paraId="0D437DA3" w14:textId="77777777" w:rsidR="00257EBF" w:rsidRPr="00A935B3" w:rsidRDefault="00257EBF" w:rsidP="00165933">
            <w:pPr>
              <w:spacing w:after="120"/>
              <w:jc w:val="center"/>
              <w:rPr>
                <w:rFonts w:eastAsia="Times New Roman"/>
                <w:b/>
                <w:bCs/>
                <w:color w:val="000000"/>
                <w:sz w:val="22"/>
                <w:lang w:eastAsia="tr-TR"/>
              </w:rPr>
            </w:pPr>
            <w:r w:rsidRPr="00A935B3">
              <w:rPr>
                <w:rFonts w:eastAsia="Times New Roman"/>
                <w:b/>
                <w:bCs/>
                <w:color w:val="000000"/>
                <w:sz w:val="22"/>
                <w:lang w:eastAsia="tr-TR"/>
              </w:rPr>
              <w:t>TR</w:t>
            </w:r>
          </w:p>
        </w:tc>
      </w:tr>
      <w:tr w:rsidR="00257EBF" w:rsidRPr="00A935B3" w14:paraId="6A2D762A" w14:textId="77777777" w:rsidTr="00CC3534">
        <w:trPr>
          <w:trHeight w:val="377"/>
        </w:trPr>
        <w:tc>
          <w:tcPr>
            <w:tcW w:w="1190" w:type="dxa"/>
            <w:noWrap/>
            <w:hideMark/>
          </w:tcPr>
          <w:p w14:paraId="7BA71197"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Ocak</w:t>
            </w:r>
          </w:p>
        </w:tc>
        <w:tc>
          <w:tcPr>
            <w:tcW w:w="1455" w:type="dxa"/>
            <w:noWrap/>
            <w:hideMark/>
          </w:tcPr>
          <w:p w14:paraId="535ABC60"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1,91</w:t>
            </w:r>
          </w:p>
        </w:tc>
        <w:tc>
          <w:tcPr>
            <w:tcW w:w="1291" w:type="dxa"/>
            <w:noWrap/>
            <w:hideMark/>
          </w:tcPr>
          <w:p w14:paraId="5AF985B7"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1,8</w:t>
            </w:r>
          </w:p>
        </w:tc>
        <w:tc>
          <w:tcPr>
            <w:tcW w:w="1255" w:type="dxa"/>
            <w:noWrap/>
            <w:hideMark/>
          </w:tcPr>
          <w:p w14:paraId="318BAB5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1,95</w:t>
            </w:r>
          </w:p>
        </w:tc>
        <w:tc>
          <w:tcPr>
            <w:tcW w:w="1271" w:type="dxa"/>
            <w:noWrap/>
            <w:hideMark/>
          </w:tcPr>
          <w:p w14:paraId="563873E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1,89</w:t>
            </w:r>
          </w:p>
        </w:tc>
        <w:tc>
          <w:tcPr>
            <w:tcW w:w="1271" w:type="dxa"/>
          </w:tcPr>
          <w:p w14:paraId="4EC45710"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1,89</w:t>
            </w:r>
          </w:p>
        </w:tc>
        <w:tc>
          <w:tcPr>
            <w:tcW w:w="1271" w:type="dxa"/>
          </w:tcPr>
          <w:p w14:paraId="5D4CE657"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1,79</w:t>
            </w:r>
          </w:p>
        </w:tc>
      </w:tr>
      <w:tr w:rsidR="00257EBF" w:rsidRPr="00A935B3" w14:paraId="49D5DA62" w14:textId="77777777" w:rsidTr="00CC3534">
        <w:trPr>
          <w:trHeight w:val="377"/>
        </w:trPr>
        <w:tc>
          <w:tcPr>
            <w:tcW w:w="1190" w:type="dxa"/>
            <w:noWrap/>
            <w:hideMark/>
          </w:tcPr>
          <w:p w14:paraId="6D1B0BF0"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Şubat</w:t>
            </w:r>
          </w:p>
        </w:tc>
        <w:tc>
          <w:tcPr>
            <w:tcW w:w="1455" w:type="dxa"/>
            <w:noWrap/>
            <w:hideMark/>
          </w:tcPr>
          <w:p w14:paraId="41A5D87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2,52</w:t>
            </w:r>
          </w:p>
        </w:tc>
        <w:tc>
          <w:tcPr>
            <w:tcW w:w="1291" w:type="dxa"/>
            <w:noWrap/>
            <w:hideMark/>
          </w:tcPr>
          <w:p w14:paraId="126F3F9B"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2,46</w:t>
            </w:r>
          </w:p>
        </w:tc>
        <w:tc>
          <w:tcPr>
            <w:tcW w:w="1255" w:type="dxa"/>
            <w:noWrap/>
            <w:hideMark/>
          </w:tcPr>
          <w:p w14:paraId="50E7CB0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2,63</w:t>
            </w:r>
          </w:p>
        </w:tc>
        <w:tc>
          <w:tcPr>
            <w:tcW w:w="1271" w:type="dxa"/>
            <w:noWrap/>
            <w:hideMark/>
          </w:tcPr>
          <w:p w14:paraId="67642AA6"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2,54</w:t>
            </w:r>
          </w:p>
        </w:tc>
        <w:tc>
          <w:tcPr>
            <w:tcW w:w="1271" w:type="dxa"/>
          </w:tcPr>
          <w:p w14:paraId="08C5061D"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2,54</w:t>
            </w:r>
          </w:p>
        </w:tc>
        <w:tc>
          <w:tcPr>
            <w:tcW w:w="1271" w:type="dxa"/>
          </w:tcPr>
          <w:p w14:paraId="098837EB"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2,5</w:t>
            </w:r>
          </w:p>
        </w:tc>
      </w:tr>
      <w:tr w:rsidR="00257EBF" w:rsidRPr="00A935B3" w14:paraId="7922DF0A" w14:textId="77777777" w:rsidTr="00CC3534">
        <w:trPr>
          <w:trHeight w:val="377"/>
        </w:trPr>
        <w:tc>
          <w:tcPr>
            <w:tcW w:w="1190" w:type="dxa"/>
            <w:noWrap/>
            <w:hideMark/>
          </w:tcPr>
          <w:p w14:paraId="2C27BB4B"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Mart</w:t>
            </w:r>
          </w:p>
        </w:tc>
        <w:tc>
          <w:tcPr>
            <w:tcW w:w="1455" w:type="dxa"/>
            <w:noWrap/>
            <w:hideMark/>
          </w:tcPr>
          <w:p w14:paraId="0B48EFFC"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4,07</w:t>
            </w:r>
          </w:p>
        </w:tc>
        <w:tc>
          <w:tcPr>
            <w:tcW w:w="1291" w:type="dxa"/>
            <w:noWrap/>
            <w:hideMark/>
          </w:tcPr>
          <w:p w14:paraId="082B51D2"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4,04</w:t>
            </w:r>
          </w:p>
        </w:tc>
        <w:tc>
          <w:tcPr>
            <w:tcW w:w="1255" w:type="dxa"/>
            <w:noWrap/>
            <w:hideMark/>
          </w:tcPr>
          <w:p w14:paraId="00EE8C68"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4,14</w:t>
            </w:r>
          </w:p>
        </w:tc>
        <w:tc>
          <w:tcPr>
            <w:tcW w:w="1271" w:type="dxa"/>
            <w:noWrap/>
            <w:hideMark/>
          </w:tcPr>
          <w:p w14:paraId="5A8D1E36"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4,09</w:t>
            </w:r>
          </w:p>
        </w:tc>
        <w:tc>
          <w:tcPr>
            <w:tcW w:w="1271" w:type="dxa"/>
          </w:tcPr>
          <w:p w14:paraId="72CCF2C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4,09</w:t>
            </w:r>
          </w:p>
        </w:tc>
        <w:tc>
          <w:tcPr>
            <w:tcW w:w="1271" w:type="dxa"/>
          </w:tcPr>
          <w:p w14:paraId="3B8BB170"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3,87</w:t>
            </w:r>
          </w:p>
        </w:tc>
      </w:tr>
      <w:tr w:rsidR="00257EBF" w:rsidRPr="00A935B3" w14:paraId="3C60551D" w14:textId="77777777" w:rsidTr="00CC3534">
        <w:trPr>
          <w:trHeight w:val="377"/>
        </w:trPr>
        <w:tc>
          <w:tcPr>
            <w:tcW w:w="1190" w:type="dxa"/>
            <w:noWrap/>
            <w:hideMark/>
          </w:tcPr>
          <w:p w14:paraId="49D37C2B"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Nisan</w:t>
            </w:r>
          </w:p>
        </w:tc>
        <w:tc>
          <w:tcPr>
            <w:tcW w:w="1455" w:type="dxa"/>
            <w:noWrap/>
            <w:hideMark/>
          </w:tcPr>
          <w:p w14:paraId="514F4913"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5,08</w:t>
            </w:r>
          </w:p>
        </w:tc>
        <w:tc>
          <w:tcPr>
            <w:tcW w:w="1291" w:type="dxa"/>
            <w:noWrap/>
            <w:hideMark/>
          </w:tcPr>
          <w:p w14:paraId="69B3345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5,07</w:t>
            </w:r>
          </w:p>
        </w:tc>
        <w:tc>
          <w:tcPr>
            <w:tcW w:w="1255" w:type="dxa"/>
            <w:noWrap/>
            <w:hideMark/>
          </w:tcPr>
          <w:p w14:paraId="1AECEB8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5,12</w:t>
            </w:r>
          </w:p>
        </w:tc>
        <w:tc>
          <w:tcPr>
            <w:tcW w:w="1271" w:type="dxa"/>
            <w:noWrap/>
            <w:hideMark/>
          </w:tcPr>
          <w:p w14:paraId="0E13F9FA"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5,1</w:t>
            </w:r>
          </w:p>
        </w:tc>
        <w:tc>
          <w:tcPr>
            <w:tcW w:w="1271" w:type="dxa"/>
          </w:tcPr>
          <w:p w14:paraId="2F69A930"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5,09</w:t>
            </w:r>
          </w:p>
        </w:tc>
        <w:tc>
          <w:tcPr>
            <w:tcW w:w="1271" w:type="dxa"/>
          </w:tcPr>
          <w:p w14:paraId="038C6737"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4,93</w:t>
            </w:r>
          </w:p>
        </w:tc>
      </w:tr>
      <w:tr w:rsidR="00257EBF" w:rsidRPr="00A935B3" w14:paraId="3E06588F" w14:textId="77777777" w:rsidTr="00CC3534">
        <w:trPr>
          <w:trHeight w:val="377"/>
        </w:trPr>
        <w:tc>
          <w:tcPr>
            <w:tcW w:w="1190" w:type="dxa"/>
            <w:noWrap/>
            <w:hideMark/>
          </w:tcPr>
          <w:p w14:paraId="56AE12D9"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Mayıs</w:t>
            </w:r>
          </w:p>
        </w:tc>
        <w:tc>
          <w:tcPr>
            <w:tcW w:w="1455" w:type="dxa"/>
            <w:noWrap/>
            <w:hideMark/>
          </w:tcPr>
          <w:p w14:paraId="6F15FC73"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6,23</w:t>
            </w:r>
          </w:p>
        </w:tc>
        <w:tc>
          <w:tcPr>
            <w:tcW w:w="1291" w:type="dxa"/>
            <w:noWrap/>
            <w:hideMark/>
          </w:tcPr>
          <w:p w14:paraId="3982BE0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6,22</w:t>
            </w:r>
          </w:p>
        </w:tc>
        <w:tc>
          <w:tcPr>
            <w:tcW w:w="1255" w:type="dxa"/>
            <w:noWrap/>
            <w:hideMark/>
          </w:tcPr>
          <w:p w14:paraId="67C06B3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6,29</w:t>
            </w:r>
          </w:p>
        </w:tc>
        <w:tc>
          <w:tcPr>
            <w:tcW w:w="1271" w:type="dxa"/>
            <w:noWrap/>
            <w:hideMark/>
          </w:tcPr>
          <w:p w14:paraId="5BDD9C3B"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6,27</w:t>
            </w:r>
          </w:p>
        </w:tc>
        <w:tc>
          <w:tcPr>
            <w:tcW w:w="1271" w:type="dxa"/>
          </w:tcPr>
          <w:p w14:paraId="5FBF6450"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6,25</w:t>
            </w:r>
          </w:p>
        </w:tc>
        <w:tc>
          <w:tcPr>
            <w:tcW w:w="1271" w:type="dxa"/>
          </w:tcPr>
          <w:p w14:paraId="4C784BF2"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6,14</w:t>
            </w:r>
          </w:p>
        </w:tc>
      </w:tr>
      <w:tr w:rsidR="00257EBF" w:rsidRPr="00A935B3" w14:paraId="74A1810E" w14:textId="77777777" w:rsidTr="00CC3534">
        <w:trPr>
          <w:trHeight w:val="377"/>
        </w:trPr>
        <w:tc>
          <w:tcPr>
            <w:tcW w:w="1190" w:type="dxa"/>
            <w:noWrap/>
            <w:hideMark/>
          </w:tcPr>
          <w:p w14:paraId="14803108"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Haziran</w:t>
            </w:r>
          </w:p>
        </w:tc>
        <w:tc>
          <w:tcPr>
            <w:tcW w:w="1455" w:type="dxa"/>
            <w:noWrap/>
            <w:hideMark/>
          </w:tcPr>
          <w:p w14:paraId="14E5B389"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6,83</w:t>
            </w:r>
          </w:p>
        </w:tc>
        <w:tc>
          <w:tcPr>
            <w:tcW w:w="1291" w:type="dxa"/>
            <w:noWrap/>
            <w:hideMark/>
          </w:tcPr>
          <w:p w14:paraId="4B25480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6,78</w:t>
            </w:r>
          </w:p>
        </w:tc>
        <w:tc>
          <w:tcPr>
            <w:tcW w:w="1255" w:type="dxa"/>
            <w:noWrap/>
            <w:hideMark/>
          </w:tcPr>
          <w:p w14:paraId="70489299"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6,78</w:t>
            </w:r>
          </w:p>
        </w:tc>
        <w:tc>
          <w:tcPr>
            <w:tcW w:w="1271" w:type="dxa"/>
            <w:noWrap/>
            <w:hideMark/>
          </w:tcPr>
          <w:p w14:paraId="2B2CECEC"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6,78</w:t>
            </w:r>
          </w:p>
        </w:tc>
        <w:tc>
          <w:tcPr>
            <w:tcW w:w="1271" w:type="dxa"/>
          </w:tcPr>
          <w:p w14:paraId="7589DE97"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6,79</w:t>
            </w:r>
          </w:p>
        </w:tc>
        <w:tc>
          <w:tcPr>
            <w:tcW w:w="1271" w:type="dxa"/>
          </w:tcPr>
          <w:p w14:paraId="452D4449"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6,57</w:t>
            </w:r>
          </w:p>
        </w:tc>
      </w:tr>
      <w:tr w:rsidR="00257EBF" w:rsidRPr="00A935B3" w14:paraId="47D4F038" w14:textId="77777777" w:rsidTr="00CC3534">
        <w:trPr>
          <w:trHeight w:val="377"/>
        </w:trPr>
        <w:tc>
          <w:tcPr>
            <w:tcW w:w="1190" w:type="dxa"/>
            <w:noWrap/>
            <w:hideMark/>
          </w:tcPr>
          <w:p w14:paraId="72E0DC6F"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Temmuz</w:t>
            </w:r>
          </w:p>
        </w:tc>
        <w:tc>
          <w:tcPr>
            <w:tcW w:w="1455" w:type="dxa"/>
            <w:noWrap/>
            <w:hideMark/>
          </w:tcPr>
          <w:p w14:paraId="37759353"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6,62</w:t>
            </w:r>
          </w:p>
        </w:tc>
        <w:tc>
          <w:tcPr>
            <w:tcW w:w="1291" w:type="dxa"/>
            <w:noWrap/>
            <w:hideMark/>
          </w:tcPr>
          <w:p w14:paraId="34A19A8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6,62</w:t>
            </w:r>
          </w:p>
        </w:tc>
        <w:tc>
          <w:tcPr>
            <w:tcW w:w="1255" w:type="dxa"/>
            <w:noWrap/>
            <w:hideMark/>
          </w:tcPr>
          <w:p w14:paraId="36B178B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6,73</w:t>
            </w:r>
          </w:p>
        </w:tc>
        <w:tc>
          <w:tcPr>
            <w:tcW w:w="1271" w:type="dxa"/>
            <w:noWrap/>
            <w:hideMark/>
          </w:tcPr>
          <w:p w14:paraId="5171F31B"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6,71</w:t>
            </w:r>
          </w:p>
        </w:tc>
        <w:tc>
          <w:tcPr>
            <w:tcW w:w="1271" w:type="dxa"/>
          </w:tcPr>
          <w:p w14:paraId="1B8823BC"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6,67</w:t>
            </w:r>
          </w:p>
        </w:tc>
        <w:tc>
          <w:tcPr>
            <w:tcW w:w="1271" w:type="dxa"/>
          </w:tcPr>
          <w:p w14:paraId="50CF9D5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6,5</w:t>
            </w:r>
          </w:p>
        </w:tc>
      </w:tr>
      <w:tr w:rsidR="00257EBF" w:rsidRPr="00A935B3" w14:paraId="5D90CD44" w14:textId="77777777" w:rsidTr="00CC3534">
        <w:trPr>
          <w:trHeight w:val="377"/>
        </w:trPr>
        <w:tc>
          <w:tcPr>
            <w:tcW w:w="1190" w:type="dxa"/>
            <w:noWrap/>
            <w:hideMark/>
          </w:tcPr>
          <w:p w14:paraId="4F1082B6"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Ağustos</w:t>
            </w:r>
          </w:p>
        </w:tc>
        <w:tc>
          <w:tcPr>
            <w:tcW w:w="1455" w:type="dxa"/>
            <w:noWrap/>
            <w:hideMark/>
          </w:tcPr>
          <w:p w14:paraId="47736F50"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5,92</w:t>
            </w:r>
          </w:p>
        </w:tc>
        <w:tc>
          <w:tcPr>
            <w:tcW w:w="1291" w:type="dxa"/>
            <w:noWrap/>
            <w:hideMark/>
          </w:tcPr>
          <w:p w14:paraId="328218D2"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5,91</w:t>
            </w:r>
          </w:p>
        </w:tc>
        <w:tc>
          <w:tcPr>
            <w:tcW w:w="1255" w:type="dxa"/>
            <w:noWrap/>
            <w:hideMark/>
          </w:tcPr>
          <w:p w14:paraId="43FEF21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5,93</w:t>
            </w:r>
          </w:p>
        </w:tc>
        <w:tc>
          <w:tcPr>
            <w:tcW w:w="1271" w:type="dxa"/>
            <w:noWrap/>
            <w:hideMark/>
          </w:tcPr>
          <w:p w14:paraId="2699AF2D"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5,93</w:t>
            </w:r>
          </w:p>
        </w:tc>
        <w:tc>
          <w:tcPr>
            <w:tcW w:w="1271" w:type="dxa"/>
          </w:tcPr>
          <w:p w14:paraId="70E216E1"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5,92</w:t>
            </w:r>
          </w:p>
        </w:tc>
        <w:tc>
          <w:tcPr>
            <w:tcW w:w="1271" w:type="dxa"/>
          </w:tcPr>
          <w:p w14:paraId="2C94A528"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5,81</w:t>
            </w:r>
          </w:p>
        </w:tc>
      </w:tr>
      <w:tr w:rsidR="00257EBF" w:rsidRPr="00A935B3" w14:paraId="65E755A9" w14:textId="77777777" w:rsidTr="00CC3534">
        <w:trPr>
          <w:trHeight w:val="377"/>
        </w:trPr>
        <w:tc>
          <w:tcPr>
            <w:tcW w:w="1190" w:type="dxa"/>
            <w:noWrap/>
            <w:hideMark/>
          </w:tcPr>
          <w:p w14:paraId="171F8C76"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Eylül</w:t>
            </w:r>
          </w:p>
        </w:tc>
        <w:tc>
          <w:tcPr>
            <w:tcW w:w="1455" w:type="dxa"/>
            <w:noWrap/>
            <w:hideMark/>
          </w:tcPr>
          <w:p w14:paraId="305C4DC8"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5,04</w:t>
            </w:r>
          </w:p>
        </w:tc>
        <w:tc>
          <w:tcPr>
            <w:tcW w:w="1291" w:type="dxa"/>
            <w:noWrap/>
            <w:hideMark/>
          </w:tcPr>
          <w:p w14:paraId="6020ACFF"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5,02</w:t>
            </w:r>
          </w:p>
        </w:tc>
        <w:tc>
          <w:tcPr>
            <w:tcW w:w="1255" w:type="dxa"/>
            <w:noWrap/>
            <w:hideMark/>
          </w:tcPr>
          <w:p w14:paraId="6099AD71"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5,1</w:t>
            </w:r>
          </w:p>
        </w:tc>
        <w:tc>
          <w:tcPr>
            <w:tcW w:w="1271" w:type="dxa"/>
            <w:noWrap/>
            <w:hideMark/>
          </w:tcPr>
          <w:p w14:paraId="029FBD18"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5,07</w:t>
            </w:r>
          </w:p>
        </w:tc>
        <w:tc>
          <w:tcPr>
            <w:tcW w:w="1271" w:type="dxa"/>
          </w:tcPr>
          <w:p w14:paraId="4525EA8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5,06</w:t>
            </w:r>
          </w:p>
        </w:tc>
        <w:tc>
          <w:tcPr>
            <w:tcW w:w="1271" w:type="dxa"/>
          </w:tcPr>
          <w:p w14:paraId="5AA4233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4,81</w:t>
            </w:r>
          </w:p>
        </w:tc>
      </w:tr>
      <w:tr w:rsidR="00257EBF" w:rsidRPr="00A935B3" w14:paraId="0D8F8769" w14:textId="77777777" w:rsidTr="00CC3534">
        <w:trPr>
          <w:trHeight w:val="377"/>
        </w:trPr>
        <w:tc>
          <w:tcPr>
            <w:tcW w:w="1190" w:type="dxa"/>
            <w:noWrap/>
            <w:hideMark/>
          </w:tcPr>
          <w:p w14:paraId="76CE1114"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Ekim</w:t>
            </w:r>
          </w:p>
        </w:tc>
        <w:tc>
          <w:tcPr>
            <w:tcW w:w="1455" w:type="dxa"/>
            <w:noWrap/>
            <w:hideMark/>
          </w:tcPr>
          <w:p w14:paraId="5A72208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3,8</w:t>
            </w:r>
          </w:p>
        </w:tc>
        <w:tc>
          <w:tcPr>
            <w:tcW w:w="1291" w:type="dxa"/>
            <w:noWrap/>
            <w:hideMark/>
          </w:tcPr>
          <w:p w14:paraId="6757BDD4"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3,79</w:t>
            </w:r>
          </w:p>
        </w:tc>
        <w:tc>
          <w:tcPr>
            <w:tcW w:w="1255" w:type="dxa"/>
            <w:noWrap/>
            <w:hideMark/>
          </w:tcPr>
          <w:p w14:paraId="2C1A4A7B"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3,74</w:t>
            </w:r>
          </w:p>
        </w:tc>
        <w:tc>
          <w:tcPr>
            <w:tcW w:w="1271" w:type="dxa"/>
            <w:noWrap/>
            <w:hideMark/>
          </w:tcPr>
          <w:p w14:paraId="07A809B5"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3,79</w:t>
            </w:r>
          </w:p>
        </w:tc>
        <w:tc>
          <w:tcPr>
            <w:tcW w:w="1271" w:type="dxa"/>
          </w:tcPr>
          <w:p w14:paraId="548920FF"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3,78</w:t>
            </w:r>
          </w:p>
        </w:tc>
        <w:tc>
          <w:tcPr>
            <w:tcW w:w="1271" w:type="dxa"/>
          </w:tcPr>
          <w:p w14:paraId="2BC3B1FA"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3,46</w:t>
            </w:r>
          </w:p>
        </w:tc>
      </w:tr>
      <w:tr w:rsidR="00257EBF" w:rsidRPr="00A935B3" w14:paraId="1DFCB8BA" w14:textId="77777777" w:rsidTr="00CC3534">
        <w:trPr>
          <w:trHeight w:val="377"/>
        </w:trPr>
        <w:tc>
          <w:tcPr>
            <w:tcW w:w="1190" w:type="dxa"/>
            <w:noWrap/>
            <w:hideMark/>
          </w:tcPr>
          <w:p w14:paraId="564A747A"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Kasım</w:t>
            </w:r>
          </w:p>
        </w:tc>
        <w:tc>
          <w:tcPr>
            <w:tcW w:w="1455" w:type="dxa"/>
            <w:noWrap/>
            <w:hideMark/>
          </w:tcPr>
          <w:p w14:paraId="0163420B"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2,41</w:t>
            </w:r>
          </w:p>
        </w:tc>
        <w:tc>
          <w:tcPr>
            <w:tcW w:w="1291" w:type="dxa"/>
            <w:noWrap/>
            <w:hideMark/>
          </w:tcPr>
          <w:p w14:paraId="57E94BAE"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2,34</w:t>
            </w:r>
          </w:p>
        </w:tc>
        <w:tc>
          <w:tcPr>
            <w:tcW w:w="1255" w:type="dxa"/>
            <w:noWrap/>
            <w:hideMark/>
          </w:tcPr>
          <w:p w14:paraId="2C092815"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2,44</w:t>
            </w:r>
          </w:p>
        </w:tc>
        <w:tc>
          <w:tcPr>
            <w:tcW w:w="1271" w:type="dxa"/>
            <w:noWrap/>
            <w:hideMark/>
          </w:tcPr>
          <w:p w14:paraId="765372B6"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2,37</w:t>
            </w:r>
          </w:p>
        </w:tc>
        <w:tc>
          <w:tcPr>
            <w:tcW w:w="1271" w:type="dxa"/>
          </w:tcPr>
          <w:p w14:paraId="7A649C16"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2,39</w:t>
            </w:r>
          </w:p>
        </w:tc>
        <w:tc>
          <w:tcPr>
            <w:tcW w:w="1271" w:type="dxa"/>
          </w:tcPr>
          <w:p w14:paraId="00C4EE75"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2,14</w:t>
            </w:r>
          </w:p>
        </w:tc>
      </w:tr>
      <w:tr w:rsidR="00257EBF" w:rsidRPr="00A935B3" w14:paraId="0424117D" w14:textId="77777777" w:rsidTr="00CC3534">
        <w:trPr>
          <w:trHeight w:val="377"/>
        </w:trPr>
        <w:tc>
          <w:tcPr>
            <w:tcW w:w="1190" w:type="dxa"/>
            <w:noWrap/>
            <w:hideMark/>
          </w:tcPr>
          <w:p w14:paraId="03477039" w14:textId="77777777" w:rsidR="00257EBF" w:rsidRPr="00A935B3" w:rsidRDefault="00257EBF" w:rsidP="00165933">
            <w:pPr>
              <w:spacing w:after="120"/>
              <w:rPr>
                <w:rFonts w:eastAsia="Times New Roman"/>
                <w:color w:val="000000"/>
                <w:sz w:val="22"/>
                <w:lang w:eastAsia="tr-TR"/>
              </w:rPr>
            </w:pPr>
            <w:r w:rsidRPr="00A935B3">
              <w:rPr>
                <w:rFonts w:eastAsia="Times New Roman"/>
                <w:color w:val="000000"/>
                <w:sz w:val="22"/>
                <w:lang w:eastAsia="tr-TR"/>
              </w:rPr>
              <w:t>Aralık</w:t>
            </w:r>
          </w:p>
        </w:tc>
        <w:tc>
          <w:tcPr>
            <w:tcW w:w="1455" w:type="dxa"/>
            <w:noWrap/>
            <w:hideMark/>
          </w:tcPr>
          <w:p w14:paraId="66A8DF9B"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1,8</w:t>
            </w:r>
          </w:p>
        </w:tc>
        <w:tc>
          <w:tcPr>
            <w:tcW w:w="1291" w:type="dxa"/>
            <w:noWrap/>
            <w:hideMark/>
          </w:tcPr>
          <w:p w14:paraId="77973BE6"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1,77</w:t>
            </w:r>
          </w:p>
        </w:tc>
        <w:tc>
          <w:tcPr>
            <w:tcW w:w="1255" w:type="dxa"/>
            <w:noWrap/>
            <w:hideMark/>
          </w:tcPr>
          <w:p w14:paraId="7FE1E601"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1,81</w:t>
            </w:r>
          </w:p>
        </w:tc>
        <w:tc>
          <w:tcPr>
            <w:tcW w:w="1271" w:type="dxa"/>
            <w:noWrap/>
            <w:hideMark/>
          </w:tcPr>
          <w:p w14:paraId="1841B385"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1,79</w:t>
            </w:r>
          </w:p>
        </w:tc>
        <w:tc>
          <w:tcPr>
            <w:tcW w:w="1271" w:type="dxa"/>
          </w:tcPr>
          <w:p w14:paraId="2B90B23C"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1,79</w:t>
            </w:r>
          </w:p>
        </w:tc>
        <w:tc>
          <w:tcPr>
            <w:tcW w:w="1271" w:type="dxa"/>
          </w:tcPr>
          <w:p w14:paraId="6912751F" w14:textId="77777777" w:rsidR="00257EBF" w:rsidRPr="00A935B3" w:rsidRDefault="00257EBF" w:rsidP="00165933">
            <w:pPr>
              <w:spacing w:after="120"/>
              <w:jc w:val="center"/>
              <w:rPr>
                <w:rFonts w:eastAsia="Times New Roman"/>
                <w:color w:val="000000"/>
                <w:sz w:val="22"/>
                <w:lang w:eastAsia="tr-TR"/>
              </w:rPr>
            </w:pPr>
            <w:r w:rsidRPr="00A935B3">
              <w:rPr>
                <w:rFonts w:eastAsia="Times New Roman"/>
                <w:color w:val="000000"/>
                <w:sz w:val="22"/>
                <w:lang w:eastAsia="tr-TR"/>
              </w:rPr>
              <w:t>1,59</w:t>
            </w:r>
          </w:p>
        </w:tc>
      </w:tr>
    </w:tbl>
    <w:p w14:paraId="70225A2B" w14:textId="0C3BCB20" w:rsidR="00257EBF" w:rsidRPr="00A935B3" w:rsidRDefault="00257EBF" w:rsidP="00165933">
      <w:pPr>
        <w:spacing w:after="120"/>
        <w:rPr>
          <w:rFonts w:cs="Times New Roman"/>
          <w:sz w:val="20"/>
          <w:szCs w:val="20"/>
        </w:rPr>
      </w:pPr>
      <w:r w:rsidRPr="00A935B3">
        <w:rPr>
          <w:rFonts w:cs="Times New Roman"/>
          <w:b/>
          <w:sz w:val="20"/>
          <w:szCs w:val="20"/>
        </w:rPr>
        <w:t>Kaynak:</w:t>
      </w:r>
      <w:r w:rsidR="00EE2570" w:rsidRPr="00A935B3">
        <w:rPr>
          <w:rFonts w:cs="Times New Roman"/>
          <w:bCs/>
          <w:sz w:val="20"/>
          <w:szCs w:val="20"/>
        </w:rPr>
        <w:t xml:space="preserve"> Enerji İşleri Genel Müdürlüğü Güneş Enerjisi Potansiyeli Atlasından d</w:t>
      </w:r>
      <w:r w:rsidRPr="00A935B3">
        <w:rPr>
          <w:rFonts w:cs="Times New Roman"/>
          <w:sz w:val="20"/>
          <w:szCs w:val="20"/>
        </w:rPr>
        <w:t>erlenmiştir</w:t>
      </w:r>
      <w:r w:rsidR="00AA1998" w:rsidRPr="00A935B3">
        <w:rPr>
          <w:rFonts w:cs="Times New Roman"/>
          <w:sz w:val="20"/>
          <w:szCs w:val="20"/>
        </w:rPr>
        <w:t xml:space="preserve"> </w:t>
      </w:r>
      <w:r w:rsidR="00EE2570" w:rsidRPr="00A935B3">
        <w:rPr>
          <w:rFonts w:cs="Times New Roman"/>
          <w:sz w:val="20"/>
          <w:szCs w:val="20"/>
        </w:rPr>
        <w:t xml:space="preserve">(2021). </w:t>
      </w:r>
    </w:p>
    <w:p w14:paraId="481B211A" w14:textId="470F5447" w:rsidR="006E40BC" w:rsidRPr="008620FE" w:rsidRDefault="00257EBF" w:rsidP="00165933">
      <w:pPr>
        <w:pStyle w:val="Balk6"/>
        <w:rPr>
          <w:rFonts w:cs="Times New Roman"/>
          <w:szCs w:val="24"/>
        </w:rPr>
      </w:pPr>
      <w:bookmarkStart w:id="252" w:name="_Toc126753977"/>
      <w:r w:rsidRPr="008620FE">
        <w:rPr>
          <w:rFonts w:cs="Times New Roman"/>
          <w:szCs w:val="24"/>
        </w:rPr>
        <w:lastRenderedPageBreak/>
        <w:t>3.2.3.3.3.2. Rüzgar Enerjisi</w:t>
      </w:r>
      <w:bookmarkEnd w:id="252"/>
    </w:p>
    <w:p w14:paraId="370EF81C" w14:textId="1DD25B73" w:rsidR="007306B6" w:rsidRPr="008620FE" w:rsidRDefault="007306B6" w:rsidP="007306B6">
      <w:pPr>
        <w:spacing w:after="120"/>
        <w:rPr>
          <w:rFonts w:cs="Times New Roman"/>
          <w:szCs w:val="24"/>
        </w:rPr>
      </w:pPr>
      <w:r w:rsidRPr="008620FE">
        <w:rPr>
          <w:rFonts w:cs="Times New Roman"/>
          <w:szCs w:val="24"/>
        </w:rPr>
        <w:t>Elektrik Piyasası 2021 Yılı Piyasa Gelişim Raporu</w:t>
      </w:r>
      <w:r w:rsidR="00735031" w:rsidRPr="008620FE">
        <w:rPr>
          <w:rFonts w:cs="Times New Roman"/>
          <w:szCs w:val="24"/>
        </w:rPr>
        <w:t>’</w:t>
      </w:r>
      <w:r w:rsidRPr="008620FE">
        <w:rPr>
          <w:rFonts w:cs="Times New Roman"/>
          <w:szCs w:val="24"/>
        </w:rPr>
        <w:t>nda belirtildiği üzere, ülkemizde rüzgar enerjisi ile toplam elekt</w:t>
      </w:r>
      <w:r w:rsidR="00735031" w:rsidRPr="008620FE">
        <w:rPr>
          <w:rFonts w:cs="Times New Roman"/>
          <w:szCs w:val="24"/>
        </w:rPr>
        <w:t>ri</w:t>
      </w:r>
      <w:r w:rsidRPr="008620FE">
        <w:rPr>
          <w:rFonts w:cs="Times New Roman"/>
          <w:szCs w:val="24"/>
        </w:rPr>
        <w:t xml:space="preserve">k üretiminin %9,39’u karşılanmaktadır. </w:t>
      </w:r>
    </w:p>
    <w:p w14:paraId="5488139C" w14:textId="30EDEC8E" w:rsidR="00257EBF" w:rsidRPr="008620FE" w:rsidRDefault="00257EBF" w:rsidP="00165933">
      <w:pPr>
        <w:spacing w:after="120"/>
        <w:rPr>
          <w:rFonts w:cs="Times New Roman"/>
          <w:szCs w:val="24"/>
        </w:rPr>
      </w:pPr>
      <w:r w:rsidRPr="008620FE">
        <w:rPr>
          <w:rFonts w:cs="Times New Roman"/>
          <w:szCs w:val="24"/>
        </w:rPr>
        <w:t xml:space="preserve">Ekonomik rüzgâr enerjisi santrali yatırımı için 7 m/s veya üzerinde rüzgâr hızı gerekmektedir. TRC3 Bölgesi illerinin </w:t>
      </w:r>
      <w:r w:rsidR="00706ACF" w:rsidRPr="008620FE">
        <w:rPr>
          <w:rFonts w:cs="Times New Roman"/>
          <w:szCs w:val="24"/>
        </w:rPr>
        <w:t>100</w:t>
      </w:r>
      <w:r w:rsidRPr="008620FE">
        <w:rPr>
          <w:rFonts w:cs="Times New Roman"/>
          <w:szCs w:val="24"/>
        </w:rPr>
        <w:t xml:space="preserve"> m’de rüzgâr kaynak bilgileri ve rüzgâr enerjisi potansiyeli olan bölümler aşağıdaki haritada verilmiştir.</w:t>
      </w:r>
    </w:p>
    <w:p w14:paraId="7F3B5219" w14:textId="2A0AFFE7" w:rsidR="00F172FE" w:rsidRPr="00A935B3" w:rsidRDefault="00F172FE" w:rsidP="00F172FE">
      <w:pPr>
        <w:pStyle w:val="ResimYazs"/>
        <w:keepNext/>
        <w:spacing w:after="0"/>
        <w:rPr>
          <w:rFonts w:ascii="Times New Roman" w:hAnsi="Times New Roman" w:cs="Times New Roman"/>
          <w:color w:val="000000" w:themeColor="text1"/>
          <w:sz w:val="20"/>
          <w:szCs w:val="20"/>
        </w:rPr>
      </w:pPr>
      <w:bookmarkStart w:id="253" w:name="_Toc126754833"/>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52</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 xml:space="preserve">TRC3 Bölgesi İllerinin </w:t>
      </w:r>
      <w:r w:rsidR="005007AA" w:rsidRPr="00A935B3">
        <w:rPr>
          <w:rFonts w:ascii="Times New Roman" w:hAnsi="Times New Roman" w:cs="Times New Roman"/>
          <w:b w:val="0"/>
          <w:bCs w:val="0"/>
          <w:color w:val="000000" w:themeColor="text1"/>
          <w:sz w:val="20"/>
          <w:szCs w:val="20"/>
        </w:rPr>
        <w:t>100</w:t>
      </w:r>
      <w:r w:rsidRPr="00A935B3">
        <w:rPr>
          <w:rFonts w:ascii="Times New Roman" w:hAnsi="Times New Roman" w:cs="Times New Roman"/>
          <w:b w:val="0"/>
          <w:bCs w:val="0"/>
          <w:color w:val="000000" w:themeColor="text1"/>
          <w:sz w:val="20"/>
          <w:szCs w:val="20"/>
        </w:rPr>
        <w:t xml:space="preserve"> m’de Rüzgâr Hızı Haritası</w:t>
      </w:r>
      <w:bookmarkEnd w:id="253"/>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31"/>
      </w:tblGrid>
      <w:tr w:rsidR="00706ACF" w:rsidRPr="008620FE" w14:paraId="45D094CB" w14:textId="77777777" w:rsidTr="00706ACF">
        <w:trPr>
          <w:trHeight w:val="5368"/>
        </w:trPr>
        <w:tc>
          <w:tcPr>
            <w:tcW w:w="8931" w:type="dxa"/>
            <w:vAlign w:val="center"/>
          </w:tcPr>
          <w:tbl>
            <w:tblPr>
              <w:tblStyle w:val="TabloKlavuzu"/>
              <w:tblpPr w:leftFromText="141" w:rightFromText="141" w:vertAnchor="text" w:horzAnchor="margin" w:tblpXSpec="center" w:tblpY="39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9"/>
              <w:gridCol w:w="3450"/>
              <w:gridCol w:w="1399"/>
            </w:tblGrid>
            <w:tr w:rsidR="00706ACF" w:rsidRPr="008620FE" w14:paraId="68D20B85" w14:textId="77777777" w:rsidTr="00706ACF">
              <w:trPr>
                <w:trHeight w:val="85"/>
              </w:trPr>
              <w:tc>
                <w:tcPr>
                  <w:tcW w:w="3939" w:type="dxa"/>
                  <w:vAlign w:val="center"/>
                </w:tcPr>
                <w:p w14:paraId="16807A36" w14:textId="77777777" w:rsidR="00706ACF" w:rsidRPr="008620FE" w:rsidRDefault="00706ACF" w:rsidP="00706ACF">
                  <w:pPr>
                    <w:jc w:val="center"/>
                    <w:rPr>
                      <w:rFonts w:cs="Times New Roman"/>
                      <w:szCs w:val="24"/>
                    </w:rPr>
                  </w:pPr>
                  <w:r w:rsidRPr="008620FE">
                    <w:rPr>
                      <w:rFonts w:cs="Times New Roman"/>
                      <w:szCs w:val="24"/>
                    </w:rPr>
                    <w:t>Mardin</w:t>
                  </w:r>
                </w:p>
              </w:tc>
              <w:tc>
                <w:tcPr>
                  <w:tcW w:w="3450" w:type="dxa"/>
                  <w:vAlign w:val="center"/>
                </w:tcPr>
                <w:p w14:paraId="59DD342B" w14:textId="77777777" w:rsidR="00706ACF" w:rsidRPr="008620FE" w:rsidRDefault="00706ACF" w:rsidP="00706ACF">
                  <w:pPr>
                    <w:jc w:val="center"/>
                    <w:rPr>
                      <w:rFonts w:cs="Times New Roman"/>
                      <w:szCs w:val="24"/>
                    </w:rPr>
                  </w:pPr>
                  <w:r w:rsidRPr="008620FE">
                    <w:rPr>
                      <w:rFonts w:cs="Times New Roman"/>
                      <w:szCs w:val="24"/>
                    </w:rPr>
                    <w:t>Batman</w:t>
                  </w:r>
                </w:p>
              </w:tc>
              <w:tc>
                <w:tcPr>
                  <w:tcW w:w="1339" w:type="dxa"/>
                </w:tcPr>
                <w:p w14:paraId="16274B90" w14:textId="77777777" w:rsidR="00706ACF" w:rsidRPr="008620FE" w:rsidRDefault="00706ACF" w:rsidP="00706ACF">
                  <w:pPr>
                    <w:jc w:val="center"/>
                    <w:rPr>
                      <w:rFonts w:cs="Times New Roman"/>
                      <w:szCs w:val="24"/>
                    </w:rPr>
                  </w:pPr>
                  <w:r w:rsidRPr="008620FE">
                    <w:rPr>
                      <w:rFonts w:cs="Times New Roman"/>
                      <w:szCs w:val="24"/>
                    </w:rPr>
                    <w:t>Rüzgar Hızı</w:t>
                  </w:r>
                </w:p>
                <w:p w14:paraId="7C8A830A" w14:textId="77777777" w:rsidR="00706ACF" w:rsidRPr="008620FE" w:rsidRDefault="00706ACF" w:rsidP="00706ACF">
                  <w:pPr>
                    <w:jc w:val="center"/>
                    <w:rPr>
                      <w:rFonts w:cs="Times New Roman"/>
                      <w:szCs w:val="24"/>
                    </w:rPr>
                  </w:pPr>
                  <w:r w:rsidRPr="008620FE">
                    <w:rPr>
                      <w:rFonts w:cs="Times New Roman"/>
                      <w:szCs w:val="24"/>
                    </w:rPr>
                    <w:t>(m/S)</w:t>
                  </w:r>
                </w:p>
              </w:tc>
            </w:tr>
            <w:tr w:rsidR="00706ACF" w:rsidRPr="008620FE" w14:paraId="27EA04B1" w14:textId="77777777" w:rsidTr="00706ACF">
              <w:trPr>
                <w:trHeight w:val="1047"/>
              </w:trPr>
              <w:tc>
                <w:tcPr>
                  <w:tcW w:w="3939" w:type="dxa"/>
                  <w:vAlign w:val="center"/>
                </w:tcPr>
                <w:p w14:paraId="5D10D4F1" w14:textId="77777777" w:rsidR="00706ACF" w:rsidRPr="008620FE" w:rsidRDefault="00706ACF" w:rsidP="00706ACF">
                  <w:pPr>
                    <w:jc w:val="center"/>
                    <w:rPr>
                      <w:rFonts w:cs="Times New Roman"/>
                      <w:szCs w:val="24"/>
                    </w:rPr>
                  </w:pPr>
                  <w:r w:rsidRPr="008620FE">
                    <w:rPr>
                      <w:rFonts w:cs="Times New Roman"/>
                      <w:szCs w:val="24"/>
                    </w:rPr>
                    <w:drawing>
                      <wp:inline distT="0" distB="0" distL="0" distR="0" wp14:anchorId="6DE8FABF" wp14:editId="58484EB3">
                        <wp:extent cx="2266950" cy="118110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66950" cy="1181100"/>
                                </a:xfrm>
                                <a:prstGeom prst="rect">
                                  <a:avLst/>
                                </a:prstGeom>
                                <a:noFill/>
                                <a:ln>
                                  <a:noFill/>
                                </a:ln>
                              </pic:spPr>
                            </pic:pic>
                          </a:graphicData>
                        </a:graphic>
                      </wp:inline>
                    </w:drawing>
                  </w:r>
                </w:p>
              </w:tc>
              <w:tc>
                <w:tcPr>
                  <w:tcW w:w="3450" w:type="dxa"/>
                  <w:vAlign w:val="center"/>
                </w:tcPr>
                <w:p w14:paraId="69C60368" w14:textId="77777777" w:rsidR="00706ACF" w:rsidRPr="008620FE" w:rsidRDefault="00706ACF" w:rsidP="00706ACF">
                  <w:pPr>
                    <w:jc w:val="center"/>
                    <w:rPr>
                      <w:rFonts w:cs="Times New Roman"/>
                      <w:szCs w:val="24"/>
                    </w:rPr>
                  </w:pPr>
                  <w:r w:rsidRPr="008620FE">
                    <w:rPr>
                      <w:rFonts w:cs="Times New Roman"/>
                      <w:szCs w:val="24"/>
                    </w:rPr>
                    <w:drawing>
                      <wp:inline distT="0" distB="0" distL="0" distR="0" wp14:anchorId="7854EB4B" wp14:editId="6CD39361">
                        <wp:extent cx="1190625" cy="1133475"/>
                        <wp:effectExtent l="0" t="0" r="9525" b="952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90625" cy="1133475"/>
                                </a:xfrm>
                                <a:prstGeom prst="rect">
                                  <a:avLst/>
                                </a:prstGeom>
                                <a:noFill/>
                                <a:ln>
                                  <a:noFill/>
                                </a:ln>
                              </pic:spPr>
                            </pic:pic>
                          </a:graphicData>
                        </a:graphic>
                      </wp:inline>
                    </w:drawing>
                  </w:r>
                </w:p>
              </w:tc>
              <w:tc>
                <w:tcPr>
                  <w:tcW w:w="1339" w:type="dxa"/>
                  <w:vMerge w:val="restart"/>
                  <w:vAlign w:val="center"/>
                </w:tcPr>
                <w:p w14:paraId="6C7D8F29" w14:textId="77777777" w:rsidR="00706ACF" w:rsidRPr="008620FE" w:rsidRDefault="00706ACF" w:rsidP="00706ACF">
                  <w:pPr>
                    <w:ind w:right="42"/>
                    <w:jc w:val="center"/>
                    <w:rPr>
                      <w:rFonts w:cs="Times New Roman"/>
                      <w:szCs w:val="24"/>
                    </w:rPr>
                  </w:pPr>
                  <w:r w:rsidRPr="008620FE">
                    <w:rPr>
                      <w:rFonts w:cs="Times New Roman"/>
                      <w:szCs w:val="24"/>
                    </w:rPr>
                    <w:drawing>
                      <wp:inline distT="0" distB="0" distL="0" distR="0" wp14:anchorId="0BC9E940" wp14:editId="5C05FD36">
                        <wp:extent cx="714375" cy="2771775"/>
                        <wp:effectExtent l="0" t="0" r="9525" b="952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14375" cy="2771775"/>
                                </a:xfrm>
                                <a:prstGeom prst="rect">
                                  <a:avLst/>
                                </a:prstGeom>
                                <a:noFill/>
                                <a:ln>
                                  <a:noFill/>
                                </a:ln>
                              </pic:spPr>
                            </pic:pic>
                          </a:graphicData>
                        </a:graphic>
                      </wp:inline>
                    </w:drawing>
                  </w:r>
                </w:p>
              </w:tc>
            </w:tr>
            <w:tr w:rsidR="00706ACF" w:rsidRPr="008620FE" w14:paraId="190A258A" w14:textId="77777777" w:rsidTr="00706ACF">
              <w:trPr>
                <w:trHeight w:val="85"/>
              </w:trPr>
              <w:tc>
                <w:tcPr>
                  <w:tcW w:w="3939" w:type="dxa"/>
                  <w:vAlign w:val="center"/>
                </w:tcPr>
                <w:p w14:paraId="57C2CA40" w14:textId="77777777" w:rsidR="00706ACF" w:rsidRPr="008620FE" w:rsidRDefault="00706ACF" w:rsidP="00706ACF">
                  <w:pPr>
                    <w:jc w:val="center"/>
                    <w:rPr>
                      <w:rFonts w:cs="Times New Roman"/>
                      <w:szCs w:val="24"/>
                    </w:rPr>
                  </w:pPr>
                  <w:r w:rsidRPr="008620FE">
                    <w:rPr>
                      <w:rFonts w:cs="Times New Roman"/>
                      <w:szCs w:val="24"/>
                    </w:rPr>
                    <w:t>Siirt</w:t>
                  </w:r>
                </w:p>
              </w:tc>
              <w:tc>
                <w:tcPr>
                  <w:tcW w:w="3450" w:type="dxa"/>
                  <w:vAlign w:val="center"/>
                </w:tcPr>
                <w:p w14:paraId="66D5CBD2" w14:textId="77777777" w:rsidR="00706ACF" w:rsidRPr="008620FE" w:rsidRDefault="00706ACF" w:rsidP="00706ACF">
                  <w:pPr>
                    <w:jc w:val="center"/>
                    <w:rPr>
                      <w:rFonts w:cs="Times New Roman"/>
                      <w:szCs w:val="24"/>
                    </w:rPr>
                  </w:pPr>
                  <w:r w:rsidRPr="008620FE">
                    <w:rPr>
                      <w:rFonts w:cs="Times New Roman"/>
                      <w:szCs w:val="24"/>
                    </w:rPr>
                    <w:t>Şırnak</w:t>
                  </w:r>
                </w:p>
              </w:tc>
              <w:tc>
                <w:tcPr>
                  <w:tcW w:w="1339" w:type="dxa"/>
                  <w:vMerge/>
                </w:tcPr>
                <w:p w14:paraId="32F91793" w14:textId="77777777" w:rsidR="00706ACF" w:rsidRPr="008620FE" w:rsidRDefault="00706ACF" w:rsidP="00706ACF">
                  <w:pPr>
                    <w:jc w:val="center"/>
                    <w:rPr>
                      <w:rFonts w:cs="Times New Roman"/>
                      <w:szCs w:val="24"/>
                    </w:rPr>
                  </w:pPr>
                </w:p>
              </w:tc>
            </w:tr>
            <w:tr w:rsidR="00706ACF" w:rsidRPr="008620FE" w14:paraId="4E4D8682" w14:textId="77777777" w:rsidTr="00706ACF">
              <w:trPr>
                <w:trHeight w:val="600"/>
              </w:trPr>
              <w:tc>
                <w:tcPr>
                  <w:tcW w:w="3939" w:type="dxa"/>
                  <w:vAlign w:val="center"/>
                </w:tcPr>
                <w:p w14:paraId="354EEF62" w14:textId="77777777" w:rsidR="00706ACF" w:rsidRPr="008620FE" w:rsidRDefault="00706ACF" w:rsidP="00706ACF">
                  <w:pPr>
                    <w:jc w:val="center"/>
                    <w:rPr>
                      <w:rFonts w:cs="Times New Roman"/>
                      <w:szCs w:val="24"/>
                    </w:rPr>
                  </w:pPr>
                  <w:r w:rsidRPr="008620FE">
                    <w:rPr>
                      <w:rFonts w:cs="Times New Roman"/>
                      <w:szCs w:val="24"/>
                    </w:rPr>
                    <w:drawing>
                      <wp:inline distT="0" distB="0" distL="0" distR="0" wp14:anchorId="6CCFECF6" wp14:editId="1936254D">
                        <wp:extent cx="2238375" cy="1257300"/>
                        <wp:effectExtent l="0" t="0" r="9525"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38375" cy="1257300"/>
                                </a:xfrm>
                                <a:prstGeom prst="rect">
                                  <a:avLst/>
                                </a:prstGeom>
                                <a:noFill/>
                                <a:ln>
                                  <a:noFill/>
                                </a:ln>
                              </pic:spPr>
                            </pic:pic>
                          </a:graphicData>
                        </a:graphic>
                      </wp:inline>
                    </w:drawing>
                  </w:r>
                </w:p>
              </w:tc>
              <w:tc>
                <w:tcPr>
                  <w:tcW w:w="3450" w:type="dxa"/>
                  <w:vAlign w:val="center"/>
                </w:tcPr>
                <w:p w14:paraId="30424AAF" w14:textId="77777777" w:rsidR="00706ACF" w:rsidRPr="008620FE" w:rsidRDefault="00706ACF" w:rsidP="00706ACF">
                  <w:pPr>
                    <w:jc w:val="center"/>
                    <w:rPr>
                      <w:rFonts w:cs="Times New Roman"/>
                      <w:szCs w:val="24"/>
                    </w:rPr>
                  </w:pPr>
                  <w:r w:rsidRPr="008620FE">
                    <w:rPr>
                      <w:rFonts w:cs="Times New Roman"/>
                      <w:szCs w:val="24"/>
                    </w:rPr>
                    <w:drawing>
                      <wp:inline distT="0" distB="0" distL="0" distR="0" wp14:anchorId="658A9ECE" wp14:editId="7CAB4BA1">
                        <wp:extent cx="1876425" cy="1485900"/>
                        <wp:effectExtent l="0" t="0" r="9525"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76425" cy="1485900"/>
                                </a:xfrm>
                                <a:prstGeom prst="rect">
                                  <a:avLst/>
                                </a:prstGeom>
                                <a:noFill/>
                                <a:ln>
                                  <a:noFill/>
                                </a:ln>
                              </pic:spPr>
                            </pic:pic>
                          </a:graphicData>
                        </a:graphic>
                      </wp:inline>
                    </w:drawing>
                  </w:r>
                </w:p>
              </w:tc>
              <w:tc>
                <w:tcPr>
                  <w:tcW w:w="1339" w:type="dxa"/>
                  <w:vMerge/>
                </w:tcPr>
                <w:p w14:paraId="7A37EB5F" w14:textId="77777777" w:rsidR="00706ACF" w:rsidRPr="008620FE" w:rsidRDefault="00706ACF" w:rsidP="00706ACF">
                  <w:pPr>
                    <w:jc w:val="center"/>
                    <w:rPr>
                      <w:rFonts w:cs="Times New Roman"/>
                      <w:szCs w:val="24"/>
                    </w:rPr>
                  </w:pPr>
                </w:p>
              </w:tc>
            </w:tr>
          </w:tbl>
          <w:p w14:paraId="0F2E11C1" w14:textId="77777777" w:rsidR="00706ACF" w:rsidRPr="008620FE" w:rsidRDefault="00706ACF" w:rsidP="00706ACF">
            <w:pPr>
              <w:spacing w:after="0" w:line="240" w:lineRule="auto"/>
              <w:ind w:left="622"/>
              <w:jc w:val="center"/>
              <w:rPr>
                <w:rFonts w:cs="Times New Roman"/>
                <w:szCs w:val="24"/>
              </w:rPr>
            </w:pPr>
          </w:p>
          <w:p w14:paraId="756BDB7F" w14:textId="77777777" w:rsidR="00706ACF" w:rsidRPr="008620FE" w:rsidRDefault="00706ACF" w:rsidP="00706ACF">
            <w:pPr>
              <w:spacing w:after="0" w:line="240" w:lineRule="auto"/>
              <w:jc w:val="center"/>
              <w:rPr>
                <w:rFonts w:cs="Times New Roman"/>
                <w:szCs w:val="24"/>
              </w:rPr>
            </w:pPr>
          </w:p>
        </w:tc>
      </w:tr>
    </w:tbl>
    <w:p w14:paraId="4CB634E3" w14:textId="4FDF10F7" w:rsidR="00257EBF" w:rsidRPr="00A935B3" w:rsidRDefault="00257EBF" w:rsidP="00165933">
      <w:pPr>
        <w:spacing w:after="120"/>
        <w:rPr>
          <w:rFonts w:cs="Times New Roman"/>
          <w:bCs/>
          <w:sz w:val="18"/>
          <w:szCs w:val="18"/>
        </w:rPr>
      </w:pPr>
      <w:r w:rsidRPr="00A935B3">
        <w:rPr>
          <w:rFonts w:cs="Times New Roman"/>
          <w:bCs/>
          <w:sz w:val="18"/>
          <w:szCs w:val="18"/>
        </w:rPr>
        <w:t>Kayna</w:t>
      </w:r>
      <w:r w:rsidR="007306B6" w:rsidRPr="00A935B3">
        <w:rPr>
          <w:rFonts w:cs="Times New Roman"/>
          <w:bCs/>
          <w:sz w:val="18"/>
          <w:szCs w:val="18"/>
        </w:rPr>
        <w:t>k: Enerji İşleri Genel Müdürlüğü</w:t>
      </w:r>
      <w:r w:rsidRPr="00A935B3">
        <w:rPr>
          <w:rFonts w:cs="Times New Roman"/>
          <w:bCs/>
          <w:sz w:val="18"/>
          <w:szCs w:val="18"/>
        </w:rPr>
        <w:t>, Rüzgâr Enerjisi Potansiyel Atlası (REPA</w:t>
      </w:r>
      <w:r w:rsidR="005007AA" w:rsidRPr="00A935B3">
        <w:rPr>
          <w:rFonts w:cs="Times New Roman"/>
          <w:bCs/>
          <w:sz w:val="18"/>
          <w:szCs w:val="18"/>
        </w:rPr>
        <w:t>, 2022</w:t>
      </w:r>
      <w:r w:rsidRPr="00A935B3">
        <w:rPr>
          <w:rFonts w:cs="Times New Roman"/>
          <w:bCs/>
          <w:sz w:val="18"/>
          <w:szCs w:val="18"/>
        </w:rPr>
        <w:t>).</w:t>
      </w:r>
      <w:r w:rsidR="00AA1998" w:rsidRPr="00A935B3">
        <w:rPr>
          <w:rFonts w:cs="Times New Roman"/>
          <w:bCs/>
          <w:sz w:val="18"/>
          <w:szCs w:val="18"/>
        </w:rPr>
        <w:t xml:space="preserve"> </w:t>
      </w:r>
    </w:p>
    <w:p w14:paraId="2E9A566D" w14:textId="5811A860" w:rsidR="00257EBF" w:rsidRPr="008620FE" w:rsidRDefault="00EF6943" w:rsidP="00165933">
      <w:pPr>
        <w:spacing w:after="120"/>
        <w:rPr>
          <w:rFonts w:cs="Times New Roman"/>
          <w:szCs w:val="24"/>
        </w:rPr>
      </w:pPr>
      <w:r w:rsidRPr="008620FE">
        <w:rPr>
          <w:rFonts w:cs="Times New Roman"/>
          <w:szCs w:val="24"/>
        </w:rPr>
        <w:t>K</w:t>
      </w:r>
      <w:r w:rsidR="00257EBF" w:rsidRPr="008620FE">
        <w:rPr>
          <w:rFonts w:cs="Times New Roman"/>
          <w:szCs w:val="24"/>
        </w:rPr>
        <w:t xml:space="preserve">urulu güç potansiyeli bakımından Bölge illerinde rüzgâr türbini kurulabilecek alanların mevcut olduğu haritalar YEGM tarafından hazırlanan Rüzgâr Enerjisi Potansiyel Atlası’ndan görülmektedir. </w:t>
      </w:r>
    </w:p>
    <w:p w14:paraId="71F26C76" w14:textId="3D63BE04" w:rsidR="00257EBF" w:rsidRPr="008620FE" w:rsidRDefault="00257EBF" w:rsidP="00165933">
      <w:pPr>
        <w:spacing w:after="120"/>
        <w:rPr>
          <w:rFonts w:cs="Times New Roman"/>
          <w:szCs w:val="24"/>
        </w:rPr>
      </w:pPr>
      <w:r w:rsidRPr="008620FE">
        <w:rPr>
          <w:rFonts w:cs="Times New Roman"/>
          <w:szCs w:val="24"/>
        </w:rPr>
        <w:t xml:space="preserve">Temiz enerji kaynaklarından biri olan rüzgâr enerjisi, yatırım maliyetlerinin azalmasıyla Ülkede hızla girişimi artan bir enerji kaynağıdır. Yatırımlar daha çok Marmara ve Ege gibi denize kıyısı olan bölgelerde yapılmaktadır. Bölgemizde ise henüz rüzgâr enerjisi üreten bir tesis bulunmamaktadır. </w:t>
      </w:r>
      <w:r w:rsidR="00EF6943" w:rsidRPr="008620FE">
        <w:rPr>
          <w:rFonts w:cs="Times New Roman"/>
          <w:szCs w:val="24"/>
        </w:rPr>
        <w:t xml:space="preserve">Bununla birlikte, Mardin ili için 1 adet Rüzgar santrali için ön lisans alınmıştır. </w:t>
      </w:r>
      <w:r w:rsidR="005007AA" w:rsidRPr="008620FE">
        <w:rPr>
          <w:rFonts w:cs="Times New Roman"/>
          <w:szCs w:val="24"/>
        </w:rPr>
        <w:t xml:space="preserve">Bu </w:t>
      </w:r>
      <w:r w:rsidR="00EF6943" w:rsidRPr="008620FE">
        <w:rPr>
          <w:rFonts w:cs="Times New Roman"/>
          <w:szCs w:val="24"/>
        </w:rPr>
        <w:t>santralin kurulu gücü 60 MW’dir.</w:t>
      </w:r>
    </w:p>
    <w:p w14:paraId="25A11A86" w14:textId="5DECA9AF" w:rsidR="00257EBF" w:rsidRPr="008620FE" w:rsidRDefault="00257EBF" w:rsidP="00165933">
      <w:pPr>
        <w:pStyle w:val="Balk6"/>
        <w:rPr>
          <w:rFonts w:cs="Times New Roman"/>
          <w:szCs w:val="24"/>
        </w:rPr>
      </w:pPr>
      <w:bookmarkStart w:id="254" w:name="_Toc126753978"/>
      <w:r w:rsidRPr="008620FE">
        <w:rPr>
          <w:rFonts w:cs="Times New Roman"/>
          <w:szCs w:val="24"/>
        </w:rPr>
        <w:t>3.2.3.3.3.3. Jeotermal Kaynaklar</w:t>
      </w:r>
      <w:bookmarkEnd w:id="254"/>
    </w:p>
    <w:p w14:paraId="2EEA70E8" w14:textId="050DB628" w:rsidR="00EB1F71" w:rsidRPr="008620FE" w:rsidRDefault="00EB1F71" w:rsidP="00EB1F71">
      <w:pPr>
        <w:rPr>
          <w:rFonts w:cs="Times New Roman"/>
          <w:szCs w:val="24"/>
        </w:rPr>
      </w:pPr>
      <w:r w:rsidRPr="008620FE">
        <w:rPr>
          <w:rFonts w:cs="Times New Roman"/>
          <w:szCs w:val="24"/>
        </w:rPr>
        <w:t xml:space="preserve">TRC3 Bölgesinin </w:t>
      </w:r>
      <w:r w:rsidR="006345DC" w:rsidRPr="008620FE">
        <w:rPr>
          <w:rFonts w:cs="Times New Roman"/>
          <w:szCs w:val="24"/>
        </w:rPr>
        <w:t xml:space="preserve">jeotermal </w:t>
      </w:r>
      <w:r w:rsidRPr="008620FE">
        <w:rPr>
          <w:rFonts w:cs="Times New Roman"/>
          <w:szCs w:val="24"/>
        </w:rPr>
        <w:t xml:space="preserve">kaynakları bulunmakla birlikte bu kaynaklar daha çok kaplıca olarak kullanılmaktadır. GAP tarafından hazırlanan, GAP illeri Jeotermal Kaynakları Araştırma Projesi </w:t>
      </w:r>
      <w:r w:rsidR="006345DC" w:rsidRPr="008620FE">
        <w:rPr>
          <w:rFonts w:cs="Times New Roman"/>
          <w:szCs w:val="24"/>
        </w:rPr>
        <w:t>R</w:t>
      </w:r>
      <w:r w:rsidRPr="008620FE">
        <w:rPr>
          <w:rFonts w:cs="Times New Roman"/>
          <w:szCs w:val="24"/>
        </w:rPr>
        <w:t>aporu</w:t>
      </w:r>
      <w:r w:rsidR="006345DC" w:rsidRPr="008620FE">
        <w:rPr>
          <w:rFonts w:cs="Times New Roman"/>
          <w:szCs w:val="24"/>
        </w:rPr>
        <w:t>’</w:t>
      </w:r>
      <w:r w:rsidRPr="008620FE">
        <w:rPr>
          <w:rFonts w:cs="Times New Roman"/>
          <w:szCs w:val="24"/>
        </w:rPr>
        <w:t>na</w:t>
      </w:r>
      <w:r w:rsidR="006345DC" w:rsidRPr="008620FE">
        <w:rPr>
          <w:rFonts w:cs="Times New Roman"/>
          <w:szCs w:val="24"/>
        </w:rPr>
        <w:t xml:space="preserve"> (2015)</w:t>
      </w:r>
      <w:r w:rsidRPr="008620FE">
        <w:rPr>
          <w:rFonts w:cs="Times New Roman"/>
          <w:szCs w:val="24"/>
        </w:rPr>
        <w:t xml:space="preserve"> göre, Adıyaman, Batman, Diyarbakır ve  Şırnak illerinde TPAO tarafından derinlikleri 1000 m ile 4000 m arasında değişen birçok kuyu bulunmaktadır. Bu kuyulardan yapılan ölçümler doğrultusunda, bu kuyuların sıcaklıkları yaklaşık olarak 150 ° C’ye ulaşmaktadır.</w:t>
      </w:r>
    </w:p>
    <w:p w14:paraId="4BAD37BB" w14:textId="0E695106" w:rsidR="008554CA" w:rsidRPr="008620FE" w:rsidRDefault="00104931" w:rsidP="00EB1F71">
      <w:pPr>
        <w:rPr>
          <w:rFonts w:cs="Times New Roman"/>
          <w:szCs w:val="24"/>
        </w:rPr>
      </w:pPr>
      <w:r w:rsidRPr="008620FE">
        <w:rPr>
          <w:rFonts w:cs="Times New Roman"/>
          <w:szCs w:val="24"/>
        </w:rPr>
        <w:t>TRC3 Bölge’sindeki jeotermal kaynaklar</w:t>
      </w:r>
      <w:r w:rsidR="006345DC" w:rsidRPr="008620FE">
        <w:rPr>
          <w:rFonts w:cs="Times New Roman"/>
          <w:szCs w:val="24"/>
        </w:rPr>
        <w:t>;</w:t>
      </w:r>
      <w:r w:rsidR="007C21A1" w:rsidRPr="008620FE">
        <w:rPr>
          <w:rFonts w:cs="Times New Roman"/>
          <w:szCs w:val="24"/>
        </w:rPr>
        <w:t xml:space="preserve"> </w:t>
      </w:r>
      <w:r w:rsidRPr="008620FE">
        <w:rPr>
          <w:rFonts w:cs="Times New Roman"/>
          <w:szCs w:val="24"/>
        </w:rPr>
        <w:t>Mardin ilinde Dargeçit’</w:t>
      </w:r>
      <w:r w:rsidR="006345DC" w:rsidRPr="008620FE">
        <w:rPr>
          <w:rFonts w:cs="Times New Roman"/>
          <w:szCs w:val="24"/>
        </w:rPr>
        <w:t>d</w:t>
      </w:r>
      <w:r w:rsidRPr="008620FE">
        <w:rPr>
          <w:rFonts w:cs="Times New Roman"/>
          <w:szCs w:val="24"/>
        </w:rPr>
        <w:t>e, Batman ilinde Kozluk’</w:t>
      </w:r>
      <w:r w:rsidR="006345DC" w:rsidRPr="008620FE">
        <w:rPr>
          <w:rFonts w:cs="Times New Roman"/>
          <w:szCs w:val="24"/>
        </w:rPr>
        <w:t>d</w:t>
      </w:r>
      <w:r w:rsidR="007C21A1" w:rsidRPr="008620FE">
        <w:rPr>
          <w:rFonts w:cs="Times New Roman"/>
          <w:szCs w:val="24"/>
        </w:rPr>
        <w:t>a</w:t>
      </w:r>
      <w:r w:rsidRPr="008620FE">
        <w:rPr>
          <w:rFonts w:cs="Times New Roman"/>
          <w:szCs w:val="24"/>
        </w:rPr>
        <w:t xml:space="preserve">, Siirt ilinde </w:t>
      </w:r>
      <w:r w:rsidR="006345DC" w:rsidRPr="008620FE">
        <w:rPr>
          <w:rFonts w:cs="Times New Roman"/>
          <w:szCs w:val="24"/>
        </w:rPr>
        <w:t>m</w:t>
      </w:r>
      <w:r w:rsidRPr="008620FE">
        <w:rPr>
          <w:rFonts w:cs="Times New Roman"/>
          <w:szCs w:val="24"/>
        </w:rPr>
        <w:t>erke</w:t>
      </w:r>
      <w:r w:rsidR="006345DC" w:rsidRPr="008620FE">
        <w:rPr>
          <w:rFonts w:cs="Times New Roman"/>
          <w:szCs w:val="24"/>
        </w:rPr>
        <w:t>z</w:t>
      </w:r>
      <w:r w:rsidRPr="008620FE">
        <w:rPr>
          <w:rFonts w:cs="Times New Roman"/>
          <w:szCs w:val="24"/>
        </w:rPr>
        <w:t>d</w:t>
      </w:r>
      <w:r w:rsidR="007C21A1" w:rsidRPr="008620FE">
        <w:rPr>
          <w:rFonts w:cs="Times New Roman"/>
          <w:szCs w:val="24"/>
        </w:rPr>
        <w:t>e</w:t>
      </w:r>
      <w:r w:rsidR="006345DC" w:rsidRPr="008620FE">
        <w:rPr>
          <w:rFonts w:cs="Times New Roman"/>
          <w:szCs w:val="24"/>
        </w:rPr>
        <w:t xml:space="preserve">, </w:t>
      </w:r>
      <w:r w:rsidRPr="008620FE">
        <w:rPr>
          <w:rFonts w:cs="Times New Roman"/>
          <w:szCs w:val="24"/>
        </w:rPr>
        <w:t xml:space="preserve">Şırnak ilinde </w:t>
      </w:r>
      <w:r w:rsidR="006345DC" w:rsidRPr="008620FE">
        <w:rPr>
          <w:rFonts w:cs="Times New Roman"/>
          <w:szCs w:val="24"/>
        </w:rPr>
        <w:t xml:space="preserve">ise </w:t>
      </w:r>
      <w:r w:rsidRPr="008620FE">
        <w:rPr>
          <w:rFonts w:cs="Times New Roman"/>
          <w:szCs w:val="24"/>
        </w:rPr>
        <w:t>Güçlükonak</w:t>
      </w:r>
      <w:r w:rsidR="006345DC" w:rsidRPr="008620FE">
        <w:rPr>
          <w:rFonts w:cs="Times New Roman"/>
          <w:szCs w:val="24"/>
        </w:rPr>
        <w:t xml:space="preserve"> ve</w:t>
      </w:r>
      <w:r w:rsidR="007C21A1" w:rsidRPr="008620FE">
        <w:rPr>
          <w:rFonts w:cs="Times New Roman"/>
          <w:szCs w:val="24"/>
        </w:rPr>
        <w:t xml:space="preserve"> </w:t>
      </w:r>
      <w:r w:rsidR="008554CA" w:rsidRPr="008620FE">
        <w:rPr>
          <w:rFonts w:cs="Times New Roman"/>
          <w:szCs w:val="24"/>
        </w:rPr>
        <w:t>Beytüşşebap</w:t>
      </w:r>
      <w:r w:rsidR="006345DC" w:rsidRPr="008620FE">
        <w:rPr>
          <w:rFonts w:cs="Times New Roman"/>
          <w:szCs w:val="24"/>
        </w:rPr>
        <w:t xml:space="preserve"> ilçelerinde</w:t>
      </w:r>
      <w:r w:rsidR="007C21A1" w:rsidRPr="008620FE">
        <w:rPr>
          <w:rFonts w:cs="Times New Roman"/>
          <w:szCs w:val="24"/>
        </w:rPr>
        <w:t xml:space="preserve"> </w:t>
      </w:r>
      <w:r w:rsidR="008554CA" w:rsidRPr="008620FE">
        <w:rPr>
          <w:rFonts w:cs="Times New Roman"/>
          <w:szCs w:val="24"/>
        </w:rPr>
        <w:t xml:space="preserve">bulunmakatdır. </w:t>
      </w:r>
    </w:p>
    <w:p w14:paraId="39E87923" w14:textId="02BE2546" w:rsidR="008554CA" w:rsidRPr="008620FE" w:rsidRDefault="00C83671" w:rsidP="00EB1F71">
      <w:pPr>
        <w:rPr>
          <w:rFonts w:cs="Times New Roman"/>
          <w:szCs w:val="24"/>
        </w:rPr>
      </w:pPr>
      <w:r w:rsidRPr="008620FE">
        <w:rPr>
          <w:rFonts w:cs="Times New Roman"/>
          <w:szCs w:val="24"/>
        </w:rPr>
        <w:lastRenderedPageBreak/>
        <w:t xml:space="preserve">Mardin’de </w:t>
      </w:r>
      <w:r w:rsidR="008554CA" w:rsidRPr="008620FE">
        <w:rPr>
          <w:rFonts w:cs="Times New Roman"/>
          <w:szCs w:val="24"/>
        </w:rPr>
        <w:t>Dargeçi</w:t>
      </w:r>
      <w:r w:rsidRPr="008620FE">
        <w:rPr>
          <w:rFonts w:cs="Times New Roman"/>
          <w:szCs w:val="24"/>
        </w:rPr>
        <w:t>t</w:t>
      </w:r>
      <w:r w:rsidR="008554CA" w:rsidRPr="008620FE">
        <w:rPr>
          <w:rFonts w:cs="Times New Roman"/>
          <w:szCs w:val="24"/>
        </w:rPr>
        <w:t>’te bulunan</w:t>
      </w:r>
      <w:r w:rsidR="007C21A1" w:rsidRPr="008620FE">
        <w:rPr>
          <w:rFonts w:cs="Times New Roman"/>
          <w:szCs w:val="24"/>
        </w:rPr>
        <w:t xml:space="preserve"> </w:t>
      </w:r>
      <w:r w:rsidR="008554CA" w:rsidRPr="008620FE">
        <w:rPr>
          <w:rFonts w:cs="Times New Roman"/>
          <w:szCs w:val="24"/>
        </w:rPr>
        <w:t xml:space="preserve">Ilısu jeotermal kaynağın sıcaklığı 56,6 °C’dir. </w:t>
      </w:r>
      <w:r w:rsidRPr="008620FE">
        <w:rPr>
          <w:rFonts w:cs="Times New Roman"/>
          <w:szCs w:val="24"/>
        </w:rPr>
        <w:t xml:space="preserve">Batman’da </w:t>
      </w:r>
      <w:r w:rsidR="008554CA" w:rsidRPr="008620FE">
        <w:rPr>
          <w:rFonts w:cs="Times New Roman"/>
          <w:szCs w:val="24"/>
        </w:rPr>
        <w:t>Kozluk-Taşlıdere jeotermal sahasında kullanılan jeotemal kaynakların sıcaklığı 70-84 °C</w:t>
      </w:r>
      <w:r w:rsidRPr="008620FE">
        <w:rPr>
          <w:rFonts w:cs="Times New Roman"/>
          <w:szCs w:val="24"/>
        </w:rPr>
        <w:t xml:space="preserve">, </w:t>
      </w:r>
      <w:r w:rsidR="008554CA" w:rsidRPr="008620FE">
        <w:rPr>
          <w:rFonts w:cs="Times New Roman"/>
          <w:szCs w:val="24"/>
        </w:rPr>
        <w:t>Siirt ilinde merkeze 30 km uzaklıkta olan Billurs ve Lif kaynaklarının sıcaklığı 30,6-34,5</w:t>
      </w:r>
      <w:r w:rsidRPr="008620FE">
        <w:rPr>
          <w:rFonts w:cs="Times New Roman"/>
          <w:szCs w:val="24"/>
        </w:rPr>
        <w:t xml:space="preserve"> </w:t>
      </w:r>
      <w:r w:rsidR="008554CA" w:rsidRPr="008620FE">
        <w:rPr>
          <w:rFonts w:cs="Times New Roman"/>
          <w:szCs w:val="24"/>
        </w:rPr>
        <w:t>°C</w:t>
      </w:r>
      <w:r w:rsidRPr="008620FE">
        <w:rPr>
          <w:rFonts w:cs="Times New Roman"/>
          <w:szCs w:val="24"/>
        </w:rPr>
        <w:t xml:space="preserve"> arasındadır. Şırnak ilinde Güçlükonak ilçesinde yer alan Hısta(Belkıs Ana) jeotermal kaynağın sıcaklığı 62,5 ° C, Beytüşşebap’ta bulunan Zümrüt jeotermal kaynağın sıcaklığı 44 ° C, </w:t>
      </w:r>
      <w:r w:rsidR="00276C62" w:rsidRPr="008620FE">
        <w:rPr>
          <w:rFonts w:cs="Times New Roman"/>
          <w:szCs w:val="24"/>
        </w:rPr>
        <w:t xml:space="preserve"> Şırnak il merkezinin 30 km doğusunda yer alan Besta jeotermal kaynaklarının sıcaklığı 27,3 ve 26,5 ° C arasında, İkizce Köyü sınırları içerisinde yer alan jeotermal kaynakarın sıcaklığı 20,4 ve 22,7 ° C arasındadır (GAP illeri Jeotermal Kaynakları Araştırma Projesi, 2015). </w:t>
      </w:r>
    </w:p>
    <w:p w14:paraId="5686A7BE" w14:textId="578A642F" w:rsidR="00257EBF" w:rsidRPr="008620FE" w:rsidRDefault="00257EBF" w:rsidP="00165933">
      <w:pPr>
        <w:pStyle w:val="Balk4"/>
        <w:rPr>
          <w:rFonts w:cs="Times New Roman"/>
          <w:szCs w:val="24"/>
        </w:rPr>
      </w:pPr>
      <w:bookmarkStart w:id="255" w:name="_Toc126753979"/>
      <w:r w:rsidRPr="008620FE">
        <w:rPr>
          <w:rFonts w:cs="Times New Roman"/>
          <w:szCs w:val="24"/>
        </w:rPr>
        <w:t>3.2.3.4. Enerji Verimliliği</w:t>
      </w:r>
      <w:bookmarkEnd w:id="255"/>
    </w:p>
    <w:p w14:paraId="3900740F" w14:textId="4644E90C" w:rsidR="00E43285" w:rsidRPr="008620FE" w:rsidRDefault="00E43285" w:rsidP="00E43285">
      <w:pPr>
        <w:spacing w:after="120"/>
        <w:rPr>
          <w:rFonts w:cs="Times New Roman"/>
          <w:szCs w:val="24"/>
        </w:rPr>
      </w:pPr>
      <w:r w:rsidRPr="008620FE">
        <w:rPr>
          <w:rFonts w:cs="Times New Roman"/>
          <w:szCs w:val="24"/>
        </w:rPr>
        <w:t>Türkiye diğer alanlarda olduğu gibi enerji tüketimi konusunda da hızlı büyüme göstermektedir. Türkiye’de, bu hızlı büyüme oranından dolayı ciddi bir tasarruf potansiyeli mevcuttur. 2018 yılında yürürlüğe giren Ulusal Enerji Verimliliği Eylem Planı (2017-2023)kapsamında, bina ve hizmetler, enerji, ulaşım, sanayi ve teknoloji, tarım ve yatay konular olmak üzere, toplam 6 kategoride tanımlanan 55 eylem ile Türkiye’birincil enerji tüketiminin %14 azaltıması hedeflenmiştir. Bununla birlikte, 2023 yılına kadar kümülatif olarak, 23,9 MTEP tasarruf sağlanması ve bu tasarruf için 10,9 milyon ABD doları yatırım yapılması öngörülmüştür</w:t>
      </w:r>
      <w:r w:rsidRPr="008620FE">
        <w:rPr>
          <w:rStyle w:val="DipnotBavurusu"/>
          <w:rFonts w:cs="Times New Roman"/>
          <w:szCs w:val="24"/>
        </w:rPr>
        <w:footnoteReference w:id="5"/>
      </w:r>
      <w:r w:rsidRPr="008620FE">
        <w:rPr>
          <w:rFonts w:cs="Times New Roman"/>
          <w:szCs w:val="24"/>
        </w:rPr>
        <w:t xml:space="preserve">. </w:t>
      </w:r>
    </w:p>
    <w:p w14:paraId="6171339F" w14:textId="680D6769" w:rsidR="00E43285" w:rsidRPr="008620FE" w:rsidRDefault="006345DC" w:rsidP="00E43285">
      <w:pPr>
        <w:rPr>
          <w:rFonts w:cs="Times New Roman"/>
          <w:szCs w:val="24"/>
        </w:rPr>
      </w:pPr>
      <w:r w:rsidRPr="008620FE">
        <w:rPr>
          <w:rFonts w:cs="Times New Roman"/>
          <w:szCs w:val="24"/>
        </w:rPr>
        <w:t>2017-2023 Yılları dönemi kapsayan Ulusal Enerji Verimliliği Eylem Planı (</w:t>
      </w:r>
      <w:r w:rsidR="00E43285" w:rsidRPr="008620FE">
        <w:rPr>
          <w:rFonts w:cs="Times New Roman"/>
          <w:szCs w:val="24"/>
        </w:rPr>
        <w:t>UEVEP</w:t>
      </w:r>
      <w:r w:rsidRPr="008620FE">
        <w:rPr>
          <w:rFonts w:cs="Times New Roman"/>
          <w:szCs w:val="24"/>
        </w:rPr>
        <w:t>)</w:t>
      </w:r>
      <w:r w:rsidR="00E43285" w:rsidRPr="008620FE">
        <w:rPr>
          <w:rFonts w:cs="Times New Roman"/>
          <w:szCs w:val="24"/>
        </w:rPr>
        <w:t xml:space="preserve"> kapsamındaki eylemler çerçevesinde 2021 yılında ülkemizde 1.325 milyon ABD enerji verimliliğine yatırım yapılmış, bunun karşılığında 372 milyon ABD doları parasal değeri olan 1 milyon 63 bin tep birincil enerji tasarrufu sağlanmıştır. 2021 yılındaki çalışmalarla toplamda 15,61 milyon ton CO2 emisyon azaltımı sağlanmış ve 11.948 ilave yeşil istihdam oluşturulmuştur. Ayrıca Plan kapsamında 2017-2021 döneminde enerji verimliliğine toplamda 6.447 milyon ABD doları yatırım yapılmış ve bunun sonucunda kümülatif olarak 1.562 milyon ABD Doları parasal karşılığı olan 4.473 ktep enerji tasarrufu sağlanmıştır. UEVEP çerçevesinde 2017-2021 dönemi hedefleri kümülatif %109 olarak gerçekleşmiştir.</w:t>
      </w:r>
      <w:r w:rsidR="00E43285" w:rsidRPr="008620FE">
        <w:rPr>
          <w:rStyle w:val="DipnotBavurusu"/>
          <w:rFonts w:cs="Times New Roman"/>
          <w:szCs w:val="24"/>
        </w:rPr>
        <w:footnoteReference w:id="6"/>
      </w:r>
    </w:p>
    <w:p w14:paraId="274FFA33" w14:textId="4E2BE3EF" w:rsidR="00DF32B3" w:rsidRPr="00A935B3" w:rsidRDefault="00DF32B3" w:rsidP="00265207">
      <w:pPr>
        <w:pStyle w:val="ResimYazs"/>
        <w:keepNext/>
        <w:spacing w:after="0"/>
        <w:rPr>
          <w:rFonts w:ascii="Times New Roman" w:hAnsi="Times New Roman" w:cs="Times New Roman"/>
          <w:color w:val="000000" w:themeColor="text1"/>
          <w:sz w:val="22"/>
          <w:szCs w:val="22"/>
        </w:rPr>
      </w:pPr>
      <w:bookmarkStart w:id="256" w:name="_Toc126754222"/>
      <w:r w:rsidRPr="00A935B3">
        <w:rPr>
          <w:rFonts w:ascii="Times New Roman" w:hAnsi="Times New Roman" w:cs="Times New Roman"/>
          <w:color w:val="000000" w:themeColor="text1"/>
          <w:sz w:val="22"/>
          <w:szCs w:val="22"/>
        </w:rPr>
        <w:t xml:space="preserve">Tablo </w:t>
      </w:r>
      <w:r w:rsidRPr="00A935B3">
        <w:rPr>
          <w:rFonts w:ascii="Times New Roman" w:hAnsi="Times New Roman" w:cs="Times New Roman"/>
          <w:color w:val="000000" w:themeColor="text1"/>
          <w:sz w:val="22"/>
          <w:szCs w:val="22"/>
        </w:rPr>
        <w:fldChar w:fldCharType="begin"/>
      </w:r>
      <w:r w:rsidRPr="00A935B3">
        <w:rPr>
          <w:rFonts w:ascii="Times New Roman" w:hAnsi="Times New Roman" w:cs="Times New Roman"/>
          <w:color w:val="000000" w:themeColor="text1"/>
          <w:sz w:val="22"/>
          <w:szCs w:val="22"/>
        </w:rPr>
        <w:instrText xml:space="preserve"> SEQ Tablo \* ARABIC </w:instrText>
      </w:r>
      <w:r w:rsidRPr="00A935B3">
        <w:rPr>
          <w:rFonts w:ascii="Times New Roman" w:hAnsi="Times New Roman" w:cs="Times New Roman"/>
          <w:color w:val="000000" w:themeColor="text1"/>
          <w:sz w:val="22"/>
          <w:szCs w:val="22"/>
        </w:rPr>
        <w:fldChar w:fldCharType="separate"/>
      </w:r>
      <w:r w:rsidR="006C1D6A">
        <w:rPr>
          <w:rFonts w:ascii="Times New Roman" w:hAnsi="Times New Roman" w:cs="Times New Roman"/>
          <w:noProof/>
          <w:color w:val="000000" w:themeColor="text1"/>
          <w:sz w:val="22"/>
          <w:szCs w:val="22"/>
        </w:rPr>
        <w:t>69</w:t>
      </w:r>
      <w:r w:rsidRPr="00A935B3">
        <w:rPr>
          <w:rFonts w:ascii="Times New Roman" w:hAnsi="Times New Roman" w:cs="Times New Roman"/>
          <w:color w:val="000000" w:themeColor="text1"/>
          <w:sz w:val="22"/>
          <w:szCs w:val="22"/>
        </w:rPr>
        <w:fldChar w:fldCharType="end"/>
      </w:r>
      <w:r w:rsidRPr="00A935B3">
        <w:rPr>
          <w:rFonts w:ascii="Times New Roman" w:hAnsi="Times New Roman" w:cs="Times New Roman"/>
          <w:color w:val="000000" w:themeColor="text1"/>
          <w:sz w:val="22"/>
          <w:szCs w:val="22"/>
        </w:rPr>
        <w:t xml:space="preserve">. </w:t>
      </w:r>
      <w:r w:rsidRPr="00A935B3">
        <w:rPr>
          <w:rFonts w:ascii="Times New Roman" w:hAnsi="Times New Roman" w:cs="Times New Roman"/>
          <w:b w:val="0"/>
          <w:bCs w:val="0"/>
          <w:color w:val="000000" w:themeColor="text1"/>
          <w:sz w:val="22"/>
          <w:szCs w:val="22"/>
        </w:rPr>
        <w:t>UEVEP Sektörlerde Sağlanan Enerji Tasarrufları</w:t>
      </w:r>
      <w:bookmarkEnd w:id="256"/>
    </w:p>
    <w:tbl>
      <w:tblPr>
        <w:tblStyle w:val="TabloKlavuzu1"/>
        <w:tblW w:w="9089" w:type="dxa"/>
        <w:tblLook w:val="04A0" w:firstRow="1" w:lastRow="0" w:firstColumn="1" w:lastColumn="0" w:noHBand="0" w:noVBand="1"/>
      </w:tblPr>
      <w:tblGrid>
        <w:gridCol w:w="3903"/>
        <w:gridCol w:w="1978"/>
        <w:gridCol w:w="3208"/>
      </w:tblGrid>
      <w:tr w:rsidR="00E43285" w:rsidRPr="00A935B3" w14:paraId="32F85395" w14:textId="77777777" w:rsidTr="00032A9F">
        <w:trPr>
          <w:trHeight w:val="318"/>
        </w:trPr>
        <w:tc>
          <w:tcPr>
            <w:tcW w:w="3903" w:type="dxa"/>
            <w:noWrap/>
            <w:hideMark/>
          </w:tcPr>
          <w:p w14:paraId="0CB7F215" w14:textId="77777777" w:rsidR="00E43285" w:rsidRPr="00A935B3" w:rsidRDefault="00E43285" w:rsidP="00032A9F">
            <w:pPr>
              <w:jc w:val="left"/>
              <w:rPr>
                <w:rFonts w:eastAsia="Times New Roman"/>
                <w:b/>
                <w:bCs/>
                <w:noProof w:val="0"/>
                <w:color w:val="000000"/>
                <w:sz w:val="22"/>
                <w:lang w:eastAsia="tr-TR"/>
              </w:rPr>
            </w:pPr>
            <w:r w:rsidRPr="00A935B3">
              <w:rPr>
                <w:rFonts w:eastAsia="Times New Roman"/>
                <w:b/>
                <w:bCs/>
                <w:noProof w:val="0"/>
                <w:color w:val="000000"/>
                <w:sz w:val="22"/>
                <w:lang w:eastAsia="tr-TR"/>
              </w:rPr>
              <w:t>Sektör Adı, Eylem Kodu ve Adı</w:t>
            </w:r>
          </w:p>
        </w:tc>
        <w:tc>
          <w:tcPr>
            <w:tcW w:w="1978" w:type="dxa"/>
            <w:noWrap/>
            <w:hideMark/>
          </w:tcPr>
          <w:p w14:paraId="07CED3E4" w14:textId="77777777" w:rsidR="00E43285" w:rsidRPr="00A935B3" w:rsidRDefault="00E43285" w:rsidP="00032A9F">
            <w:pPr>
              <w:jc w:val="left"/>
              <w:rPr>
                <w:rFonts w:eastAsia="Times New Roman"/>
                <w:b/>
                <w:bCs/>
                <w:noProof w:val="0"/>
                <w:color w:val="000000"/>
                <w:sz w:val="22"/>
                <w:lang w:eastAsia="tr-TR"/>
              </w:rPr>
            </w:pPr>
            <w:r w:rsidRPr="00A935B3">
              <w:rPr>
                <w:rFonts w:eastAsia="Times New Roman"/>
                <w:b/>
                <w:bCs/>
                <w:noProof w:val="0"/>
                <w:color w:val="000000"/>
                <w:sz w:val="22"/>
                <w:lang w:eastAsia="tr-TR"/>
              </w:rPr>
              <w:t>Tasarruf [</w:t>
            </w:r>
            <w:proofErr w:type="spellStart"/>
            <w:r w:rsidRPr="00A935B3">
              <w:rPr>
                <w:rFonts w:eastAsia="Times New Roman"/>
                <w:b/>
                <w:bCs/>
                <w:noProof w:val="0"/>
                <w:color w:val="000000"/>
                <w:sz w:val="22"/>
                <w:lang w:eastAsia="tr-TR"/>
              </w:rPr>
              <w:t>ktep</w:t>
            </w:r>
            <w:proofErr w:type="spellEnd"/>
            <w:r w:rsidRPr="00A935B3">
              <w:rPr>
                <w:rFonts w:eastAsia="Times New Roman"/>
                <w:b/>
                <w:bCs/>
                <w:noProof w:val="0"/>
                <w:color w:val="000000"/>
                <w:sz w:val="22"/>
                <w:lang w:eastAsia="tr-TR"/>
              </w:rPr>
              <w:t>]</w:t>
            </w:r>
          </w:p>
        </w:tc>
        <w:tc>
          <w:tcPr>
            <w:tcW w:w="3208" w:type="dxa"/>
            <w:noWrap/>
            <w:hideMark/>
          </w:tcPr>
          <w:p w14:paraId="24A39783" w14:textId="77777777" w:rsidR="00E43285" w:rsidRPr="00A935B3" w:rsidRDefault="00E43285" w:rsidP="00032A9F">
            <w:pPr>
              <w:jc w:val="left"/>
              <w:rPr>
                <w:rFonts w:eastAsia="Times New Roman"/>
                <w:b/>
                <w:bCs/>
                <w:noProof w:val="0"/>
                <w:color w:val="000000"/>
                <w:sz w:val="22"/>
                <w:lang w:eastAsia="tr-TR"/>
              </w:rPr>
            </w:pPr>
            <w:r w:rsidRPr="00A935B3">
              <w:rPr>
                <w:rFonts w:eastAsia="Times New Roman"/>
                <w:b/>
                <w:bCs/>
                <w:noProof w:val="0"/>
                <w:color w:val="000000"/>
                <w:sz w:val="22"/>
                <w:lang w:eastAsia="tr-TR"/>
              </w:rPr>
              <w:t>Kümülatif Tasarruf [</w:t>
            </w:r>
            <w:proofErr w:type="spellStart"/>
            <w:r w:rsidRPr="00A935B3">
              <w:rPr>
                <w:rFonts w:eastAsia="Times New Roman"/>
                <w:b/>
                <w:bCs/>
                <w:noProof w:val="0"/>
                <w:color w:val="000000"/>
                <w:sz w:val="22"/>
                <w:lang w:eastAsia="tr-TR"/>
              </w:rPr>
              <w:t>ktep</w:t>
            </w:r>
            <w:proofErr w:type="spellEnd"/>
            <w:r w:rsidRPr="00A935B3">
              <w:rPr>
                <w:rFonts w:eastAsia="Times New Roman"/>
                <w:b/>
                <w:bCs/>
                <w:noProof w:val="0"/>
                <w:color w:val="000000"/>
                <w:sz w:val="22"/>
                <w:lang w:eastAsia="tr-TR"/>
              </w:rPr>
              <w:t>]</w:t>
            </w:r>
          </w:p>
        </w:tc>
      </w:tr>
      <w:tr w:rsidR="00E43285" w:rsidRPr="00A935B3" w14:paraId="00BC086E" w14:textId="77777777" w:rsidTr="00032A9F">
        <w:trPr>
          <w:trHeight w:val="318"/>
        </w:trPr>
        <w:tc>
          <w:tcPr>
            <w:tcW w:w="3903" w:type="dxa"/>
            <w:noWrap/>
            <w:hideMark/>
          </w:tcPr>
          <w:p w14:paraId="7BAB508B" w14:textId="77777777" w:rsidR="00E43285" w:rsidRPr="00A935B3" w:rsidRDefault="00E43285" w:rsidP="00032A9F">
            <w:pPr>
              <w:jc w:val="left"/>
              <w:rPr>
                <w:rFonts w:eastAsia="Times New Roman"/>
                <w:noProof w:val="0"/>
                <w:color w:val="000000"/>
                <w:sz w:val="22"/>
                <w:lang w:eastAsia="tr-TR"/>
              </w:rPr>
            </w:pPr>
            <w:r w:rsidRPr="00A935B3">
              <w:rPr>
                <w:rFonts w:eastAsia="Times New Roman"/>
                <w:noProof w:val="0"/>
                <w:color w:val="000000"/>
                <w:sz w:val="22"/>
                <w:lang w:eastAsia="tr-TR"/>
              </w:rPr>
              <w:t>Yatay Konular</w:t>
            </w:r>
          </w:p>
        </w:tc>
        <w:tc>
          <w:tcPr>
            <w:tcW w:w="1978" w:type="dxa"/>
            <w:noWrap/>
            <w:hideMark/>
          </w:tcPr>
          <w:p w14:paraId="763DE765"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11,25</w:t>
            </w:r>
          </w:p>
        </w:tc>
        <w:tc>
          <w:tcPr>
            <w:tcW w:w="3208" w:type="dxa"/>
            <w:noWrap/>
            <w:hideMark/>
          </w:tcPr>
          <w:p w14:paraId="3FE2F41E"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29,8</w:t>
            </w:r>
          </w:p>
        </w:tc>
      </w:tr>
      <w:tr w:rsidR="00E43285" w:rsidRPr="00A935B3" w14:paraId="1658B9C7" w14:textId="77777777" w:rsidTr="00032A9F">
        <w:trPr>
          <w:trHeight w:val="318"/>
        </w:trPr>
        <w:tc>
          <w:tcPr>
            <w:tcW w:w="3903" w:type="dxa"/>
            <w:noWrap/>
            <w:hideMark/>
          </w:tcPr>
          <w:p w14:paraId="489C1C28" w14:textId="77777777" w:rsidR="00E43285" w:rsidRPr="00A935B3" w:rsidRDefault="00E43285" w:rsidP="00032A9F">
            <w:pPr>
              <w:jc w:val="left"/>
              <w:rPr>
                <w:rFonts w:eastAsia="Times New Roman"/>
                <w:noProof w:val="0"/>
                <w:color w:val="000000"/>
                <w:sz w:val="22"/>
                <w:lang w:eastAsia="tr-TR"/>
              </w:rPr>
            </w:pPr>
            <w:r w:rsidRPr="00A935B3">
              <w:rPr>
                <w:rFonts w:eastAsia="Times New Roman"/>
                <w:noProof w:val="0"/>
                <w:color w:val="000000"/>
                <w:sz w:val="22"/>
                <w:lang w:eastAsia="tr-TR"/>
              </w:rPr>
              <w:t>Bina ve Hizmetler Sektörü</w:t>
            </w:r>
          </w:p>
        </w:tc>
        <w:tc>
          <w:tcPr>
            <w:tcW w:w="1978" w:type="dxa"/>
            <w:noWrap/>
            <w:hideMark/>
          </w:tcPr>
          <w:p w14:paraId="27F10D37"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231,41</w:t>
            </w:r>
          </w:p>
        </w:tc>
        <w:tc>
          <w:tcPr>
            <w:tcW w:w="3208" w:type="dxa"/>
            <w:noWrap/>
            <w:hideMark/>
          </w:tcPr>
          <w:p w14:paraId="6594BE63"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1.082,05</w:t>
            </w:r>
          </w:p>
        </w:tc>
      </w:tr>
      <w:tr w:rsidR="00E43285" w:rsidRPr="00A935B3" w14:paraId="5FF3346F" w14:textId="77777777" w:rsidTr="00032A9F">
        <w:trPr>
          <w:trHeight w:val="318"/>
        </w:trPr>
        <w:tc>
          <w:tcPr>
            <w:tcW w:w="3903" w:type="dxa"/>
            <w:noWrap/>
            <w:hideMark/>
          </w:tcPr>
          <w:p w14:paraId="64DBCAA7" w14:textId="77777777" w:rsidR="00E43285" w:rsidRPr="00A935B3" w:rsidRDefault="00E43285" w:rsidP="00032A9F">
            <w:pPr>
              <w:jc w:val="left"/>
              <w:rPr>
                <w:rFonts w:eastAsia="Times New Roman"/>
                <w:noProof w:val="0"/>
                <w:color w:val="000000"/>
                <w:sz w:val="22"/>
                <w:lang w:eastAsia="tr-TR"/>
              </w:rPr>
            </w:pPr>
            <w:r w:rsidRPr="00A935B3">
              <w:rPr>
                <w:rFonts w:eastAsia="Times New Roman"/>
                <w:noProof w:val="0"/>
                <w:color w:val="000000"/>
                <w:sz w:val="22"/>
                <w:lang w:eastAsia="tr-TR"/>
              </w:rPr>
              <w:t>Sanayi ve Teknoloji Sektörü</w:t>
            </w:r>
          </w:p>
        </w:tc>
        <w:tc>
          <w:tcPr>
            <w:tcW w:w="1978" w:type="dxa"/>
            <w:noWrap/>
            <w:hideMark/>
          </w:tcPr>
          <w:p w14:paraId="5EFA4DD2"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85</w:t>
            </w:r>
          </w:p>
        </w:tc>
        <w:tc>
          <w:tcPr>
            <w:tcW w:w="3208" w:type="dxa"/>
            <w:noWrap/>
            <w:hideMark/>
          </w:tcPr>
          <w:p w14:paraId="4388535F"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1.418,80</w:t>
            </w:r>
          </w:p>
        </w:tc>
      </w:tr>
      <w:tr w:rsidR="00E43285" w:rsidRPr="00A935B3" w14:paraId="07147E45" w14:textId="77777777" w:rsidTr="00032A9F">
        <w:trPr>
          <w:trHeight w:val="318"/>
        </w:trPr>
        <w:tc>
          <w:tcPr>
            <w:tcW w:w="3903" w:type="dxa"/>
            <w:noWrap/>
            <w:hideMark/>
          </w:tcPr>
          <w:p w14:paraId="102F66C3" w14:textId="77777777" w:rsidR="00E43285" w:rsidRPr="00A935B3" w:rsidRDefault="00E43285" w:rsidP="00032A9F">
            <w:pPr>
              <w:jc w:val="left"/>
              <w:rPr>
                <w:rFonts w:eastAsia="Times New Roman"/>
                <w:noProof w:val="0"/>
                <w:color w:val="000000"/>
                <w:sz w:val="22"/>
                <w:lang w:eastAsia="tr-TR"/>
              </w:rPr>
            </w:pPr>
            <w:r w:rsidRPr="00A935B3">
              <w:rPr>
                <w:rFonts w:eastAsia="Times New Roman"/>
                <w:noProof w:val="0"/>
                <w:color w:val="000000"/>
                <w:sz w:val="22"/>
                <w:lang w:eastAsia="tr-TR"/>
              </w:rPr>
              <w:t>Enerji Sektörü</w:t>
            </w:r>
          </w:p>
        </w:tc>
        <w:tc>
          <w:tcPr>
            <w:tcW w:w="1978" w:type="dxa"/>
            <w:noWrap/>
            <w:hideMark/>
          </w:tcPr>
          <w:p w14:paraId="0585F18E"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22,85</w:t>
            </w:r>
          </w:p>
        </w:tc>
        <w:tc>
          <w:tcPr>
            <w:tcW w:w="3208" w:type="dxa"/>
            <w:noWrap/>
            <w:hideMark/>
          </w:tcPr>
          <w:p w14:paraId="7E90763A"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114,07</w:t>
            </w:r>
          </w:p>
        </w:tc>
      </w:tr>
      <w:tr w:rsidR="00E43285" w:rsidRPr="00A935B3" w14:paraId="68E37815" w14:textId="77777777" w:rsidTr="00032A9F">
        <w:trPr>
          <w:trHeight w:val="318"/>
        </w:trPr>
        <w:tc>
          <w:tcPr>
            <w:tcW w:w="3903" w:type="dxa"/>
            <w:noWrap/>
            <w:hideMark/>
          </w:tcPr>
          <w:p w14:paraId="383CBF76" w14:textId="77777777" w:rsidR="00E43285" w:rsidRPr="00A935B3" w:rsidRDefault="00E43285" w:rsidP="00032A9F">
            <w:pPr>
              <w:jc w:val="left"/>
              <w:rPr>
                <w:rFonts w:eastAsia="Times New Roman"/>
                <w:noProof w:val="0"/>
                <w:color w:val="000000"/>
                <w:sz w:val="22"/>
                <w:lang w:eastAsia="tr-TR"/>
              </w:rPr>
            </w:pPr>
            <w:r w:rsidRPr="00A935B3">
              <w:rPr>
                <w:rFonts w:eastAsia="Times New Roman"/>
                <w:noProof w:val="0"/>
                <w:color w:val="000000"/>
                <w:sz w:val="22"/>
                <w:lang w:eastAsia="tr-TR"/>
              </w:rPr>
              <w:t>Ulaştırma Sektörü</w:t>
            </w:r>
          </w:p>
        </w:tc>
        <w:tc>
          <w:tcPr>
            <w:tcW w:w="1978" w:type="dxa"/>
            <w:noWrap/>
            <w:hideMark/>
          </w:tcPr>
          <w:p w14:paraId="0D89D3A8"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96,4</w:t>
            </w:r>
          </w:p>
        </w:tc>
        <w:tc>
          <w:tcPr>
            <w:tcW w:w="3208" w:type="dxa"/>
            <w:noWrap/>
            <w:hideMark/>
          </w:tcPr>
          <w:p w14:paraId="7B8999F0"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460,7</w:t>
            </w:r>
          </w:p>
        </w:tc>
      </w:tr>
      <w:tr w:rsidR="00E43285" w:rsidRPr="00A935B3" w14:paraId="69D7EB14" w14:textId="77777777" w:rsidTr="00032A9F">
        <w:trPr>
          <w:trHeight w:val="318"/>
        </w:trPr>
        <w:tc>
          <w:tcPr>
            <w:tcW w:w="3903" w:type="dxa"/>
            <w:noWrap/>
            <w:hideMark/>
          </w:tcPr>
          <w:p w14:paraId="7982AD0B" w14:textId="77777777" w:rsidR="00E43285" w:rsidRPr="00A935B3" w:rsidRDefault="00E43285" w:rsidP="00032A9F">
            <w:pPr>
              <w:jc w:val="left"/>
              <w:rPr>
                <w:rFonts w:eastAsia="Times New Roman"/>
                <w:noProof w:val="0"/>
                <w:color w:val="000000"/>
                <w:sz w:val="22"/>
                <w:lang w:eastAsia="tr-TR"/>
              </w:rPr>
            </w:pPr>
            <w:r w:rsidRPr="00A935B3">
              <w:rPr>
                <w:rFonts w:eastAsia="Times New Roman"/>
                <w:noProof w:val="0"/>
                <w:color w:val="000000"/>
                <w:sz w:val="22"/>
                <w:lang w:eastAsia="tr-TR"/>
              </w:rPr>
              <w:t>Tarım Sektörü</w:t>
            </w:r>
          </w:p>
        </w:tc>
        <w:tc>
          <w:tcPr>
            <w:tcW w:w="1978" w:type="dxa"/>
            <w:noWrap/>
            <w:hideMark/>
          </w:tcPr>
          <w:p w14:paraId="25358306"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3,6</w:t>
            </w:r>
          </w:p>
        </w:tc>
        <w:tc>
          <w:tcPr>
            <w:tcW w:w="3208" w:type="dxa"/>
            <w:noWrap/>
            <w:hideMark/>
          </w:tcPr>
          <w:p w14:paraId="10F032C2"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84,41</w:t>
            </w:r>
          </w:p>
        </w:tc>
      </w:tr>
      <w:tr w:rsidR="00E43285" w:rsidRPr="00A935B3" w14:paraId="14D3B1EB" w14:textId="77777777" w:rsidTr="00032A9F">
        <w:trPr>
          <w:trHeight w:val="318"/>
        </w:trPr>
        <w:tc>
          <w:tcPr>
            <w:tcW w:w="3903" w:type="dxa"/>
            <w:noWrap/>
            <w:hideMark/>
          </w:tcPr>
          <w:p w14:paraId="1B625DB9" w14:textId="77777777" w:rsidR="00E43285" w:rsidRPr="00A935B3" w:rsidRDefault="00E43285" w:rsidP="00032A9F">
            <w:pPr>
              <w:jc w:val="left"/>
              <w:rPr>
                <w:rFonts w:eastAsia="Times New Roman"/>
                <w:noProof w:val="0"/>
                <w:color w:val="000000"/>
                <w:sz w:val="22"/>
                <w:lang w:eastAsia="tr-TR"/>
              </w:rPr>
            </w:pPr>
            <w:r w:rsidRPr="00A935B3">
              <w:rPr>
                <w:rFonts w:eastAsia="Times New Roman"/>
                <w:noProof w:val="0"/>
                <w:color w:val="000000"/>
                <w:sz w:val="22"/>
                <w:lang w:eastAsia="tr-TR"/>
              </w:rPr>
              <w:t>Toplam</w:t>
            </w:r>
          </w:p>
        </w:tc>
        <w:tc>
          <w:tcPr>
            <w:tcW w:w="1978" w:type="dxa"/>
            <w:noWrap/>
            <w:hideMark/>
          </w:tcPr>
          <w:p w14:paraId="27B23490"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450,51</w:t>
            </w:r>
          </w:p>
        </w:tc>
        <w:tc>
          <w:tcPr>
            <w:tcW w:w="3208" w:type="dxa"/>
            <w:noWrap/>
            <w:hideMark/>
          </w:tcPr>
          <w:p w14:paraId="7A972E2F" w14:textId="77777777" w:rsidR="00E43285" w:rsidRPr="00A935B3" w:rsidRDefault="00E43285" w:rsidP="00DF32B3">
            <w:pPr>
              <w:jc w:val="center"/>
              <w:rPr>
                <w:rFonts w:eastAsia="Times New Roman"/>
                <w:noProof w:val="0"/>
                <w:color w:val="000000"/>
                <w:sz w:val="22"/>
                <w:lang w:eastAsia="tr-TR"/>
              </w:rPr>
            </w:pPr>
            <w:r w:rsidRPr="00A935B3">
              <w:rPr>
                <w:rFonts w:eastAsia="Times New Roman"/>
                <w:noProof w:val="0"/>
                <w:color w:val="000000"/>
                <w:sz w:val="22"/>
                <w:lang w:eastAsia="tr-TR"/>
              </w:rPr>
              <w:t>3.190,23</w:t>
            </w:r>
          </w:p>
        </w:tc>
      </w:tr>
    </w:tbl>
    <w:p w14:paraId="185D4D21" w14:textId="77777777" w:rsidR="00E43285" w:rsidRPr="00A935B3" w:rsidRDefault="00E43285" w:rsidP="00E43285">
      <w:pPr>
        <w:rPr>
          <w:rFonts w:cs="Times New Roman"/>
          <w:sz w:val="18"/>
          <w:szCs w:val="18"/>
        </w:rPr>
      </w:pPr>
      <w:r w:rsidRPr="00A935B3">
        <w:rPr>
          <w:rFonts w:cs="Times New Roman"/>
          <w:sz w:val="18"/>
          <w:szCs w:val="18"/>
        </w:rPr>
        <w:t>Kaynak: EPDK, UEVEP 2017-2020 Yılı Gelişimi Raporu</w:t>
      </w:r>
    </w:p>
    <w:p w14:paraId="4E64ACC6" w14:textId="65274C26" w:rsidR="00E43285" w:rsidRPr="008620FE" w:rsidRDefault="00E43285" w:rsidP="00E43285">
      <w:pPr>
        <w:rPr>
          <w:rFonts w:cs="Times New Roman"/>
          <w:szCs w:val="24"/>
        </w:rPr>
      </w:pPr>
      <w:r w:rsidRPr="008620FE">
        <w:rPr>
          <w:rFonts w:cs="Times New Roman"/>
          <w:szCs w:val="24"/>
        </w:rPr>
        <w:t xml:space="preserve">Yukarda yer alan tabloda belirtildiği üzere, yapılan çalışmalar sonucunda, bina ve hizmetler sektöründe 231,41 ktep, </w:t>
      </w:r>
      <w:r w:rsidR="007C21A1" w:rsidRPr="008620FE">
        <w:rPr>
          <w:rFonts w:cs="Times New Roman"/>
          <w:szCs w:val="24"/>
        </w:rPr>
        <w:t xml:space="preserve">sanayi ve teknoloji sektöründe </w:t>
      </w:r>
      <w:r w:rsidRPr="008620FE">
        <w:rPr>
          <w:rFonts w:cs="Times New Roman"/>
          <w:szCs w:val="24"/>
        </w:rPr>
        <w:t xml:space="preserve">85 ktep , </w:t>
      </w:r>
      <w:r w:rsidR="007C21A1" w:rsidRPr="008620FE">
        <w:rPr>
          <w:rFonts w:cs="Times New Roman"/>
          <w:szCs w:val="24"/>
        </w:rPr>
        <w:t xml:space="preserve">enerji sektöründe </w:t>
      </w:r>
      <w:r w:rsidRPr="008620FE">
        <w:rPr>
          <w:rFonts w:cs="Times New Roman"/>
          <w:szCs w:val="24"/>
        </w:rPr>
        <w:t xml:space="preserve">22,85 ktep, </w:t>
      </w:r>
      <w:r w:rsidR="007C21A1" w:rsidRPr="008620FE">
        <w:rPr>
          <w:rFonts w:cs="Times New Roman"/>
          <w:szCs w:val="24"/>
        </w:rPr>
        <w:t xml:space="preserve">ulaştırma sektöründe </w:t>
      </w:r>
      <w:r w:rsidRPr="008620FE">
        <w:rPr>
          <w:rFonts w:cs="Times New Roman"/>
          <w:szCs w:val="24"/>
        </w:rPr>
        <w:t xml:space="preserve">96,4, </w:t>
      </w:r>
      <w:r w:rsidR="007C21A1" w:rsidRPr="008620FE">
        <w:rPr>
          <w:rFonts w:cs="Times New Roman"/>
          <w:szCs w:val="24"/>
        </w:rPr>
        <w:t xml:space="preserve">tarım sektöründe </w:t>
      </w:r>
      <w:r w:rsidRPr="008620FE">
        <w:rPr>
          <w:rFonts w:cs="Times New Roman"/>
          <w:szCs w:val="24"/>
        </w:rPr>
        <w:t xml:space="preserve">3,6 ktep enerji tasarrufu gerçekleşmiştir. Bunun yanı sıra, </w:t>
      </w:r>
      <w:r w:rsidR="00AF4333" w:rsidRPr="008620FE">
        <w:rPr>
          <w:rFonts w:cs="Times New Roman"/>
          <w:szCs w:val="24"/>
        </w:rPr>
        <w:t xml:space="preserve">sanayi </w:t>
      </w:r>
      <w:r w:rsidRPr="008620FE">
        <w:rPr>
          <w:rFonts w:cs="Times New Roman"/>
          <w:szCs w:val="24"/>
        </w:rPr>
        <w:t xml:space="preserve">ve </w:t>
      </w:r>
      <w:r w:rsidR="00AF4333" w:rsidRPr="008620FE">
        <w:rPr>
          <w:rFonts w:cs="Times New Roman"/>
          <w:szCs w:val="24"/>
        </w:rPr>
        <w:t xml:space="preserve">teknoloji </w:t>
      </w:r>
      <w:r w:rsidRPr="008620FE">
        <w:rPr>
          <w:rFonts w:cs="Times New Roman"/>
          <w:szCs w:val="24"/>
        </w:rPr>
        <w:t xml:space="preserve">sektöründe, verimlilik artırıcı proje destek programı kapsamında 308 projeye 36 milyon TL destek verilerek yıllık 120 milyon TL parasal tasarruf ve 72 bin </w:t>
      </w:r>
      <w:r w:rsidR="00AF4333" w:rsidRPr="008620FE">
        <w:rPr>
          <w:rFonts w:cs="Times New Roman"/>
          <w:szCs w:val="24"/>
        </w:rPr>
        <w:t xml:space="preserve">tep </w:t>
      </w:r>
      <w:r w:rsidRPr="008620FE">
        <w:rPr>
          <w:rFonts w:cs="Times New Roman"/>
          <w:szCs w:val="24"/>
        </w:rPr>
        <w:t xml:space="preserve">enerji tasarrufu sağlanmıştır. Tarım sektöründe ise, bireysel sulama sistemlerinde </w:t>
      </w:r>
      <w:r w:rsidRPr="008620FE">
        <w:rPr>
          <w:rFonts w:cs="Times New Roman"/>
          <w:szCs w:val="24"/>
        </w:rPr>
        <w:lastRenderedPageBreak/>
        <w:t>modernizasyonun sağlanması için %50 oranında hibe desteği sağlanmıştır. Sağlanan bu destekten 18.466 proje faydalanmış olup 1.832.952 dekar arazinin modern sulama sistemleri ile sulanması sağlanmıştır. Bu süreçte ayrıca, sulama tesisleri yenilenmiş Kırsal Kalkınma Destek Programı kapsamında,18 adet yenilenebilir enerji kullanan sera ve 31 adet yenilenebilir enerji üretim tesisi desteklenmiştir. Ulaştırma sektöründe ise, bisiklet yolu, yürüyüş yolu, çevre dostu sokak ve gürültü bariyeri yapıması kapsamında Çevre</w:t>
      </w:r>
      <w:r w:rsidR="00AF4333" w:rsidRPr="008620FE">
        <w:rPr>
          <w:rFonts w:cs="Times New Roman"/>
          <w:szCs w:val="24"/>
        </w:rPr>
        <w:t>,</w:t>
      </w:r>
      <w:r w:rsidRPr="008620FE">
        <w:rPr>
          <w:rFonts w:cs="Times New Roman"/>
          <w:szCs w:val="24"/>
        </w:rPr>
        <w:t xml:space="preserve"> Şehircilik </w:t>
      </w:r>
      <w:r w:rsidR="00AF4333" w:rsidRPr="008620FE">
        <w:rPr>
          <w:rFonts w:cs="Times New Roman"/>
          <w:szCs w:val="24"/>
        </w:rPr>
        <w:t>ve İklim Değişikliği B</w:t>
      </w:r>
      <w:r w:rsidRPr="008620FE">
        <w:rPr>
          <w:rFonts w:cs="Times New Roman"/>
          <w:szCs w:val="24"/>
        </w:rPr>
        <w:t>akanlığı tarafından belediyelere hibeler verilmiştir.</w:t>
      </w:r>
      <w:r w:rsidRPr="008620FE">
        <w:rPr>
          <w:rStyle w:val="DipnotBavurusu"/>
          <w:rFonts w:cs="Times New Roman"/>
          <w:szCs w:val="24"/>
        </w:rPr>
        <w:footnoteReference w:id="7"/>
      </w:r>
      <w:r w:rsidRPr="008620FE">
        <w:rPr>
          <w:rFonts w:cs="Times New Roman"/>
          <w:szCs w:val="24"/>
        </w:rPr>
        <w:t xml:space="preserve">  </w:t>
      </w:r>
    </w:p>
    <w:p w14:paraId="6E88D688" w14:textId="29559B40" w:rsidR="00257EBF" w:rsidRPr="008620FE" w:rsidRDefault="004D54F6" w:rsidP="00165933">
      <w:pPr>
        <w:pStyle w:val="Balk4"/>
        <w:rPr>
          <w:rFonts w:cs="Times New Roman"/>
          <w:szCs w:val="24"/>
        </w:rPr>
      </w:pPr>
      <w:bookmarkStart w:id="257" w:name="_Toc126753980"/>
      <w:r w:rsidRPr="008620FE">
        <w:rPr>
          <w:rFonts w:cs="Times New Roman"/>
          <w:szCs w:val="24"/>
        </w:rPr>
        <w:t>3.2.3.</w:t>
      </w:r>
      <w:r w:rsidR="00DF32B3" w:rsidRPr="008620FE">
        <w:rPr>
          <w:rFonts w:cs="Times New Roman"/>
          <w:szCs w:val="24"/>
        </w:rPr>
        <w:t>5</w:t>
      </w:r>
      <w:r w:rsidRPr="008620FE">
        <w:rPr>
          <w:rFonts w:cs="Times New Roman"/>
          <w:szCs w:val="24"/>
        </w:rPr>
        <w:t>. Petrol ve Doğalgaz</w:t>
      </w:r>
      <w:bookmarkEnd w:id="257"/>
    </w:p>
    <w:p w14:paraId="7A22A967" w14:textId="6DF90B95" w:rsidR="003D5C93" w:rsidRPr="008620FE" w:rsidRDefault="003D5C93" w:rsidP="00165933">
      <w:pPr>
        <w:autoSpaceDE w:val="0"/>
        <w:autoSpaceDN w:val="0"/>
        <w:adjustRightInd w:val="0"/>
        <w:spacing w:after="120"/>
        <w:rPr>
          <w:rFonts w:cs="Times New Roman"/>
          <w:szCs w:val="24"/>
        </w:rPr>
      </w:pPr>
      <w:r w:rsidRPr="008620FE">
        <w:rPr>
          <w:rFonts w:cs="Times New Roman"/>
          <w:szCs w:val="24"/>
        </w:rPr>
        <w:t>Orta Doğu, Hazar Bölgesi, Rusya ve Orta Asya gibi petrol ve doğal gaz rezervleri bakımından zengin bölgeler ile başta AB ülkeleri olmak üzere, petrol ve doğal gaz ithalat bağımlılığı yüksek olan ülkeler arasındaki coğrafi konumuyla Türkiye, bu kaynakların arz ve talep edilen bölgeler arasında taşınmasında stratejik öneme sahiptir. Özellikle Azerbaycan gazını Türkiye üzerinden Avrupa’ya taşıyan Trans Anadolu Doğal Gaz Boru Hattı (TANAP) ve Rusya gazını ülkemiz kanalı ile Avrupa’ya taşıyan Türk Akımı’nın hayata geçirilmesi, Türkiye’nin stratejik öneminin daha fazla ön plana çıkmasını sağlamıştır</w:t>
      </w:r>
      <w:r w:rsidR="0069688E" w:rsidRPr="008620FE">
        <w:rPr>
          <w:rFonts w:cs="Times New Roman"/>
          <w:szCs w:val="24"/>
        </w:rPr>
        <w:t xml:space="preserve"> (TPAO, 2021).</w:t>
      </w:r>
    </w:p>
    <w:p w14:paraId="1E079E93" w14:textId="785CB418" w:rsidR="00D86266" w:rsidRPr="008620FE" w:rsidRDefault="00D86266" w:rsidP="00D86266">
      <w:pPr>
        <w:autoSpaceDE w:val="0"/>
        <w:autoSpaceDN w:val="0"/>
        <w:adjustRightInd w:val="0"/>
        <w:spacing w:after="120"/>
        <w:rPr>
          <w:rFonts w:cs="Times New Roman"/>
          <w:szCs w:val="24"/>
        </w:rPr>
      </w:pPr>
      <w:r w:rsidRPr="008620FE">
        <w:rPr>
          <w:rFonts w:cs="Times New Roman"/>
          <w:szCs w:val="24"/>
        </w:rPr>
        <w:t>Ülkemizin yıllar itibariyle ham petrol ve doğalgaz üretimi aşağıda yer alan Tablo 72’de gösterilmektedir.</w:t>
      </w:r>
    </w:p>
    <w:p w14:paraId="6C0FD474" w14:textId="7C2B15ED" w:rsidR="004D54F6" w:rsidRPr="00A935B3" w:rsidRDefault="004D54F6" w:rsidP="00265207">
      <w:pPr>
        <w:pStyle w:val="ResimYazs"/>
        <w:keepNext/>
        <w:spacing w:after="0"/>
        <w:rPr>
          <w:rFonts w:ascii="Times New Roman" w:hAnsi="Times New Roman" w:cs="Times New Roman"/>
          <w:color w:val="auto"/>
          <w:sz w:val="20"/>
          <w:szCs w:val="20"/>
        </w:rPr>
      </w:pPr>
      <w:bookmarkStart w:id="258" w:name="_Toc126754223"/>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70</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00D86266" w:rsidRPr="00A935B3">
        <w:rPr>
          <w:rFonts w:ascii="Times New Roman" w:hAnsi="Times New Roman" w:cs="Times New Roman"/>
          <w:b w:val="0"/>
          <w:bCs w:val="0"/>
          <w:color w:val="auto"/>
          <w:sz w:val="20"/>
          <w:szCs w:val="20"/>
        </w:rPr>
        <w:t xml:space="preserve">Türkiye </w:t>
      </w:r>
      <w:r w:rsidRPr="00A935B3">
        <w:rPr>
          <w:rFonts w:ascii="Times New Roman" w:hAnsi="Times New Roman" w:cs="Times New Roman"/>
          <w:b w:val="0"/>
          <w:bCs w:val="0"/>
          <w:color w:val="auto"/>
          <w:sz w:val="20"/>
          <w:szCs w:val="20"/>
        </w:rPr>
        <w:t xml:space="preserve">Ham Petrol </w:t>
      </w:r>
      <w:r w:rsidR="00D86266" w:rsidRPr="00A935B3">
        <w:rPr>
          <w:rFonts w:ascii="Times New Roman" w:hAnsi="Times New Roman" w:cs="Times New Roman"/>
          <w:b w:val="0"/>
          <w:bCs w:val="0"/>
          <w:color w:val="auto"/>
          <w:sz w:val="20"/>
          <w:szCs w:val="20"/>
        </w:rPr>
        <w:t xml:space="preserve">ve Doğalgaz </w:t>
      </w:r>
      <w:r w:rsidRPr="00A935B3">
        <w:rPr>
          <w:rFonts w:ascii="Times New Roman" w:hAnsi="Times New Roman" w:cs="Times New Roman"/>
          <w:b w:val="0"/>
          <w:bCs w:val="0"/>
          <w:color w:val="auto"/>
          <w:sz w:val="20"/>
          <w:szCs w:val="20"/>
        </w:rPr>
        <w:t>Üretim Miktarları</w:t>
      </w:r>
      <w:r w:rsidR="0082163A" w:rsidRPr="00A935B3">
        <w:rPr>
          <w:rFonts w:ascii="Times New Roman" w:hAnsi="Times New Roman" w:cs="Times New Roman"/>
          <w:b w:val="0"/>
          <w:bCs w:val="0"/>
          <w:color w:val="auto"/>
          <w:sz w:val="20"/>
          <w:szCs w:val="20"/>
        </w:rPr>
        <w:t xml:space="preserve"> (2012-2021)</w:t>
      </w:r>
      <w:bookmarkEnd w:id="258"/>
    </w:p>
    <w:tbl>
      <w:tblPr>
        <w:tblStyle w:val="TabloKlavuzu1"/>
        <w:tblW w:w="9067" w:type="dxa"/>
        <w:tblLook w:val="04A0" w:firstRow="1" w:lastRow="0" w:firstColumn="1" w:lastColumn="0" w:noHBand="0" w:noVBand="1"/>
      </w:tblPr>
      <w:tblGrid>
        <w:gridCol w:w="1231"/>
        <w:gridCol w:w="3466"/>
        <w:gridCol w:w="4370"/>
      </w:tblGrid>
      <w:tr w:rsidR="004D54F6" w:rsidRPr="00A935B3" w14:paraId="32780A4E" w14:textId="77777777" w:rsidTr="00D86266">
        <w:trPr>
          <w:trHeight w:val="362"/>
        </w:trPr>
        <w:tc>
          <w:tcPr>
            <w:tcW w:w="1231" w:type="dxa"/>
          </w:tcPr>
          <w:p w14:paraId="56CF5B84" w14:textId="1D8C8262" w:rsidR="004D54F6" w:rsidRPr="00A935B3" w:rsidRDefault="00D86266" w:rsidP="00165933">
            <w:pPr>
              <w:spacing w:after="120"/>
              <w:rPr>
                <w:b/>
                <w:bCs/>
                <w:sz w:val="22"/>
              </w:rPr>
            </w:pPr>
            <w:r w:rsidRPr="00A935B3">
              <w:rPr>
                <w:b/>
                <w:bCs/>
                <w:sz w:val="22"/>
              </w:rPr>
              <w:t>Yıl</w:t>
            </w:r>
          </w:p>
        </w:tc>
        <w:tc>
          <w:tcPr>
            <w:tcW w:w="3466" w:type="dxa"/>
          </w:tcPr>
          <w:p w14:paraId="6BF6CA1E" w14:textId="45F0DA53" w:rsidR="004D54F6" w:rsidRPr="00A935B3" w:rsidRDefault="004D54F6" w:rsidP="00165933">
            <w:pPr>
              <w:spacing w:after="120"/>
              <w:jc w:val="center"/>
              <w:rPr>
                <w:b/>
                <w:bCs/>
                <w:sz w:val="22"/>
              </w:rPr>
            </w:pPr>
            <w:r w:rsidRPr="00A935B3">
              <w:rPr>
                <w:b/>
                <w:bCs/>
                <w:sz w:val="22"/>
              </w:rPr>
              <w:t xml:space="preserve">Ham Petrol </w:t>
            </w:r>
            <w:r w:rsidR="00D86266" w:rsidRPr="00A935B3">
              <w:rPr>
                <w:b/>
                <w:bCs/>
                <w:sz w:val="22"/>
              </w:rPr>
              <w:t xml:space="preserve">Üretimi </w:t>
            </w:r>
            <w:r w:rsidRPr="00A935B3">
              <w:rPr>
                <w:b/>
                <w:bCs/>
                <w:sz w:val="22"/>
              </w:rPr>
              <w:t>(</w:t>
            </w:r>
            <w:r w:rsidR="00D86266" w:rsidRPr="00A935B3">
              <w:rPr>
                <w:b/>
                <w:bCs/>
                <w:sz w:val="22"/>
              </w:rPr>
              <w:t>milyon ton)</w:t>
            </w:r>
          </w:p>
        </w:tc>
        <w:tc>
          <w:tcPr>
            <w:tcW w:w="4370" w:type="dxa"/>
          </w:tcPr>
          <w:p w14:paraId="75B4C1B4" w14:textId="56C479F9" w:rsidR="004D54F6" w:rsidRPr="00A935B3" w:rsidRDefault="00D86266" w:rsidP="00165933">
            <w:pPr>
              <w:spacing w:after="120"/>
              <w:jc w:val="center"/>
              <w:rPr>
                <w:b/>
                <w:bCs/>
                <w:sz w:val="22"/>
              </w:rPr>
            </w:pPr>
            <w:r w:rsidRPr="00A935B3">
              <w:rPr>
                <w:b/>
                <w:bCs/>
                <w:sz w:val="22"/>
              </w:rPr>
              <w:t>Doğalgaz Üretimi (m</w:t>
            </w:r>
            <w:r w:rsidRPr="00A935B3">
              <w:rPr>
                <w:b/>
                <w:bCs/>
                <w:sz w:val="22"/>
                <w:vertAlign w:val="superscript"/>
              </w:rPr>
              <w:t>3</w:t>
            </w:r>
            <w:r w:rsidRPr="00A935B3">
              <w:rPr>
                <w:b/>
                <w:bCs/>
                <w:sz w:val="22"/>
              </w:rPr>
              <w:t>)</w:t>
            </w:r>
          </w:p>
        </w:tc>
      </w:tr>
      <w:tr w:rsidR="0069688E" w:rsidRPr="00A935B3" w14:paraId="48B8407B" w14:textId="77777777" w:rsidTr="00D86266">
        <w:trPr>
          <w:trHeight w:val="362"/>
        </w:trPr>
        <w:tc>
          <w:tcPr>
            <w:tcW w:w="1231" w:type="dxa"/>
          </w:tcPr>
          <w:p w14:paraId="42302C2D" w14:textId="2FCBE59F" w:rsidR="0069688E" w:rsidRPr="00A935B3" w:rsidRDefault="0069688E" w:rsidP="0069688E">
            <w:pPr>
              <w:spacing w:after="120"/>
              <w:rPr>
                <w:sz w:val="22"/>
              </w:rPr>
            </w:pPr>
            <w:r w:rsidRPr="00A935B3">
              <w:rPr>
                <w:sz w:val="22"/>
              </w:rPr>
              <w:t>2012</w:t>
            </w:r>
          </w:p>
        </w:tc>
        <w:tc>
          <w:tcPr>
            <w:tcW w:w="3466" w:type="dxa"/>
          </w:tcPr>
          <w:p w14:paraId="4D1B8C05" w14:textId="4FB139D8" w:rsidR="0069688E" w:rsidRPr="00A935B3" w:rsidRDefault="0069688E" w:rsidP="0069688E">
            <w:pPr>
              <w:spacing w:after="120"/>
              <w:jc w:val="center"/>
              <w:rPr>
                <w:sz w:val="22"/>
              </w:rPr>
            </w:pPr>
            <w:r w:rsidRPr="00A935B3">
              <w:rPr>
                <w:sz w:val="22"/>
              </w:rPr>
              <w:t xml:space="preserve">2.337.551 </w:t>
            </w:r>
          </w:p>
        </w:tc>
        <w:tc>
          <w:tcPr>
            <w:tcW w:w="4370" w:type="dxa"/>
          </w:tcPr>
          <w:p w14:paraId="34D77535" w14:textId="4213E8F7" w:rsidR="0069688E" w:rsidRPr="00A935B3" w:rsidRDefault="0069688E" w:rsidP="0069688E">
            <w:pPr>
              <w:spacing w:after="120"/>
              <w:jc w:val="center"/>
              <w:rPr>
                <w:sz w:val="22"/>
              </w:rPr>
            </w:pPr>
            <w:r w:rsidRPr="00A935B3">
              <w:rPr>
                <w:sz w:val="22"/>
              </w:rPr>
              <w:t xml:space="preserve">664.353.885 </w:t>
            </w:r>
          </w:p>
        </w:tc>
      </w:tr>
      <w:tr w:rsidR="0069688E" w:rsidRPr="00A935B3" w14:paraId="7105B02B" w14:textId="77777777" w:rsidTr="00D86266">
        <w:trPr>
          <w:trHeight w:val="362"/>
        </w:trPr>
        <w:tc>
          <w:tcPr>
            <w:tcW w:w="1231" w:type="dxa"/>
          </w:tcPr>
          <w:p w14:paraId="5F8E7A6F" w14:textId="63FAAD52" w:rsidR="0069688E" w:rsidRPr="00A935B3" w:rsidRDefault="0069688E" w:rsidP="0069688E">
            <w:pPr>
              <w:spacing w:after="120"/>
              <w:rPr>
                <w:sz w:val="22"/>
              </w:rPr>
            </w:pPr>
            <w:r w:rsidRPr="00A935B3">
              <w:rPr>
                <w:sz w:val="22"/>
              </w:rPr>
              <w:t>2013</w:t>
            </w:r>
          </w:p>
        </w:tc>
        <w:tc>
          <w:tcPr>
            <w:tcW w:w="3466" w:type="dxa"/>
          </w:tcPr>
          <w:p w14:paraId="77FBE6A9" w14:textId="35C46924" w:rsidR="0069688E" w:rsidRPr="00A935B3" w:rsidRDefault="0069688E" w:rsidP="0069688E">
            <w:pPr>
              <w:spacing w:after="120"/>
              <w:jc w:val="center"/>
              <w:rPr>
                <w:sz w:val="22"/>
              </w:rPr>
            </w:pPr>
            <w:r w:rsidRPr="00A935B3">
              <w:rPr>
                <w:sz w:val="22"/>
              </w:rPr>
              <w:t xml:space="preserve">2.398.454 </w:t>
            </w:r>
          </w:p>
        </w:tc>
        <w:tc>
          <w:tcPr>
            <w:tcW w:w="4370" w:type="dxa"/>
          </w:tcPr>
          <w:p w14:paraId="15CCE8A5" w14:textId="6E33C31A" w:rsidR="0069688E" w:rsidRPr="00A935B3" w:rsidRDefault="0069688E" w:rsidP="0069688E">
            <w:pPr>
              <w:spacing w:after="120"/>
              <w:jc w:val="center"/>
              <w:rPr>
                <w:sz w:val="22"/>
              </w:rPr>
            </w:pPr>
            <w:r w:rsidRPr="00A935B3">
              <w:rPr>
                <w:sz w:val="22"/>
              </w:rPr>
              <w:t xml:space="preserve">561.544.788 </w:t>
            </w:r>
          </w:p>
        </w:tc>
      </w:tr>
      <w:tr w:rsidR="0069688E" w:rsidRPr="00A935B3" w14:paraId="4CE0AB3A" w14:textId="77777777" w:rsidTr="00D86266">
        <w:trPr>
          <w:trHeight w:val="362"/>
        </w:trPr>
        <w:tc>
          <w:tcPr>
            <w:tcW w:w="1231" w:type="dxa"/>
          </w:tcPr>
          <w:p w14:paraId="0244649A" w14:textId="0AAFD889" w:rsidR="0069688E" w:rsidRPr="00A935B3" w:rsidRDefault="0069688E" w:rsidP="0069688E">
            <w:pPr>
              <w:spacing w:after="120"/>
              <w:rPr>
                <w:sz w:val="22"/>
              </w:rPr>
            </w:pPr>
            <w:r w:rsidRPr="00A935B3">
              <w:rPr>
                <w:sz w:val="22"/>
              </w:rPr>
              <w:t>2014</w:t>
            </w:r>
          </w:p>
        </w:tc>
        <w:tc>
          <w:tcPr>
            <w:tcW w:w="3466" w:type="dxa"/>
          </w:tcPr>
          <w:p w14:paraId="14D4088B" w14:textId="265E6362" w:rsidR="0069688E" w:rsidRPr="00A935B3" w:rsidRDefault="0069688E" w:rsidP="0069688E">
            <w:pPr>
              <w:spacing w:after="120"/>
              <w:jc w:val="center"/>
              <w:rPr>
                <w:sz w:val="22"/>
              </w:rPr>
            </w:pPr>
            <w:r w:rsidRPr="00A935B3">
              <w:rPr>
                <w:sz w:val="22"/>
              </w:rPr>
              <w:t xml:space="preserve">2.455.893 </w:t>
            </w:r>
          </w:p>
        </w:tc>
        <w:tc>
          <w:tcPr>
            <w:tcW w:w="4370" w:type="dxa"/>
          </w:tcPr>
          <w:p w14:paraId="25587080" w14:textId="305522F0" w:rsidR="0069688E" w:rsidRPr="00A935B3" w:rsidRDefault="0069688E" w:rsidP="0069688E">
            <w:pPr>
              <w:spacing w:after="120"/>
              <w:jc w:val="center"/>
              <w:rPr>
                <w:sz w:val="22"/>
              </w:rPr>
            </w:pPr>
            <w:r w:rsidRPr="00A935B3">
              <w:rPr>
                <w:sz w:val="22"/>
              </w:rPr>
              <w:t xml:space="preserve">502.108.992 </w:t>
            </w:r>
          </w:p>
        </w:tc>
      </w:tr>
      <w:tr w:rsidR="0069688E" w:rsidRPr="00A935B3" w14:paraId="2462953A" w14:textId="77777777" w:rsidTr="00D86266">
        <w:trPr>
          <w:trHeight w:val="362"/>
        </w:trPr>
        <w:tc>
          <w:tcPr>
            <w:tcW w:w="1231" w:type="dxa"/>
          </w:tcPr>
          <w:p w14:paraId="6215A9E8" w14:textId="1E491E28" w:rsidR="0069688E" w:rsidRPr="00A935B3" w:rsidRDefault="0069688E" w:rsidP="0069688E">
            <w:pPr>
              <w:spacing w:after="120"/>
              <w:rPr>
                <w:sz w:val="22"/>
              </w:rPr>
            </w:pPr>
            <w:r w:rsidRPr="00A935B3">
              <w:rPr>
                <w:sz w:val="22"/>
              </w:rPr>
              <w:t>2015</w:t>
            </w:r>
          </w:p>
        </w:tc>
        <w:tc>
          <w:tcPr>
            <w:tcW w:w="3466" w:type="dxa"/>
          </w:tcPr>
          <w:p w14:paraId="74242150" w14:textId="766BC858" w:rsidR="0069688E" w:rsidRPr="00A935B3" w:rsidRDefault="0069688E" w:rsidP="0069688E">
            <w:pPr>
              <w:spacing w:after="120"/>
              <w:jc w:val="center"/>
              <w:rPr>
                <w:sz w:val="22"/>
              </w:rPr>
            </w:pPr>
            <w:r w:rsidRPr="00A935B3">
              <w:rPr>
                <w:sz w:val="22"/>
              </w:rPr>
              <w:t xml:space="preserve">2.515.662 </w:t>
            </w:r>
          </w:p>
        </w:tc>
        <w:tc>
          <w:tcPr>
            <w:tcW w:w="4370" w:type="dxa"/>
          </w:tcPr>
          <w:p w14:paraId="291EF9D1" w14:textId="3F4DB096" w:rsidR="0069688E" w:rsidRPr="00A935B3" w:rsidRDefault="0069688E" w:rsidP="0069688E">
            <w:pPr>
              <w:spacing w:after="120"/>
              <w:jc w:val="center"/>
              <w:rPr>
                <w:sz w:val="22"/>
              </w:rPr>
            </w:pPr>
            <w:r w:rsidRPr="00A935B3">
              <w:rPr>
                <w:sz w:val="22"/>
              </w:rPr>
              <w:t xml:space="preserve">398.723.410 </w:t>
            </w:r>
          </w:p>
        </w:tc>
      </w:tr>
      <w:tr w:rsidR="0069688E" w:rsidRPr="00A935B3" w14:paraId="6149BBC2" w14:textId="77777777" w:rsidTr="00D86266">
        <w:trPr>
          <w:trHeight w:val="362"/>
        </w:trPr>
        <w:tc>
          <w:tcPr>
            <w:tcW w:w="1231" w:type="dxa"/>
          </w:tcPr>
          <w:p w14:paraId="7503A4CA" w14:textId="549F9C27" w:rsidR="0069688E" w:rsidRPr="00A935B3" w:rsidRDefault="0069688E" w:rsidP="0069688E">
            <w:pPr>
              <w:spacing w:after="120"/>
              <w:rPr>
                <w:sz w:val="22"/>
              </w:rPr>
            </w:pPr>
            <w:r w:rsidRPr="00A935B3">
              <w:rPr>
                <w:sz w:val="22"/>
              </w:rPr>
              <w:t>2016</w:t>
            </w:r>
          </w:p>
        </w:tc>
        <w:tc>
          <w:tcPr>
            <w:tcW w:w="3466" w:type="dxa"/>
          </w:tcPr>
          <w:p w14:paraId="27D5C79B" w14:textId="7E3B4B67" w:rsidR="0069688E" w:rsidRPr="00A935B3" w:rsidRDefault="0069688E" w:rsidP="0069688E">
            <w:pPr>
              <w:spacing w:after="120"/>
              <w:jc w:val="center"/>
              <w:rPr>
                <w:sz w:val="22"/>
              </w:rPr>
            </w:pPr>
            <w:r w:rsidRPr="00A935B3">
              <w:rPr>
                <w:sz w:val="22"/>
              </w:rPr>
              <w:t xml:space="preserve">2.571.928 </w:t>
            </w:r>
          </w:p>
        </w:tc>
        <w:tc>
          <w:tcPr>
            <w:tcW w:w="4370" w:type="dxa"/>
          </w:tcPr>
          <w:p w14:paraId="4F574047" w14:textId="081C8C31" w:rsidR="0069688E" w:rsidRPr="00A935B3" w:rsidRDefault="0069688E" w:rsidP="0069688E">
            <w:pPr>
              <w:spacing w:after="120"/>
              <w:jc w:val="center"/>
              <w:rPr>
                <w:sz w:val="22"/>
              </w:rPr>
            </w:pPr>
            <w:r w:rsidRPr="00A935B3">
              <w:rPr>
                <w:sz w:val="22"/>
              </w:rPr>
              <w:t xml:space="preserve">381.596.942 </w:t>
            </w:r>
          </w:p>
        </w:tc>
      </w:tr>
      <w:tr w:rsidR="0069688E" w:rsidRPr="00A935B3" w14:paraId="0B799367" w14:textId="77777777" w:rsidTr="00D86266">
        <w:trPr>
          <w:trHeight w:val="362"/>
        </w:trPr>
        <w:tc>
          <w:tcPr>
            <w:tcW w:w="1231" w:type="dxa"/>
          </w:tcPr>
          <w:p w14:paraId="7E0E58E3" w14:textId="2EC9ABEE" w:rsidR="0069688E" w:rsidRPr="00A935B3" w:rsidRDefault="0069688E" w:rsidP="0069688E">
            <w:pPr>
              <w:spacing w:after="120"/>
              <w:rPr>
                <w:sz w:val="22"/>
              </w:rPr>
            </w:pPr>
            <w:r w:rsidRPr="00A935B3">
              <w:rPr>
                <w:sz w:val="22"/>
              </w:rPr>
              <w:t xml:space="preserve">2017 </w:t>
            </w:r>
          </w:p>
        </w:tc>
        <w:tc>
          <w:tcPr>
            <w:tcW w:w="3466" w:type="dxa"/>
          </w:tcPr>
          <w:p w14:paraId="0774F4F4" w14:textId="29A00DC9" w:rsidR="0069688E" w:rsidRPr="00A935B3" w:rsidRDefault="0069688E" w:rsidP="0069688E">
            <w:pPr>
              <w:spacing w:after="120"/>
              <w:jc w:val="center"/>
              <w:rPr>
                <w:sz w:val="22"/>
              </w:rPr>
            </w:pPr>
            <w:r w:rsidRPr="00A935B3">
              <w:rPr>
                <w:sz w:val="22"/>
              </w:rPr>
              <w:t xml:space="preserve">2.551.929 </w:t>
            </w:r>
          </w:p>
        </w:tc>
        <w:tc>
          <w:tcPr>
            <w:tcW w:w="4370" w:type="dxa"/>
          </w:tcPr>
          <w:p w14:paraId="2CE5EB1D" w14:textId="134A2CE0" w:rsidR="0069688E" w:rsidRPr="00A935B3" w:rsidRDefault="0069688E" w:rsidP="0069688E">
            <w:pPr>
              <w:spacing w:after="120"/>
              <w:jc w:val="center"/>
              <w:rPr>
                <w:sz w:val="22"/>
              </w:rPr>
            </w:pPr>
            <w:r w:rsidRPr="00A935B3">
              <w:rPr>
                <w:sz w:val="22"/>
              </w:rPr>
              <w:t xml:space="preserve">364.295.167 </w:t>
            </w:r>
          </w:p>
        </w:tc>
      </w:tr>
      <w:tr w:rsidR="0069688E" w:rsidRPr="00A935B3" w14:paraId="1A143F61" w14:textId="77777777" w:rsidTr="00D86266">
        <w:trPr>
          <w:trHeight w:val="362"/>
        </w:trPr>
        <w:tc>
          <w:tcPr>
            <w:tcW w:w="1231" w:type="dxa"/>
          </w:tcPr>
          <w:p w14:paraId="5C954ED3" w14:textId="27C2CE01" w:rsidR="0069688E" w:rsidRPr="00A935B3" w:rsidRDefault="0069688E" w:rsidP="0069688E">
            <w:pPr>
              <w:spacing w:after="120"/>
              <w:rPr>
                <w:sz w:val="22"/>
              </w:rPr>
            </w:pPr>
            <w:r w:rsidRPr="00A935B3">
              <w:rPr>
                <w:sz w:val="22"/>
              </w:rPr>
              <w:t>2018</w:t>
            </w:r>
          </w:p>
        </w:tc>
        <w:tc>
          <w:tcPr>
            <w:tcW w:w="3466" w:type="dxa"/>
          </w:tcPr>
          <w:p w14:paraId="66FDE1F8" w14:textId="1C54481E" w:rsidR="0069688E" w:rsidRPr="00A935B3" w:rsidRDefault="0069688E" w:rsidP="0069688E">
            <w:pPr>
              <w:spacing w:after="120"/>
              <w:jc w:val="center"/>
              <w:rPr>
                <w:sz w:val="22"/>
              </w:rPr>
            </w:pPr>
            <w:r w:rsidRPr="00A935B3">
              <w:rPr>
                <w:sz w:val="22"/>
              </w:rPr>
              <w:t xml:space="preserve">2.850.828 </w:t>
            </w:r>
          </w:p>
        </w:tc>
        <w:tc>
          <w:tcPr>
            <w:tcW w:w="4370" w:type="dxa"/>
          </w:tcPr>
          <w:p w14:paraId="34D2E7D2" w14:textId="23333093" w:rsidR="0069688E" w:rsidRPr="00A935B3" w:rsidRDefault="0069688E" w:rsidP="0069688E">
            <w:pPr>
              <w:spacing w:after="120"/>
              <w:jc w:val="center"/>
              <w:rPr>
                <w:sz w:val="22"/>
              </w:rPr>
            </w:pPr>
            <w:r w:rsidRPr="00A935B3">
              <w:rPr>
                <w:sz w:val="22"/>
              </w:rPr>
              <w:t xml:space="preserve">435.518.023 </w:t>
            </w:r>
          </w:p>
        </w:tc>
      </w:tr>
      <w:tr w:rsidR="0069688E" w:rsidRPr="00A935B3" w14:paraId="27D6EB3B" w14:textId="77777777" w:rsidTr="00D86266">
        <w:trPr>
          <w:trHeight w:val="362"/>
        </w:trPr>
        <w:tc>
          <w:tcPr>
            <w:tcW w:w="1231" w:type="dxa"/>
          </w:tcPr>
          <w:p w14:paraId="7EF20523" w14:textId="4625FDE2" w:rsidR="0069688E" w:rsidRPr="00A935B3" w:rsidRDefault="0069688E" w:rsidP="0069688E">
            <w:pPr>
              <w:spacing w:after="120"/>
              <w:rPr>
                <w:sz w:val="22"/>
              </w:rPr>
            </w:pPr>
            <w:r w:rsidRPr="00A935B3">
              <w:rPr>
                <w:sz w:val="22"/>
              </w:rPr>
              <w:t>2019</w:t>
            </w:r>
          </w:p>
        </w:tc>
        <w:tc>
          <w:tcPr>
            <w:tcW w:w="3466" w:type="dxa"/>
          </w:tcPr>
          <w:p w14:paraId="25BC1829" w14:textId="711BEC2F" w:rsidR="0069688E" w:rsidRPr="00A935B3" w:rsidRDefault="0069688E" w:rsidP="0069688E">
            <w:pPr>
              <w:spacing w:after="120"/>
              <w:jc w:val="center"/>
              <w:rPr>
                <w:sz w:val="22"/>
              </w:rPr>
            </w:pPr>
            <w:r w:rsidRPr="00A935B3">
              <w:rPr>
                <w:sz w:val="22"/>
              </w:rPr>
              <w:t xml:space="preserve">2.984.800 </w:t>
            </w:r>
          </w:p>
        </w:tc>
        <w:tc>
          <w:tcPr>
            <w:tcW w:w="4370" w:type="dxa"/>
          </w:tcPr>
          <w:p w14:paraId="3BF7ADE5" w14:textId="3B1AE114" w:rsidR="0069688E" w:rsidRPr="00A935B3" w:rsidRDefault="0069688E" w:rsidP="0069688E">
            <w:pPr>
              <w:spacing w:after="120"/>
              <w:jc w:val="center"/>
              <w:rPr>
                <w:sz w:val="22"/>
              </w:rPr>
            </w:pPr>
            <w:r w:rsidRPr="00A935B3">
              <w:rPr>
                <w:sz w:val="22"/>
              </w:rPr>
              <w:t xml:space="preserve">483.381.033 </w:t>
            </w:r>
          </w:p>
        </w:tc>
      </w:tr>
      <w:tr w:rsidR="0069688E" w:rsidRPr="00A935B3" w14:paraId="01DFDDDB" w14:textId="77777777" w:rsidTr="00D86266">
        <w:trPr>
          <w:trHeight w:val="362"/>
        </w:trPr>
        <w:tc>
          <w:tcPr>
            <w:tcW w:w="1231" w:type="dxa"/>
          </w:tcPr>
          <w:p w14:paraId="640F9C6D" w14:textId="0BF03F5E" w:rsidR="0069688E" w:rsidRPr="00A935B3" w:rsidRDefault="0069688E" w:rsidP="0069688E">
            <w:pPr>
              <w:spacing w:after="120"/>
              <w:rPr>
                <w:sz w:val="22"/>
              </w:rPr>
            </w:pPr>
            <w:r w:rsidRPr="00A935B3">
              <w:rPr>
                <w:sz w:val="22"/>
              </w:rPr>
              <w:t>2020</w:t>
            </w:r>
          </w:p>
        </w:tc>
        <w:tc>
          <w:tcPr>
            <w:tcW w:w="3466" w:type="dxa"/>
          </w:tcPr>
          <w:p w14:paraId="45F0EFF8" w14:textId="6571BA0A" w:rsidR="0069688E" w:rsidRPr="00A935B3" w:rsidRDefault="0069688E" w:rsidP="0069688E">
            <w:pPr>
              <w:spacing w:after="120"/>
              <w:jc w:val="center"/>
              <w:rPr>
                <w:sz w:val="22"/>
              </w:rPr>
            </w:pPr>
            <w:r w:rsidRPr="00A935B3">
              <w:rPr>
                <w:sz w:val="22"/>
              </w:rPr>
              <w:t xml:space="preserve">3.202.924 </w:t>
            </w:r>
          </w:p>
        </w:tc>
        <w:tc>
          <w:tcPr>
            <w:tcW w:w="4370" w:type="dxa"/>
          </w:tcPr>
          <w:p w14:paraId="4732C5ED" w14:textId="581C31E6" w:rsidR="0069688E" w:rsidRPr="00A935B3" w:rsidRDefault="0069688E" w:rsidP="0069688E">
            <w:pPr>
              <w:spacing w:after="120"/>
              <w:jc w:val="center"/>
              <w:rPr>
                <w:sz w:val="22"/>
              </w:rPr>
            </w:pPr>
            <w:r w:rsidRPr="00A935B3">
              <w:rPr>
                <w:sz w:val="22"/>
              </w:rPr>
              <w:t xml:space="preserve">457.826.359 </w:t>
            </w:r>
          </w:p>
        </w:tc>
      </w:tr>
      <w:tr w:rsidR="0069688E" w:rsidRPr="00A935B3" w14:paraId="3A5AC003" w14:textId="77777777" w:rsidTr="00D86266">
        <w:trPr>
          <w:trHeight w:val="362"/>
        </w:trPr>
        <w:tc>
          <w:tcPr>
            <w:tcW w:w="1231" w:type="dxa"/>
          </w:tcPr>
          <w:p w14:paraId="1C365680" w14:textId="6AA2C10A" w:rsidR="0069688E" w:rsidRPr="00A935B3" w:rsidRDefault="0069688E" w:rsidP="0069688E">
            <w:pPr>
              <w:spacing w:after="120"/>
              <w:rPr>
                <w:sz w:val="22"/>
              </w:rPr>
            </w:pPr>
            <w:r w:rsidRPr="00A935B3">
              <w:rPr>
                <w:sz w:val="22"/>
              </w:rPr>
              <w:t>2021</w:t>
            </w:r>
          </w:p>
        </w:tc>
        <w:tc>
          <w:tcPr>
            <w:tcW w:w="3466" w:type="dxa"/>
          </w:tcPr>
          <w:p w14:paraId="6BA12DD6" w14:textId="6114D1E3" w:rsidR="0069688E" w:rsidRPr="00A935B3" w:rsidRDefault="0069688E" w:rsidP="0069688E">
            <w:pPr>
              <w:spacing w:after="120"/>
              <w:jc w:val="center"/>
              <w:rPr>
                <w:sz w:val="22"/>
              </w:rPr>
            </w:pPr>
            <w:r w:rsidRPr="00A935B3">
              <w:rPr>
                <w:sz w:val="22"/>
              </w:rPr>
              <w:t xml:space="preserve">3.441.659 </w:t>
            </w:r>
          </w:p>
        </w:tc>
        <w:tc>
          <w:tcPr>
            <w:tcW w:w="4370" w:type="dxa"/>
          </w:tcPr>
          <w:p w14:paraId="21685392" w14:textId="345EA404" w:rsidR="0069688E" w:rsidRPr="00A935B3" w:rsidRDefault="0069688E" w:rsidP="0069688E">
            <w:pPr>
              <w:spacing w:after="120"/>
              <w:jc w:val="center"/>
              <w:rPr>
                <w:sz w:val="22"/>
              </w:rPr>
            </w:pPr>
            <w:r w:rsidRPr="00A935B3">
              <w:rPr>
                <w:sz w:val="22"/>
              </w:rPr>
              <w:t>415.036.880</w:t>
            </w:r>
          </w:p>
        </w:tc>
      </w:tr>
    </w:tbl>
    <w:p w14:paraId="45FC76D3" w14:textId="6B579F08" w:rsidR="004D54F6" w:rsidRPr="00A935B3" w:rsidRDefault="004D54F6" w:rsidP="007C21A1">
      <w:pPr>
        <w:spacing w:after="120"/>
        <w:rPr>
          <w:rFonts w:cs="Times New Roman"/>
          <w:bCs/>
          <w:sz w:val="18"/>
          <w:szCs w:val="18"/>
        </w:rPr>
      </w:pPr>
      <w:r w:rsidRPr="00A935B3">
        <w:rPr>
          <w:rFonts w:cs="Times New Roman"/>
          <w:bCs/>
          <w:sz w:val="18"/>
          <w:szCs w:val="18"/>
        </w:rPr>
        <w:t xml:space="preserve">Kaynak: </w:t>
      </w:r>
      <w:r w:rsidR="007C21A1" w:rsidRPr="00A935B3">
        <w:rPr>
          <w:rFonts w:cs="Times New Roman"/>
          <w:bCs/>
          <w:sz w:val="18"/>
          <w:szCs w:val="18"/>
        </w:rPr>
        <w:t>Maden ve Petrol İşleri Genel Müdürlüğü</w:t>
      </w:r>
      <w:r w:rsidR="0069688E" w:rsidRPr="00A935B3">
        <w:rPr>
          <w:rFonts w:cs="Times New Roman"/>
          <w:bCs/>
          <w:sz w:val="18"/>
          <w:szCs w:val="18"/>
        </w:rPr>
        <w:t>, 2021.</w:t>
      </w:r>
    </w:p>
    <w:p w14:paraId="45285192" w14:textId="77777777" w:rsidR="00EE0C49" w:rsidRPr="008620FE" w:rsidRDefault="00EE0C49" w:rsidP="00EE0C49">
      <w:pPr>
        <w:autoSpaceDE w:val="0"/>
        <w:autoSpaceDN w:val="0"/>
        <w:adjustRightInd w:val="0"/>
        <w:spacing w:after="120"/>
        <w:rPr>
          <w:rFonts w:cs="Times New Roman"/>
          <w:szCs w:val="24"/>
        </w:rPr>
      </w:pPr>
      <w:r w:rsidRPr="008620FE">
        <w:rPr>
          <w:rFonts w:cs="Times New Roman"/>
          <w:szCs w:val="24"/>
        </w:rPr>
        <w:t xml:space="preserve">Türkiye’nin tarihsel olarak büyük ölçüde petrol ve doğal gazda ithalata bağımlı olması nedeniyle gerek milli petrol şirketi Türkiye Petrolleri Anonim Ortaklığı (TPAO), gerekse diğer enerji şirketleri farklı projeler ile yerli kaynakların değerlendirilmesi için çalışmalar yürütmektedir. </w:t>
      </w:r>
    </w:p>
    <w:p w14:paraId="1F17B5F9" w14:textId="7AD83C2B" w:rsidR="00D90490" w:rsidRPr="008620FE" w:rsidRDefault="00D90490" w:rsidP="00EE0C49">
      <w:pPr>
        <w:autoSpaceDE w:val="0"/>
        <w:autoSpaceDN w:val="0"/>
        <w:adjustRightInd w:val="0"/>
        <w:spacing w:after="120"/>
        <w:rPr>
          <w:rFonts w:cs="Times New Roman"/>
          <w:szCs w:val="24"/>
        </w:rPr>
      </w:pPr>
      <w:r w:rsidRPr="008620FE">
        <w:rPr>
          <w:rFonts w:cs="Times New Roman"/>
          <w:szCs w:val="24"/>
        </w:rPr>
        <w:t>Ham petrol kaynakları bakımından oldukça zengin olan bölgemizde</w:t>
      </w:r>
      <w:r w:rsidR="00F85272" w:rsidRPr="008620FE">
        <w:rPr>
          <w:rFonts w:cs="Times New Roman"/>
          <w:szCs w:val="24"/>
        </w:rPr>
        <w:t xml:space="preserve"> 1955 yılında kurulan Batman Rafinerisi,</w:t>
      </w:r>
      <w:r w:rsidRPr="008620FE">
        <w:rPr>
          <w:rFonts w:cs="Times New Roman"/>
          <w:szCs w:val="24"/>
        </w:rPr>
        <w:t xml:space="preserve"> Türkiye’nin ilk rafi</w:t>
      </w:r>
      <w:r w:rsidR="00F85272" w:rsidRPr="008620FE">
        <w:rPr>
          <w:rFonts w:cs="Times New Roman"/>
          <w:szCs w:val="24"/>
        </w:rPr>
        <w:t>nerisi olma üzelliğine sahiptir. Başlangıçta 330 bin ton ham petrol işleme kapasiteyle kullanılan rafineri, 1972 yılında yeni bir petrol işleme ünitesinin devreye alınması ile birlikte yıllık ham petrol işleme kapasitesini 1,4 milyon tona çıkarmıştır. Petrol ve petrole dayalı ekonomik faaliyetlerin</w:t>
      </w:r>
      <w:r w:rsidR="007F56B9" w:rsidRPr="008620FE">
        <w:rPr>
          <w:rFonts w:cs="Times New Roman"/>
          <w:szCs w:val="24"/>
        </w:rPr>
        <w:t xml:space="preserve"> gerçekleştirdiği Batman ilimizde 2021 yılı sonuna itibariyle 323.751.882 varil petrol üretilmiş olup, 2021 yılı aralık ayı sonu itibari ile 21 </w:t>
      </w:r>
      <w:r w:rsidR="007F56B9" w:rsidRPr="008620FE">
        <w:rPr>
          <w:rFonts w:cs="Times New Roman"/>
          <w:szCs w:val="24"/>
        </w:rPr>
        <w:lastRenderedPageBreak/>
        <w:t>saha ve 735 kuyudan günlük ortalama 20.873 varil petrol üretilmektedir. TPOA Batman Bölge Müdürlüğü sorumluluk illeri olan Batman, Mardin, Siirt, Şırnak ve Diyarbakır illerindeki tüm sahalarda ise toplam 457.932.561 varil petrol üretilmiş olup, halihazıda 111 üretim sahası ve 1.242 kuyudan günlük ortalama 38.976 petrol ve petrol eş değeri ürün üretilmektedir (TPOA Batman Bölge Müdürlüğü, 2022). Batman ilinde yıllar itibariyle açılan kuyu sayısı, sondaj miktarı ve ham petrole ilişkin üretim miktarları aşağıda yer alan tabloda gösterilmektedir.</w:t>
      </w:r>
    </w:p>
    <w:p w14:paraId="37FA3F00" w14:textId="7B1384BF" w:rsidR="007F56B9" w:rsidRPr="00A935B3" w:rsidRDefault="007F56B9" w:rsidP="007F56B9">
      <w:pPr>
        <w:pStyle w:val="ResimYazs"/>
        <w:keepNext/>
        <w:spacing w:after="0"/>
        <w:jc w:val="both"/>
        <w:rPr>
          <w:rFonts w:ascii="Times New Roman" w:hAnsi="Times New Roman" w:cs="Times New Roman"/>
          <w:b w:val="0"/>
          <w:bCs w:val="0"/>
          <w:color w:val="auto"/>
          <w:sz w:val="20"/>
          <w:szCs w:val="20"/>
        </w:rPr>
      </w:pPr>
      <w:bookmarkStart w:id="259" w:name="_Toc126754224"/>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71</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Batman ili Ham Petrol Üretimine Yönelik İstatistiki Bilgiler</w:t>
      </w:r>
      <w:r w:rsidR="0082163A" w:rsidRPr="00A935B3">
        <w:rPr>
          <w:rFonts w:ascii="Times New Roman" w:hAnsi="Times New Roman" w:cs="Times New Roman"/>
          <w:b w:val="0"/>
          <w:bCs w:val="0"/>
          <w:color w:val="auto"/>
          <w:sz w:val="20"/>
          <w:szCs w:val="20"/>
        </w:rPr>
        <w:t xml:space="preserve"> (2018-2021)</w:t>
      </w:r>
      <w:bookmarkEnd w:id="259"/>
    </w:p>
    <w:tbl>
      <w:tblPr>
        <w:tblStyle w:val="TabloKlavuzu"/>
        <w:tblW w:w="0" w:type="auto"/>
        <w:tblLook w:val="04A0" w:firstRow="1" w:lastRow="0" w:firstColumn="1" w:lastColumn="0" w:noHBand="0" w:noVBand="1"/>
      </w:tblPr>
      <w:tblGrid>
        <w:gridCol w:w="3224"/>
        <w:gridCol w:w="1833"/>
        <w:gridCol w:w="1275"/>
        <w:gridCol w:w="1554"/>
        <w:gridCol w:w="1176"/>
      </w:tblGrid>
      <w:tr w:rsidR="007F56B9" w:rsidRPr="00A935B3" w14:paraId="109B0E2A" w14:textId="77777777" w:rsidTr="007F56B9">
        <w:tc>
          <w:tcPr>
            <w:tcW w:w="3224" w:type="dxa"/>
          </w:tcPr>
          <w:p w14:paraId="011DA0E0" w14:textId="77777777" w:rsidR="007F56B9" w:rsidRPr="00A935B3" w:rsidRDefault="007F56B9" w:rsidP="00EE0C49">
            <w:pPr>
              <w:autoSpaceDE w:val="0"/>
              <w:autoSpaceDN w:val="0"/>
              <w:adjustRightInd w:val="0"/>
              <w:spacing w:after="120"/>
              <w:rPr>
                <w:rFonts w:cs="Times New Roman"/>
                <w:b/>
                <w:bCs/>
                <w:sz w:val="22"/>
              </w:rPr>
            </w:pPr>
          </w:p>
        </w:tc>
        <w:tc>
          <w:tcPr>
            <w:tcW w:w="1833" w:type="dxa"/>
          </w:tcPr>
          <w:p w14:paraId="68B1685F" w14:textId="0183AF24" w:rsidR="007F56B9" w:rsidRPr="00A935B3" w:rsidRDefault="007F56B9" w:rsidP="007F56B9">
            <w:pPr>
              <w:autoSpaceDE w:val="0"/>
              <w:autoSpaceDN w:val="0"/>
              <w:adjustRightInd w:val="0"/>
              <w:spacing w:after="120"/>
              <w:jc w:val="center"/>
              <w:rPr>
                <w:rFonts w:cs="Times New Roman"/>
                <w:b/>
                <w:bCs/>
                <w:sz w:val="22"/>
              </w:rPr>
            </w:pPr>
            <w:r w:rsidRPr="00A935B3">
              <w:rPr>
                <w:rFonts w:cs="Times New Roman"/>
                <w:b/>
                <w:bCs/>
                <w:sz w:val="22"/>
              </w:rPr>
              <w:t>2018</w:t>
            </w:r>
          </w:p>
        </w:tc>
        <w:tc>
          <w:tcPr>
            <w:tcW w:w="1275" w:type="dxa"/>
          </w:tcPr>
          <w:p w14:paraId="78FDEAC9" w14:textId="56B8527A" w:rsidR="007F56B9" w:rsidRPr="00A935B3" w:rsidRDefault="007F56B9" w:rsidP="007F56B9">
            <w:pPr>
              <w:autoSpaceDE w:val="0"/>
              <w:autoSpaceDN w:val="0"/>
              <w:adjustRightInd w:val="0"/>
              <w:spacing w:after="120"/>
              <w:jc w:val="center"/>
              <w:rPr>
                <w:rFonts w:cs="Times New Roman"/>
                <w:b/>
                <w:bCs/>
                <w:sz w:val="22"/>
              </w:rPr>
            </w:pPr>
            <w:r w:rsidRPr="00A935B3">
              <w:rPr>
                <w:rFonts w:cs="Times New Roman"/>
                <w:b/>
                <w:bCs/>
                <w:sz w:val="22"/>
              </w:rPr>
              <w:t>2019</w:t>
            </w:r>
          </w:p>
        </w:tc>
        <w:tc>
          <w:tcPr>
            <w:tcW w:w="1554" w:type="dxa"/>
          </w:tcPr>
          <w:p w14:paraId="40252A5D" w14:textId="069D6FB5" w:rsidR="007F56B9" w:rsidRPr="00A935B3" w:rsidRDefault="007F56B9" w:rsidP="007F56B9">
            <w:pPr>
              <w:autoSpaceDE w:val="0"/>
              <w:autoSpaceDN w:val="0"/>
              <w:adjustRightInd w:val="0"/>
              <w:spacing w:after="120"/>
              <w:jc w:val="center"/>
              <w:rPr>
                <w:rFonts w:cs="Times New Roman"/>
                <w:b/>
                <w:bCs/>
                <w:sz w:val="22"/>
              </w:rPr>
            </w:pPr>
            <w:r w:rsidRPr="00A935B3">
              <w:rPr>
                <w:rFonts w:cs="Times New Roman"/>
                <w:b/>
                <w:bCs/>
                <w:sz w:val="22"/>
              </w:rPr>
              <w:t>2020</w:t>
            </w:r>
          </w:p>
        </w:tc>
        <w:tc>
          <w:tcPr>
            <w:tcW w:w="1176" w:type="dxa"/>
          </w:tcPr>
          <w:p w14:paraId="6CD709AC" w14:textId="6D125ACE" w:rsidR="007F56B9" w:rsidRPr="00A935B3" w:rsidRDefault="007F56B9" w:rsidP="007F56B9">
            <w:pPr>
              <w:autoSpaceDE w:val="0"/>
              <w:autoSpaceDN w:val="0"/>
              <w:adjustRightInd w:val="0"/>
              <w:spacing w:after="120"/>
              <w:jc w:val="center"/>
              <w:rPr>
                <w:rFonts w:cs="Times New Roman"/>
                <w:b/>
                <w:bCs/>
                <w:sz w:val="22"/>
              </w:rPr>
            </w:pPr>
            <w:r w:rsidRPr="00A935B3">
              <w:rPr>
                <w:rFonts w:cs="Times New Roman"/>
                <w:b/>
                <w:bCs/>
                <w:sz w:val="22"/>
              </w:rPr>
              <w:t>2021</w:t>
            </w:r>
          </w:p>
        </w:tc>
      </w:tr>
      <w:tr w:rsidR="007F56B9" w:rsidRPr="00A935B3" w14:paraId="7492F187" w14:textId="77777777" w:rsidTr="007F56B9">
        <w:tc>
          <w:tcPr>
            <w:tcW w:w="3224" w:type="dxa"/>
          </w:tcPr>
          <w:p w14:paraId="277B0C58" w14:textId="577EAE4A" w:rsidR="007F56B9" w:rsidRPr="00A935B3" w:rsidRDefault="007F56B9" w:rsidP="00EE0C49">
            <w:pPr>
              <w:autoSpaceDE w:val="0"/>
              <w:autoSpaceDN w:val="0"/>
              <w:adjustRightInd w:val="0"/>
              <w:spacing w:after="120"/>
              <w:rPr>
                <w:rFonts w:cs="Times New Roman"/>
                <w:sz w:val="22"/>
              </w:rPr>
            </w:pPr>
            <w:r w:rsidRPr="00A935B3">
              <w:rPr>
                <w:rFonts w:cs="Times New Roman"/>
                <w:sz w:val="22"/>
              </w:rPr>
              <w:t>Açılan Kuyu Sayısı</w:t>
            </w:r>
          </w:p>
        </w:tc>
        <w:tc>
          <w:tcPr>
            <w:tcW w:w="1833" w:type="dxa"/>
          </w:tcPr>
          <w:p w14:paraId="36955074" w14:textId="2F108AA1"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23</w:t>
            </w:r>
          </w:p>
        </w:tc>
        <w:tc>
          <w:tcPr>
            <w:tcW w:w="1275" w:type="dxa"/>
          </w:tcPr>
          <w:p w14:paraId="193C4CBB" w14:textId="12942A6F"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31</w:t>
            </w:r>
          </w:p>
        </w:tc>
        <w:tc>
          <w:tcPr>
            <w:tcW w:w="1554" w:type="dxa"/>
          </w:tcPr>
          <w:p w14:paraId="39586C90" w14:textId="2174865E"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21</w:t>
            </w:r>
          </w:p>
        </w:tc>
        <w:tc>
          <w:tcPr>
            <w:tcW w:w="1176" w:type="dxa"/>
          </w:tcPr>
          <w:p w14:paraId="1049A6DC" w14:textId="358DEADD"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64</w:t>
            </w:r>
          </w:p>
        </w:tc>
      </w:tr>
      <w:tr w:rsidR="007F56B9" w:rsidRPr="00A935B3" w14:paraId="5DEF2A3A" w14:textId="77777777" w:rsidTr="007F56B9">
        <w:tc>
          <w:tcPr>
            <w:tcW w:w="3224" w:type="dxa"/>
          </w:tcPr>
          <w:p w14:paraId="4448BD4E" w14:textId="0918956A" w:rsidR="007F56B9" w:rsidRPr="00A935B3" w:rsidRDefault="007F56B9" w:rsidP="007F56B9">
            <w:pPr>
              <w:autoSpaceDE w:val="0"/>
              <w:autoSpaceDN w:val="0"/>
              <w:adjustRightInd w:val="0"/>
              <w:spacing w:after="120"/>
              <w:rPr>
                <w:rFonts w:cs="Times New Roman"/>
                <w:sz w:val="22"/>
              </w:rPr>
            </w:pPr>
            <w:r w:rsidRPr="00A935B3">
              <w:rPr>
                <w:rFonts w:cs="Times New Roman"/>
                <w:sz w:val="22"/>
              </w:rPr>
              <w:t>Sondaj Miktarı (m)</w:t>
            </w:r>
          </w:p>
        </w:tc>
        <w:tc>
          <w:tcPr>
            <w:tcW w:w="1833" w:type="dxa"/>
          </w:tcPr>
          <w:p w14:paraId="35933D84" w14:textId="4464180E"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35.169</w:t>
            </w:r>
          </w:p>
        </w:tc>
        <w:tc>
          <w:tcPr>
            <w:tcW w:w="1275" w:type="dxa"/>
          </w:tcPr>
          <w:p w14:paraId="6CABC52C" w14:textId="4EFBA6A7"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35.169</w:t>
            </w:r>
          </w:p>
        </w:tc>
        <w:tc>
          <w:tcPr>
            <w:tcW w:w="1554" w:type="dxa"/>
          </w:tcPr>
          <w:p w14:paraId="14B8091F" w14:textId="27353F25"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35.169</w:t>
            </w:r>
          </w:p>
        </w:tc>
        <w:tc>
          <w:tcPr>
            <w:tcW w:w="1176" w:type="dxa"/>
          </w:tcPr>
          <w:p w14:paraId="73429F88" w14:textId="40C42630"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35.169</w:t>
            </w:r>
          </w:p>
        </w:tc>
      </w:tr>
      <w:tr w:rsidR="007F56B9" w:rsidRPr="00A935B3" w14:paraId="512B4756" w14:textId="77777777" w:rsidTr="007F56B9">
        <w:tc>
          <w:tcPr>
            <w:tcW w:w="3224" w:type="dxa"/>
          </w:tcPr>
          <w:p w14:paraId="3FAF9B69" w14:textId="0FE06CF4" w:rsidR="007F56B9" w:rsidRPr="00A935B3" w:rsidRDefault="007F56B9" w:rsidP="007F56B9">
            <w:pPr>
              <w:autoSpaceDE w:val="0"/>
              <w:autoSpaceDN w:val="0"/>
              <w:adjustRightInd w:val="0"/>
              <w:spacing w:after="120"/>
              <w:rPr>
                <w:rFonts w:cs="Times New Roman"/>
                <w:sz w:val="22"/>
              </w:rPr>
            </w:pPr>
            <w:r w:rsidRPr="00A935B3">
              <w:rPr>
                <w:rFonts w:cs="Times New Roman"/>
                <w:sz w:val="22"/>
              </w:rPr>
              <w:t>Ham Petrol Üretimi (Varil)</w:t>
            </w:r>
          </w:p>
        </w:tc>
        <w:tc>
          <w:tcPr>
            <w:tcW w:w="1833" w:type="dxa"/>
          </w:tcPr>
          <w:p w14:paraId="4EE9DC11" w14:textId="2803484F"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6.227.790</w:t>
            </w:r>
          </w:p>
        </w:tc>
        <w:tc>
          <w:tcPr>
            <w:tcW w:w="1275" w:type="dxa"/>
          </w:tcPr>
          <w:p w14:paraId="7CAC589B" w14:textId="20F9B7DF"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6.227.790</w:t>
            </w:r>
          </w:p>
        </w:tc>
        <w:tc>
          <w:tcPr>
            <w:tcW w:w="1554" w:type="dxa"/>
          </w:tcPr>
          <w:p w14:paraId="7AD029BE" w14:textId="270FB031"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6.227.790</w:t>
            </w:r>
          </w:p>
        </w:tc>
        <w:tc>
          <w:tcPr>
            <w:tcW w:w="1176" w:type="dxa"/>
          </w:tcPr>
          <w:p w14:paraId="1EDE4C8C" w14:textId="1FE71AE6" w:rsidR="007F56B9" w:rsidRPr="00A935B3" w:rsidRDefault="007F56B9" w:rsidP="007F56B9">
            <w:pPr>
              <w:autoSpaceDE w:val="0"/>
              <w:autoSpaceDN w:val="0"/>
              <w:adjustRightInd w:val="0"/>
              <w:spacing w:after="120"/>
              <w:jc w:val="center"/>
              <w:rPr>
                <w:rFonts w:cs="Times New Roman"/>
                <w:sz w:val="22"/>
              </w:rPr>
            </w:pPr>
            <w:r w:rsidRPr="00A935B3">
              <w:rPr>
                <w:rFonts w:cs="Times New Roman"/>
                <w:sz w:val="22"/>
              </w:rPr>
              <w:t>6.227.790</w:t>
            </w:r>
          </w:p>
        </w:tc>
      </w:tr>
    </w:tbl>
    <w:p w14:paraId="76A1A303" w14:textId="679260D6" w:rsidR="006B745D" w:rsidRPr="00A935B3" w:rsidRDefault="006B745D" w:rsidP="006B745D">
      <w:pPr>
        <w:autoSpaceDE w:val="0"/>
        <w:autoSpaceDN w:val="0"/>
        <w:adjustRightInd w:val="0"/>
        <w:spacing w:after="120"/>
        <w:rPr>
          <w:rFonts w:cs="Times New Roman"/>
          <w:sz w:val="18"/>
          <w:szCs w:val="18"/>
        </w:rPr>
      </w:pPr>
      <w:r w:rsidRPr="00A935B3">
        <w:rPr>
          <w:rFonts w:cs="Times New Roman"/>
          <w:sz w:val="18"/>
          <w:szCs w:val="18"/>
        </w:rPr>
        <w:t>Kaynak: TPAO Batman Bölge Müdürlüğü, 2022.</w:t>
      </w:r>
    </w:p>
    <w:p w14:paraId="0637BB8F" w14:textId="7A465116" w:rsidR="00EE0C49" w:rsidRPr="008620FE" w:rsidRDefault="007F56B9" w:rsidP="006B745D">
      <w:pPr>
        <w:autoSpaceDE w:val="0"/>
        <w:autoSpaceDN w:val="0"/>
        <w:adjustRightInd w:val="0"/>
        <w:spacing w:after="120"/>
        <w:rPr>
          <w:rFonts w:cs="Times New Roman"/>
          <w:szCs w:val="24"/>
        </w:rPr>
      </w:pPr>
      <w:r w:rsidRPr="008620FE">
        <w:rPr>
          <w:rFonts w:cs="Times New Roman"/>
          <w:szCs w:val="24"/>
        </w:rPr>
        <w:t xml:space="preserve">Ham petrol kaynakları açısından TPOA tarafından </w:t>
      </w:r>
      <w:r w:rsidR="00EE0C49" w:rsidRPr="008620FE">
        <w:rPr>
          <w:rFonts w:cs="Times New Roman"/>
          <w:szCs w:val="24"/>
        </w:rPr>
        <w:t>Şırnak ili Gabar Dağı’nda 2020’de başlatılan sismik çalışmalar sonrasında 13 Eylül 2021 yılında ilk petrol kuyusu bulunarak sondaj çalışmalarına devam edilmekte olup, Gabar Dağı’ndaki petrol rezervinin yaklaşık 150 milyon ton olduğu tahmin edilmektedir. Ayrıca 2023 yılı başı itibariyle Sırnak – Siirt arasında yer alan Namaz Dağı Bölgesi’nde gerçekleştirilen  çalışmalar neticesinde Şırnak-1 Üretim ve Tespit Kuyusu’nda da sondaj çalışmalarına başlanılmıştır.</w:t>
      </w:r>
    </w:p>
    <w:p w14:paraId="319CAE16" w14:textId="39F29705" w:rsidR="007F56B9" w:rsidRPr="008620FE" w:rsidRDefault="007F56B9" w:rsidP="00165933">
      <w:pPr>
        <w:autoSpaceDE w:val="0"/>
        <w:autoSpaceDN w:val="0"/>
        <w:adjustRightInd w:val="0"/>
        <w:spacing w:after="120"/>
        <w:rPr>
          <w:rFonts w:cs="Times New Roman"/>
          <w:szCs w:val="24"/>
        </w:rPr>
      </w:pPr>
      <w:r w:rsidRPr="008620FE">
        <w:rPr>
          <w:rFonts w:cs="Times New Roman"/>
          <w:szCs w:val="24"/>
        </w:rPr>
        <w:t>Ham petrol yatakları açısından oldukça zengin olan Bölgemiz, doğalgaz üretim</w:t>
      </w:r>
      <w:r w:rsidR="007A409E" w:rsidRPr="008620FE">
        <w:rPr>
          <w:rFonts w:cs="Times New Roman"/>
          <w:szCs w:val="24"/>
        </w:rPr>
        <w:t>i açısından oldukça yetersiz durumdadır. Bölgede Mardin ili Nusaybin ilçesin</w:t>
      </w:r>
      <w:r w:rsidR="007C21A1" w:rsidRPr="008620FE">
        <w:rPr>
          <w:rFonts w:cs="Times New Roman"/>
          <w:szCs w:val="24"/>
        </w:rPr>
        <w:t>de</w:t>
      </w:r>
      <w:r w:rsidR="007A409E" w:rsidRPr="008620FE">
        <w:rPr>
          <w:rFonts w:cs="Times New Roman"/>
          <w:szCs w:val="24"/>
        </w:rPr>
        <w:t xml:space="preserve"> Çamurlu sahasında 1975 yılında doğalgaz bulunması rağmen rezervin sınırlı olması ve istenilen düzeyde verim alınamaması sebebiyle üretimi durdurulmuştur.</w:t>
      </w:r>
    </w:p>
    <w:p w14:paraId="1B1A9DB8" w14:textId="4696E378" w:rsidR="0063235A" w:rsidRPr="008620FE" w:rsidRDefault="0063235A" w:rsidP="00165933">
      <w:pPr>
        <w:autoSpaceDE w:val="0"/>
        <w:autoSpaceDN w:val="0"/>
        <w:adjustRightInd w:val="0"/>
        <w:spacing w:after="120"/>
        <w:rPr>
          <w:rFonts w:cs="Times New Roman"/>
          <w:szCs w:val="24"/>
        </w:rPr>
      </w:pPr>
      <w:r w:rsidRPr="008620FE">
        <w:rPr>
          <w:rFonts w:cs="Times New Roman"/>
          <w:szCs w:val="24"/>
        </w:rPr>
        <w:t>Dünyada petrol piyasasıyla paralel olarak hareket eden doğalgaz üretiminde ülkemiz üretimi oldukça sınırlı olup, talep genellikle Rusya, İran, Azerbaycan, Cezayir başta olmak üzere çeşitli ülkelerden ithalat yapılarak gerçekleştirilmektedir. Doğalgaz Piyasası 2021 Yılı Sektör Rapor’una göre 2021 yılında ülkemizde gerçekleştirilen doğalgaz üretimi 394,44 milyon Sm</w:t>
      </w:r>
      <w:r w:rsidRPr="008620FE">
        <w:rPr>
          <w:rFonts w:cs="Times New Roman"/>
          <w:szCs w:val="24"/>
          <w:vertAlign w:val="superscript"/>
        </w:rPr>
        <w:t xml:space="preserve">3 </w:t>
      </w:r>
      <w:r w:rsidRPr="008620FE">
        <w:rPr>
          <w:rFonts w:cs="Times New Roman"/>
          <w:szCs w:val="24"/>
        </w:rPr>
        <w:t>olup, ithal edilen doğalgaz miktarı ise 58.703,93 milyon Sm</w:t>
      </w:r>
      <w:r w:rsidRPr="008620FE">
        <w:rPr>
          <w:rFonts w:cs="Times New Roman"/>
          <w:szCs w:val="24"/>
          <w:vertAlign w:val="superscript"/>
        </w:rPr>
        <w:t>3</w:t>
      </w:r>
      <w:r w:rsidRPr="008620FE">
        <w:rPr>
          <w:rFonts w:cs="Times New Roman"/>
          <w:szCs w:val="24"/>
        </w:rPr>
        <w:t>’tür. Ülkemizde üretilen doğalgazın dağılımı incelendiğinde ise 161,73 milyon SM</w:t>
      </w:r>
      <w:r w:rsidRPr="008620FE">
        <w:rPr>
          <w:rFonts w:cs="Times New Roman"/>
          <w:szCs w:val="24"/>
          <w:vertAlign w:val="superscript"/>
        </w:rPr>
        <w:t>3</w:t>
      </w:r>
      <w:r w:rsidRPr="008620FE">
        <w:rPr>
          <w:rFonts w:cs="Times New Roman"/>
          <w:szCs w:val="24"/>
        </w:rPr>
        <w:t xml:space="preserve"> ile Tekirdağ ili ilk sırada yer almaktayken, 125,99 milyon SM</w:t>
      </w:r>
      <w:r w:rsidRPr="008620FE">
        <w:rPr>
          <w:rFonts w:cs="Times New Roman"/>
          <w:szCs w:val="24"/>
          <w:vertAlign w:val="superscript"/>
        </w:rPr>
        <w:t>3</w:t>
      </w:r>
      <w:r w:rsidRPr="008620FE">
        <w:rPr>
          <w:rFonts w:cs="Times New Roman"/>
          <w:szCs w:val="24"/>
        </w:rPr>
        <w:t xml:space="preserve"> üretim miktarı ile Kırklareli ikinci sırada, 94,18 milyon Sm3 ile İstanbul ili üçüncü sırada yer almaktadır. </w:t>
      </w:r>
    </w:p>
    <w:p w14:paraId="213B1D18" w14:textId="1128F11C" w:rsidR="004D54F6" w:rsidRPr="00A935B3" w:rsidRDefault="004D54F6" w:rsidP="00265207">
      <w:pPr>
        <w:pStyle w:val="ResimYazs"/>
        <w:keepNext/>
        <w:spacing w:after="0"/>
        <w:rPr>
          <w:rFonts w:ascii="Times New Roman" w:hAnsi="Times New Roman" w:cs="Times New Roman"/>
          <w:color w:val="auto"/>
          <w:sz w:val="20"/>
          <w:szCs w:val="20"/>
        </w:rPr>
      </w:pPr>
      <w:bookmarkStart w:id="260" w:name="_Toc126754225"/>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72</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 xml:space="preserve">Türkiye Geneli Doğalgaz </w:t>
      </w:r>
      <w:r w:rsidR="00E154E4" w:rsidRPr="00A935B3">
        <w:rPr>
          <w:rFonts w:ascii="Times New Roman" w:hAnsi="Times New Roman" w:cs="Times New Roman"/>
          <w:b w:val="0"/>
          <w:bCs w:val="0"/>
          <w:color w:val="auto"/>
          <w:sz w:val="20"/>
          <w:szCs w:val="20"/>
        </w:rPr>
        <w:t>Piyasası Genel Görünümü</w:t>
      </w:r>
      <w:r w:rsidR="0063235A" w:rsidRPr="00A935B3">
        <w:rPr>
          <w:rFonts w:ascii="Times New Roman" w:hAnsi="Times New Roman" w:cs="Times New Roman"/>
          <w:b w:val="0"/>
          <w:bCs w:val="0"/>
          <w:color w:val="auto"/>
          <w:sz w:val="20"/>
          <w:szCs w:val="20"/>
        </w:rPr>
        <w:t xml:space="preserve"> (Sm</w:t>
      </w:r>
      <w:r w:rsidR="0063235A" w:rsidRPr="00A935B3">
        <w:rPr>
          <w:rFonts w:ascii="Times New Roman" w:hAnsi="Times New Roman" w:cs="Times New Roman"/>
          <w:b w:val="0"/>
          <w:bCs w:val="0"/>
          <w:color w:val="auto"/>
          <w:sz w:val="20"/>
          <w:szCs w:val="20"/>
          <w:vertAlign w:val="superscript"/>
        </w:rPr>
        <w:t>3</w:t>
      </w:r>
      <w:r w:rsidR="0063235A" w:rsidRPr="00A935B3">
        <w:rPr>
          <w:rFonts w:ascii="Times New Roman" w:hAnsi="Times New Roman" w:cs="Times New Roman"/>
          <w:b w:val="0"/>
          <w:bCs w:val="0"/>
          <w:color w:val="auto"/>
          <w:sz w:val="20"/>
          <w:szCs w:val="20"/>
        </w:rPr>
        <w:t>)</w:t>
      </w:r>
      <w:r w:rsidR="0082163A" w:rsidRPr="00A935B3">
        <w:rPr>
          <w:rFonts w:ascii="Times New Roman" w:hAnsi="Times New Roman" w:cs="Times New Roman"/>
          <w:b w:val="0"/>
          <w:bCs w:val="0"/>
          <w:color w:val="auto"/>
          <w:sz w:val="20"/>
          <w:szCs w:val="20"/>
        </w:rPr>
        <w:t xml:space="preserve"> (2016-2021)</w:t>
      </w:r>
      <w:bookmarkEnd w:id="260"/>
    </w:p>
    <w:tbl>
      <w:tblPr>
        <w:tblStyle w:val="TabloKlavuzu"/>
        <w:tblW w:w="0" w:type="auto"/>
        <w:tblLook w:val="04A0" w:firstRow="1" w:lastRow="0" w:firstColumn="1" w:lastColumn="0" w:noHBand="0" w:noVBand="1"/>
      </w:tblPr>
      <w:tblGrid>
        <w:gridCol w:w="1294"/>
        <w:gridCol w:w="1294"/>
        <w:gridCol w:w="1294"/>
        <w:gridCol w:w="1295"/>
        <w:gridCol w:w="1295"/>
        <w:gridCol w:w="1295"/>
        <w:gridCol w:w="1295"/>
      </w:tblGrid>
      <w:tr w:rsidR="00E154E4" w:rsidRPr="00A935B3" w14:paraId="44B9186A" w14:textId="77777777" w:rsidTr="00E154E4">
        <w:tc>
          <w:tcPr>
            <w:tcW w:w="1294" w:type="dxa"/>
          </w:tcPr>
          <w:p w14:paraId="0279F8C3" w14:textId="77777777" w:rsidR="00E154E4" w:rsidRPr="00A935B3" w:rsidRDefault="00E154E4" w:rsidP="00165933">
            <w:pPr>
              <w:spacing w:after="120"/>
              <w:rPr>
                <w:rFonts w:eastAsia="Calibri" w:cs="Times New Roman"/>
                <w:sz w:val="20"/>
                <w:szCs w:val="20"/>
              </w:rPr>
            </w:pPr>
          </w:p>
        </w:tc>
        <w:tc>
          <w:tcPr>
            <w:tcW w:w="1294" w:type="dxa"/>
          </w:tcPr>
          <w:p w14:paraId="1C490B10" w14:textId="7D3C9096" w:rsidR="00E154E4" w:rsidRPr="00A935B3" w:rsidRDefault="00E154E4" w:rsidP="00F85272">
            <w:pPr>
              <w:spacing w:after="120"/>
              <w:jc w:val="center"/>
              <w:rPr>
                <w:rFonts w:eastAsia="Calibri" w:cs="Times New Roman"/>
                <w:b/>
                <w:bCs/>
                <w:sz w:val="20"/>
                <w:szCs w:val="20"/>
              </w:rPr>
            </w:pPr>
            <w:r w:rsidRPr="00A935B3">
              <w:rPr>
                <w:rFonts w:eastAsia="Calibri" w:cs="Times New Roman"/>
                <w:b/>
                <w:bCs/>
                <w:sz w:val="20"/>
                <w:szCs w:val="20"/>
              </w:rPr>
              <w:t>2016</w:t>
            </w:r>
          </w:p>
        </w:tc>
        <w:tc>
          <w:tcPr>
            <w:tcW w:w="1294" w:type="dxa"/>
          </w:tcPr>
          <w:p w14:paraId="393A1D76" w14:textId="18F32096" w:rsidR="00E154E4" w:rsidRPr="00A935B3" w:rsidRDefault="00E154E4" w:rsidP="00F85272">
            <w:pPr>
              <w:spacing w:after="120"/>
              <w:jc w:val="center"/>
              <w:rPr>
                <w:rFonts w:eastAsia="Calibri" w:cs="Times New Roman"/>
                <w:b/>
                <w:bCs/>
                <w:sz w:val="20"/>
                <w:szCs w:val="20"/>
              </w:rPr>
            </w:pPr>
            <w:r w:rsidRPr="00A935B3">
              <w:rPr>
                <w:rFonts w:eastAsia="Calibri" w:cs="Times New Roman"/>
                <w:b/>
                <w:bCs/>
                <w:sz w:val="20"/>
                <w:szCs w:val="20"/>
              </w:rPr>
              <w:t>2017</w:t>
            </w:r>
          </w:p>
        </w:tc>
        <w:tc>
          <w:tcPr>
            <w:tcW w:w="1295" w:type="dxa"/>
          </w:tcPr>
          <w:p w14:paraId="05890EA3" w14:textId="6DD0877E" w:rsidR="00E154E4" w:rsidRPr="00A935B3" w:rsidRDefault="00E154E4" w:rsidP="00F85272">
            <w:pPr>
              <w:spacing w:after="120"/>
              <w:jc w:val="center"/>
              <w:rPr>
                <w:rFonts w:eastAsia="Calibri" w:cs="Times New Roman"/>
                <w:b/>
                <w:bCs/>
                <w:sz w:val="20"/>
                <w:szCs w:val="20"/>
              </w:rPr>
            </w:pPr>
            <w:r w:rsidRPr="00A935B3">
              <w:rPr>
                <w:rFonts w:eastAsia="Calibri" w:cs="Times New Roman"/>
                <w:b/>
                <w:bCs/>
                <w:sz w:val="20"/>
                <w:szCs w:val="20"/>
              </w:rPr>
              <w:t>2018</w:t>
            </w:r>
          </w:p>
        </w:tc>
        <w:tc>
          <w:tcPr>
            <w:tcW w:w="1295" w:type="dxa"/>
          </w:tcPr>
          <w:p w14:paraId="760343BA" w14:textId="51219D9F" w:rsidR="00E154E4" w:rsidRPr="00A935B3" w:rsidRDefault="00E154E4" w:rsidP="00F85272">
            <w:pPr>
              <w:spacing w:after="120"/>
              <w:jc w:val="center"/>
              <w:rPr>
                <w:rFonts w:eastAsia="Calibri" w:cs="Times New Roman"/>
                <w:b/>
                <w:bCs/>
                <w:sz w:val="20"/>
                <w:szCs w:val="20"/>
              </w:rPr>
            </w:pPr>
            <w:r w:rsidRPr="00A935B3">
              <w:rPr>
                <w:rFonts w:eastAsia="Calibri" w:cs="Times New Roman"/>
                <w:b/>
                <w:bCs/>
                <w:sz w:val="20"/>
                <w:szCs w:val="20"/>
              </w:rPr>
              <w:t>2019</w:t>
            </w:r>
          </w:p>
        </w:tc>
        <w:tc>
          <w:tcPr>
            <w:tcW w:w="1295" w:type="dxa"/>
          </w:tcPr>
          <w:p w14:paraId="764A1F78" w14:textId="67D4ACAB" w:rsidR="00E154E4" w:rsidRPr="00A935B3" w:rsidRDefault="00E154E4" w:rsidP="00F85272">
            <w:pPr>
              <w:spacing w:after="120"/>
              <w:jc w:val="center"/>
              <w:rPr>
                <w:rFonts w:eastAsia="Calibri" w:cs="Times New Roman"/>
                <w:b/>
                <w:bCs/>
                <w:sz w:val="20"/>
                <w:szCs w:val="20"/>
              </w:rPr>
            </w:pPr>
            <w:r w:rsidRPr="00A935B3">
              <w:rPr>
                <w:rFonts w:eastAsia="Calibri" w:cs="Times New Roman"/>
                <w:b/>
                <w:bCs/>
                <w:sz w:val="20"/>
                <w:szCs w:val="20"/>
              </w:rPr>
              <w:t>2020</w:t>
            </w:r>
          </w:p>
        </w:tc>
        <w:tc>
          <w:tcPr>
            <w:tcW w:w="1295" w:type="dxa"/>
          </w:tcPr>
          <w:p w14:paraId="14A623D3" w14:textId="40184CA8" w:rsidR="00E154E4" w:rsidRPr="00A935B3" w:rsidRDefault="00E154E4" w:rsidP="00F85272">
            <w:pPr>
              <w:spacing w:after="120"/>
              <w:jc w:val="center"/>
              <w:rPr>
                <w:rFonts w:eastAsia="Calibri" w:cs="Times New Roman"/>
                <w:b/>
                <w:bCs/>
                <w:sz w:val="20"/>
                <w:szCs w:val="20"/>
              </w:rPr>
            </w:pPr>
            <w:r w:rsidRPr="00A935B3">
              <w:rPr>
                <w:rFonts w:eastAsia="Calibri" w:cs="Times New Roman"/>
                <w:b/>
                <w:bCs/>
                <w:sz w:val="20"/>
                <w:szCs w:val="20"/>
              </w:rPr>
              <w:t>2021</w:t>
            </w:r>
          </w:p>
        </w:tc>
      </w:tr>
      <w:tr w:rsidR="00E154E4" w:rsidRPr="00A935B3" w14:paraId="5EE9C923" w14:textId="77777777" w:rsidTr="00E154E4">
        <w:tc>
          <w:tcPr>
            <w:tcW w:w="1294" w:type="dxa"/>
          </w:tcPr>
          <w:p w14:paraId="0BEA6E48" w14:textId="2D25CA36" w:rsidR="00E154E4" w:rsidRPr="00A935B3" w:rsidRDefault="00E154E4" w:rsidP="00E154E4">
            <w:pPr>
              <w:spacing w:after="120"/>
              <w:rPr>
                <w:rFonts w:eastAsia="Calibri" w:cs="Times New Roman"/>
                <w:sz w:val="20"/>
                <w:szCs w:val="20"/>
              </w:rPr>
            </w:pPr>
            <w:r w:rsidRPr="00A935B3">
              <w:rPr>
                <w:rFonts w:eastAsia="Calibri" w:cs="Times New Roman"/>
                <w:sz w:val="20"/>
                <w:szCs w:val="20"/>
              </w:rPr>
              <w:t>İthalat</w:t>
            </w:r>
          </w:p>
        </w:tc>
        <w:tc>
          <w:tcPr>
            <w:tcW w:w="1294" w:type="dxa"/>
          </w:tcPr>
          <w:p w14:paraId="3B95767B" w14:textId="2CE45993" w:rsidR="00E154E4" w:rsidRPr="00A935B3" w:rsidRDefault="00E154E4" w:rsidP="00F85272">
            <w:pPr>
              <w:spacing w:after="120"/>
              <w:jc w:val="center"/>
              <w:rPr>
                <w:rFonts w:eastAsia="Calibri" w:cs="Times New Roman"/>
                <w:sz w:val="20"/>
                <w:szCs w:val="20"/>
              </w:rPr>
            </w:pPr>
            <w:r w:rsidRPr="00A935B3">
              <w:rPr>
                <w:rFonts w:cs="Times New Roman"/>
                <w:sz w:val="20"/>
                <w:szCs w:val="20"/>
              </w:rPr>
              <w:t>46.352,17</w:t>
            </w:r>
          </w:p>
        </w:tc>
        <w:tc>
          <w:tcPr>
            <w:tcW w:w="1294" w:type="dxa"/>
          </w:tcPr>
          <w:p w14:paraId="6FEF1A9B" w14:textId="4F4D2349" w:rsidR="00E154E4" w:rsidRPr="00A935B3" w:rsidRDefault="00E154E4" w:rsidP="00F85272">
            <w:pPr>
              <w:spacing w:after="120"/>
              <w:jc w:val="center"/>
              <w:rPr>
                <w:rFonts w:eastAsia="Calibri" w:cs="Times New Roman"/>
                <w:sz w:val="20"/>
                <w:szCs w:val="20"/>
              </w:rPr>
            </w:pPr>
            <w:r w:rsidRPr="00A935B3">
              <w:rPr>
                <w:rFonts w:cs="Times New Roman"/>
                <w:sz w:val="20"/>
                <w:szCs w:val="20"/>
              </w:rPr>
              <w:t>55.249,95</w:t>
            </w:r>
          </w:p>
        </w:tc>
        <w:tc>
          <w:tcPr>
            <w:tcW w:w="1295" w:type="dxa"/>
          </w:tcPr>
          <w:p w14:paraId="42DCA8EA" w14:textId="5D4F7AEA" w:rsidR="00E154E4" w:rsidRPr="00A935B3" w:rsidRDefault="00E154E4" w:rsidP="00F85272">
            <w:pPr>
              <w:spacing w:after="120"/>
              <w:jc w:val="center"/>
              <w:rPr>
                <w:rFonts w:eastAsia="Calibri" w:cs="Times New Roman"/>
                <w:sz w:val="20"/>
                <w:szCs w:val="20"/>
              </w:rPr>
            </w:pPr>
            <w:r w:rsidRPr="00A935B3">
              <w:rPr>
                <w:rFonts w:cs="Times New Roman"/>
                <w:sz w:val="20"/>
                <w:szCs w:val="20"/>
              </w:rPr>
              <w:t>50.282,05</w:t>
            </w:r>
          </w:p>
        </w:tc>
        <w:tc>
          <w:tcPr>
            <w:tcW w:w="1295" w:type="dxa"/>
          </w:tcPr>
          <w:p w14:paraId="2648F58C" w14:textId="4D2B4337" w:rsidR="00E154E4" w:rsidRPr="00A935B3" w:rsidRDefault="00E154E4" w:rsidP="00F85272">
            <w:pPr>
              <w:spacing w:after="120"/>
              <w:jc w:val="center"/>
              <w:rPr>
                <w:rFonts w:eastAsia="Calibri" w:cs="Times New Roman"/>
                <w:sz w:val="20"/>
                <w:szCs w:val="20"/>
              </w:rPr>
            </w:pPr>
            <w:r w:rsidRPr="00A935B3">
              <w:rPr>
                <w:rFonts w:cs="Times New Roman"/>
                <w:sz w:val="20"/>
                <w:szCs w:val="20"/>
              </w:rPr>
              <w:t>45.211,47</w:t>
            </w:r>
          </w:p>
        </w:tc>
        <w:tc>
          <w:tcPr>
            <w:tcW w:w="1295" w:type="dxa"/>
          </w:tcPr>
          <w:p w14:paraId="5800BBD9" w14:textId="0FBE7784" w:rsidR="00E154E4" w:rsidRPr="00A935B3" w:rsidRDefault="00E154E4" w:rsidP="00F85272">
            <w:pPr>
              <w:spacing w:after="120"/>
              <w:jc w:val="center"/>
              <w:rPr>
                <w:rFonts w:eastAsia="Calibri" w:cs="Times New Roman"/>
                <w:sz w:val="20"/>
                <w:szCs w:val="20"/>
              </w:rPr>
            </w:pPr>
            <w:r w:rsidRPr="00A935B3">
              <w:rPr>
                <w:rFonts w:cs="Times New Roman"/>
                <w:sz w:val="20"/>
                <w:szCs w:val="20"/>
              </w:rPr>
              <w:t>48.125,51</w:t>
            </w:r>
          </w:p>
        </w:tc>
        <w:tc>
          <w:tcPr>
            <w:tcW w:w="1295" w:type="dxa"/>
          </w:tcPr>
          <w:p w14:paraId="2F335251" w14:textId="18FBB0F6" w:rsidR="00E154E4" w:rsidRPr="00A935B3" w:rsidRDefault="00E154E4" w:rsidP="00F85272">
            <w:pPr>
              <w:spacing w:after="120"/>
              <w:jc w:val="center"/>
              <w:rPr>
                <w:rFonts w:eastAsia="Calibri" w:cs="Times New Roman"/>
                <w:sz w:val="20"/>
                <w:szCs w:val="20"/>
              </w:rPr>
            </w:pPr>
            <w:r w:rsidRPr="00A935B3">
              <w:rPr>
                <w:rFonts w:cs="Times New Roman"/>
                <w:sz w:val="20"/>
                <w:szCs w:val="20"/>
              </w:rPr>
              <w:t>58.703,93</w:t>
            </w:r>
          </w:p>
        </w:tc>
      </w:tr>
      <w:tr w:rsidR="00E154E4" w:rsidRPr="00A935B3" w14:paraId="42E8E723" w14:textId="77777777" w:rsidTr="00E154E4">
        <w:tc>
          <w:tcPr>
            <w:tcW w:w="1294" w:type="dxa"/>
          </w:tcPr>
          <w:p w14:paraId="49D62A24" w14:textId="4303D32B" w:rsidR="00E154E4" w:rsidRPr="00A935B3" w:rsidRDefault="00E154E4" w:rsidP="00E154E4">
            <w:pPr>
              <w:spacing w:after="120"/>
              <w:rPr>
                <w:rFonts w:eastAsia="Calibri" w:cs="Times New Roman"/>
                <w:sz w:val="20"/>
                <w:szCs w:val="20"/>
              </w:rPr>
            </w:pPr>
            <w:r w:rsidRPr="00A935B3">
              <w:rPr>
                <w:rFonts w:eastAsia="Calibri" w:cs="Times New Roman"/>
                <w:sz w:val="20"/>
                <w:szCs w:val="20"/>
              </w:rPr>
              <w:t>Üretim</w:t>
            </w:r>
          </w:p>
        </w:tc>
        <w:tc>
          <w:tcPr>
            <w:tcW w:w="1294" w:type="dxa"/>
          </w:tcPr>
          <w:p w14:paraId="381B8C88" w14:textId="0AC09514" w:rsidR="00E154E4" w:rsidRPr="00A935B3" w:rsidRDefault="00E154E4" w:rsidP="00F85272">
            <w:pPr>
              <w:spacing w:after="120"/>
              <w:jc w:val="center"/>
              <w:rPr>
                <w:rFonts w:eastAsia="Calibri" w:cs="Times New Roman"/>
                <w:sz w:val="20"/>
                <w:szCs w:val="20"/>
              </w:rPr>
            </w:pPr>
            <w:r w:rsidRPr="00A935B3">
              <w:rPr>
                <w:rFonts w:cs="Times New Roman"/>
                <w:sz w:val="20"/>
                <w:szCs w:val="20"/>
              </w:rPr>
              <w:t>367,28</w:t>
            </w:r>
          </w:p>
        </w:tc>
        <w:tc>
          <w:tcPr>
            <w:tcW w:w="1294" w:type="dxa"/>
          </w:tcPr>
          <w:p w14:paraId="13EB1500" w14:textId="1923CD3A" w:rsidR="00E154E4" w:rsidRPr="00A935B3" w:rsidRDefault="00E154E4" w:rsidP="00F85272">
            <w:pPr>
              <w:spacing w:after="120"/>
              <w:jc w:val="center"/>
              <w:rPr>
                <w:rFonts w:eastAsia="Calibri" w:cs="Times New Roman"/>
                <w:sz w:val="20"/>
                <w:szCs w:val="20"/>
              </w:rPr>
            </w:pPr>
            <w:r w:rsidRPr="00A935B3">
              <w:rPr>
                <w:rFonts w:cs="Times New Roman"/>
                <w:sz w:val="20"/>
                <w:szCs w:val="20"/>
              </w:rPr>
              <w:t>354,15</w:t>
            </w:r>
          </w:p>
        </w:tc>
        <w:tc>
          <w:tcPr>
            <w:tcW w:w="1295" w:type="dxa"/>
          </w:tcPr>
          <w:p w14:paraId="3C916170" w14:textId="0D84DCF3" w:rsidR="00E154E4" w:rsidRPr="00A935B3" w:rsidRDefault="00E154E4" w:rsidP="00F85272">
            <w:pPr>
              <w:spacing w:after="120"/>
              <w:jc w:val="center"/>
              <w:rPr>
                <w:rFonts w:eastAsia="Calibri" w:cs="Times New Roman"/>
                <w:sz w:val="20"/>
                <w:szCs w:val="20"/>
              </w:rPr>
            </w:pPr>
            <w:r w:rsidRPr="00A935B3">
              <w:rPr>
                <w:rFonts w:cs="Times New Roman"/>
                <w:sz w:val="20"/>
                <w:szCs w:val="20"/>
              </w:rPr>
              <w:t>428,17</w:t>
            </w:r>
          </w:p>
        </w:tc>
        <w:tc>
          <w:tcPr>
            <w:tcW w:w="1295" w:type="dxa"/>
          </w:tcPr>
          <w:p w14:paraId="3053E79F" w14:textId="3D1D1691" w:rsidR="00E154E4" w:rsidRPr="00A935B3" w:rsidRDefault="00E154E4" w:rsidP="00F85272">
            <w:pPr>
              <w:spacing w:after="120"/>
              <w:jc w:val="center"/>
              <w:rPr>
                <w:rFonts w:eastAsia="Calibri" w:cs="Times New Roman"/>
                <w:sz w:val="20"/>
                <w:szCs w:val="20"/>
              </w:rPr>
            </w:pPr>
            <w:r w:rsidRPr="00A935B3">
              <w:rPr>
                <w:rFonts w:cs="Times New Roman"/>
                <w:sz w:val="20"/>
                <w:szCs w:val="20"/>
              </w:rPr>
              <w:t>473,87</w:t>
            </w:r>
          </w:p>
        </w:tc>
        <w:tc>
          <w:tcPr>
            <w:tcW w:w="1295" w:type="dxa"/>
          </w:tcPr>
          <w:p w14:paraId="1DE981C0" w14:textId="1FF78CAC" w:rsidR="00E154E4" w:rsidRPr="00A935B3" w:rsidRDefault="00E154E4" w:rsidP="00F85272">
            <w:pPr>
              <w:spacing w:after="120"/>
              <w:jc w:val="center"/>
              <w:rPr>
                <w:rFonts w:eastAsia="Calibri" w:cs="Times New Roman"/>
                <w:sz w:val="20"/>
                <w:szCs w:val="20"/>
              </w:rPr>
            </w:pPr>
            <w:r w:rsidRPr="00A935B3">
              <w:rPr>
                <w:rFonts w:cs="Times New Roman"/>
                <w:sz w:val="20"/>
                <w:szCs w:val="20"/>
              </w:rPr>
              <w:t>441,27</w:t>
            </w:r>
          </w:p>
        </w:tc>
        <w:tc>
          <w:tcPr>
            <w:tcW w:w="1295" w:type="dxa"/>
          </w:tcPr>
          <w:p w14:paraId="22236510" w14:textId="76DC6DB6" w:rsidR="00E154E4" w:rsidRPr="00A935B3" w:rsidRDefault="00E154E4" w:rsidP="00F85272">
            <w:pPr>
              <w:spacing w:after="120"/>
              <w:jc w:val="center"/>
              <w:rPr>
                <w:rFonts w:eastAsia="Calibri" w:cs="Times New Roman"/>
                <w:sz w:val="20"/>
                <w:szCs w:val="20"/>
              </w:rPr>
            </w:pPr>
            <w:r w:rsidRPr="00A935B3">
              <w:rPr>
                <w:rFonts w:cs="Times New Roman"/>
                <w:sz w:val="20"/>
                <w:szCs w:val="20"/>
              </w:rPr>
              <w:t>394,44</w:t>
            </w:r>
          </w:p>
        </w:tc>
      </w:tr>
      <w:tr w:rsidR="00E154E4" w:rsidRPr="00A935B3" w14:paraId="71FD624E" w14:textId="77777777" w:rsidTr="00E154E4">
        <w:tc>
          <w:tcPr>
            <w:tcW w:w="1294" w:type="dxa"/>
          </w:tcPr>
          <w:p w14:paraId="7BF7F8C3" w14:textId="7642B94E" w:rsidR="00E154E4" w:rsidRPr="00A935B3" w:rsidRDefault="00E154E4" w:rsidP="00E154E4">
            <w:pPr>
              <w:spacing w:after="120"/>
              <w:rPr>
                <w:rFonts w:eastAsia="Calibri" w:cs="Times New Roman"/>
                <w:sz w:val="20"/>
                <w:szCs w:val="20"/>
              </w:rPr>
            </w:pPr>
            <w:r w:rsidRPr="00A935B3">
              <w:rPr>
                <w:rFonts w:eastAsia="Calibri" w:cs="Times New Roman"/>
                <w:sz w:val="20"/>
                <w:szCs w:val="20"/>
              </w:rPr>
              <w:t>İhracat</w:t>
            </w:r>
          </w:p>
        </w:tc>
        <w:tc>
          <w:tcPr>
            <w:tcW w:w="1294" w:type="dxa"/>
          </w:tcPr>
          <w:p w14:paraId="730F42E1" w14:textId="0169C70C" w:rsidR="00E154E4" w:rsidRPr="00A935B3" w:rsidRDefault="00E154E4" w:rsidP="00F85272">
            <w:pPr>
              <w:spacing w:after="120"/>
              <w:jc w:val="center"/>
              <w:rPr>
                <w:rFonts w:eastAsia="Calibri" w:cs="Times New Roman"/>
                <w:sz w:val="20"/>
                <w:szCs w:val="20"/>
              </w:rPr>
            </w:pPr>
            <w:r w:rsidRPr="00A935B3">
              <w:rPr>
                <w:rFonts w:cs="Times New Roman"/>
                <w:sz w:val="20"/>
                <w:szCs w:val="20"/>
              </w:rPr>
              <w:t>674,68</w:t>
            </w:r>
          </w:p>
        </w:tc>
        <w:tc>
          <w:tcPr>
            <w:tcW w:w="1294" w:type="dxa"/>
          </w:tcPr>
          <w:p w14:paraId="2B859D43" w14:textId="5205C870" w:rsidR="00E154E4" w:rsidRPr="00A935B3" w:rsidRDefault="00E154E4" w:rsidP="00F85272">
            <w:pPr>
              <w:spacing w:after="120"/>
              <w:jc w:val="center"/>
              <w:rPr>
                <w:rFonts w:eastAsia="Calibri" w:cs="Times New Roman"/>
                <w:sz w:val="20"/>
                <w:szCs w:val="20"/>
              </w:rPr>
            </w:pPr>
            <w:r w:rsidRPr="00A935B3">
              <w:rPr>
                <w:rFonts w:cs="Times New Roman"/>
                <w:sz w:val="20"/>
                <w:szCs w:val="20"/>
              </w:rPr>
              <w:t>630,67</w:t>
            </w:r>
          </w:p>
        </w:tc>
        <w:tc>
          <w:tcPr>
            <w:tcW w:w="1295" w:type="dxa"/>
          </w:tcPr>
          <w:p w14:paraId="3FEEDFFE" w14:textId="42E7498E" w:rsidR="00E154E4" w:rsidRPr="00A935B3" w:rsidRDefault="00E154E4" w:rsidP="00F85272">
            <w:pPr>
              <w:spacing w:after="120"/>
              <w:jc w:val="center"/>
              <w:rPr>
                <w:rFonts w:eastAsia="Calibri" w:cs="Times New Roman"/>
                <w:sz w:val="20"/>
                <w:szCs w:val="20"/>
              </w:rPr>
            </w:pPr>
            <w:r w:rsidRPr="00A935B3">
              <w:rPr>
                <w:rFonts w:cs="Times New Roman"/>
                <w:sz w:val="20"/>
                <w:szCs w:val="20"/>
              </w:rPr>
              <w:t>673,29</w:t>
            </w:r>
          </w:p>
        </w:tc>
        <w:tc>
          <w:tcPr>
            <w:tcW w:w="1295" w:type="dxa"/>
          </w:tcPr>
          <w:p w14:paraId="4A13E625" w14:textId="3DFD9BDC" w:rsidR="00E154E4" w:rsidRPr="00A935B3" w:rsidRDefault="00E154E4" w:rsidP="00F85272">
            <w:pPr>
              <w:spacing w:after="120"/>
              <w:jc w:val="center"/>
              <w:rPr>
                <w:rFonts w:eastAsia="Calibri" w:cs="Times New Roman"/>
                <w:sz w:val="20"/>
                <w:szCs w:val="20"/>
              </w:rPr>
            </w:pPr>
            <w:r w:rsidRPr="00A935B3">
              <w:rPr>
                <w:rFonts w:cs="Times New Roman"/>
                <w:sz w:val="20"/>
                <w:szCs w:val="20"/>
              </w:rPr>
              <w:t>762,68</w:t>
            </w:r>
          </w:p>
        </w:tc>
        <w:tc>
          <w:tcPr>
            <w:tcW w:w="1295" w:type="dxa"/>
          </w:tcPr>
          <w:p w14:paraId="7870EF3B" w14:textId="45512781" w:rsidR="00E154E4" w:rsidRPr="00A935B3" w:rsidRDefault="00E154E4" w:rsidP="00F85272">
            <w:pPr>
              <w:spacing w:after="120"/>
              <w:jc w:val="center"/>
              <w:rPr>
                <w:rFonts w:eastAsia="Calibri" w:cs="Times New Roman"/>
                <w:sz w:val="20"/>
                <w:szCs w:val="20"/>
              </w:rPr>
            </w:pPr>
            <w:r w:rsidRPr="00A935B3">
              <w:rPr>
                <w:rFonts w:cs="Times New Roman"/>
                <w:sz w:val="20"/>
                <w:szCs w:val="20"/>
              </w:rPr>
              <w:t>577,52</w:t>
            </w:r>
          </w:p>
        </w:tc>
        <w:tc>
          <w:tcPr>
            <w:tcW w:w="1295" w:type="dxa"/>
          </w:tcPr>
          <w:p w14:paraId="1F96A9D0" w14:textId="55655EDF" w:rsidR="00E154E4" w:rsidRPr="00A935B3" w:rsidRDefault="00E154E4" w:rsidP="00F85272">
            <w:pPr>
              <w:spacing w:after="120"/>
              <w:jc w:val="center"/>
              <w:rPr>
                <w:rFonts w:eastAsia="Calibri" w:cs="Times New Roman"/>
                <w:sz w:val="20"/>
                <w:szCs w:val="20"/>
              </w:rPr>
            </w:pPr>
            <w:r w:rsidRPr="00A935B3">
              <w:rPr>
                <w:rFonts w:cs="Times New Roman"/>
                <w:sz w:val="20"/>
                <w:szCs w:val="20"/>
              </w:rPr>
              <w:t>382,89</w:t>
            </w:r>
          </w:p>
        </w:tc>
      </w:tr>
      <w:tr w:rsidR="00E154E4" w:rsidRPr="00A935B3" w14:paraId="15FC0538" w14:textId="77777777" w:rsidTr="00E154E4">
        <w:tc>
          <w:tcPr>
            <w:tcW w:w="1294" w:type="dxa"/>
          </w:tcPr>
          <w:p w14:paraId="20B1510F" w14:textId="616FF3F7" w:rsidR="00E154E4" w:rsidRPr="00A935B3" w:rsidRDefault="00E154E4" w:rsidP="00E154E4">
            <w:pPr>
              <w:spacing w:after="120"/>
              <w:rPr>
                <w:rFonts w:eastAsia="Calibri" w:cs="Times New Roman"/>
                <w:sz w:val="20"/>
                <w:szCs w:val="20"/>
              </w:rPr>
            </w:pPr>
            <w:r w:rsidRPr="00A935B3">
              <w:rPr>
                <w:rFonts w:eastAsia="Calibri" w:cs="Times New Roman"/>
                <w:sz w:val="20"/>
                <w:szCs w:val="20"/>
              </w:rPr>
              <w:t>Tüketim</w:t>
            </w:r>
          </w:p>
        </w:tc>
        <w:tc>
          <w:tcPr>
            <w:tcW w:w="1294" w:type="dxa"/>
          </w:tcPr>
          <w:p w14:paraId="4D7F76B4" w14:textId="2CF57724" w:rsidR="00E154E4" w:rsidRPr="00A935B3" w:rsidRDefault="00E154E4" w:rsidP="00F85272">
            <w:pPr>
              <w:spacing w:after="120"/>
              <w:jc w:val="center"/>
              <w:rPr>
                <w:rFonts w:eastAsia="Calibri" w:cs="Times New Roman"/>
                <w:sz w:val="20"/>
                <w:szCs w:val="20"/>
              </w:rPr>
            </w:pPr>
            <w:r w:rsidRPr="00A935B3">
              <w:rPr>
                <w:rFonts w:cs="Times New Roman"/>
                <w:sz w:val="20"/>
                <w:szCs w:val="20"/>
              </w:rPr>
              <w:t>46.395,06</w:t>
            </w:r>
          </w:p>
        </w:tc>
        <w:tc>
          <w:tcPr>
            <w:tcW w:w="1294" w:type="dxa"/>
          </w:tcPr>
          <w:p w14:paraId="2DF9B175" w14:textId="5FE869A8" w:rsidR="00E154E4" w:rsidRPr="00A935B3" w:rsidRDefault="00E154E4" w:rsidP="00F85272">
            <w:pPr>
              <w:spacing w:after="120"/>
              <w:jc w:val="center"/>
              <w:rPr>
                <w:rFonts w:eastAsia="Calibri" w:cs="Times New Roman"/>
                <w:sz w:val="20"/>
                <w:szCs w:val="20"/>
              </w:rPr>
            </w:pPr>
            <w:r w:rsidRPr="00A935B3">
              <w:rPr>
                <w:rFonts w:cs="Times New Roman"/>
                <w:sz w:val="20"/>
                <w:szCs w:val="20"/>
              </w:rPr>
              <w:t>53.857,14</w:t>
            </w:r>
          </w:p>
        </w:tc>
        <w:tc>
          <w:tcPr>
            <w:tcW w:w="1295" w:type="dxa"/>
          </w:tcPr>
          <w:p w14:paraId="5F1995B7" w14:textId="722A3A1B" w:rsidR="00E154E4" w:rsidRPr="00A935B3" w:rsidRDefault="00E154E4" w:rsidP="00F85272">
            <w:pPr>
              <w:spacing w:after="120"/>
              <w:jc w:val="center"/>
              <w:rPr>
                <w:rFonts w:eastAsia="Calibri" w:cs="Times New Roman"/>
                <w:sz w:val="20"/>
                <w:szCs w:val="20"/>
              </w:rPr>
            </w:pPr>
            <w:r w:rsidRPr="00A935B3">
              <w:rPr>
                <w:rFonts w:cs="Times New Roman"/>
                <w:sz w:val="20"/>
                <w:szCs w:val="20"/>
              </w:rPr>
              <w:t>49.204,14</w:t>
            </w:r>
          </w:p>
        </w:tc>
        <w:tc>
          <w:tcPr>
            <w:tcW w:w="1295" w:type="dxa"/>
          </w:tcPr>
          <w:p w14:paraId="739180DE" w14:textId="5904031C" w:rsidR="00E154E4" w:rsidRPr="00A935B3" w:rsidRDefault="00E154E4" w:rsidP="00F85272">
            <w:pPr>
              <w:spacing w:after="120"/>
              <w:jc w:val="center"/>
              <w:rPr>
                <w:rFonts w:eastAsia="Calibri" w:cs="Times New Roman"/>
                <w:sz w:val="20"/>
                <w:szCs w:val="20"/>
              </w:rPr>
            </w:pPr>
            <w:r w:rsidRPr="00A935B3">
              <w:rPr>
                <w:rFonts w:cs="Times New Roman"/>
                <w:sz w:val="20"/>
                <w:szCs w:val="20"/>
              </w:rPr>
              <w:t>45.285,50</w:t>
            </w:r>
          </w:p>
        </w:tc>
        <w:tc>
          <w:tcPr>
            <w:tcW w:w="1295" w:type="dxa"/>
          </w:tcPr>
          <w:p w14:paraId="3009BA5D" w14:textId="09F83931" w:rsidR="00E154E4" w:rsidRPr="00A935B3" w:rsidRDefault="00E154E4" w:rsidP="00F85272">
            <w:pPr>
              <w:spacing w:after="120"/>
              <w:jc w:val="center"/>
              <w:rPr>
                <w:rFonts w:eastAsia="Calibri" w:cs="Times New Roman"/>
                <w:sz w:val="20"/>
                <w:szCs w:val="20"/>
              </w:rPr>
            </w:pPr>
            <w:r w:rsidRPr="00A935B3">
              <w:rPr>
                <w:rFonts w:cs="Times New Roman"/>
                <w:sz w:val="20"/>
                <w:szCs w:val="20"/>
              </w:rPr>
              <w:t>48.261,35</w:t>
            </w:r>
          </w:p>
        </w:tc>
        <w:tc>
          <w:tcPr>
            <w:tcW w:w="1295" w:type="dxa"/>
          </w:tcPr>
          <w:p w14:paraId="003F430D" w14:textId="12B6D57C" w:rsidR="00E154E4" w:rsidRPr="00A935B3" w:rsidRDefault="00E154E4" w:rsidP="00F85272">
            <w:pPr>
              <w:spacing w:after="120"/>
              <w:jc w:val="center"/>
              <w:rPr>
                <w:rFonts w:eastAsia="Calibri" w:cs="Times New Roman"/>
                <w:sz w:val="20"/>
                <w:szCs w:val="20"/>
              </w:rPr>
            </w:pPr>
            <w:r w:rsidRPr="00A935B3">
              <w:rPr>
                <w:rFonts w:cs="Times New Roman"/>
                <w:sz w:val="20"/>
                <w:szCs w:val="20"/>
              </w:rPr>
              <w:t>59.854,17</w:t>
            </w:r>
          </w:p>
        </w:tc>
      </w:tr>
      <w:tr w:rsidR="00E154E4" w:rsidRPr="00A935B3" w14:paraId="60A4492D" w14:textId="77777777" w:rsidTr="00E154E4">
        <w:tc>
          <w:tcPr>
            <w:tcW w:w="1294" w:type="dxa"/>
          </w:tcPr>
          <w:p w14:paraId="0060F15E" w14:textId="0EBE339C" w:rsidR="00E154E4" w:rsidRPr="00A935B3" w:rsidRDefault="00E154E4" w:rsidP="00E154E4">
            <w:pPr>
              <w:spacing w:after="120"/>
              <w:rPr>
                <w:rFonts w:eastAsia="Calibri" w:cs="Times New Roman"/>
                <w:sz w:val="20"/>
                <w:szCs w:val="20"/>
              </w:rPr>
            </w:pPr>
            <w:r w:rsidRPr="00A935B3">
              <w:rPr>
                <w:rFonts w:eastAsia="Calibri" w:cs="Times New Roman"/>
                <w:sz w:val="20"/>
                <w:szCs w:val="20"/>
              </w:rPr>
              <w:t>Dönem Sonu Stok</w:t>
            </w:r>
          </w:p>
        </w:tc>
        <w:tc>
          <w:tcPr>
            <w:tcW w:w="1294" w:type="dxa"/>
          </w:tcPr>
          <w:p w14:paraId="22185196" w14:textId="0B28B0DE" w:rsidR="00E154E4" w:rsidRPr="00A935B3" w:rsidRDefault="00E154E4" w:rsidP="00F85272">
            <w:pPr>
              <w:spacing w:after="120"/>
              <w:jc w:val="center"/>
              <w:rPr>
                <w:rFonts w:eastAsia="Calibri" w:cs="Times New Roman"/>
                <w:sz w:val="20"/>
                <w:szCs w:val="20"/>
              </w:rPr>
            </w:pPr>
            <w:r w:rsidRPr="00A935B3">
              <w:rPr>
                <w:rFonts w:cs="Times New Roman"/>
                <w:sz w:val="20"/>
                <w:szCs w:val="20"/>
              </w:rPr>
              <w:t>1.700,25</w:t>
            </w:r>
          </w:p>
        </w:tc>
        <w:tc>
          <w:tcPr>
            <w:tcW w:w="1294" w:type="dxa"/>
          </w:tcPr>
          <w:p w14:paraId="19FEBA80" w14:textId="3315FEAE" w:rsidR="00E154E4" w:rsidRPr="00A935B3" w:rsidRDefault="00E154E4" w:rsidP="00F85272">
            <w:pPr>
              <w:spacing w:after="120"/>
              <w:jc w:val="center"/>
              <w:rPr>
                <w:rFonts w:eastAsia="Calibri" w:cs="Times New Roman"/>
                <w:sz w:val="20"/>
                <w:szCs w:val="20"/>
              </w:rPr>
            </w:pPr>
            <w:r w:rsidRPr="00A935B3">
              <w:rPr>
                <w:rFonts w:cs="Times New Roman"/>
                <w:sz w:val="20"/>
                <w:szCs w:val="20"/>
              </w:rPr>
              <w:t>2.948,37</w:t>
            </w:r>
          </w:p>
        </w:tc>
        <w:tc>
          <w:tcPr>
            <w:tcW w:w="1295" w:type="dxa"/>
          </w:tcPr>
          <w:p w14:paraId="5C456DB8" w14:textId="6DD81E5E" w:rsidR="00E154E4" w:rsidRPr="00A935B3" w:rsidRDefault="00E154E4" w:rsidP="00F85272">
            <w:pPr>
              <w:spacing w:after="120"/>
              <w:jc w:val="center"/>
              <w:rPr>
                <w:rFonts w:eastAsia="Calibri" w:cs="Times New Roman"/>
                <w:sz w:val="20"/>
                <w:szCs w:val="20"/>
              </w:rPr>
            </w:pPr>
            <w:r w:rsidRPr="00A935B3">
              <w:rPr>
                <w:rFonts w:cs="Times New Roman"/>
                <w:sz w:val="20"/>
                <w:szCs w:val="20"/>
              </w:rPr>
              <w:t>3.167,23</w:t>
            </w:r>
          </w:p>
        </w:tc>
        <w:tc>
          <w:tcPr>
            <w:tcW w:w="1295" w:type="dxa"/>
          </w:tcPr>
          <w:p w14:paraId="6E8F0A4A" w14:textId="1711EF17" w:rsidR="00E154E4" w:rsidRPr="00A935B3" w:rsidRDefault="00E154E4" w:rsidP="00F85272">
            <w:pPr>
              <w:spacing w:after="120"/>
              <w:jc w:val="center"/>
              <w:rPr>
                <w:rFonts w:eastAsia="Calibri" w:cs="Times New Roman"/>
                <w:sz w:val="20"/>
                <w:szCs w:val="20"/>
              </w:rPr>
            </w:pPr>
            <w:r w:rsidRPr="00A935B3">
              <w:rPr>
                <w:rFonts w:cs="Times New Roman"/>
                <w:sz w:val="20"/>
                <w:szCs w:val="20"/>
              </w:rPr>
              <w:t>3.095,44</w:t>
            </w:r>
          </w:p>
        </w:tc>
        <w:tc>
          <w:tcPr>
            <w:tcW w:w="1295" w:type="dxa"/>
          </w:tcPr>
          <w:p w14:paraId="008AA456" w14:textId="260E1169" w:rsidR="00E154E4" w:rsidRPr="00A935B3" w:rsidRDefault="00E154E4" w:rsidP="00F85272">
            <w:pPr>
              <w:spacing w:after="120"/>
              <w:jc w:val="center"/>
              <w:rPr>
                <w:rFonts w:eastAsia="Calibri" w:cs="Times New Roman"/>
                <w:sz w:val="20"/>
                <w:szCs w:val="20"/>
              </w:rPr>
            </w:pPr>
            <w:r w:rsidRPr="00A935B3">
              <w:rPr>
                <w:rFonts w:cs="Times New Roman"/>
                <w:sz w:val="20"/>
                <w:szCs w:val="20"/>
              </w:rPr>
              <w:t>2.852,00</w:t>
            </w:r>
          </w:p>
        </w:tc>
        <w:tc>
          <w:tcPr>
            <w:tcW w:w="1295" w:type="dxa"/>
          </w:tcPr>
          <w:p w14:paraId="61CF16A3" w14:textId="04BEAAA3" w:rsidR="00E154E4" w:rsidRPr="00A935B3" w:rsidRDefault="00E154E4" w:rsidP="00F85272">
            <w:pPr>
              <w:spacing w:after="120"/>
              <w:jc w:val="center"/>
              <w:rPr>
                <w:rFonts w:eastAsia="Calibri" w:cs="Times New Roman"/>
                <w:sz w:val="20"/>
                <w:szCs w:val="20"/>
              </w:rPr>
            </w:pPr>
            <w:r w:rsidRPr="00A935B3">
              <w:rPr>
                <w:rFonts w:cs="Times New Roman"/>
                <w:sz w:val="20"/>
                <w:szCs w:val="20"/>
              </w:rPr>
              <w:t>1.914,17</w:t>
            </w:r>
          </w:p>
        </w:tc>
      </w:tr>
    </w:tbl>
    <w:p w14:paraId="285599BD" w14:textId="63FE7CF2" w:rsidR="006B745D" w:rsidRPr="00A935B3" w:rsidRDefault="006B745D" w:rsidP="006B745D">
      <w:pPr>
        <w:spacing w:after="120"/>
        <w:rPr>
          <w:rFonts w:cs="Times New Roman"/>
          <w:bCs/>
          <w:sz w:val="18"/>
          <w:szCs w:val="18"/>
        </w:rPr>
      </w:pPr>
      <w:r w:rsidRPr="00A935B3">
        <w:rPr>
          <w:rFonts w:cs="Times New Roman"/>
          <w:bCs/>
          <w:sz w:val="18"/>
          <w:szCs w:val="18"/>
        </w:rPr>
        <w:t>Kaynak: Maden ve Petrol İşleri Genel Müdürlüğü, 2021.</w:t>
      </w:r>
    </w:p>
    <w:p w14:paraId="32C909AD" w14:textId="76F7A46D" w:rsidR="004D54F6" w:rsidRPr="008620FE" w:rsidRDefault="00B55D32" w:rsidP="00165933">
      <w:pPr>
        <w:pStyle w:val="Balk4"/>
        <w:rPr>
          <w:rFonts w:cs="Times New Roman"/>
          <w:szCs w:val="24"/>
        </w:rPr>
      </w:pPr>
      <w:bookmarkStart w:id="261" w:name="_Toc126753981"/>
      <w:r w:rsidRPr="008620FE">
        <w:rPr>
          <w:rFonts w:cs="Times New Roman"/>
          <w:szCs w:val="24"/>
        </w:rPr>
        <w:t>3.2.3.</w:t>
      </w:r>
      <w:r w:rsidR="002D665D" w:rsidRPr="008620FE">
        <w:rPr>
          <w:rFonts w:cs="Times New Roman"/>
          <w:szCs w:val="24"/>
        </w:rPr>
        <w:t>6</w:t>
      </w:r>
      <w:r w:rsidRPr="008620FE">
        <w:rPr>
          <w:rFonts w:cs="Times New Roman"/>
          <w:szCs w:val="24"/>
        </w:rPr>
        <w:t>. Madenler ve Endüstriyel Hammaddeler</w:t>
      </w:r>
      <w:bookmarkEnd w:id="261"/>
    </w:p>
    <w:p w14:paraId="6D183E94" w14:textId="77777777" w:rsidR="00B55D32" w:rsidRPr="008620FE" w:rsidRDefault="00B55D32" w:rsidP="00165933">
      <w:pPr>
        <w:spacing w:after="120"/>
        <w:rPr>
          <w:rFonts w:cs="Times New Roman"/>
          <w:szCs w:val="24"/>
        </w:rPr>
      </w:pPr>
      <w:r w:rsidRPr="008620FE">
        <w:rPr>
          <w:rFonts w:cs="Times New Roman"/>
          <w:szCs w:val="24"/>
        </w:rPr>
        <w:t xml:space="preserve">Güneydoğu Anadolu Bölgesi’nde önceki yıllarda, güvenlik sorunları nedeniyle madenciliğe yönelik çalışmalar yeterli düzeyde yürütülememiştir. Bu çalışmaların azlığı sebebiyle sağlıklı </w:t>
      </w:r>
      <w:r w:rsidRPr="008620FE">
        <w:rPr>
          <w:rFonts w:cs="Times New Roman"/>
          <w:szCs w:val="24"/>
        </w:rPr>
        <w:lastRenderedPageBreak/>
        <w:t xml:space="preserve">verilere ulaşılamamakta ve potansiyel maden alanları yeterli düzeyde değerlendirilememektedir. </w:t>
      </w:r>
    </w:p>
    <w:p w14:paraId="5625B398" w14:textId="77777777" w:rsidR="00B55D32" w:rsidRPr="008620FE" w:rsidRDefault="00B55D32" w:rsidP="00165933">
      <w:pPr>
        <w:spacing w:after="120"/>
        <w:rPr>
          <w:rFonts w:cs="Times New Roman"/>
          <w:szCs w:val="24"/>
        </w:rPr>
      </w:pPr>
      <w:r w:rsidRPr="008620FE">
        <w:rPr>
          <w:rFonts w:cs="Times New Roman"/>
          <w:szCs w:val="24"/>
        </w:rPr>
        <w:t>TRC3 Bölgesi maden yatakları açısından zengin olmamakla birlikte endüstriyel ve enerji hammaddeleri potansiyeli yüksek bir bölgedir. Mardin’de bulunan başlıca endüstriyel hammaddeler başta fosfat olmak üzere çimento hammaddeleri, mermer ve kuvars kumu olarak sayılabilir. Batman’da petrol dışında metalik maden olarak barit ve demir, endüstriyel hammadde olarak tuğla-kiremit bulunmakta, Batman-Siirt arasında da birinci kalitede Ülkemizin önemli alçıtaşı yatakları yer almaktadır. Ülkemizin önemli masif sülfit bakır yataklarından birisi olan Madenköy bakır yatağı Siirt ili Şirvan ilçesinde bulunmakta, Baykan ve Kurtalan ilçelerinde de mermer ve çimento hammaddeleri bulunmaktadır. Şırnak ilinde endüstriyel ve enerji hammaddelerine yönelik oluşumlar öne çıkmaktadır. Bunlar fosfat, çimento hammaddeleri ve asfaltit olarak sayılabilir. Fosfat oluşumlarına Uludere ilçesinde rastlanırken, Merkez ve Cizre ilçelerinde ise çimento hammaddesi olarak kullanılmaya elverişli kil ve kireçtaşı potansiyelleri yer almaktadır. Ülkemizin bilinen en önemli asfaltit yatakları Şırnak ilinin Merkez ve Silopi ilçelerinde yer almaktadır.</w:t>
      </w:r>
    </w:p>
    <w:p w14:paraId="0E5D6D3F" w14:textId="18601458" w:rsidR="00F172FE" w:rsidRPr="00A935B3" w:rsidRDefault="00F172FE" w:rsidP="00F172FE">
      <w:pPr>
        <w:pStyle w:val="ResimYazs"/>
        <w:keepNext/>
        <w:spacing w:after="0"/>
        <w:jc w:val="both"/>
        <w:rPr>
          <w:rFonts w:ascii="Times New Roman" w:hAnsi="Times New Roman" w:cs="Times New Roman"/>
          <w:color w:val="000000" w:themeColor="text1"/>
          <w:sz w:val="20"/>
          <w:szCs w:val="20"/>
        </w:rPr>
      </w:pPr>
      <w:bookmarkStart w:id="262" w:name="_Toc126754834"/>
      <w:r w:rsidRPr="00A935B3">
        <w:rPr>
          <w:rFonts w:ascii="Times New Roman" w:hAnsi="Times New Roman" w:cs="Times New Roman"/>
          <w:color w:val="000000" w:themeColor="text1"/>
          <w:sz w:val="20"/>
          <w:szCs w:val="20"/>
        </w:rPr>
        <w:t xml:space="preserve">Şekil </w:t>
      </w:r>
      <w:r w:rsidRPr="00A935B3">
        <w:rPr>
          <w:rFonts w:ascii="Times New Roman" w:hAnsi="Times New Roman" w:cs="Times New Roman"/>
          <w:color w:val="000000" w:themeColor="text1"/>
          <w:sz w:val="20"/>
          <w:szCs w:val="20"/>
        </w:rPr>
        <w:fldChar w:fldCharType="begin"/>
      </w:r>
      <w:r w:rsidRPr="00A935B3">
        <w:rPr>
          <w:rFonts w:ascii="Times New Roman" w:hAnsi="Times New Roman" w:cs="Times New Roman"/>
          <w:color w:val="000000" w:themeColor="text1"/>
          <w:sz w:val="20"/>
          <w:szCs w:val="20"/>
        </w:rPr>
        <w:instrText xml:space="preserve"> SEQ Şekil \* ARABIC </w:instrText>
      </w:r>
      <w:r w:rsidRPr="00A935B3">
        <w:rPr>
          <w:rFonts w:ascii="Times New Roman" w:hAnsi="Times New Roman" w:cs="Times New Roman"/>
          <w:color w:val="000000" w:themeColor="text1"/>
          <w:sz w:val="20"/>
          <w:szCs w:val="20"/>
        </w:rPr>
        <w:fldChar w:fldCharType="separate"/>
      </w:r>
      <w:r w:rsidRPr="00A935B3">
        <w:rPr>
          <w:rFonts w:ascii="Times New Roman" w:hAnsi="Times New Roman" w:cs="Times New Roman"/>
          <w:noProof/>
          <w:color w:val="000000" w:themeColor="text1"/>
          <w:sz w:val="20"/>
          <w:szCs w:val="20"/>
        </w:rPr>
        <w:t>56</w:t>
      </w:r>
      <w:r w:rsidRPr="00A935B3">
        <w:rPr>
          <w:rFonts w:ascii="Times New Roman" w:hAnsi="Times New Roman" w:cs="Times New Roman"/>
          <w:color w:val="000000" w:themeColor="text1"/>
          <w:sz w:val="20"/>
          <w:szCs w:val="20"/>
        </w:rPr>
        <w:fldChar w:fldCharType="end"/>
      </w:r>
      <w:r w:rsidRPr="00A935B3">
        <w:rPr>
          <w:rFonts w:ascii="Times New Roman" w:hAnsi="Times New Roman" w:cs="Times New Roman"/>
          <w:color w:val="000000" w:themeColor="text1"/>
          <w:sz w:val="20"/>
          <w:szCs w:val="20"/>
        </w:rPr>
        <w:t xml:space="preserve">. </w:t>
      </w:r>
      <w:r w:rsidRPr="00A935B3">
        <w:rPr>
          <w:rFonts w:ascii="Times New Roman" w:hAnsi="Times New Roman" w:cs="Times New Roman"/>
          <w:b w:val="0"/>
          <w:bCs w:val="0"/>
          <w:color w:val="000000" w:themeColor="text1"/>
          <w:sz w:val="20"/>
          <w:szCs w:val="20"/>
        </w:rPr>
        <w:t>TRC3 Bölgesi Yer Altı ve Yerüstü Zenginliklerinin Görünümü</w:t>
      </w:r>
      <w:bookmarkEnd w:id="262"/>
    </w:p>
    <w:p w14:paraId="48E750EC" w14:textId="7E74C413" w:rsidR="00B55D32" w:rsidRPr="008620FE" w:rsidRDefault="00B55D32" w:rsidP="00165933">
      <w:pPr>
        <w:spacing w:after="120"/>
        <w:rPr>
          <w:rFonts w:cs="Times New Roman"/>
          <w:szCs w:val="24"/>
          <w:lang w:eastAsia="tr-TR"/>
        </w:rPr>
      </w:pPr>
      <w:r w:rsidRPr="008620FE">
        <w:rPr>
          <w:rFonts w:cs="Times New Roman"/>
          <w:szCs w:val="24"/>
          <w:lang w:eastAsia="tr-TR"/>
        </w:rPr>
        <w:drawing>
          <wp:inline distT="0" distB="0" distL="0" distR="0" wp14:anchorId="6145B7F0" wp14:editId="0E67FDE8">
            <wp:extent cx="5758386" cy="2383908"/>
            <wp:effectExtent l="19050" t="19050" r="13970" b="16510"/>
            <wp:docPr id="89" name="Resim 1" descr="C:\Users\yusuf.kaplan.DIKANET\Desktop\VERİLER\1.BÖLGESEL VERİLER\Yeraltı_Kaynakları_ve_Madenler\Yeraltı_Kaynakları_ve_Maden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yusuf.kaplan.DIKANET\Desktop\VERİLER\1.BÖLGESEL VERİLER\Yeraltı_Kaynakları_ve_Madenler\Yeraltı_Kaynakları_ve_Madenler.png"/>
                    <pic:cNvPicPr>
                      <a:picLocks noChangeAspect="1" noChangeArrowheads="1"/>
                    </pic:cNvPicPr>
                  </pic:nvPicPr>
                  <pic:blipFill>
                    <a:blip r:embed="rId79" cstate="print"/>
                    <a:srcRect/>
                    <a:stretch>
                      <a:fillRect/>
                    </a:stretch>
                  </pic:blipFill>
                  <pic:spPr bwMode="auto">
                    <a:xfrm>
                      <a:off x="0" y="0"/>
                      <a:ext cx="5773986" cy="2390366"/>
                    </a:xfrm>
                    <a:prstGeom prst="rect">
                      <a:avLst/>
                    </a:prstGeom>
                    <a:noFill/>
                    <a:ln w="9525">
                      <a:solidFill>
                        <a:schemeClr val="accent1"/>
                      </a:solidFill>
                      <a:miter lim="800000"/>
                      <a:headEnd/>
                      <a:tailEnd/>
                    </a:ln>
                  </pic:spPr>
                </pic:pic>
              </a:graphicData>
            </a:graphic>
          </wp:inline>
        </w:drawing>
      </w:r>
    </w:p>
    <w:p w14:paraId="7368753F" w14:textId="3A09C1E4" w:rsidR="00B55D32" w:rsidRPr="00A935B3" w:rsidRDefault="00B55D32" w:rsidP="00165933">
      <w:pPr>
        <w:spacing w:after="120"/>
        <w:rPr>
          <w:rFonts w:cs="Times New Roman"/>
          <w:bCs/>
          <w:sz w:val="18"/>
          <w:szCs w:val="18"/>
        </w:rPr>
      </w:pPr>
      <w:r w:rsidRPr="00A935B3">
        <w:rPr>
          <w:rFonts w:cs="Times New Roman"/>
          <w:bCs/>
          <w:sz w:val="18"/>
          <w:szCs w:val="18"/>
        </w:rPr>
        <w:t xml:space="preserve">Kaynak: </w:t>
      </w:r>
      <w:r w:rsidR="00A935B3">
        <w:rPr>
          <w:rFonts w:cs="Times New Roman"/>
          <w:bCs/>
          <w:sz w:val="18"/>
          <w:szCs w:val="18"/>
        </w:rPr>
        <w:t>MTA.</w:t>
      </w:r>
    </w:p>
    <w:p w14:paraId="70BA803E" w14:textId="391264D4" w:rsidR="00B55D32" w:rsidRPr="008620FE" w:rsidRDefault="00B55D32" w:rsidP="003136C9">
      <w:pPr>
        <w:pStyle w:val="Balk5"/>
        <w:rPr>
          <w:rFonts w:cs="Times New Roman"/>
          <w:szCs w:val="24"/>
        </w:rPr>
      </w:pPr>
      <w:bookmarkStart w:id="263" w:name="_Toc126753982"/>
      <w:r w:rsidRPr="008620FE">
        <w:rPr>
          <w:rFonts w:cs="Times New Roman"/>
          <w:szCs w:val="24"/>
        </w:rPr>
        <w:t>3.2.3.</w:t>
      </w:r>
      <w:r w:rsidR="002D665D" w:rsidRPr="008620FE">
        <w:rPr>
          <w:rFonts w:cs="Times New Roman"/>
          <w:szCs w:val="24"/>
        </w:rPr>
        <w:t>6</w:t>
      </w:r>
      <w:r w:rsidRPr="008620FE">
        <w:rPr>
          <w:rFonts w:cs="Times New Roman"/>
          <w:szCs w:val="24"/>
        </w:rPr>
        <w:t>.1. Asfaltit</w:t>
      </w:r>
      <w:bookmarkEnd w:id="263"/>
    </w:p>
    <w:p w14:paraId="45437734" w14:textId="0A41813D" w:rsidR="003B19AD" w:rsidRPr="008620FE" w:rsidRDefault="003B19AD" w:rsidP="003B19AD">
      <w:pPr>
        <w:rPr>
          <w:rFonts w:cs="Times New Roman"/>
          <w:szCs w:val="24"/>
        </w:rPr>
      </w:pPr>
      <w:r w:rsidRPr="008620FE">
        <w:rPr>
          <w:rFonts w:cs="Times New Roman"/>
          <w:szCs w:val="24"/>
        </w:rPr>
        <w:t xml:space="preserve">Asfaltit, petrolden oluşan veya petrol köklerinden gelen yüksek ısıl değerine sahip birhidrokarbondur. Dünyada oldukça sınırlı sayıda bulunan asfaltit yataklarının önemli bölümü Çin, İspanya, Küba ve Arjantin’de bulunmaktadır. </w:t>
      </w:r>
      <w:r w:rsidR="00F236BA" w:rsidRPr="008620FE">
        <w:rPr>
          <w:rFonts w:cs="Times New Roman"/>
          <w:szCs w:val="24"/>
        </w:rPr>
        <w:t xml:space="preserve">Ülkemizde çeşitli bölgelerde bulunan asfaltit, Güneydoğu Anadolu Bölgesi’nde Hakkari ile </w:t>
      </w:r>
      <w:r w:rsidRPr="008620FE">
        <w:rPr>
          <w:rFonts w:cs="Times New Roman"/>
          <w:szCs w:val="24"/>
        </w:rPr>
        <w:t xml:space="preserve">Bölgemizde ise </w:t>
      </w:r>
      <w:r w:rsidR="00F236BA" w:rsidRPr="008620FE">
        <w:rPr>
          <w:rFonts w:cs="Times New Roman"/>
          <w:szCs w:val="24"/>
        </w:rPr>
        <w:t>Şırnak ilinde yer almaktadır</w:t>
      </w:r>
      <w:r w:rsidRPr="008620FE">
        <w:rPr>
          <w:rFonts w:cs="Times New Roman"/>
          <w:szCs w:val="24"/>
        </w:rPr>
        <w:t>. Filon toplulukları şeklinde olan bu sahalardan biri Şırnak’ın güneyinde, ikincisi ise Silopi’nin kuzeydoğusundadır. Şırnak’ın güneyinde yer alan Avgamasya, Segürek, Seridahlı, Nivekara, Milli, İspindoruk, Karatepe ve Rutkekurat filonlarıdır. Silopinin kuzeydoğusundakiler ise Üçkardeşler, Harbul ve Silip filonları şeklinde adlandırılırlar. Şırnak Uludere’nin güneydoğusunda da, Irak sınırı yakınında Ortasu asfaltit filonu bulunmaktadır. Türkiye’nin sahip olduğu Maden Tetkik Arama (MTA) tarafından hesaplanan toplam asfaltit rezervi yaklaşık 82 milyon tondur. En büyük rezervlerin olduğu filonlar ise sırasıyla Harbul (25,8 milyon ton), Üçkardeşler (20,4 milyon ton) ve Avgamasya</w:t>
      </w:r>
      <w:r w:rsidR="00F236BA" w:rsidRPr="008620FE">
        <w:rPr>
          <w:rFonts w:cs="Times New Roman"/>
          <w:szCs w:val="24"/>
        </w:rPr>
        <w:t xml:space="preserve"> </w:t>
      </w:r>
      <w:r w:rsidRPr="008620FE">
        <w:rPr>
          <w:rFonts w:cs="Times New Roman"/>
          <w:szCs w:val="24"/>
        </w:rPr>
        <w:t>(14 milyon ton)</w:t>
      </w:r>
      <w:r w:rsidR="00F236BA" w:rsidRPr="008620FE">
        <w:rPr>
          <w:rFonts w:cs="Times New Roman"/>
          <w:szCs w:val="24"/>
        </w:rPr>
        <w:t xml:space="preserve"> mevkileridir (Demirci vd., 2019).</w:t>
      </w:r>
      <w:r w:rsidR="000B6D87" w:rsidRPr="008620FE">
        <w:rPr>
          <w:rFonts w:cs="Times New Roman"/>
          <w:szCs w:val="24"/>
        </w:rPr>
        <w:t xml:space="preserve"> Rezervlerden çıkarılan asfaltitlerde bulunan yüksek miktardaki kükürdün hava kirliliğine yol açması sebebiyle konutlarda kullanımı yasaklanmış olup,  Silopi ilçesinde </w:t>
      </w:r>
      <w:r w:rsidR="000B6D87" w:rsidRPr="008620FE">
        <w:rPr>
          <w:rFonts w:cs="Times New Roman"/>
          <w:szCs w:val="24"/>
        </w:rPr>
        <w:lastRenderedPageBreak/>
        <w:t xml:space="preserve">bulunan ve 2009 yılında kurularak faaliyet geçen Silopi Termik Santrali’nde işletilerek elektrik üretiminde kullanılmaktadır. </w:t>
      </w:r>
      <w:r w:rsidR="0048097B" w:rsidRPr="008620FE">
        <w:rPr>
          <w:rFonts w:cs="Times New Roman"/>
          <w:szCs w:val="24"/>
        </w:rPr>
        <w:t>405 MWe kurulu güce sahip olan tesis, 2020 yılındaki üretimi 2.223 GWh olarak gerçekleşmiştir.</w:t>
      </w:r>
    </w:p>
    <w:p w14:paraId="0FD267F0" w14:textId="1F163AF4" w:rsidR="00B55D32" w:rsidRPr="008620FE" w:rsidRDefault="00B55D32" w:rsidP="00165933">
      <w:pPr>
        <w:pStyle w:val="Balk6"/>
        <w:rPr>
          <w:rFonts w:cs="Times New Roman"/>
          <w:szCs w:val="24"/>
        </w:rPr>
      </w:pPr>
      <w:bookmarkStart w:id="264" w:name="_Toc126753983"/>
      <w:r w:rsidRPr="008620FE">
        <w:rPr>
          <w:rFonts w:cs="Times New Roman"/>
          <w:szCs w:val="24"/>
        </w:rPr>
        <w:t>3.2.3.</w:t>
      </w:r>
      <w:r w:rsidR="002D665D" w:rsidRPr="008620FE">
        <w:rPr>
          <w:rFonts w:cs="Times New Roman"/>
          <w:szCs w:val="24"/>
        </w:rPr>
        <w:t>6</w:t>
      </w:r>
      <w:r w:rsidRPr="008620FE">
        <w:rPr>
          <w:rFonts w:cs="Times New Roman"/>
          <w:szCs w:val="24"/>
        </w:rPr>
        <w:t>.2. Bakır</w:t>
      </w:r>
      <w:bookmarkEnd w:id="264"/>
    </w:p>
    <w:p w14:paraId="50252311" w14:textId="3A1AD22A" w:rsidR="00B55D32" w:rsidRPr="008620FE" w:rsidRDefault="00B55D32" w:rsidP="00165933">
      <w:pPr>
        <w:spacing w:after="120"/>
        <w:rPr>
          <w:rFonts w:cs="Times New Roman"/>
          <w:szCs w:val="24"/>
        </w:rPr>
      </w:pPr>
      <w:r w:rsidRPr="008620FE">
        <w:rPr>
          <w:rFonts w:cs="Times New Roman"/>
          <w:szCs w:val="24"/>
        </w:rPr>
        <w:t xml:space="preserve">Mardin, Batman, Şırnak ve Siirt illerini kapsayan TRC3 Bölgesi’nde bakır sadece Siirt’in Şirvan ilçesine bağlı Madenköy’de bulunmaktadır. Siirt Madenköy İşletmesi, Güneydoğu Anadolu Bölgesi’nde, Siirt ilinin kuzeydoğusunda, Şirvan ilçesinin doğusunda yer almaktadır. İşletme, </w:t>
      </w:r>
      <w:r w:rsidR="006B745D" w:rsidRPr="008620FE">
        <w:rPr>
          <w:rFonts w:cs="Times New Roman"/>
          <w:szCs w:val="24"/>
        </w:rPr>
        <w:t>2017</w:t>
      </w:r>
      <w:r w:rsidRPr="008620FE">
        <w:rPr>
          <w:rFonts w:cs="Times New Roman"/>
          <w:szCs w:val="24"/>
        </w:rPr>
        <w:t xml:space="preserve"> yılından bu yana </w:t>
      </w:r>
      <w:r w:rsidR="006B745D" w:rsidRPr="008620FE">
        <w:rPr>
          <w:rFonts w:cs="Times New Roman"/>
          <w:szCs w:val="24"/>
        </w:rPr>
        <w:t>Cengiz Holding Madenköy Bakır İşletmesi Konsantratör Tesisi</w:t>
      </w:r>
      <w:r w:rsidRPr="008620FE">
        <w:rPr>
          <w:rFonts w:cs="Times New Roman"/>
          <w:szCs w:val="24"/>
        </w:rPr>
        <w:t xml:space="preserve">unvanlı özel bir şirket tarafından yapılmaktadır. Çeşitli zamanlarda gerçekleştirilen sondaj sonuçlarının değerlendirilmesine göre sahada 39,8 mton rezerv bulunmaktadır. </w:t>
      </w:r>
    </w:p>
    <w:p w14:paraId="573CE34E" w14:textId="5BB93ACF" w:rsidR="00B55D32" w:rsidRPr="008620FE" w:rsidRDefault="00B55D32" w:rsidP="003136C9">
      <w:pPr>
        <w:pStyle w:val="Balk5"/>
        <w:rPr>
          <w:rFonts w:cs="Times New Roman"/>
          <w:szCs w:val="24"/>
        </w:rPr>
      </w:pPr>
      <w:bookmarkStart w:id="265" w:name="_Toc126753984"/>
      <w:r w:rsidRPr="008620FE">
        <w:rPr>
          <w:rFonts w:cs="Times New Roman"/>
          <w:szCs w:val="24"/>
        </w:rPr>
        <w:t>3.2.3.</w:t>
      </w:r>
      <w:r w:rsidR="002D665D" w:rsidRPr="008620FE">
        <w:rPr>
          <w:rFonts w:cs="Times New Roman"/>
          <w:szCs w:val="24"/>
        </w:rPr>
        <w:t>6</w:t>
      </w:r>
      <w:r w:rsidRPr="008620FE">
        <w:rPr>
          <w:rFonts w:cs="Times New Roman"/>
          <w:szCs w:val="24"/>
        </w:rPr>
        <w:t>.3. Krom</w:t>
      </w:r>
      <w:bookmarkEnd w:id="265"/>
    </w:p>
    <w:p w14:paraId="54A421F6" w14:textId="77777777" w:rsidR="008620FE" w:rsidRPr="008620FE" w:rsidRDefault="00B55D32" w:rsidP="008620FE">
      <w:pPr>
        <w:spacing w:after="0"/>
        <w:rPr>
          <w:rFonts w:cs="Times New Roman"/>
          <w:szCs w:val="24"/>
        </w:rPr>
      </w:pPr>
      <w:r w:rsidRPr="008620FE">
        <w:rPr>
          <w:rFonts w:cs="Times New Roman"/>
          <w:szCs w:val="24"/>
        </w:rPr>
        <w:t>TRC3 Bölgesi’nde krom kaynakları özellikle Siirt ili çevresinde bulunmaktadır. Siirt ili genelinde iki adet zuhur ve bir adet terk edilmiş eski ocak vardır. Bu ocaklardan çıkarılan kromun tenörü %26–51 Cr</w:t>
      </w:r>
      <w:r w:rsidRPr="008620FE">
        <w:rPr>
          <w:rFonts w:cs="Times New Roman"/>
          <w:szCs w:val="24"/>
          <w:vertAlign w:val="subscript"/>
        </w:rPr>
        <w:t>2</w:t>
      </w:r>
      <w:r w:rsidRPr="008620FE">
        <w:rPr>
          <w:rFonts w:cs="Times New Roman"/>
          <w:szCs w:val="24"/>
        </w:rPr>
        <w:t>O</w:t>
      </w:r>
      <w:r w:rsidRPr="008620FE">
        <w:rPr>
          <w:rFonts w:cs="Times New Roman"/>
          <w:szCs w:val="24"/>
          <w:vertAlign w:val="subscript"/>
        </w:rPr>
        <w:t>3</w:t>
      </w:r>
      <w:r w:rsidRPr="008620FE">
        <w:rPr>
          <w:rFonts w:cs="Times New Roman"/>
          <w:szCs w:val="24"/>
        </w:rPr>
        <w:t xml:space="preserve"> aralığındadır. </w:t>
      </w:r>
      <w:r w:rsidR="008620FE" w:rsidRPr="008620FE">
        <w:rPr>
          <w:rFonts w:cs="Times New Roman"/>
          <w:szCs w:val="24"/>
        </w:rPr>
        <w:t>Muhtemel rezervin 2.728 ton olduğu Baykan-Büzügan zuhurlarında kayaç birimleri, Alp Orojenezinden etkilenmiş ve karmaşık bir durum kazanmışlardır. Kromit zuhurları ise düzensiz mercekler şeklindedir. Krom cevherleşmeleri Baykan ilçesinde yoğunlaşmakta olup, % 26-51 arasında değişen Cr2O3 tenörlerine sahiptir (MTA, Siirt İli Maden ve Enerji Kaynakları, 2010).</w:t>
      </w:r>
    </w:p>
    <w:p w14:paraId="70CC07D9" w14:textId="67B52ADA" w:rsidR="008620FE" w:rsidRPr="008620FE" w:rsidRDefault="008620FE" w:rsidP="008620FE">
      <w:pPr>
        <w:pStyle w:val="Balk4"/>
        <w:rPr>
          <w:rFonts w:cs="Times New Roman"/>
          <w:szCs w:val="24"/>
        </w:rPr>
      </w:pPr>
      <w:bookmarkStart w:id="266" w:name="_Toc126753985"/>
      <w:r w:rsidRPr="008620FE">
        <w:rPr>
          <w:rFonts w:cs="Times New Roman"/>
          <w:szCs w:val="24"/>
        </w:rPr>
        <w:t>3</w:t>
      </w:r>
      <w:r w:rsidRPr="008620FE">
        <w:rPr>
          <w:rFonts w:cs="Times New Roman"/>
          <w:iCs w:val="0"/>
          <w:szCs w:val="24"/>
        </w:rPr>
        <w:t>.2.3.6.4. Fosfat</w:t>
      </w:r>
      <w:bookmarkEnd w:id="266"/>
    </w:p>
    <w:p w14:paraId="2AC5AE2B" w14:textId="0A901978" w:rsidR="00926553" w:rsidRPr="008620FE" w:rsidRDefault="00926553" w:rsidP="00926553">
      <w:pPr>
        <w:spacing w:after="120"/>
        <w:rPr>
          <w:rFonts w:cs="Times New Roman"/>
          <w:szCs w:val="24"/>
        </w:rPr>
      </w:pPr>
      <w:r w:rsidRPr="008620FE">
        <w:rPr>
          <w:rFonts w:cs="Times New Roman"/>
          <w:szCs w:val="24"/>
        </w:rPr>
        <w:t>Maden Tetkik ve Arama Genel Müdürlüğü (MTA) verileri’ne göre Tunus, Fas, Ürdün ve İsrail’den her yıl 40 milyon dolarlık fosfat hammaddesi ithalatı gerçekleştirildiği, gübre tüketimimizin 1/3’ünün fosforlu gübrelere ait olduğunu ve bu nedenle üretimde hammadde olarak fosfatın büyük önem taşıdığı tespit edilmiştir. Türkiye’de üretilen ve ithal edilen fosfatın tamamına yakın bölümü gübre sanayinde tüketilmektedir. Fosfatın yerine ikame olacak herhangi bir madde bulunamadığından, özellikle sulanabilir tarım arazilerinin artmasına paralel olarak fosfat tüketiminin önümüzdeki yıllarda artacağı kesin olarak söylenebilir. Bu talebin özellikle GAP çerçevesinde sulu tarıma geçilmesiyle önemli miktarda artacağı ön görülmektedir.</w:t>
      </w:r>
    </w:p>
    <w:p w14:paraId="6695716B" w14:textId="5B8109F5" w:rsidR="00B55D32" w:rsidRPr="008620FE" w:rsidRDefault="00B55D32" w:rsidP="00926553">
      <w:pPr>
        <w:rPr>
          <w:rFonts w:cs="Times New Roman"/>
          <w:szCs w:val="24"/>
        </w:rPr>
      </w:pPr>
      <w:r w:rsidRPr="008620FE">
        <w:rPr>
          <w:rFonts w:cs="Times New Roman"/>
          <w:szCs w:val="24"/>
        </w:rPr>
        <w:t xml:space="preserve">Ülkenin ve </w:t>
      </w:r>
      <w:r w:rsidR="000B2B34" w:rsidRPr="008620FE">
        <w:rPr>
          <w:rFonts w:cs="Times New Roman"/>
          <w:szCs w:val="24"/>
        </w:rPr>
        <w:t>Bölgenin</w:t>
      </w:r>
      <w:r w:rsidRPr="008620FE">
        <w:rPr>
          <w:rFonts w:cs="Times New Roman"/>
          <w:szCs w:val="24"/>
        </w:rPr>
        <w:t xml:space="preserve"> en önemli yer altı zenginliklerinden biri olan fosfat yatakları Mardin Mazıdağı’nda bulunmaktadır. </w:t>
      </w:r>
      <w:r w:rsidR="00DC5B4C" w:rsidRPr="008620FE">
        <w:rPr>
          <w:rFonts w:cs="Times New Roman"/>
          <w:szCs w:val="24"/>
        </w:rPr>
        <w:t xml:space="preserve">Maden Tetkik ve Arama Genel Müdürlüğü (MTA) tarafından bölgede yapılan incelemeler sonucunda %19-21 P2O5 tenörlü toplam 75,5 milyon ton fosfat rezervinin bulunduğu tespit edilmiştir. (MTA, 1975). 1974 yılında kurulan </w:t>
      </w:r>
      <w:r w:rsidR="00926553" w:rsidRPr="008620FE">
        <w:rPr>
          <w:rFonts w:cs="Times New Roman"/>
          <w:szCs w:val="24"/>
        </w:rPr>
        <w:t xml:space="preserve">ve MTA bünyesinde faaliyetlerini sürdüren </w:t>
      </w:r>
      <w:r w:rsidR="00DC5B4C" w:rsidRPr="008620FE">
        <w:rPr>
          <w:rFonts w:cs="Times New Roman"/>
          <w:szCs w:val="24"/>
        </w:rPr>
        <w:t>fosfat tesisi</w:t>
      </w:r>
      <w:r w:rsidR="00926553" w:rsidRPr="008620FE">
        <w:rPr>
          <w:rFonts w:cs="Times New Roman"/>
          <w:szCs w:val="24"/>
        </w:rPr>
        <w:t>nin işletilmesi görevi,</w:t>
      </w:r>
      <w:r w:rsidR="00DC5B4C" w:rsidRPr="008620FE">
        <w:rPr>
          <w:rFonts w:cs="Times New Roman"/>
          <w:szCs w:val="24"/>
        </w:rPr>
        <w:t xml:space="preserve"> 1974 ve 1975 yıllarını kapsayan Devlet Planlama Teşkilatı (DPT) İcra Tedbirleri’nde “Yurt içi fosfat kayası ihtiyacının yerli kaynaklarla karşılanması” </w:t>
      </w:r>
      <w:r w:rsidR="00926553" w:rsidRPr="008620FE">
        <w:rPr>
          <w:rFonts w:cs="Times New Roman"/>
          <w:szCs w:val="24"/>
        </w:rPr>
        <w:t xml:space="preserve"> gerekçesiyle </w:t>
      </w:r>
      <w:r w:rsidR="00DC5B4C" w:rsidRPr="008620FE">
        <w:rPr>
          <w:rFonts w:cs="Times New Roman"/>
          <w:szCs w:val="24"/>
        </w:rPr>
        <w:t>MTA’dan alınarak Etibank’a verilmiş</w:t>
      </w:r>
      <w:r w:rsidR="00926553" w:rsidRPr="008620FE">
        <w:rPr>
          <w:rFonts w:cs="Times New Roman"/>
          <w:szCs w:val="24"/>
        </w:rPr>
        <w:t xml:space="preserve">, </w:t>
      </w:r>
      <w:r w:rsidR="00DC5B4C" w:rsidRPr="008620FE">
        <w:rPr>
          <w:rFonts w:cs="Times New Roman"/>
          <w:szCs w:val="24"/>
        </w:rPr>
        <w:t xml:space="preserve">5 Nisan 1994 kararları ve ortaya çıkan ekonomik krizin sonucunda zarar ettiği gerekçesiyle 1994 yılında kapatılmıştır. </w:t>
      </w:r>
      <w:r w:rsidR="00926553" w:rsidRPr="008620FE">
        <w:rPr>
          <w:rFonts w:cs="Times New Roman"/>
          <w:szCs w:val="24"/>
        </w:rPr>
        <w:t xml:space="preserve">Akabinde tesisin </w:t>
      </w:r>
      <w:r w:rsidRPr="008620FE">
        <w:rPr>
          <w:rFonts w:cs="Times New Roman"/>
          <w:szCs w:val="24"/>
        </w:rPr>
        <w:t xml:space="preserve">özelleştirilmesi amacıyla </w:t>
      </w:r>
      <w:r w:rsidR="00DC5B4C" w:rsidRPr="008620FE">
        <w:rPr>
          <w:rFonts w:cs="Times New Roman"/>
          <w:szCs w:val="24"/>
        </w:rPr>
        <w:t xml:space="preserve">gerçekleştirilen ihaleler sonucunda </w:t>
      </w:r>
      <w:r w:rsidRPr="008620FE">
        <w:rPr>
          <w:rFonts w:cs="Times New Roman"/>
          <w:szCs w:val="24"/>
        </w:rPr>
        <w:t xml:space="preserve">28.07.2011 tarihinde </w:t>
      </w:r>
      <w:r w:rsidR="00926553" w:rsidRPr="008620FE">
        <w:rPr>
          <w:rFonts w:cs="Times New Roman"/>
          <w:szCs w:val="24"/>
        </w:rPr>
        <w:t>t</w:t>
      </w:r>
      <w:r w:rsidRPr="008620FE">
        <w:rPr>
          <w:rFonts w:cs="Times New Roman"/>
          <w:szCs w:val="24"/>
        </w:rPr>
        <w:t>esis TMC Enerji Yatırımları Sanayi ve Ticaret A.Ş.’ye devir ve teslim edilerek özelleştirme işlemleri tamamlanmıştır.</w:t>
      </w:r>
      <w:r w:rsidR="00926553" w:rsidRPr="008620FE">
        <w:rPr>
          <w:rFonts w:cs="Times New Roman"/>
          <w:szCs w:val="24"/>
        </w:rPr>
        <w:t xml:space="preserve"> 2014 Yılında Cengiz Holding bünyesinde Eti Bakır A.Ş adı altında başlayarak 1.1 milyar dolarlık yatırım ile 74.480 m</w:t>
      </w:r>
      <w:r w:rsidR="00926553" w:rsidRPr="008620FE">
        <w:rPr>
          <w:rFonts w:cs="Times New Roman"/>
          <w:szCs w:val="24"/>
          <w:vertAlign w:val="superscript"/>
        </w:rPr>
        <w:t xml:space="preserve">2 </w:t>
      </w:r>
      <w:r w:rsidR="00926553" w:rsidRPr="008620FE">
        <w:rPr>
          <w:rFonts w:cs="Times New Roman"/>
          <w:szCs w:val="24"/>
        </w:rPr>
        <w:t>kapalı alana sahip ntegre Gübre ve Metal Geri Kazanım yatırımı ile faaliyetlerine başlamıştır.</w:t>
      </w:r>
    </w:p>
    <w:p w14:paraId="3EA780C1" w14:textId="2E30D723" w:rsidR="00926553" w:rsidRPr="008620FE" w:rsidRDefault="00926553" w:rsidP="00926553">
      <w:pPr>
        <w:rPr>
          <w:rFonts w:cs="Times New Roman"/>
          <w:szCs w:val="24"/>
        </w:rPr>
      </w:pPr>
      <w:r w:rsidRPr="008620FE">
        <w:rPr>
          <w:rFonts w:cs="Times New Roman"/>
          <w:szCs w:val="24"/>
        </w:rPr>
        <w:t xml:space="preserve">Eti Bakır A.Ş Mazıdağı işletmesi yılda 250.000 ton konsantre fosfat, 650.000 ton sülfürik asit üreterek Fosforik Asit Üretim Tesisi için hammadde oluşturmakta ve 150.000 ton fosforik asit </w:t>
      </w:r>
      <w:r w:rsidRPr="008620FE">
        <w:rPr>
          <w:rFonts w:cs="Times New Roman"/>
          <w:szCs w:val="24"/>
        </w:rPr>
        <w:lastRenderedPageBreak/>
        <w:t xml:space="preserve">(P2O5) üretmektedir. Üretilen fosforik asit, gübre üretim tesisinin hammaddesini oluşturmaktadır. Tesis kapsamında yılda yaklaşık 350 milyon dolarlık gübre, 270 milyon dolarlık metal ithalatının önüne geçilerek bölge ekonomisine önemli katkılar sunulmaktadır. </w:t>
      </w:r>
    </w:p>
    <w:p w14:paraId="39075C4C" w14:textId="6E1343B7" w:rsidR="00137A46" w:rsidRPr="008620FE" w:rsidRDefault="00E831C0" w:rsidP="00165933">
      <w:pPr>
        <w:pStyle w:val="Balk3"/>
        <w:rPr>
          <w:rFonts w:cs="Times New Roman"/>
        </w:rPr>
      </w:pPr>
      <w:bookmarkStart w:id="267" w:name="_Toc126747791"/>
      <w:bookmarkStart w:id="268" w:name="_Toc126753986"/>
      <w:r w:rsidRPr="008620FE">
        <w:rPr>
          <w:rFonts w:cs="Times New Roman"/>
        </w:rPr>
        <w:t>3.2.4. Hizmetler</w:t>
      </w:r>
      <w:bookmarkEnd w:id="267"/>
      <w:bookmarkEnd w:id="268"/>
    </w:p>
    <w:p w14:paraId="7419C448" w14:textId="56713B91" w:rsidR="00E831C0" w:rsidRPr="008620FE" w:rsidRDefault="00E831C0" w:rsidP="00165933">
      <w:pPr>
        <w:pStyle w:val="Balk4"/>
        <w:rPr>
          <w:rFonts w:cs="Times New Roman"/>
          <w:szCs w:val="24"/>
        </w:rPr>
      </w:pPr>
      <w:bookmarkStart w:id="269" w:name="_Toc126753987"/>
      <w:r w:rsidRPr="008620FE">
        <w:rPr>
          <w:rFonts w:cs="Times New Roman"/>
          <w:szCs w:val="24"/>
        </w:rPr>
        <w:t>3.2.4.1. Turizm</w:t>
      </w:r>
      <w:bookmarkEnd w:id="269"/>
    </w:p>
    <w:p w14:paraId="0621E56D" w14:textId="50154333" w:rsidR="00706BCA" w:rsidRPr="008620FE" w:rsidRDefault="00706BCA" w:rsidP="00930756">
      <w:pPr>
        <w:rPr>
          <w:rFonts w:cs="Times New Roman"/>
          <w:szCs w:val="24"/>
        </w:rPr>
      </w:pPr>
      <w:r w:rsidRPr="008620FE">
        <w:rPr>
          <w:rFonts w:cs="Times New Roman"/>
          <w:szCs w:val="24"/>
        </w:rPr>
        <w:t xml:space="preserve">TRC3 Bölgesi Mezopotamya havzasında  yer almasından dolayı tarih boyunca birçok uygarlığa ev sahipliği yapmıştır. Bu nedenle, tarihi, kültürel ve inançla bir çok mekana ve değere ev sahipliği yapmaktadır. Sahip olduğu bu özellikler neticesinde, turizm potansiyeli açısından, TRC3 Bölgesi’nde kültür ve inanç turizmi öne çıkmaktadır. Bunun yanı sıra, </w:t>
      </w:r>
      <w:r w:rsidR="000B2B34" w:rsidRPr="008620FE">
        <w:rPr>
          <w:rFonts w:cs="Times New Roman"/>
          <w:szCs w:val="24"/>
        </w:rPr>
        <w:t>Bölgenin</w:t>
      </w:r>
      <w:r w:rsidRPr="008620FE">
        <w:rPr>
          <w:rFonts w:cs="Times New Roman"/>
          <w:szCs w:val="24"/>
        </w:rPr>
        <w:t xml:space="preserve"> keşfedilemeyi bekleyen diğer bir değeri doğal güzellikleri ve özgün mimarisi ile kırsal yerleşim alanlarının sahip olduğu kırsal turizm potansiyelidir. </w:t>
      </w:r>
    </w:p>
    <w:p w14:paraId="272B70AD" w14:textId="24E9E78B" w:rsidR="00706BCA" w:rsidRPr="008620FE" w:rsidRDefault="00706BCA" w:rsidP="00930756">
      <w:pPr>
        <w:rPr>
          <w:rFonts w:cs="Times New Roman"/>
          <w:szCs w:val="24"/>
        </w:rPr>
      </w:pPr>
      <w:r w:rsidRPr="008620FE">
        <w:rPr>
          <w:rFonts w:cs="Times New Roman"/>
          <w:szCs w:val="24"/>
        </w:rPr>
        <w:t xml:space="preserve">TRC3 Bölgesini 2015-2021 yılları arasında konaklayan yerli ve yabancı turist sayısı açısından incelendiğinde, 2016 ve 2019 yılında ziyaretçi sayısı düşmesine rağmen genel görünüm turist sayısının yıllar içerisinde artan bir ivmeye sahip olduğunu göstermektedir. </w:t>
      </w:r>
    </w:p>
    <w:p w14:paraId="699DFCEC" w14:textId="603D628F" w:rsidR="00E831C0" w:rsidRPr="00A935B3" w:rsidRDefault="00E831C0" w:rsidP="00265207">
      <w:pPr>
        <w:pStyle w:val="ResimYazs"/>
        <w:keepNext/>
        <w:spacing w:after="0"/>
        <w:rPr>
          <w:rFonts w:ascii="Times New Roman" w:hAnsi="Times New Roman" w:cs="Times New Roman"/>
          <w:color w:val="auto"/>
          <w:sz w:val="20"/>
          <w:szCs w:val="20"/>
        </w:rPr>
      </w:pPr>
      <w:bookmarkStart w:id="270" w:name="_Toc126754226"/>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73</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00590601" w:rsidRPr="00A935B3">
        <w:rPr>
          <w:rFonts w:ascii="Times New Roman" w:hAnsi="Times New Roman" w:cs="Times New Roman"/>
          <w:b w:val="0"/>
          <w:bCs w:val="0"/>
          <w:color w:val="auto"/>
          <w:sz w:val="20"/>
          <w:szCs w:val="20"/>
        </w:rPr>
        <w:t>Konaklayan Yerli ve Yabancı</w:t>
      </w:r>
      <w:r w:rsidRPr="00A935B3">
        <w:rPr>
          <w:rFonts w:ascii="Times New Roman" w:hAnsi="Times New Roman" w:cs="Times New Roman"/>
          <w:b w:val="0"/>
          <w:bCs w:val="0"/>
          <w:color w:val="auto"/>
          <w:sz w:val="20"/>
          <w:szCs w:val="20"/>
        </w:rPr>
        <w:t xml:space="preserve"> Ziyaretçi Sayısı</w:t>
      </w:r>
      <w:r w:rsidR="0082163A" w:rsidRPr="00A935B3">
        <w:rPr>
          <w:rFonts w:ascii="Times New Roman" w:hAnsi="Times New Roman" w:cs="Times New Roman"/>
          <w:b w:val="0"/>
          <w:bCs w:val="0"/>
          <w:color w:val="auto"/>
          <w:sz w:val="20"/>
          <w:szCs w:val="20"/>
        </w:rPr>
        <w:t xml:space="preserve"> (2015-2021)</w:t>
      </w:r>
      <w:bookmarkEnd w:id="270"/>
    </w:p>
    <w:tbl>
      <w:tblPr>
        <w:tblW w:w="5000" w:type="pct"/>
        <w:tblCellMar>
          <w:left w:w="70" w:type="dxa"/>
          <w:right w:w="70" w:type="dxa"/>
        </w:tblCellMar>
        <w:tblLook w:val="04A0" w:firstRow="1" w:lastRow="0" w:firstColumn="1" w:lastColumn="0" w:noHBand="0" w:noVBand="1"/>
      </w:tblPr>
      <w:tblGrid>
        <w:gridCol w:w="782"/>
        <w:gridCol w:w="1390"/>
        <w:gridCol w:w="1390"/>
        <w:gridCol w:w="1390"/>
        <w:gridCol w:w="1390"/>
        <w:gridCol w:w="1216"/>
        <w:gridCol w:w="1504"/>
      </w:tblGrid>
      <w:tr w:rsidR="00870D67" w:rsidRPr="00A935B3" w14:paraId="61F2F35B" w14:textId="77777777" w:rsidTr="00870D67">
        <w:trPr>
          <w:trHeight w:val="300"/>
        </w:trPr>
        <w:tc>
          <w:tcPr>
            <w:tcW w:w="4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95DAE" w14:textId="77777777" w:rsidR="00870D67" w:rsidRPr="00A935B3" w:rsidRDefault="00870D67" w:rsidP="00A935B3">
            <w:pPr>
              <w:spacing w:after="0" w:line="240" w:lineRule="auto"/>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Yıl</w:t>
            </w:r>
          </w:p>
        </w:tc>
        <w:tc>
          <w:tcPr>
            <w:tcW w:w="767" w:type="pct"/>
            <w:tcBorders>
              <w:top w:val="single" w:sz="4" w:space="0" w:color="auto"/>
              <w:left w:val="nil"/>
              <w:bottom w:val="single" w:sz="4" w:space="0" w:color="auto"/>
              <w:right w:val="single" w:sz="4" w:space="0" w:color="auto"/>
            </w:tcBorders>
            <w:shd w:val="clear" w:color="auto" w:fill="auto"/>
            <w:noWrap/>
            <w:vAlign w:val="center"/>
            <w:hideMark/>
          </w:tcPr>
          <w:p w14:paraId="42FBDD50" w14:textId="77777777" w:rsidR="00870D67" w:rsidRPr="00A935B3" w:rsidRDefault="00870D67" w:rsidP="00A935B3">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Mardin</w:t>
            </w:r>
          </w:p>
        </w:tc>
        <w:tc>
          <w:tcPr>
            <w:tcW w:w="767" w:type="pct"/>
            <w:tcBorders>
              <w:top w:val="single" w:sz="4" w:space="0" w:color="auto"/>
              <w:left w:val="nil"/>
              <w:bottom w:val="single" w:sz="4" w:space="0" w:color="auto"/>
              <w:right w:val="single" w:sz="4" w:space="0" w:color="auto"/>
            </w:tcBorders>
            <w:shd w:val="clear" w:color="auto" w:fill="auto"/>
            <w:noWrap/>
            <w:vAlign w:val="center"/>
            <w:hideMark/>
          </w:tcPr>
          <w:p w14:paraId="53661EB4" w14:textId="77777777" w:rsidR="00870D67" w:rsidRPr="00A935B3" w:rsidRDefault="00870D67" w:rsidP="00A935B3">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Batman</w:t>
            </w:r>
          </w:p>
        </w:tc>
        <w:tc>
          <w:tcPr>
            <w:tcW w:w="767" w:type="pct"/>
            <w:tcBorders>
              <w:top w:val="single" w:sz="4" w:space="0" w:color="auto"/>
              <w:left w:val="nil"/>
              <w:bottom w:val="single" w:sz="4" w:space="0" w:color="auto"/>
              <w:right w:val="single" w:sz="4" w:space="0" w:color="auto"/>
            </w:tcBorders>
            <w:shd w:val="clear" w:color="auto" w:fill="auto"/>
            <w:noWrap/>
            <w:vAlign w:val="center"/>
            <w:hideMark/>
          </w:tcPr>
          <w:p w14:paraId="0FB4B4AA" w14:textId="77777777" w:rsidR="00870D67" w:rsidRPr="00A935B3" w:rsidRDefault="00870D67" w:rsidP="00A935B3">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Siirt</w:t>
            </w:r>
          </w:p>
        </w:tc>
        <w:tc>
          <w:tcPr>
            <w:tcW w:w="767" w:type="pct"/>
            <w:tcBorders>
              <w:top w:val="single" w:sz="4" w:space="0" w:color="auto"/>
              <w:left w:val="nil"/>
              <w:bottom w:val="single" w:sz="4" w:space="0" w:color="auto"/>
              <w:right w:val="single" w:sz="4" w:space="0" w:color="auto"/>
            </w:tcBorders>
            <w:shd w:val="clear" w:color="auto" w:fill="auto"/>
            <w:noWrap/>
            <w:vAlign w:val="center"/>
            <w:hideMark/>
          </w:tcPr>
          <w:p w14:paraId="228385FF" w14:textId="77777777" w:rsidR="00870D67" w:rsidRPr="00A935B3" w:rsidRDefault="00870D67" w:rsidP="00A935B3">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Şırnak</w:t>
            </w:r>
          </w:p>
        </w:tc>
        <w:tc>
          <w:tcPr>
            <w:tcW w:w="671" w:type="pct"/>
            <w:tcBorders>
              <w:top w:val="single" w:sz="4" w:space="0" w:color="auto"/>
              <w:left w:val="nil"/>
              <w:bottom w:val="single" w:sz="4" w:space="0" w:color="auto"/>
              <w:right w:val="single" w:sz="4" w:space="0" w:color="auto"/>
            </w:tcBorders>
            <w:shd w:val="clear" w:color="auto" w:fill="auto"/>
            <w:vAlign w:val="center"/>
            <w:hideMark/>
          </w:tcPr>
          <w:p w14:paraId="2AB84FDF" w14:textId="77777777" w:rsidR="00870D67" w:rsidRPr="00A935B3" w:rsidRDefault="00870D67" w:rsidP="00A935B3">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TRC3</w:t>
            </w:r>
          </w:p>
        </w:tc>
        <w:tc>
          <w:tcPr>
            <w:tcW w:w="831" w:type="pct"/>
            <w:tcBorders>
              <w:top w:val="single" w:sz="4" w:space="0" w:color="auto"/>
              <w:left w:val="nil"/>
              <w:bottom w:val="single" w:sz="4" w:space="0" w:color="auto"/>
              <w:right w:val="single" w:sz="4" w:space="0" w:color="auto"/>
            </w:tcBorders>
            <w:shd w:val="clear" w:color="auto" w:fill="auto"/>
            <w:vAlign w:val="center"/>
            <w:hideMark/>
          </w:tcPr>
          <w:p w14:paraId="7BDCD561" w14:textId="77777777" w:rsidR="00870D67" w:rsidRPr="00A935B3" w:rsidRDefault="00870D67" w:rsidP="00A935B3">
            <w:pPr>
              <w:spacing w:after="0" w:line="240" w:lineRule="auto"/>
              <w:jc w:val="center"/>
              <w:rPr>
                <w:rFonts w:eastAsia="Times New Roman" w:cs="Times New Roman"/>
                <w:b/>
                <w:bCs/>
                <w:noProof w:val="0"/>
                <w:color w:val="000000"/>
                <w:sz w:val="22"/>
                <w:lang w:eastAsia="tr-TR"/>
              </w:rPr>
            </w:pPr>
            <w:r w:rsidRPr="00A935B3">
              <w:rPr>
                <w:rFonts w:eastAsia="Times New Roman" w:cs="Times New Roman"/>
                <w:b/>
                <w:bCs/>
                <w:noProof w:val="0"/>
                <w:color w:val="000000"/>
                <w:sz w:val="22"/>
                <w:lang w:eastAsia="tr-TR"/>
              </w:rPr>
              <w:t>Türkiye</w:t>
            </w:r>
          </w:p>
        </w:tc>
      </w:tr>
      <w:tr w:rsidR="00870D67" w:rsidRPr="00A935B3" w14:paraId="2123E0DA" w14:textId="77777777" w:rsidTr="00870D67">
        <w:trPr>
          <w:trHeight w:val="3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406ED37C" w14:textId="77777777" w:rsidR="00870D67" w:rsidRPr="00A935B3" w:rsidRDefault="00870D67" w:rsidP="00A935B3">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2015</w:t>
            </w:r>
          </w:p>
        </w:tc>
        <w:tc>
          <w:tcPr>
            <w:tcW w:w="767" w:type="pct"/>
            <w:tcBorders>
              <w:top w:val="nil"/>
              <w:left w:val="nil"/>
              <w:bottom w:val="single" w:sz="4" w:space="0" w:color="auto"/>
              <w:right w:val="single" w:sz="4" w:space="0" w:color="auto"/>
            </w:tcBorders>
            <w:shd w:val="clear" w:color="auto" w:fill="auto"/>
            <w:noWrap/>
            <w:vAlign w:val="center"/>
            <w:hideMark/>
          </w:tcPr>
          <w:p w14:paraId="76B40553"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239.832</w:t>
            </w:r>
          </w:p>
        </w:tc>
        <w:tc>
          <w:tcPr>
            <w:tcW w:w="767" w:type="pct"/>
            <w:tcBorders>
              <w:top w:val="nil"/>
              <w:left w:val="nil"/>
              <w:bottom w:val="single" w:sz="4" w:space="0" w:color="auto"/>
              <w:right w:val="single" w:sz="4" w:space="0" w:color="auto"/>
            </w:tcBorders>
            <w:shd w:val="clear" w:color="auto" w:fill="auto"/>
            <w:noWrap/>
            <w:vAlign w:val="center"/>
            <w:hideMark/>
          </w:tcPr>
          <w:p w14:paraId="733D33B7"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79.263</w:t>
            </w:r>
          </w:p>
        </w:tc>
        <w:tc>
          <w:tcPr>
            <w:tcW w:w="767" w:type="pct"/>
            <w:tcBorders>
              <w:top w:val="nil"/>
              <w:left w:val="nil"/>
              <w:bottom w:val="single" w:sz="4" w:space="0" w:color="auto"/>
              <w:right w:val="single" w:sz="4" w:space="0" w:color="auto"/>
            </w:tcBorders>
            <w:shd w:val="clear" w:color="auto" w:fill="auto"/>
            <w:noWrap/>
            <w:vAlign w:val="center"/>
            <w:hideMark/>
          </w:tcPr>
          <w:p w14:paraId="0DF5E959"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20.662</w:t>
            </w:r>
          </w:p>
        </w:tc>
        <w:tc>
          <w:tcPr>
            <w:tcW w:w="767" w:type="pct"/>
            <w:tcBorders>
              <w:top w:val="nil"/>
              <w:left w:val="nil"/>
              <w:bottom w:val="single" w:sz="4" w:space="0" w:color="auto"/>
              <w:right w:val="single" w:sz="4" w:space="0" w:color="auto"/>
            </w:tcBorders>
            <w:shd w:val="clear" w:color="auto" w:fill="auto"/>
            <w:noWrap/>
            <w:vAlign w:val="center"/>
            <w:hideMark/>
          </w:tcPr>
          <w:p w14:paraId="2E05A42B"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81.882</w:t>
            </w:r>
          </w:p>
        </w:tc>
        <w:tc>
          <w:tcPr>
            <w:tcW w:w="671" w:type="pct"/>
            <w:tcBorders>
              <w:top w:val="nil"/>
              <w:left w:val="nil"/>
              <w:bottom w:val="single" w:sz="4" w:space="0" w:color="auto"/>
              <w:right w:val="single" w:sz="4" w:space="0" w:color="auto"/>
            </w:tcBorders>
            <w:shd w:val="clear" w:color="auto" w:fill="auto"/>
            <w:vAlign w:val="center"/>
            <w:hideMark/>
          </w:tcPr>
          <w:p w14:paraId="2977DF3D"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421.639</w:t>
            </w:r>
          </w:p>
        </w:tc>
        <w:tc>
          <w:tcPr>
            <w:tcW w:w="831" w:type="pct"/>
            <w:tcBorders>
              <w:top w:val="nil"/>
              <w:left w:val="nil"/>
              <w:bottom w:val="single" w:sz="4" w:space="0" w:color="auto"/>
              <w:right w:val="single" w:sz="4" w:space="0" w:color="auto"/>
            </w:tcBorders>
            <w:shd w:val="clear" w:color="auto" w:fill="auto"/>
            <w:vAlign w:val="center"/>
            <w:hideMark/>
          </w:tcPr>
          <w:p w14:paraId="76BBE3ED"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70.543.380</w:t>
            </w:r>
          </w:p>
        </w:tc>
      </w:tr>
      <w:tr w:rsidR="00870D67" w:rsidRPr="00A935B3" w14:paraId="614CC8F3" w14:textId="77777777" w:rsidTr="00870D67">
        <w:trPr>
          <w:trHeight w:val="3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7875D871" w14:textId="77777777" w:rsidR="00870D67" w:rsidRPr="00A935B3" w:rsidRDefault="00870D67" w:rsidP="00A935B3">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2016</w:t>
            </w:r>
          </w:p>
        </w:tc>
        <w:tc>
          <w:tcPr>
            <w:tcW w:w="767" w:type="pct"/>
            <w:tcBorders>
              <w:top w:val="nil"/>
              <w:left w:val="nil"/>
              <w:bottom w:val="single" w:sz="4" w:space="0" w:color="auto"/>
              <w:right w:val="single" w:sz="4" w:space="0" w:color="auto"/>
            </w:tcBorders>
            <w:shd w:val="clear" w:color="auto" w:fill="auto"/>
            <w:noWrap/>
            <w:vAlign w:val="center"/>
            <w:hideMark/>
          </w:tcPr>
          <w:p w14:paraId="5BFD71AB"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167.362</w:t>
            </w:r>
          </w:p>
        </w:tc>
        <w:tc>
          <w:tcPr>
            <w:tcW w:w="767" w:type="pct"/>
            <w:tcBorders>
              <w:top w:val="nil"/>
              <w:left w:val="nil"/>
              <w:bottom w:val="single" w:sz="4" w:space="0" w:color="auto"/>
              <w:right w:val="single" w:sz="4" w:space="0" w:color="auto"/>
            </w:tcBorders>
            <w:shd w:val="clear" w:color="auto" w:fill="auto"/>
            <w:noWrap/>
            <w:vAlign w:val="center"/>
            <w:hideMark/>
          </w:tcPr>
          <w:p w14:paraId="24FE8876"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92.821</w:t>
            </w:r>
          </w:p>
        </w:tc>
        <w:tc>
          <w:tcPr>
            <w:tcW w:w="767" w:type="pct"/>
            <w:tcBorders>
              <w:top w:val="nil"/>
              <w:left w:val="nil"/>
              <w:bottom w:val="single" w:sz="4" w:space="0" w:color="auto"/>
              <w:right w:val="single" w:sz="4" w:space="0" w:color="auto"/>
            </w:tcBorders>
            <w:shd w:val="clear" w:color="auto" w:fill="auto"/>
            <w:noWrap/>
            <w:vAlign w:val="center"/>
            <w:hideMark/>
          </w:tcPr>
          <w:p w14:paraId="53C5DA74"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27.860</w:t>
            </w:r>
          </w:p>
        </w:tc>
        <w:tc>
          <w:tcPr>
            <w:tcW w:w="767" w:type="pct"/>
            <w:tcBorders>
              <w:top w:val="nil"/>
              <w:left w:val="nil"/>
              <w:bottom w:val="single" w:sz="4" w:space="0" w:color="auto"/>
              <w:right w:val="single" w:sz="4" w:space="0" w:color="auto"/>
            </w:tcBorders>
            <w:shd w:val="clear" w:color="auto" w:fill="auto"/>
            <w:noWrap/>
            <w:vAlign w:val="center"/>
            <w:hideMark/>
          </w:tcPr>
          <w:p w14:paraId="685A67D5"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86.538</w:t>
            </w:r>
          </w:p>
        </w:tc>
        <w:tc>
          <w:tcPr>
            <w:tcW w:w="671" w:type="pct"/>
            <w:tcBorders>
              <w:top w:val="nil"/>
              <w:left w:val="nil"/>
              <w:bottom w:val="single" w:sz="4" w:space="0" w:color="auto"/>
              <w:right w:val="single" w:sz="4" w:space="0" w:color="auto"/>
            </w:tcBorders>
            <w:shd w:val="clear" w:color="auto" w:fill="auto"/>
            <w:vAlign w:val="center"/>
            <w:hideMark/>
          </w:tcPr>
          <w:p w14:paraId="6F4E5275"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374.581</w:t>
            </w:r>
          </w:p>
        </w:tc>
        <w:tc>
          <w:tcPr>
            <w:tcW w:w="831" w:type="pct"/>
            <w:tcBorders>
              <w:top w:val="nil"/>
              <w:left w:val="nil"/>
              <w:bottom w:val="single" w:sz="4" w:space="0" w:color="auto"/>
              <w:right w:val="single" w:sz="4" w:space="0" w:color="auto"/>
            </w:tcBorders>
            <w:shd w:val="clear" w:color="auto" w:fill="auto"/>
            <w:vAlign w:val="center"/>
            <w:hideMark/>
          </w:tcPr>
          <w:p w14:paraId="2ABE4AEA"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59.383.867</w:t>
            </w:r>
          </w:p>
        </w:tc>
      </w:tr>
      <w:tr w:rsidR="00870D67" w:rsidRPr="00A935B3" w14:paraId="5450B723" w14:textId="77777777" w:rsidTr="00870D67">
        <w:trPr>
          <w:trHeight w:val="3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59C5F93A" w14:textId="77777777" w:rsidR="00870D67" w:rsidRPr="00A935B3" w:rsidRDefault="00870D67" w:rsidP="00A935B3">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2017</w:t>
            </w:r>
          </w:p>
        </w:tc>
        <w:tc>
          <w:tcPr>
            <w:tcW w:w="767" w:type="pct"/>
            <w:tcBorders>
              <w:top w:val="nil"/>
              <w:left w:val="nil"/>
              <w:bottom w:val="single" w:sz="4" w:space="0" w:color="auto"/>
              <w:right w:val="single" w:sz="4" w:space="0" w:color="auto"/>
            </w:tcBorders>
            <w:shd w:val="clear" w:color="auto" w:fill="auto"/>
            <w:noWrap/>
            <w:vAlign w:val="center"/>
            <w:hideMark/>
          </w:tcPr>
          <w:p w14:paraId="1AF715F1"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240.771</w:t>
            </w:r>
          </w:p>
        </w:tc>
        <w:tc>
          <w:tcPr>
            <w:tcW w:w="767" w:type="pct"/>
            <w:tcBorders>
              <w:top w:val="nil"/>
              <w:left w:val="nil"/>
              <w:bottom w:val="single" w:sz="4" w:space="0" w:color="auto"/>
              <w:right w:val="single" w:sz="4" w:space="0" w:color="auto"/>
            </w:tcBorders>
            <w:shd w:val="clear" w:color="auto" w:fill="auto"/>
            <w:noWrap/>
            <w:vAlign w:val="center"/>
            <w:hideMark/>
          </w:tcPr>
          <w:p w14:paraId="1411794C"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130.676</w:t>
            </w:r>
          </w:p>
        </w:tc>
        <w:tc>
          <w:tcPr>
            <w:tcW w:w="767" w:type="pct"/>
            <w:tcBorders>
              <w:top w:val="nil"/>
              <w:left w:val="nil"/>
              <w:bottom w:val="single" w:sz="4" w:space="0" w:color="auto"/>
              <w:right w:val="single" w:sz="4" w:space="0" w:color="auto"/>
            </w:tcBorders>
            <w:shd w:val="clear" w:color="auto" w:fill="auto"/>
            <w:noWrap/>
            <w:vAlign w:val="center"/>
            <w:hideMark/>
          </w:tcPr>
          <w:p w14:paraId="7D671BAB"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35.520</w:t>
            </w:r>
          </w:p>
        </w:tc>
        <w:tc>
          <w:tcPr>
            <w:tcW w:w="767" w:type="pct"/>
            <w:tcBorders>
              <w:top w:val="nil"/>
              <w:left w:val="nil"/>
              <w:bottom w:val="single" w:sz="4" w:space="0" w:color="auto"/>
              <w:right w:val="single" w:sz="4" w:space="0" w:color="auto"/>
            </w:tcBorders>
            <w:shd w:val="clear" w:color="auto" w:fill="auto"/>
            <w:noWrap/>
            <w:vAlign w:val="center"/>
            <w:hideMark/>
          </w:tcPr>
          <w:p w14:paraId="779D5EC3"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132.918</w:t>
            </w:r>
          </w:p>
        </w:tc>
        <w:tc>
          <w:tcPr>
            <w:tcW w:w="671" w:type="pct"/>
            <w:tcBorders>
              <w:top w:val="nil"/>
              <w:left w:val="nil"/>
              <w:bottom w:val="single" w:sz="4" w:space="0" w:color="auto"/>
              <w:right w:val="single" w:sz="4" w:space="0" w:color="auto"/>
            </w:tcBorders>
            <w:shd w:val="clear" w:color="auto" w:fill="auto"/>
            <w:vAlign w:val="center"/>
            <w:hideMark/>
          </w:tcPr>
          <w:p w14:paraId="6B49518E"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539.885</w:t>
            </w:r>
          </w:p>
        </w:tc>
        <w:tc>
          <w:tcPr>
            <w:tcW w:w="831" w:type="pct"/>
            <w:tcBorders>
              <w:top w:val="nil"/>
              <w:left w:val="nil"/>
              <w:bottom w:val="single" w:sz="4" w:space="0" w:color="auto"/>
              <w:right w:val="single" w:sz="4" w:space="0" w:color="auto"/>
            </w:tcBorders>
            <w:shd w:val="clear" w:color="auto" w:fill="auto"/>
            <w:vAlign w:val="center"/>
            <w:hideMark/>
          </w:tcPr>
          <w:p w14:paraId="76CA9205"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61.952.005</w:t>
            </w:r>
          </w:p>
        </w:tc>
      </w:tr>
      <w:tr w:rsidR="00870D67" w:rsidRPr="00A935B3" w14:paraId="4C4958CF" w14:textId="77777777" w:rsidTr="00870D67">
        <w:trPr>
          <w:trHeight w:val="3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378E9427" w14:textId="77777777" w:rsidR="00870D67" w:rsidRPr="00A935B3" w:rsidRDefault="00870D67" w:rsidP="00A935B3">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2018</w:t>
            </w:r>
          </w:p>
        </w:tc>
        <w:tc>
          <w:tcPr>
            <w:tcW w:w="767" w:type="pct"/>
            <w:tcBorders>
              <w:top w:val="nil"/>
              <w:left w:val="nil"/>
              <w:bottom w:val="single" w:sz="4" w:space="0" w:color="auto"/>
              <w:right w:val="single" w:sz="4" w:space="0" w:color="auto"/>
            </w:tcBorders>
            <w:shd w:val="clear" w:color="auto" w:fill="auto"/>
            <w:noWrap/>
            <w:vAlign w:val="center"/>
            <w:hideMark/>
          </w:tcPr>
          <w:p w14:paraId="73D67F38"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332.321</w:t>
            </w:r>
          </w:p>
        </w:tc>
        <w:tc>
          <w:tcPr>
            <w:tcW w:w="767" w:type="pct"/>
            <w:tcBorders>
              <w:top w:val="nil"/>
              <w:left w:val="nil"/>
              <w:bottom w:val="single" w:sz="4" w:space="0" w:color="auto"/>
              <w:right w:val="single" w:sz="4" w:space="0" w:color="auto"/>
            </w:tcBorders>
            <w:shd w:val="clear" w:color="auto" w:fill="auto"/>
            <w:noWrap/>
            <w:vAlign w:val="center"/>
            <w:hideMark/>
          </w:tcPr>
          <w:p w14:paraId="06DB8C7F"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160.913</w:t>
            </w:r>
          </w:p>
        </w:tc>
        <w:tc>
          <w:tcPr>
            <w:tcW w:w="767" w:type="pct"/>
            <w:tcBorders>
              <w:top w:val="nil"/>
              <w:left w:val="nil"/>
              <w:bottom w:val="single" w:sz="4" w:space="0" w:color="auto"/>
              <w:right w:val="single" w:sz="4" w:space="0" w:color="auto"/>
            </w:tcBorders>
            <w:shd w:val="clear" w:color="auto" w:fill="auto"/>
            <w:noWrap/>
            <w:vAlign w:val="center"/>
            <w:hideMark/>
          </w:tcPr>
          <w:p w14:paraId="2FA98F12"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45.487</w:t>
            </w:r>
          </w:p>
        </w:tc>
        <w:tc>
          <w:tcPr>
            <w:tcW w:w="767" w:type="pct"/>
            <w:tcBorders>
              <w:top w:val="nil"/>
              <w:left w:val="nil"/>
              <w:bottom w:val="single" w:sz="4" w:space="0" w:color="auto"/>
              <w:right w:val="single" w:sz="4" w:space="0" w:color="auto"/>
            </w:tcBorders>
            <w:shd w:val="clear" w:color="auto" w:fill="auto"/>
            <w:noWrap/>
            <w:vAlign w:val="center"/>
            <w:hideMark/>
          </w:tcPr>
          <w:p w14:paraId="16E28274"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128.044</w:t>
            </w:r>
          </w:p>
        </w:tc>
        <w:tc>
          <w:tcPr>
            <w:tcW w:w="671" w:type="pct"/>
            <w:tcBorders>
              <w:top w:val="nil"/>
              <w:left w:val="nil"/>
              <w:bottom w:val="single" w:sz="4" w:space="0" w:color="auto"/>
              <w:right w:val="single" w:sz="4" w:space="0" w:color="auto"/>
            </w:tcBorders>
            <w:shd w:val="clear" w:color="auto" w:fill="auto"/>
            <w:vAlign w:val="center"/>
            <w:hideMark/>
          </w:tcPr>
          <w:p w14:paraId="0AB3589D"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666.765</w:t>
            </w:r>
          </w:p>
        </w:tc>
        <w:tc>
          <w:tcPr>
            <w:tcW w:w="831" w:type="pct"/>
            <w:tcBorders>
              <w:top w:val="nil"/>
              <w:left w:val="nil"/>
              <w:bottom w:val="single" w:sz="4" w:space="0" w:color="auto"/>
              <w:right w:val="single" w:sz="4" w:space="0" w:color="auto"/>
            </w:tcBorders>
            <w:shd w:val="clear" w:color="auto" w:fill="auto"/>
            <w:vAlign w:val="center"/>
            <w:hideMark/>
          </w:tcPr>
          <w:p w14:paraId="1D5B228E"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71.957.656</w:t>
            </w:r>
          </w:p>
        </w:tc>
      </w:tr>
      <w:tr w:rsidR="00870D67" w:rsidRPr="00A935B3" w14:paraId="0CA3A562" w14:textId="77777777" w:rsidTr="00870D67">
        <w:trPr>
          <w:trHeight w:val="3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34E0D205" w14:textId="77777777" w:rsidR="00870D67" w:rsidRPr="00A935B3" w:rsidRDefault="00870D67" w:rsidP="00A935B3">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2019</w:t>
            </w:r>
          </w:p>
        </w:tc>
        <w:tc>
          <w:tcPr>
            <w:tcW w:w="767" w:type="pct"/>
            <w:tcBorders>
              <w:top w:val="nil"/>
              <w:left w:val="nil"/>
              <w:bottom w:val="single" w:sz="4" w:space="0" w:color="auto"/>
              <w:right w:val="single" w:sz="4" w:space="0" w:color="auto"/>
            </w:tcBorders>
            <w:shd w:val="clear" w:color="auto" w:fill="auto"/>
            <w:noWrap/>
            <w:vAlign w:val="center"/>
            <w:hideMark/>
          </w:tcPr>
          <w:p w14:paraId="2FE5D4F9"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326.962</w:t>
            </w:r>
          </w:p>
        </w:tc>
        <w:tc>
          <w:tcPr>
            <w:tcW w:w="767" w:type="pct"/>
            <w:tcBorders>
              <w:top w:val="nil"/>
              <w:left w:val="nil"/>
              <w:bottom w:val="single" w:sz="4" w:space="0" w:color="auto"/>
              <w:right w:val="single" w:sz="4" w:space="0" w:color="auto"/>
            </w:tcBorders>
            <w:shd w:val="clear" w:color="auto" w:fill="auto"/>
            <w:noWrap/>
            <w:vAlign w:val="center"/>
            <w:hideMark/>
          </w:tcPr>
          <w:p w14:paraId="1F280F0E"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159.066</w:t>
            </w:r>
          </w:p>
        </w:tc>
        <w:tc>
          <w:tcPr>
            <w:tcW w:w="767" w:type="pct"/>
            <w:tcBorders>
              <w:top w:val="nil"/>
              <w:left w:val="nil"/>
              <w:bottom w:val="single" w:sz="4" w:space="0" w:color="auto"/>
              <w:right w:val="single" w:sz="4" w:space="0" w:color="auto"/>
            </w:tcBorders>
            <w:shd w:val="clear" w:color="auto" w:fill="auto"/>
            <w:noWrap/>
            <w:vAlign w:val="center"/>
            <w:hideMark/>
          </w:tcPr>
          <w:p w14:paraId="5ED64135"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47.094</w:t>
            </w:r>
          </w:p>
        </w:tc>
        <w:tc>
          <w:tcPr>
            <w:tcW w:w="767" w:type="pct"/>
            <w:tcBorders>
              <w:top w:val="nil"/>
              <w:left w:val="nil"/>
              <w:bottom w:val="single" w:sz="4" w:space="0" w:color="auto"/>
              <w:right w:val="single" w:sz="4" w:space="0" w:color="auto"/>
            </w:tcBorders>
            <w:shd w:val="clear" w:color="auto" w:fill="auto"/>
            <w:noWrap/>
            <w:vAlign w:val="center"/>
            <w:hideMark/>
          </w:tcPr>
          <w:p w14:paraId="5C908623"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140.464</w:t>
            </w:r>
          </w:p>
        </w:tc>
        <w:tc>
          <w:tcPr>
            <w:tcW w:w="671" w:type="pct"/>
            <w:tcBorders>
              <w:top w:val="nil"/>
              <w:left w:val="nil"/>
              <w:bottom w:val="single" w:sz="4" w:space="0" w:color="auto"/>
              <w:right w:val="single" w:sz="4" w:space="0" w:color="auto"/>
            </w:tcBorders>
            <w:shd w:val="clear" w:color="auto" w:fill="auto"/>
            <w:vAlign w:val="center"/>
            <w:hideMark/>
          </w:tcPr>
          <w:p w14:paraId="2F76DE88"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673.586</w:t>
            </w:r>
          </w:p>
        </w:tc>
        <w:tc>
          <w:tcPr>
            <w:tcW w:w="831" w:type="pct"/>
            <w:tcBorders>
              <w:top w:val="nil"/>
              <w:left w:val="nil"/>
              <w:bottom w:val="single" w:sz="4" w:space="0" w:color="auto"/>
              <w:right w:val="single" w:sz="4" w:space="0" w:color="auto"/>
            </w:tcBorders>
            <w:shd w:val="clear" w:color="auto" w:fill="auto"/>
            <w:vAlign w:val="center"/>
            <w:hideMark/>
          </w:tcPr>
          <w:p w14:paraId="7E43DDDF"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80.866.762</w:t>
            </w:r>
          </w:p>
        </w:tc>
      </w:tr>
      <w:tr w:rsidR="00870D67" w:rsidRPr="00A935B3" w14:paraId="39417E6A" w14:textId="77777777" w:rsidTr="00870D67">
        <w:trPr>
          <w:trHeight w:val="3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7D0C4D55" w14:textId="77777777" w:rsidR="00870D67" w:rsidRPr="00A935B3" w:rsidRDefault="00870D67" w:rsidP="00A935B3">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2020</w:t>
            </w:r>
          </w:p>
        </w:tc>
        <w:tc>
          <w:tcPr>
            <w:tcW w:w="767" w:type="pct"/>
            <w:tcBorders>
              <w:top w:val="nil"/>
              <w:left w:val="nil"/>
              <w:bottom w:val="single" w:sz="4" w:space="0" w:color="auto"/>
              <w:right w:val="single" w:sz="4" w:space="0" w:color="auto"/>
            </w:tcBorders>
            <w:shd w:val="clear" w:color="auto" w:fill="auto"/>
            <w:noWrap/>
            <w:vAlign w:val="center"/>
            <w:hideMark/>
          </w:tcPr>
          <w:p w14:paraId="5BFFA093"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186.768</w:t>
            </w:r>
          </w:p>
        </w:tc>
        <w:tc>
          <w:tcPr>
            <w:tcW w:w="767" w:type="pct"/>
            <w:tcBorders>
              <w:top w:val="nil"/>
              <w:left w:val="nil"/>
              <w:bottom w:val="single" w:sz="4" w:space="0" w:color="auto"/>
              <w:right w:val="single" w:sz="4" w:space="0" w:color="auto"/>
            </w:tcBorders>
            <w:shd w:val="clear" w:color="auto" w:fill="auto"/>
            <w:noWrap/>
            <w:vAlign w:val="center"/>
            <w:hideMark/>
          </w:tcPr>
          <w:p w14:paraId="78C01A6A"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120.104</w:t>
            </w:r>
          </w:p>
        </w:tc>
        <w:tc>
          <w:tcPr>
            <w:tcW w:w="767" w:type="pct"/>
            <w:tcBorders>
              <w:top w:val="nil"/>
              <w:left w:val="nil"/>
              <w:bottom w:val="single" w:sz="4" w:space="0" w:color="auto"/>
              <w:right w:val="single" w:sz="4" w:space="0" w:color="auto"/>
            </w:tcBorders>
            <w:shd w:val="clear" w:color="auto" w:fill="auto"/>
            <w:noWrap/>
            <w:vAlign w:val="center"/>
            <w:hideMark/>
          </w:tcPr>
          <w:p w14:paraId="7CC24DBD"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41.300</w:t>
            </w:r>
          </w:p>
        </w:tc>
        <w:tc>
          <w:tcPr>
            <w:tcW w:w="767" w:type="pct"/>
            <w:tcBorders>
              <w:top w:val="nil"/>
              <w:left w:val="nil"/>
              <w:bottom w:val="single" w:sz="4" w:space="0" w:color="auto"/>
              <w:right w:val="single" w:sz="4" w:space="0" w:color="auto"/>
            </w:tcBorders>
            <w:shd w:val="clear" w:color="auto" w:fill="auto"/>
            <w:noWrap/>
            <w:vAlign w:val="center"/>
            <w:hideMark/>
          </w:tcPr>
          <w:p w14:paraId="452D47F7"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143.153</w:t>
            </w:r>
          </w:p>
        </w:tc>
        <w:tc>
          <w:tcPr>
            <w:tcW w:w="671" w:type="pct"/>
            <w:tcBorders>
              <w:top w:val="nil"/>
              <w:left w:val="nil"/>
              <w:bottom w:val="single" w:sz="4" w:space="0" w:color="auto"/>
              <w:right w:val="single" w:sz="4" w:space="0" w:color="auto"/>
            </w:tcBorders>
            <w:shd w:val="clear" w:color="auto" w:fill="auto"/>
            <w:vAlign w:val="center"/>
            <w:hideMark/>
          </w:tcPr>
          <w:p w14:paraId="752EB5C1"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491.325</w:t>
            </w:r>
          </w:p>
        </w:tc>
        <w:tc>
          <w:tcPr>
            <w:tcW w:w="831" w:type="pct"/>
            <w:tcBorders>
              <w:top w:val="nil"/>
              <w:left w:val="nil"/>
              <w:bottom w:val="single" w:sz="4" w:space="0" w:color="auto"/>
              <w:right w:val="single" w:sz="4" w:space="0" w:color="auto"/>
            </w:tcBorders>
            <w:shd w:val="clear" w:color="auto" w:fill="auto"/>
            <w:vAlign w:val="center"/>
            <w:hideMark/>
          </w:tcPr>
          <w:p w14:paraId="1BFFA3F4"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41.879.434</w:t>
            </w:r>
          </w:p>
        </w:tc>
      </w:tr>
      <w:tr w:rsidR="00870D67" w:rsidRPr="00A935B3" w14:paraId="4F800165" w14:textId="77777777" w:rsidTr="00870D67">
        <w:trPr>
          <w:trHeight w:val="300"/>
        </w:trPr>
        <w:tc>
          <w:tcPr>
            <w:tcW w:w="431" w:type="pct"/>
            <w:tcBorders>
              <w:top w:val="nil"/>
              <w:left w:val="single" w:sz="4" w:space="0" w:color="auto"/>
              <w:bottom w:val="single" w:sz="4" w:space="0" w:color="auto"/>
              <w:right w:val="single" w:sz="4" w:space="0" w:color="auto"/>
            </w:tcBorders>
            <w:shd w:val="clear" w:color="auto" w:fill="auto"/>
            <w:noWrap/>
            <w:vAlign w:val="center"/>
            <w:hideMark/>
          </w:tcPr>
          <w:p w14:paraId="209B79E2" w14:textId="77777777" w:rsidR="00870D67" w:rsidRPr="00A935B3" w:rsidRDefault="00870D67" w:rsidP="00A935B3">
            <w:pPr>
              <w:spacing w:after="0" w:line="240" w:lineRule="auto"/>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2021</w:t>
            </w:r>
          </w:p>
        </w:tc>
        <w:tc>
          <w:tcPr>
            <w:tcW w:w="767" w:type="pct"/>
            <w:tcBorders>
              <w:top w:val="nil"/>
              <w:left w:val="nil"/>
              <w:bottom w:val="single" w:sz="4" w:space="0" w:color="auto"/>
              <w:right w:val="single" w:sz="4" w:space="0" w:color="auto"/>
            </w:tcBorders>
            <w:shd w:val="clear" w:color="auto" w:fill="auto"/>
            <w:noWrap/>
            <w:vAlign w:val="center"/>
            <w:hideMark/>
          </w:tcPr>
          <w:p w14:paraId="079F909F"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415.542</w:t>
            </w:r>
          </w:p>
        </w:tc>
        <w:tc>
          <w:tcPr>
            <w:tcW w:w="767" w:type="pct"/>
            <w:tcBorders>
              <w:top w:val="nil"/>
              <w:left w:val="nil"/>
              <w:bottom w:val="single" w:sz="4" w:space="0" w:color="auto"/>
              <w:right w:val="single" w:sz="4" w:space="0" w:color="auto"/>
            </w:tcBorders>
            <w:shd w:val="clear" w:color="auto" w:fill="auto"/>
            <w:noWrap/>
            <w:vAlign w:val="center"/>
            <w:hideMark/>
          </w:tcPr>
          <w:p w14:paraId="0F7BDC1C"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171.721</w:t>
            </w:r>
          </w:p>
        </w:tc>
        <w:tc>
          <w:tcPr>
            <w:tcW w:w="767" w:type="pct"/>
            <w:tcBorders>
              <w:top w:val="nil"/>
              <w:left w:val="nil"/>
              <w:bottom w:val="single" w:sz="4" w:space="0" w:color="auto"/>
              <w:right w:val="single" w:sz="4" w:space="0" w:color="auto"/>
            </w:tcBorders>
            <w:shd w:val="clear" w:color="auto" w:fill="auto"/>
            <w:noWrap/>
            <w:vAlign w:val="center"/>
            <w:hideMark/>
          </w:tcPr>
          <w:p w14:paraId="1DB7E86E"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41.377</w:t>
            </w:r>
          </w:p>
        </w:tc>
        <w:tc>
          <w:tcPr>
            <w:tcW w:w="767" w:type="pct"/>
            <w:tcBorders>
              <w:top w:val="nil"/>
              <w:left w:val="nil"/>
              <w:bottom w:val="single" w:sz="4" w:space="0" w:color="auto"/>
              <w:right w:val="single" w:sz="4" w:space="0" w:color="auto"/>
            </w:tcBorders>
            <w:shd w:val="clear" w:color="auto" w:fill="auto"/>
            <w:noWrap/>
            <w:vAlign w:val="center"/>
            <w:hideMark/>
          </w:tcPr>
          <w:p w14:paraId="335C77AA"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147.460</w:t>
            </w:r>
          </w:p>
        </w:tc>
        <w:tc>
          <w:tcPr>
            <w:tcW w:w="671" w:type="pct"/>
            <w:tcBorders>
              <w:top w:val="nil"/>
              <w:left w:val="nil"/>
              <w:bottom w:val="single" w:sz="4" w:space="0" w:color="auto"/>
              <w:right w:val="single" w:sz="4" w:space="0" w:color="auto"/>
            </w:tcBorders>
            <w:shd w:val="clear" w:color="auto" w:fill="auto"/>
            <w:vAlign w:val="center"/>
            <w:hideMark/>
          </w:tcPr>
          <w:p w14:paraId="7D6774F8"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776.100</w:t>
            </w:r>
          </w:p>
        </w:tc>
        <w:tc>
          <w:tcPr>
            <w:tcW w:w="831" w:type="pct"/>
            <w:tcBorders>
              <w:top w:val="nil"/>
              <w:left w:val="nil"/>
              <w:bottom w:val="single" w:sz="4" w:space="0" w:color="auto"/>
              <w:right w:val="single" w:sz="4" w:space="0" w:color="auto"/>
            </w:tcBorders>
            <w:shd w:val="clear" w:color="auto" w:fill="auto"/>
            <w:vAlign w:val="center"/>
            <w:hideMark/>
          </w:tcPr>
          <w:p w14:paraId="04FF417D" w14:textId="77777777" w:rsidR="00870D67" w:rsidRPr="00A935B3" w:rsidRDefault="00870D67" w:rsidP="00A935B3">
            <w:pPr>
              <w:spacing w:after="0" w:line="240" w:lineRule="auto"/>
              <w:jc w:val="center"/>
              <w:rPr>
                <w:rFonts w:eastAsia="Times New Roman" w:cs="Times New Roman"/>
                <w:noProof w:val="0"/>
                <w:color w:val="000000"/>
                <w:sz w:val="22"/>
                <w:lang w:eastAsia="tr-TR"/>
              </w:rPr>
            </w:pPr>
            <w:r w:rsidRPr="00A935B3">
              <w:rPr>
                <w:rFonts w:eastAsia="Times New Roman" w:cs="Times New Roman"/>
                <w:noProof w:val="0"/>
                <w:color w:val="000000"/>
                <w:sz w:val="22"/>
                <w:lang w:eastAsia="tr-TR"/>
              </w:rPr>
              <w:t>70.737.761</w:t>
            </w:r>
          </w:p>
        </w:tc>
      </w:tr>
    </w:tbl>
    <w:p w14:paraId="13A9F5B8" w14:textId="108A7722" w:rsidR="00E831C0" w:rsidRPr="00A935B3" w:rsidRDefault="00E831C0" w:rsidP="00165933">
      <w:pPr>
        <w:spacing w:after="120" w:line="240" w:lineRule="auto"/>
        <w:rPr>
          <w:rFonts w:cs="Times New Roman"/>
          <w:sz w:val="18"/>
          <w:szCs w:val="18"/>
        </w:rPr>
      </w:pPr>
      <w:r w:rsidRPr="00A935B3">
        <w:rPr>
          <w:rFonts w:cs="Times New Roman"/>
          <w:sz w:val="18"/>
          <w:szCs w:val="18"/>
        </w:rPr>
        <w:t>Kaynak: Kültür ve Turizm Bakanlığı</w:t>
      </w:r>
      <w:r w:rsidR="00AA1998" w:rsidRPr="00A935B3">
        <w:rPr>
          <w:rFonts w:cs="Times New Roman"/>
          <w:sz w:val="18"/>
          <w:szCs w:val="18"/>
        </w:rPr>
        <w:t>, 2021.</w:t>
      </w:r>
    </w:p>
    <w:p w14:paraId="1882C714" w14:textId="174996BC" w:rsidR="00E831C0" w:rsidRPr="008620FE" w:rsidRDefault="00E831C0" w:rsidP="00830638">
      <w:pPr>
        <w:spacing w:after="120" w:line="240" w:lineRule="auto"/>
        <w:rPr>
          <w:rFonts w:cs="Times New Roman"/>
          <w:szCs w:val="24"/>
        </w:rPr>
      </w:pPr>
      <w:r w:rsidRPr="008620FE">
        <w:rPr>
          <w:rFonts w:cs="Times New Roman"/>
          <w:szCs w:val="24"/>
        </w:rPr>
        <w:t xml:space="preserve">Kültür ve Turizm Bakanlığı verilerine göre 2019 yılında TRC3 bölgesinde konaklama tesislerine gelen 673.586 ziyaretçi 1 milyondan fazla geceleme yapmıştır. 2020 yılında Covid-19 salgını nedeniyle TRC3 bölgesindeki konaklama tesislerine gelen ziyaretçi sayısı 491.325’e gerilemiş olup, geceleme sayısı ise </w:t>
      </w:r>
      <w:r w:rsidRPr="008620FE">
        <w:rPr>
          <w:rFonts w:eastAsia="Times New Roman" w:cs="Times New Roman"/>
          <w:color w:val="000000"/>
          <w:szCs w:val="24"/>
          <w:lang w:eastAsia="tr-TR"/>
        </w:rPr>
        <w:t xml:space="preserve">751.434 düşmüştür. </w:t>
      </w:r>
      <w:r w:rsidRPr="008620FE">
        <w:rPr>
          <w:rFonts w:cs="Times New Roman"/>
          <w:szCs w:val="24"/>
        </w:rPr>
        <w:t xml:space="preserve">Salgının kontrol altına alınması ve etkin tanıtım faaliyetleri ile 2021 yılında ziyaretçi sayısı yedi yüz binin üzerine çıkmış olup, pandemi önce dönemin rakamlarını da geçmiştir. Geceleme sayısı ise pandemi öncesi dönemini yakalamıştır. </w:t>
      </w:r>
    </w:p>
    <w:p w14:paraId="5A45992D" w14:textId="7A17F6FE" w:rsidR="00E831C0" w:rsidRPr="00A935B3" w:rsidRDefault="00E831C0" w:rsidP="00265207">
      <w:pPr>
        <w:pStyle w:val="ResimYazs"/>
        <w:keepNext/>
        <w:spacing w:after="0"/>
        <w:rPr>
          <w:rFonts w:ascii="Times New Roman" w:hAnsi="Times New Roman" w:cs="Times New Roman"/>
          <w:color w:val="auto"/>
          <w:sz w:val="20"/>
          <w:szCs w:val="20"/>
        </w:rPr>
      </w:pPr>
      <w:bookmarkStart w:id="271" w:name="_Toc126754227"/>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74</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Geceleme Sayısı</w:t>
      </w:r>
      <w:r w:rsidR="0082163A" w:rsidRPr="00A935B3">
        <w:rPr>
          <w:rFonts w:ascii="Times New Roman" w:hAnsi="Times New Roman" w:cs="Times New Roman"/>
          <w:b w:val="0"/>
          <w:bCs w:val="0"/>
          <w:color w:val="auto"/>
          <w:sz w:val="20"/>
          <w:szCs w:val="20"/>
        </w:rPr>
        <w:t xml:space="preserve"> (2015-2021)</w:t>
      </w:r>
      <w:bookmarkEnd w:id="271"/>
    </w:p>
    <w:tbl>
      <w:tblPr>
        <w:tblW w:w="5000" w:type="pct"/>
        <w:tblCellMar>
          <w:left w:w="70" w:type="dxa"/>
          <w:right w:w="70" w:type="dxa"/>
        </w:tblCellMar>
        <w:tblLook w:val="04A0" w:firstRow="1" w:lastRow="0" w:firstColumn="1" w:lastColumn="0" w:noHBand="0" w:noVBand="1"/>
      </w:tblPr>
      <w:tblGrid>
        <w:gridCol w:w="756"/>
        <w:gridCol w:w="1343"/>
        <w:gridCol w:w="1343"/>
        <w:gridCol w:w="1343"/>
        <w:gridCol w:w="1343"/>
        <w:gridCol w:w="1343"/>
        <w:gridCol w:w="1591"/>
      </w:tblGrid>
      <w:tr w:rsidR="00870D67" w:rsidRPr="00193BE0" w14:paraId="255D075B" w14:textId="77777777" w:rsidTr="00870D67">
        <w:trPr>
          <w:trHeight w:val="300"/>
        </w:trPr>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EA006" w14:textId="77777777" w:rsidR="00870D67" w:rsidRPr="00193BE0" w:rsidRDefault="00870D67" w:rsidP="00830638">
            <w:pPr>
              <w:spacing w:after="0" w:line="240" w:lineRule="auto"/>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Yıl</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1FDE0629" w14:textId="77777777" w:rsidR="00870D67" w:rsidRPr="00193BE0" w:rsidRDefault="00870D67" w:rsidP="00830638">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Mardin</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239F0FAA" w14:textId="77777777" w:rsidR="00870D67" w:rsidRPr="00193BE0" w:rsidRDefault="00870D67" w:rsidP="00830638">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Batman</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2828AC26" w14:textId="77777777" w:rsidR="00870D67" w:rsidRPr="00193BE0" w:rsidRDefault="00870D67" w:rsidP="00830638">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Siirt</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3B60FAE8" w14:textId="77777777" w:rsidR="00870D67" w:rsidRPr="00193BE0" w:rsidRDefault="00870D67" w:rsidP="00830638">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Şırnak</w:t>
            </w:r>
          </w:p>
        </w:tc>
        <w:tc>
          <w:tcPr>
            <w:tcW w:w="741" w:type="pct"/>
            <w:tcBorders>
              <w:top w:val="single" w:sz="4" w:space="0" w:color="auto"/>
              <w:left w:val="nil"/>
              <w:bottom w:val="single" w:sz="4" w:space="0" w:color="auto"/>
              <w:right w:val="single" w:sz="4" w:space="0" w:color="auto"/>
            </w:tcBorders>
            <w:shd w:val="clear" w:color="auto" w:fill="auto"/>
            <w:noWrap/>
            <w:vAlign w:val="center"/>
            <w:hideMark/>
          </w:tcPr>
          <w:p w14:paraId="12866C9A" w14:textId="77777777" w:rsidR="00870D67" w:rsidRPr="00193BE0" w:rsidRDefault="00870D67" w:rsidP="00830638">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TRC3</w:t>
            </w:r>
          </w:p>
        </w:tc>
        <w:tc>
          <w:tcPr>
            <w:tcW w:w="880" w:type="pct"/>
            <w:tcBorders>
              <w:top w:val="single" w:sz="4" w:space="0" w:color="auto"/>
              <w:left w:val="nil"/>
              <w:bottom w:val="single" w:sz="4" w:space="0" w:color="auto"/>
              <w:right w:val="single" w:sz="4" w:space="0" w:color="auto"/>
            </w:tcBorders>
            <w:shd w:val="clear" w:color="auto" w:fill="auto"/>
            <w:noWrap/>
            <w:vAlign w:val="center"/>
            <w:hideMark/>
          </w:tcPr>
          <w:p w14:paraId="4A010D03" w14:textId="77777777" w:rsidR="00870D67" w:rsidRPr="00193BE0" w:rsidRDefault="00870D67" w:rsidP="00830638">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Türkiye</w:t>
            </w:r>
          </w:p>
        </w:tc>
      </w:tr>
      <w:tr w:rsidR="00870D67" w:rsidRPr="00193BE0" w14:paraId="1B2F5D44" w14:textId="77777777" w:rsidTr="00870D67">
        <w:trPr>
          <w:trHeight w:val="300"/>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14:paraId="7CEFEAAC" w14:textId="77777777" w:rsidR="00870D67" w:rsidRPr="00193BE0" w:rsidRDefault="00870D67" w:rsidP="00830638">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2015</w:t>
            </w:r>
          </w:p>
        </w:tc>
        <w:tc>
          <w:tcPr>
            <w:tcW w:w="741" w:type="pct"/>
            <w:tcBorders>
              <w:top w:val="nil"/>
              <w:left w:val="nil"/>
              <w:bottom w:val="single" w:sz="4" w:space="0" w:color="auto"/>
              <w:right w:val="single" w:sz="4" w:space="0" w:color="auto"/>
            </w:tcBorders>
            <w:shd w:val="clear" w:color="auto" w:fill="auto"/>
            <w:noWrap/>
            <w:vAlign w:val="center"/>
            <w:hideMark/>
          </w:tcPr>
          <w:p w14:paraId="1B0AC6AB"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334.583</w:t>
            </w:r>
          </w:p>
        </w:tc>
        <w:tc>
          <w:tcPr>
            <w:tcW w:w="741" w:type="pct"/>
            <w:tcBorders>
              <w:top w:val="nil"/>
              <w:left w:val="nil"/>
              <w:bottom w:val="single" w:sz="4" w:space="0" w:color="auto"/>
              <w:right w:val="single" w:sz="4" w:space="0" w:color="auto"/>
            </w:tcBorders>
            <w:shd w:val="clear" w:color="auto" w:fill="auto"/>
            <w:noWrap/>
            <w:vAlign w:val="center"/>
            <w:hideMark/>
          </w:tcPr>
          <w:p w14:paraId="07743D1B"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99.986</w:t>
            </w:r>
          </w:p>
        </w:tc>
        <w:tc>
          <w:tcPr>
            <w:tcW w:w="741" w:type="pct"/>
            <w:tcBorders>
              <w:top w:val="nil"/>
              <w:left w:val="nil"/>
              <w:bottom w:val="single" w:sz="4" w:space="0" w:color="auto"/>
              <w:right w:val="single" w:sz="4" w:space="0" w:color="auto"/>
            </w:tcBorders>
            <w:shd w:val="clear" w:color="auto" w:fill="auto"/>
            <w:noWrap/>
            <w:vAlign w:val="center"/>
            <w:hideMark/>
          </w:tcPr>
          <w:p w14:paraId="1158E404"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27.503</w:t>
            </w:r>
          </w:p>
        </w:tc>
        <w:tc>
          <w:tcPr>
            <w:tcW w:w="741" w:type="pct"/>
            <w:tcBorders>
              <w:top w:val="nil"/>
              <w:left w:val="nil"/>
              <w:bottom w:val="single" w:sz="4" w:space="0" w:color="auto"/>
              <w:right w:val="single" w:sz="4" w:space="0" w:color="auto"/>
            </w:tcBorders>
            <w:shd w:val="clear" w:color="auto" w:fill="auto"/>
            <w:noWrap/>
            <w:vAlign w:val="center"/>
            <w:hideMark/>
          </w:tcPr>
          <w:p w14:paraId="1A303191"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127.944</w:t>
            </w:r>
          </w:p>
        </w:tc>
        <w:tc>
          <w:tcPr>
            <w:tcW w:w="741" w:type="pct"/>
            <w:tcBorders>
              <w:top w:val="nil"/>
              <w:left w:val="nil"/>
              <w:bottom w:val="single" w:sz="4" w:space="0" w:color="auto"/>
              <w:right w:val="single" w:sz="4" w:space="0" w:color="auto"/>
            </w:tcBorders>
            <w:shd w:val="clear" w:color="auto" w:fill="auto"/>
            <w:noWrap/>
            <w:vAlign w:val="center"/>
            <w:hideMark/>
          </w:tcPr>
          <w:p w14:paraId="45EA3F6C"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590.016</w:t>
            </w:r>
          </w:p>
        </w:tc>
        <w:tc>
          <w:tcPr>
            <w:tcW w:w="880" w:type="pct"/>
            <w:tcBorders>
              <w:top w:val="nil"/>
              <w:left w:val="nil"/>
              <w:bottom w:val="single" w:sz="4" w:space="0" w:color="auto"/>
              <w:right w:val="single" w:sz="4" w:space="0" w:color="auto"/>
            </w:tcBorders>
            <w:shd w:val="clear" w:color="auto" w:fill="auto"/>
            <w:noWrap/>
            <w:vAlign w:val="center"/>
            <w:hideMark/>
          </w:tcPr>
          <w:p w14:paraId="468FF178"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177.241.276</w:t>
            </w:r>
          </w:p>
        </w:tc>
      </w:tr>
      <w:tr w:rsidR="00870D67" w:rsidRPr="00193BE0" w14:paraId="3B46D16A" w14:textId="77777777" w:rsidTr="00870D67">
        <w:trPr>
          <w:trHeight w:val="300"/>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14:paraId="0319B6EC" w14:textId="77777777" w:rsidR="00870D67" w:rsidRPr="00193BE0" w:rsidRDefault="00870D67" w:rsidP="00830638">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2016</w:t>
            </w:r>
          </w:p>
        </w:tc>
        <w:tc>
          <w:tcPr>
            <w:tcW w:w="741" w:type="pct"/>
            <w:tcBorders>
              <w:top w:val="nil"/>
              <w:left w:val="nil"/>
              <w:bottom w:val="single" w:sz="4" w:space="0" w:color="auto"/>
              <w:right w:val="single" w:sz="4" w:space="0" w:color="auto"/>
            </w:tcBorders>
            <w:shd w:val="clear" w:color="auto" w:fill="auto"/>
            <w:noWrap/>
            <w:vAlign w:val="center"/>
            <w:hideMark/>
          </w:tcPr>
          <w:p w14:paraId="0C8B3E93"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255.361</w:t>
            </w:r>
          </w:p>
        </w:tc>
        <w:tc>
          <w:tcPr>
            <w:tcW w:w="741" w:type="pct"/>
            <w:tcBorders>
              <w:top w:val="nil"/>
              <w:left w:val="nil"/>
              <w:bottom w:val="single" w:sz="4" w:space="0" w:color="auto"/>
              <w:right w:val="single" w:sz="4" w:space="0" w:color="auto"/>
            </w:tcBorders>
            <w:shd w:val="clear" w:color="auto" w:fill="auto"/>
            <w:noWrap/>
            <w:vAlign w:val="center"/>
            <w:hideMark/>
          </w:tcPr>
          <w:p w14:paraId="54EC41C7"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128.791</w:t>
            </w:r>
          </w:p>
        </w:tc>
        <w:tc>
          <w:tcPr>
            <w:tcW w:w="741" w:type="pct"/>
            <w:tcBorders>
              <w:top w:val="nil"/>
              <w:left w:val="nil"/>
              <w:bottom w:val="single" w:sz="4" w:space="0" w:color="auto"/>
              <w:right w:val="single" w:sz="4" w:space="0" w:color="auto"/>
            </w:tcBorders>
            <w:shd w:val="clear" w:color="auto" w:fill="auto"/>
            <w:noWrap/>
            <w:vAlign w:val="center"/>
            <w:hideMark/>
          </w:tcPr>
          <w:p w14:paraId="06A45EDB"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38.424</w:t>
            </w:r>
          </w:p>
        </w:tc>
        <w:tc>
          <w:tcPr>
            <w:tcW w:w="741" w:type="pct"/>
            <w:tcBorders>
              <w:top w:val="nil"/>
              <w:left w:val="nil"/>
              <w:bottom w:val="single" w:sz="4" w:space="0" w:color="auto"/>
              <w:right w:val="single" w:sz="4" w:space="0" w:color="auto"/>
            </w:tcBorders>
            <w:shd w:val="clear" w:color="auto" w:fill="auto"/>
            <w:noWrap/>
            <w:vAlign w:val="center"/>
            <w:hideMark/>
          </w:tcPr>
          <w:p w14:paraId="6AD7AD81"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115.720</w:t>
            </w:r>
          </w:p>
        </w:tc>
        <w:tc>
          <w:tcPr>
            <w:tcW w:w="741" w:type="pct"/>
            <w:tcBorders>
              <w:top w:val="nil"/>
              <w:left w:val="nil"/>
              <w:bottom w:val="single" w:sz="4" w:space="0" w:color="auto"/>
              <w:right w:val="single" w:sz="4" w:space="0" w:color="auto"/>
            </w:tcBorders>
            <w:shd w:val="clear" w:color="auto" w:fill="auto"/>
            <w:noWrap/>
            <w:vAlign w:val="center"/>
            <w:hideMark/>
          </w:tcPr>
          <w:p w14:paraId="6F2825AC"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538.296</w:t>
            </w:r>
          </w:p>
        </w:tc>
        <w:tc>
          <w:tcPr>
            <w:tcW w:w="880" w:type="pct"/>
            <w:tcBorders>
              <w:top w:val="nil"/>
              <w:left w:val="nil"/>
              <w:bottom w:val="single" w:sz="4" w:space="0" w:color="auto"/>
              <w:right w:val="single" w:sz="4" w:space="0" w:color="auto"/>
            </w:tcBorders>
            <w:shd w:val="clear" w:color="auto" w:fill="auto"/>
            <w:noWrap/>
            <w:vAlign w:val="center"/>
            <w:hideMark/>
          </w:tcPr>
          <w:p w14:paraId="723A2268"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149.491.129</w:t>
            </w:r>
          </w:p>
        </w:tc>
      </w:tr>
      <w:tr w:rsidR="00870D67" w:rsidRPr="00193BE0" w14:paraId="006298B1" w14:textId="77777777" w:rsidTr="00870D67">
        <w:trPr>
          <w:trHeight w:val="300"/>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14:paraId="26DC9D0F" w14:textId="77777777" w:rsidR="00870D67" w:rsidRPr="00193BE0" w:rsidRDefault="00870D67" w:rsidP="00830638">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2017</w:t>
            </w:r>
          </w:p>
        </w:tc>
        <w:tc>
          <w:tcPr>
            <w:tcW w:w="741" w:type="pct"/>
            <w:tcBorders>
              <w:top w:val="nil"/>
              <w:left w:val="nil"/>
              <w:bottom w:val="single" w:sz="4" w:space="0" w:color="auto"/>
              <w:right w:val="single" w:sz="4" w:space="0" w:color="auto"/>
            </w:tcBorders>
            <w:shd w:val="clear" w:color="auto" w:fill="auto"/>
            <w:noWrap/>
            <w:vAlign w:val="center"/>
            <w:hideMark/>
          </w:tcPr>
          <w:p w14:paraId="78822236"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382.184</w:t>
            </w:r>
          </w:p>
        </w:tc>
        <w:tc>
          <w:tcPr>
            <w:tcW w:w="741" w:type="pct"/>
            <w:tcBorders>
              <w:top w:val="nil"/>
              <w:left w:val="nil"/>
              <w:bottom w:val="single" w:sz="4" w:space="0" w:color="auto"/>
              <w:right w:val="single" w:sz="4" w:space="0" w:color="auto"/>
            </w:tcBorders>
            <w:shd w:val="clear" w:color="auto" w:fill="auto"/>
            <w:noWrap/>
            <w:vAlign w:val="center"/>
            <w:hideMark/>
          </w:tcPr>
          <w:p w14:paraId="336762AF"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216.853</w:t>
            </w:r>
          </w:p>
        </w:tc>
        <w:tc>
          <w:tcPr>
            <w:tcW w:w="741" w:type="pct"/>
            <w:tcBorders>
              <w:top w:val="nil"/>
              <w:left w:val="nil"/>
              <w:bottom w:val="single" w:sz="4" w:space="0" w:color="auto"/>
              <w:right w:val="single" w:sz="4" w:space="0" w:color="auto"/>
            </w:tcBorders>
            <w:shd w:val="clear" w:color="auto" w:fill="auto"/>
            <w:noWrap/>
            <w:vAlign w:val="center"/>
            <w:hideMark/>
          </w:tcPr>
          <w:p w14:paraId="2041B129"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61.316</w:t>
            </w:r>
          </w:p>
        </w:tc>
        <w:tc>
          <w:tcPr>
            <w:tcW w:w="741" w:type="pct"/>
            <w:tcBorders>
              <w:top w:val="nil"/>
              <w:left w:val="nil"/>
              <w:bottom w:val="single" w:sz="4" w:space="0" w:color="auto"/>
              <w:right w:val="single" w:sz="4" w:space="0" w:color="auto"/>
            </w:tcBorders>
            <w:shd w:val="clear" w:color="auto" w:fill="auto"/>
            <w:noWrap/>
            <w:vAlign w:val="center"/>
            <w:hideMark/>
          </w:tcPr>
          <w:p w14:paraId="133646B7"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202.902</w:t>
            </w:r>
          </w:p>
        </w:tc>
        <w:tc>
          <w:tcPr>
            <w:tcW w:w="741" w:type="pct"/>
            <w:tcBorders>
              <w:top w:val="nil"/>
              <w:left w:val="nil"/>
              <w:bottom w:val="single" w:sz="4" w:space="0" w:color="auto"/>
              <w:right w:val="single" w:sz="4" w:space="0" w:color="auto"/>
            </w:tcBorders>
            <w:shd w:val="clear" w:color="auto" w:fill="auto"/>
            <w:noWrap/>
            <w:vAlign w:val="center"/>
            <w:hideMark/>
          </w:tcPr>
          <w:p w14:paraId="2443A5A3"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863.255</w:t>
            </w:r>
          </w:p>
        </w:tc>
        <w:tc>
          <w:tcPr>
            <w:tcW w:w="880" w:type="pct"/>
            <w:tcBorders>
              <w:top w:val="nil"/>
              <w:left w:val="nil"/>
              <w:bottom w:val="single" w:sz="4" w:space="0" w:color="auto"/>
              <w:right w:val="single" w:sz="4" w:space="0" w:color="auto"/>
            </w:tcBorders>
            <w:shd w:val="clear" w:color="auto" w:fill="auto"/>
            <w:noWrap/>
            <w:vAlign w:val="center"/>
            <w:hideMark/>
          </w:tcPr>
          <w:p w14:paraId="523618CF"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159.275.277</w:t>
            </w:r>
          </w:p>
        </w:tc>
      </w:tr>
      <w:tr w:rsidR="00870D67" w:rsidRPr="00193BE0" w14:paraId="78A41F4D" w14:textId="77777777" w:rsidTr="00870D67">
        <w:trPr>
          <w:trHeight w:val="300"/>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14:paraId="61886975" w14:textId="77777777" w:rsidR="00870D67" w:rsidRPr="00193BE0" w:rsidRDefault="00870D67" w:rsidP="00830638">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2018</w:t>
            </w:r>
          </w:p>
        </w:tc>
        <w:tc>
          <w:tcPr>
            <w:tcW w:w="741" w:type="pct"/>
            <w:tcBorders>
              <w:top w:val="nil"/>
              <w:left w:val="nil"/>
              <w:bottom w:val="single" w:sz="4" w:space="0" w:color="auto"/>
              <w:right w:val="single" w:sz="4" w:space="0" w:color="auto"/>
            </w:tcBorders>
            <w:shd w:val="clear" w:color="auto" w:fill="auto"/>
            <w:noWrap/>
            <w:vAlign w:val="center"/>
            <w:hideMark/>
          </w:tcPr>
          <w:p w14:paraId="49429F52"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517.020</w:t>
            </w:r>
          </w:p>
        </w:tc>
        <w:tc>
          <w:tcPr>
            <w:tcW w:w="741" w:type="pct"/>
            <w:tcBorders>
              <w:top w:val="nil"/>
              <w:left w:val="nil"/>
              <w:bottom w:val="single" w:sz="4" w:space="0" w:color="auto"/>
              <w:right w:val="single" w:sz="4" w:space="0" w:color="auto"/>
            </w:tcBorders>
            <w:shd w:val="clear" w:color="auto" w:fill="auto"/>
            <w:noWrap/>
            <w:vAlign w:val="center"/>
            <w:hideMark/>
          </w:tcPr>
          <w:p w14:paraId="1BE6F1A5"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265.419</w:t>
            </w:r>
          </w:p>
        </w:tc>
        <w:tc>
          <w:tcPr>
            <w:tcW w:w="741" w:type="pct"/>
            <w:tcBorders>
              <w:top w:val="nil"/>
              <w:left w:val="nil"/>
              <w:bottom w:val="single" w:sz="4" w:space="0" w:color="auto"/>
              <w:right w:val="single" w:sz="4" w:space="0" w:color="auto"/>
            </w:tcBorders>
            <w:shd w:val="clear" w:color="auto" w:fill="auto"/>
            <w:noWrap/>
            <w:vAlign w:val="center"/>
            <w:hideMark/>
          </w:tcPr>
          <w:p w14:paraId="05D10D27"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74.334</w:t>
            </w:r>
          </w:p>
        </w:tc>
        <w:tc>
          <w:tcPr>
            <w:tcW w:w="741" w:type="pct"/>
            <w:tcBorders>
              <w:top w:val="nil"/>
              <w:left w:val="nil"/>
              <w:bottom w:val="single" w:sz="4" w:space="0" w:color="auto"/>
              <w:right w:val="single" w:sz="4" w:space="0" w:color="auto"/>
            </w:tcBorders>
            <w:shd w:val="clear" w:color="auto" w:fill="auto"/>
            <w:noWrap/>
            <w:vAlign w:val="center"/>
            <w:hideMark/>
          </w:tcPr>
          <w:p w14:paraId="3FF24C36"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193.246</w:t>
            </w:r>
          </w:p>
        </w:tc>
        <w:tc>
          <w:tcPr>
            <w:tcW w:w="741" w:type="pct"/>
            <w:tcBorders>
              <w:top w:val="nil"/>
              <w:left w:val="nil"/>
              <w:bottom w:val="single" w:sz="4" w:space="0" w:color="auto"/>
              <w:right w:val="single" w:sz="4" w:space="0" w:color="auto"/>
            </w:tcBorders>
            <w:shd w:val="clear" w:color="auto" w:fill="auto"/>
            <w:noWrap/>
            <w:vAlign w:val="center"/>
            <w:hideMark/>
          </w:tcPr>
          <w:p w14:paraId="4D62928D"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1.050.019</w:t>
            </w:r>
          </w:p>
        </w:tc>
        <w:tc>
          <w:tcPr>
            <w:tcW w:w="880" w:type="pct"/>
            <w:tcBorders>
              <w:top w:val="nil"/>
              <w:left w:val="nil"/>
              <w:bottom w:val="single" w:sz="4" w:space="0" w:color="auto"/>
              <w:right w:val="single" w:sz="4" w:space="0" w:color="auto"/>
            </w:tcBorders>
            <w:shd w:val="clear" w:color="auto" w:fill="auto"/>
            <w:noWrap/>
            <w:vAlign w:val="center"/>
            <w:hideMark/>
          </w:tcPr>
          <w:p w14:paraId="599D0A61"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194.760.085</w:t>
            </w:r>
          </w:p>
        </w:tc>
      </w:tr>
      <w:tr w:rsidR="00870D67" w:rsidRPr="00193BE0" w14:paraId="33BD5372" w14:textId="77777777" w:rsidTr="00870D67">
        <w:trPr>
          <w:trHeight w:val="300"/>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14:paraId="4B51B4AC" w14:textId="77777777" w:rsidR="00870D67" w:rsidRPr="00193BE0" w:rsidRDefault="00870D67" w:rsidP="00830638">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2019</w:t>
            </w:r>
          </w:p>
        </w:tc>
        <w:tc>
          <w:tcPr>
            <w:tcW w:w="741" w:type="pct"/>
            <w:tcBorders>
              <w:top w:val="nil"/>
              <w:left w:val="nil"/>
              <w:bottom w:val="single" w:sz="4" w:space="0" w:color="auto"/>
              <w:right w:val="single" w:sz="4" w:space="0" w:color="auto"/>
            </w:tcBorders>
            <w:shd w:val="clear" w:color="auto" w:fill="auto"/>
            <w:noWrap/>
            <w:vAlign w:val="center"/>
            <w:hideMark/>
          </w:tcPr>
          <w:p w14:paraId="188D1350"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607.592</w:t>
            </w:r>
          </w:p>
        </w:tc>
        <w:tc>
          <w:tcPr>
            <w:tcW w:w="741" w:type="pct"/>
            <w:tcBorders>
              <w:top w:val="nil"/>
              <w:left w:val="nil"/>
              <w:bottom w:val="single" w:sz="4" w:space="0" w:color="auto"/>
              <w:right w:val="single" w:sz="4" w:space="0" w:color="auto"/>
            </w:tcBorders>
            <w:shd w:val="clear" w:color="auto" w:fill="auto"/>
            <w:noWrap/>
            <w:vAlign w:val="center"/>
            <w:hideMark/>
          </w:tcPr>
          <w:p w14:paraId="772A9BF5"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251.916</w:t>
            </w:r>
          </w:p>
        </w:tc>
        <w:tc>
          <w:tcPr>
            <w:tcW w:w="741" w:type="pct"/>
            <w:tcBorders>
              <w:top w:val="nil"/>
              <w:left w:val="nil"/>
              <w:bottom w:val="single" w:sz="4" w:space="0" w:color="auto"/>
              <w:right w:val="single" w:sz="4" w:space="0" w:color="auto"/>
            </w:tcBorders>
            <w:shd w:val="clear" w:color="auto" w:fill="auto"/>
            <w:noWrap/>
            <w:vAlign w:val="center"/>
            <w:hideMark/>
          </w:tcPr>
          <w:p w14:paraId="38ADF32D"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76.530</w:t>
            </w:r>
          </w:p>
        </w:tc>
        <w:tc>
          <w:tcPr>
            <w:tcW w:w="741" w:type="pct"/>
            <w:tcBorders>
              <w:top w:val="nil"/>
              <w:left w:val="nil"/>
              <w:bottom w:val="single" w:sz="4" w:space="0" w:color="auto"/>
              <w:right w:val="single" w:sz="4" w:space="0" w:color="auto"/>
            </w:tcBorders>
            <w:shd w:val="clear" w:color="auto" w:fill="auto"/>
            <w:noWrap/>
            <w:vAlign w:val="center"/>
            <w:hideMark/>
          </w:tcPr>
          <w:p w14:paraId="0456D1DA"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241.478</w:t>
            </w:r>
          </w:p>
        </w:tc>
        <w:tc>
          <w:tcPr>
            <w:tcW w:w="741" w:type="pct"/>
            <w:tcBorders>
              <w:top w:val="nil"/>
              <w:left w:val="nil"/>
              <w:bottom w:val="single" w:sz="4" w:space="0" w:color="auto"/>
              <w:right w:val="single" w:sz="4" w:space="0" w:color="auto"/>
            </w:tcBorders>
            <w:shd w:val="clear" w:color="auto" w:fill="auto"/>
            <w:noWrap/>
            <w:vAlign w:val="center"/>
            <w:hideMark/>
          </w:tcPr>
          <w:p w14:paraId="11BD5D22"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1.177.516</w:t>
            </w:r>
          </w:p>
        </w:tc>
        <w:tc>
          <w:tcPr>
            <w:tcW w:w="880" w:type="pct"/>
            <w:tcBorders>
              <w:top w:val="nil"/>
              <w:left w:val="nil"/>
              <w:bottom w:val="single" w:sz="4" w:space="0" w:color="auto"/>
              <w:right w:val="single" w:sz="4" w:space="0" w:color="auto"/>
            </w:tcBorders>
            <w:shd w:val="clear" w:color="auto" w:fill="auto"/>
            <w:noWrap/>
            <w:vAlign w:val="center"/>
            <w:hideMark/>
          </w:tcPr>
          <w:p w14:paraId="28AA9906"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215.263.361</w:t>
            </w:r>
          </w:p>
        </w:tc>
      </w:tr>
      <w:tr w:rsidR="00870D67" w:rsidRPr="00193BE0" w14:paraId="581B3224" w14:textId="77777777" w:rsidTr="00870D67">
        <w:trPr>
          <w:trHeight w:val="300"/>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14:paraId="01371535" w14:textId="77777777" w:rsidR="00870D67" w:rsidRPr="00193BE0" w:rsidRDefault="00870D67" w:rsidP="00830638">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2020</w:t>
            </w:r>
          </w:p>
        </w:tc>
        <w:tc>
          <w:tcPr>
            <w:tcW w:w="741" w:type="pct"/>
            <w:tcBorders>
              <w:top w:val="nil"/>
              <w:left w:val="nil"/>
              <w:bottom w:val="single" w:sz="4" w:space="0" w:color="auto"/>
              <w:right w:val="single" w:sz="4" w:space="0" w:color="auto"/>
            </w:tcBorders>
            <w:shd w:val="clear" w:color="auto" w:fill="auto"/>
            <w:noWrap/>
            <w:vAlign w:val="center"/>
            <w:hideMark/>
          </w:tcPr>
          <w:p w14:paraId="39354F19"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320.807</w:t>
            </w:r>
          </w:p>
        </w:tc>
        <w:tc>
          <w:tcPr>
            <w:tcW w:w="741" w:type="pct"/>
            <w:tcBorders>
              <w:top w:val="nil"/>
              <w:left w:val="nil"/>
              <w:bottom w:val="single" w:sz="4" w:space="0" w:color="auto"/>
              <w:right w:val="single" w:sz="4" w:space="0" w:color="auto"/>
            </w:tcBorders>
            <w:shd w:val="clear" w:color="auto" w:fill="auto"/>
            <w:noWrap/>
            <w:vAlign w:val="center"/>
            <w:hideMark/>
          </w:tcPr>
          <w:p w14:paraId="4D283871"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202.974</w:t>
            </w:r>
          </w:p>
        </w:tc>
        <w:tc>
          <w:tcPr>
            <w:tcW w:w="741" w:type="pct"/>
            <w:tcBorders>
              <w:top w:val="nil"/>
              <w:left w:val="nil"/>
              <w:bottom w:val="single" w:sz="4" w:space="0" w:color="auto"/>
              <w:right w:val="single" w:sz="4" w:space="0" w:color="auto"/>
            </w:tcBorders>
            <w:shd w:val="clear" w:color="auto" w:fill="auto"/>
            <w:noWrap/>
            <w:vAlign w:val="center"/>
            <w:hideMark/>
          </w:tcPr>
          <w:p w14:paraId="1B0A1B7F"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30.606</w:t>
            </w:r>
          </w:p>
        </w:tc>
        <w:tc>
          <w:tcPr>
            <w:tcW w:w="741" w:type="pct"/>
            <w:tcBorders>
              <w:top w:val="nil"/>
              <w:left w:val="nil"/>
              <w:bottom w:val="single" w:sz="4" w:space="0" w:color="auto"/>
              <w:right w:val="single" w:sz="4" w:space="0" w:color="auto"/>
            </w:tcBorders>
            <w:shd w:val="clear" w:color="auto" w:fill="auto"/>
            <w:noWrap/>
            <w:vAlign w:val="center"/>
            <w:hideMark/>
          </w:tcPr>
          <w:p w14:paraId="6DCDA5CF"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197.047</w:t>
            </w:r>
          </w:p>
        </w:tc>
        <w:tc>
          <w:tcPr>
            <w:tcW w:w="741" w:type="pct"/>
            <w:tcBorders>
              <w:top w:val="nil"/>
              <w:left w:val="nil"/>
              <w:bottom w:val="single" w:sz="4" w:space="0" w:color="auto"/>
              <w:right w:val="single" w:sz="4" w:space="0" w:color="auto"/>
            </w:tcBorders>
            <w:shd w:val="clear" w:color="auto" w:fill="auto"/>
            <w:noWrap/>
            <w:vAlign w:val="center"/>
            <w:hideMark/>
          </w:tcPr>
          <w:p w14:paraId="055EEBC4"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751.434</w:t>
            </w:r>
          </w:p>
        </w:tc>
        <w:tc>
          <w:tcPr>
            <w:tcW w:w="880" w:type="pct"/>
            <w:tcBorders>
              <w:top w:val="nil"/>
              <w:left w:val="nil"/>
              <w:bottom w:val="single" w:sz="4" w:space="0" w:color="auto"/>
              <w:right w:val="single" w:sz="4" w:space="0" w:color="auto"/>
            </w:tcBorders>
            <w:shd w:val="clear" w:color="auto" w:fill="auto"/>
            <w:noWrap/>
            <w:vAlign w:val="center"/>
            <w:hideMark/>
          </w:tcPr>
          <w:p w14:paraId="25877188"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92.012.594</w:t>
            </w:r>
          </w:p>
        </w:tc>
      </w:tr>
      <w:tr w:rsidR="00870D67" w:rsidRPr="00193BE0" w14:paraId="7648F793" w14:textId="77777777" w:rsidTr="00870D67">
        <w:trPr>
          <w:trHeight w:val="300"/>
        </w:trPr>
        <w:tc>
          <w:tcPr>
            <w:tcW w:w="417" w:type="pct"/>
            <w:tcBorders>
              <w:top w:val="nil"/>
              <w:left w:val="single" w:sz="4" w:space="0" w:color="auto"/>
              <w:bottom w:val="single" w:sz="4" w:space="0" w:color="auto"/>
              <w:right w:val="single" w:sz="4" w:space="0" w:color="auto"/>
            </w:tcBorders>
            <w:shd w:val="clear" w:color="auto" w:fill="auto"/>
            <w:noWrap/>
            <w:vAlign w:val="center"/>
            <w:hideMark/>
          </w:tcPr>
          <w:p w14:paraId="265F70B6" w14:textId="77777777" w:rsidR="00870D67" w:rsidRPr="00193BE0" w:rsidRDefault="00870D67" w:rsidP="00830638">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2021</w:t>
            </w:r>
          </w:p>
        </w:tc>
        <w:tc>
          <w:tcPr>
            <w:tcW w:w="741" w:type="pct"/>
            <w:tcBorders>
              <w:top w:val="nil"/>
              <w:left w:val="nil"/>
              <w:bottom w:val="single" w:sz="4" w:space="0" w:color="auto"/>
              <w:right w:val="single" w:sz="4" w:space="0" w:color="auto"/>
            </w:tcBorders>
            <w:shd w:val="clear" w:color="auto" w:fill="auto"/>
            <w:noWrap/>
            <w:vAlign w:val="center"/>
            <w:hideMark/>
          </w:tcPr>
          <w:p w14:paraId="3673C398"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655.642</w:t>
            </w:r>
          </w:p>
        </w:tc>
        <w:tc>
          <w:tcPr>
            <w:tcW w:w="741" w:type="pct"/>
            <w:tcBorders>
              <w:top w:val="nil"/>
              <w:left w:val="nil"/>
              <w:bottom w:val="single" w:sz="4" w:space="0" w:color="auto"/>
              <w:right w:val="single" w:sz="4" w:space="0" w:color="auto"/>
            </w:tcBorders>
            <w:shd w:val="clear" w:color="auto" w:fill="auto"/>
            <w:noWrap/>
            <w:vAlign w:val="center"/>
            <w:hideMark/>
          </w:tcPr>
          <w:p w14:paraId="12237105"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266.664</w:t>
            </w:r>
          </w:p>
        </w:tc>
        <w:tc>
          <w:tcPr>
            <w:tcW w:w="741" w:type="pct"/>
            <w:tcBorders>
              <w:top w:val="nil"/>
              <w:left w:val="nil"/>
              <w:bottom w:val="single" w:sz="4" w:space="0" w:color="auto"/>
              <w:right w:val="single" w:sz="4" w:space="0" w:color="auto"/>
            </w:tcBorders>
            <w:shd w:val="clear" w:color="auto" w:fill="auto"/>
            <w:noWrap/>
            <w:vAlign w:val="center"/>
            <w:hideMark/>
          </w:tcPr>
          <w:p w14:paraId="74B37546"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42.464</w:t>
            </w:r>
          </w:p>
        </w:tc>
        <w:tc>
          <w:tcPr>
            <w:tcW w:w="741" w:type="pct"/>
            <w:tcBorders>
              <w:top w:val="nil"/>
              <w:left w:val="nil"/>
              <w:bottom w:val="single" w:sz="4" w:space="0" w:color="auto"/>
              <w:right w:val="single" w:sz="4" w:space="0" w:color="auto"/>
            </w:tcBorders>
            <w:shd w:val="clear" w:color="auto" w:fill="auto"/>
            <w:noWrap/>
            <w:vAlign w:val="center"/>
            <w:hideMark/>
          </w:tcPr>
          <w:p w14:paraId="23A701EE"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203.164</w:t>
            </w:r>
          </w:p>
        </w:tc>
        <w:tc>
          <w:tcPr>
            <w:tcW w:w="741" w:type="pct"/>
            <w:tcBorders>
              <w:top w:val="nil"/>
              <w:left w:val="nil"/>
              <w:bottom w:val="single" w:sz="4" w:space="0" w:color="auto"/>
              <w:right w:val="single" w:sz="4" w:space="0" w:color="auto"/>
            </w:tcBorders>
            <w:shd w:val="clear" w:color="auto" w:fill="auto"/>
            <w:noWrap/>
            <w:vAlign w:val="center"/>
            <w:hideMark/>
          </w:tcPr>
          <w:p w14:paraId="5901D8E8"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1.167.934</w:t>
            </w:r>
          </w:p>
        </w:tc>
        <w:tc>
          <w:tcPr>
            <w:tcW w:w="880" w:type="pct"/>
            <w:tcBorders>
              <w:top w:val="nil"/>
              <w:left w:val="nil"/>
              <w:bottom w:val="single" w:sz="4" w:space="0" w:color="auto"/>
              <w:right w:val="single" w:sz="4" w:space="0" w:color="auto"/>
            </w:tcBorders>
            <w:shd w:val="clear" w:color="auto" w:fill="auto"/>
            <w:noWrap/>
            <w:vAlign w:val="center"/>
            <w:hideMark/>
          </w:tcPr>
          <w:p w14:paraId="36EB2721" w14:textId="77777777" w:rsidR="00870D67" w:rsidRPr="00193BE0" w:rsidRDefault="00870D67" w:rsidP="00830638">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170.935.850</w:t>
            </w:r>
          </w:p>
        </w:tc>
      </w:tr>
    </w:tbl>
    <w:p w14:paraId="366F9966" w14:textId="033F0C6A" w:rsidR="00E831C0" w:rsidRPr="00A935B3" w:rsidRDefault="00E831C0" w:rsidP="00165933">
      <w:pPr>
        <w:spacing w:after="120" w:line="240" w:lineRule="auto"/>
        <w:rPr>
          <w:rFonts w:cs="Times New Roman"/>
          <w:sz w:val="18"/>
          <w:szCs w:val="18"/>
        </w:rPr>
      </w:pPr>
      <w:r w:rsidRPr="00A935B3">
        <w:rPr>
          <w:rFonts w:cs="Times New Roman"/>
          <w:sz w:val="18"/>
          <w:szCs w:val="18"/>
        </w:rPr>
        <w:t>Kaynak: Kültür ve Turizm Bakanlığı</w:t>
      </w:r>
      <w:r w:rsidR="00AA1998" w:rsidRPr="00A935B3">
        <w:rPr>
          <w:rFonts w:cs="Times New Roman"/>
          <w:sz w:val="18"/>
          <w:szCs w:val="18"/>
        </w:rPr>
        <w:t>, 2021.</w:t>
      </w:r>
    </w:p>
    <w:p w14:paraId="666FC73F" w14:textId="22B1910C" w:rsidR="00E831C0" w:rsidRPr="008620FE" w:rsidRDefault="00E831C0" w:rsidP="00830638">
      <w:pPr>
        <w:spacing w:after="120" w:line="240" w:lineRule="auto"/>
        <w:rPr>
          <w:rFonts w:cs="Times New Roman"/>
          <w:szCs w:val="24"/>
        </w:rPr>
      </w:pPr>
      <w:r w:rsidRPr="008620FE">
        <w:rPr>
          <w:rFonts w:cs="Times New Roman"/>
          <w:szCs w:val="24"/>
        </w:rPr>
        <w:t xml:space="preserve">Türkiye genelinde tesislere gelen ziyaretçilerin 2019 yılında %48’i, 2020 yılında %30’u ve 2021 yılında %40’ı yabancı iken TRC3 bölgesinde yabancı ziyaretçi oranı 2019 yılında %4,7, 2020 yılında %3,4 ve 2021 yılında %5,5’tir. Bu oran TRC3 bölgesi için oldukça düşük bir </w:t>
      </w:r>
      <w:r w:rsidRPr="008620FE">
        <w:rPr>
          <w:rFonts w:cs="Times New Roman"/>
          <w:szCs w:val="24"/>
        </w:rPr>
        <w:lastRenderedPageBreak/>
        <w:t>orandır. Bun</w:t>
      </w:r>
      <w:r w:rsidR="00706BCA" w:rsidRPr="008620FE">
        <w:rPr>
          <w:rFonts w:cs="Times New Roman"/>
          <w:szCs w:val="24"/>
        </w:rPr>
        <w:t>un yanı sıra</w:t>
      </w:r>
      <w:r w:rsidRPr="008620FE">
        <w:rPr>
          <w:rFonts w:cs="Times New Roman"/>
          <w:szCs w:val="24"/>
        </w:rPr>
        <w:t xml:space="preserve">, yabancı ziyaretçilerin önemli bir bölümünün ülkemizden göç eden ve yabancı ülke vatandaşlığına geçmiş kişilerden oluştuğu dikkate alındığında bu en önemli kültür-medeniyet coğrafyasının daha fazla tanıtımının yapılması gerektiği ortaya çıkmaktadır. </w:t>
      </w:r>
    </w:p>
    <w:p w14:paraId="5C53D4AD" w14:textId="555154C2" w:rsidR="00E831C0" w:rsidRPr="00A935B3" w:rsidRDefault="00E831C0" w:rsidP="00265207">
      <w:pPr>
        <w:pStyle w:val="ResimYazs"/>
        <w:keepNext/>
        <w:spacing w:after="0"/>
        <w:rPr>
          <w:rFonts w:ascii="Times New Roman" w:hAnsi="Times New Roman" w:cs="Times New Roman"/>
          <w:color w:val="auto"/>
          <w:sz w:val="20"/>
          <w:szCs w:val="20"/>
        </w:rPr>
      </w:pPr>
      <w:bookmarkStart w:id="272" w:name="_Toc126754228"/>
      <w:r w:rsidRPr="00A935B3">
        <w:rPr>
          <w:rFonts w:ascii="Times New Roman" w:hAnsi="Times New Roman" w:cs="Times New Roman"/>
          <w:color w:val="auto"/>
          <w:sz w:val="20"/>
          <w:szCs w:val="20"/>
        </w:rPr>
        <w:t xml:space="preserve">Tablo </w:t>
      </w:r>
      <w:r w:rsidRPr="00A935B3">
        <w:rPr>
          <w:rFonts w:ascii="Times New Roman" w:hAnsi="Times New Roman" w:cs="Times New Roman"/>
          <w:color w:val="auto"/>
          <w:sz w:val="20"/>
          <w:szCs w:val="20"/>
        </w:rPr>
        <w:fldChar w:fldCharType="begin"/>
      </w:r>
      <w:r w:rsidRPr="00A935B3">
        <w:rPr>
          <w:rFonts w:ascii="Times New Roman" w:hAnsi="Times New Roman" w:cs="Times New Roman"/>
          <w:color w:val="auto"/>
          <w:sz w:val="20"/>
          <w:szCs w:val="20"/>
        </w:rPr>
        <w:instrText xml:space="preserve"> SEQ Tablo \* ARABIC </w:instrText>
      </w:r>
      <w:r w:rsidRPr="00A935B3">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75</w:t>
      </w:r>
      <w:r w:rsidRPr="00A935B3">
        <w:rPr>
          <w:rFonts w:ascii="Times New Roman" w:hAnsi="Times New Roman" w:cs="Times New Roman"/>
          <w:color w:val="auto"/>
          <w:sz w:val="20"/>
          <w:szCs w:val="20"/>
        </w:rPr>
        <w:fldChar w:fldCharType="end"/>
      </w:r>
      <w:r w:rsidRPr="00A935B3">
        <w:rPr>
          <w:rFonts w:ascii="Times New Roman" w:hAnsi="Times New Roman" w:cs="Times New Roman"/>
          <w:color w:val="auto"/>
          <w:sz w:val="20"/>
          <w:szCs w:val="20"/>
        </w:rPr>
        <w:t xml:space="preserve">. </w:t>
      </w:r>
      <w:r w:rsidRPr="00A935B3">
        <w:rPr>
          <w:rFonts w:ascii="Times New Roman" w:hAnsi="Times New Roman" w:cs="Times New Roman"/>
          <w:b w:val="0"/>
          <w:bCs w:val="0"/>
          <w:color w:val="auto"/>
          <w:sz w:val="20"/>
          <w:szCs w:val="20"/>
        </w:rPr>
        <w:t>Yabancı Turist Sayısı</w:t>
      </w:r>
      <w:r w:rsidR="0082163A" w:rsidRPr="00A935B3">
        <w:rPr>
          <w:rFonts w:ascii="Times New Roman" w:hAnsi="Times New Roman" w:cs="Times New Roman"/>
          <w:b w:val="0"/>
          <w:bCs w:val="0"/>
          <w:color w:val="auto"/>
          <w:sz w:val="20"/>
          <w:szCs w:val="20"/>
        </w:rPr>
        <w:t xml:space="preserve"> (2015-2021)</w:t>
      </w:r>
      <w:bookmarkEnd w:id="272"/>
    </w:p>
    <w:tbl>
      <w:tblPr>
        <w:tblW w:w="5000" w:type="pct"/>
        <w:tblCellMar>
          <w:left w:w="70" w:type="dxa"/>
          <w:right w:w="70" w:type="dxa"/>
        </w:tblCellMar>
        <w:tblLook w:val="04A0" w:firstRow="1" w:lastRow="0" w:firstColumn="1" w:lastColumn="0" w:noHBand="0" w:noVBand="1"/>
      </w:tblPr>
      <w:tblGrid>
        <w:gridCol w:w="768"/>
        <w:gridCol w:w="1364"/>
        <w:gridCol w:w="1364"/>
        <w:gridCol w:w="1363"/>
        <w:gridCol w:w="1363"/>
        <w:gridCol w:w="1363"/>
        <w:gridCol w:w="1477"/>
      </w:tblGrid>
      <w:tr w:rsidR="006456FE" w:rsidRPr="00193BE0" w14:paraId="0856A767" w14:textId="77777777" w:rsidTr="006456FE">
        <w:trPr>
          <w:trHeight w:val="300"/>
        </w:trPr>
        <w:tc>
          <w:tcPr>
            <w:tcW w:w="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0336B" w14:textId="77777777" w:rsidR="006456FE" w:rsidRPr="00193BE0" w:rsidRDefault="006456FE" w:rsidP="00652ACA">
            <w:pPr>
              <w:spacing w:after="0" w:line="240" w:lineRule="auto"/>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Yıl</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14:paraId="00D18630"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Mardin</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14:paraId="01158BA6"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Batman</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14:paraId="329B193A"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Siirt</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14:paraId="032394B6"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Şırnak</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14:paraId="070CABA7"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TRC3</w:t>
            </w:r>
          </w:p>
        </w:tc>
        <w:tc>
          <w:tcPr>
            <w:tcW w:w="815" w:type="pct"/>
            <w:tcBorders>
              <w:top w:val="single" w:sz="4" w:space="0" w:color="auto"/>
              <w:left w:val="nil"/>
              <w:bottom w:val="single" w:sz="4" w:space="0" w:color="auto"/>
              <w:right w:val="single" w:sz="4" w:space="0" w:color="auto"/>
            </w:tcBorders>
            <w:shd w:val="clear" w:color="auto" w:fill="auto"/>
            <w:noWrap/>
            <w:vAlign w:val="center"/>
            <w:hideMark/>
          </w:tcPr>
          <w:p w14:paraId="0C21D0DF"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Türkiye</w:t>
            </w:r>
          </w:p>
        </w:tc>
      </w:tr>
      <w:tr w:rsidR="006456FE" w:rsidRPr="00193BE0" w14:paraId="23F350C9" w14:textId="77777777" w:rsidTr="006456FE">
        <w:trPr>
          <w:trHeight w:val="30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7F60C351"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2015</w:t>
            </w:r>
          </w:p>
        </w:tc>
        <w:tc>
          <w:tcPr>
            <w:tcW w:w="752" w:type="pct"/>
            <w:tcBorders>
              <w:top w:val="nil"/>
              <w:left w:val="nil"/>
              <w:bottom w:val="single" w:sz="4" w:space="0" w:color="auto"/>
              <w:right w:val="single" w:sz="4" w:space="0" w:color="auto"/>
            </w:tcBorders>
            <w:shd w:val="clear" w:color="auto" w:fill="auto"/>
            <w:noWrap/>
            <w:vAlign w:val="center"/>
            <w:hideMark/>
          </w:tcPr>
          <w:p w14:paraId="3E31F21D"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16.420</w:t>
            </w:r>
          </w:p>
        </w:tc>
        <w:tc>
          <w:tcPr>
            <w:tcW w:w="752" w:type="pct"/>
            <w:tcBorders>
              <w:top w:val="nil"/>
              <w:left w:val="nil"/>
              <w:bottom w:val="single" w:sz="4" w:space="0" w:color="auto"/>
              <w:right w:val="single" w:sz="4" w:space="0" w:color="auto"/>
            </w:tcBorders>
            <w:shd w:val="clear" w:color="auto" w:fill="auto"/>
            <w:noWrap/>
            <w:vAlign w:val="center"/>
            <w:hideMark/>
          </w:tcPr>
          <w:p w14:paraId="1D2226DE"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5.751</w:t>
            </w:r>
          </w:p>
        </w:tc>
        <w:tc>
          <w:tcPr>
            <w:tcW w:w="752" w:type="pct"/>
            <w:tcBorders>
              <w:top w:val="nil"/>
              <w:left w:val="nil"/>
              <w:bottom w:val="single" w:sz="4" w:space="0" w:color="auto"/>
              <w:right w:val="single" w:sz="4" w:space="0" w:color="auto"/>
            </w:tcBorders>
            <w:shd w:val="clear" w:color="auto" w:fill="auto"/>
            <w:noWrap/>
            <w:vAlign w:val="center"/>
            <w:hideMark/>
          </w:tcPr>
          <w:p w14:paraId="4239CE7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385</w:t>
            </w:r>
          </w:p>
        </w:tc>
        <w:tc>
          <w:tcPr>
            <w:tcW w:w="752" w:type="pct"/>
            <w:tcBorders>
              <w:top w:val="nil"/>
              <w:left w:val="nil"/>
              <w:bottom w:val="single" w:sz="4" w:space="0" w:color="auto"/>
              <w:right w:val="single" w:sz="4" w:space="0" w:color="auto"/>
            </w:tcBorders>
            <w:shd w:val="clear" w:color="auto" w:fill="auto"/>
            <w:noWrap/>
            <w:vAlign w:val="center"/>
            <w:hideMark/>
          </w:tcPr>
          <w:p w14:paraId="3EB19CF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9.110</w:t>
            </w:r>
          </w:p>
        </w:tc>
        <w:tc>
          <w:tcPr>
            <w:tcW w:w="752" w:type="pct"/>
            <w:tcBorders>
              <w:top w:val="nil"/>
              <w:left w:val="nil"/>
              <w:bottom w:val="single" w:sz="4" w:space="0" w:color="auto"/>
              <w:right w:val="single" w:sz="4" w:space="0" w:color="auto"/>
            </w:tcBorders>
            <w:shd w:val="clear" w:color="auto" w:fill="auto"/>
            <w:noWrap/>
            <w:vAlign w:val="center"/>
            <w:hideMark/>
          </w:tcPr>
          <w:p w14:paraId="3EDEA5DD"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31.666</w:t>
            </w:r>
          </w:p>
        </w:tc>
        <w:tc>
          <w:tcPr>
            <w:tcW w:w="815" w:type="pct"/>
            <w:tcBorders>
              <w:top w:val="nil"/>
              <w:left w:val="nil"/>
              <w:bottom w:val="single" w:sz="4" w:space="0" w:color="auto"/>
              <w:right w:val="single" w:sz="4" w:space="0" w:color="auto"/>
            </w:tcBorders>
            <w:shd w:val="clear" w:color="auto" w:fill="auto"/>
            <w:noWrap/>
            <w:vAlign w:val="center"/>
            <w:hideMark/>
          </w:tcPr>
          <w:p w14:paraId="7E8DE0BB"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33.485.155</w:t>
            </w:r>
          </w:p>
        </w:tc>
      </w:tr>
      <w:tr w:rsidR="006456FE" w:rsidRPr="00193BE0" w14:paraId="1E2A0DFA" w14:textId="77777777" w:rsidTr="006456FE">
        <w:trPr>
          <w:trHeight w:val="30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86EE365"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2016</w:t>
            </w:r>
          </w:p>
        </w:tc>
        <w:tc>
          <w:tcPr>
            <w:tcW w:w="752" w:type="pct"/>
            <w:tcBorders>
              <w:top w:val="nil"/>
              <w:left w:val="nil"/>
              <w:bottom w:val="single" w:sz="4" w:space="0" w:color="auto"/>
              <w:right w:val="single" w:sz="4" w:space="0" w:color="auto"/>
            </w:tcBorders>
            <w:shd w:val="clear" w:color="auto" w:fill="auto"/>
            <w:noWrap/>
            <w:vAlign w:val="center"/>
            <w:hideMark/>
          </w:tcPr>
          <w:p w14:paraId="6116724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8.303</w:t>
            </w:r>
          </w:p>
        </w:tc>
        <w:tc>
          <w:tcPr>
            <w:tcW w:w="752" w:type="pct"/>
            <w:tcBorders>
              <w:top w:val="nil"/>
              <w:left w:val="nil"/>
              <w:bottom w:val="single" w:sz="4" w:space="0" w:color="auto"/>
              <w:right w:val="single" w:sz="4" w:space="0" w:color="auto"/>
            </w:tcBorders>
            <w:shd w:val="clear" w:color="auto" w:fill="auto"/>
            <w:noWrap/>
            <w:vAlign w:val="center"/>
            <w:hideMark/>
          </w:tcPr>
          <w:p w14:paraId="352A1C47"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3.337</w:t>
            </w:r>
          </w:p>
        </w:tc>
        <w:tc>
          <w:tcPr>
            <w:tcW w:w="752" w:type="pct"/>
            <w:tcBorders>
              <w:top w:val="nil"/>
              <w:left w:val="nil"/>
              <w:bottom w:val="single" w:sz="4" w:space="0" w:color="auto"/>
              <w:right w:val="single" w:sz="4" w:space="0" w:color="auto"/>
            </w:tcBorders>
            <w:shd w:val="clear" w:color="auto" w:fill="auto"/>
            <w:noWrap/>
            <w:vAlign w:val="center"/>
            <w:hideMark/>
          </w:tcPr>
          <w:p w14:paraId="2B8BA28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362</w:t>
            </w:r>
          </w:p>
        </w:tc>
        <w:tc>
          <w:tcPr>
            <w:tcW w:w="752" w:type="pct"/>
            <w:tcBorders>
              <w:top w:val="nil"/>
              <w:left w:val="nil"/>
              <w:bottom w:val="single" w:sz="4" w:space="0" w:color="auto"/>
              <w:right w:val="single" w:sz="4" w:space="0" w:color="auto"/>
            </w:tcBorders>
            <w:shd w:val="clear" w:color="auto" w:fill="auto"/>
            <w:noWrap/>
            <w:vAlign w:val="center"/>
            <w:hideMark/>
          </w:tcPr>
          <w:p w14:paraId="26E669D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4.584</w:t>
            </w:r>
          </w:p>
        </w:tc>
        <w:tc>
          <w:tcPr>
            <w:tcW w:w="752" w:type="pct"/>
            <w:tcBorders>
              <w:top w:val="nil"/>
              <w:left w:val="nil"/>
              <w:bottom w:val="single" w:sz="4" w:space="0" w:color="auto"/>
              <w:right w:val="single" w:sz="4" w:space="0" w:color="auto"/>
            </w:tcBorders>
            <w:shd w:val="clear" w:color="auto" w:fill="auto"/>
            <w:noWrap/>
            <w:vAlign w:val="center"/>
            <w:hideMark/>
          </w:tcPr>
          <w:p w14:paraId="70760B7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16.586</w:t>
            </w:r>
          </w:p>
        </w:tc>
        <w:tc>
          <w:tcPr>
            <w:tcW w:w="815" w:type="pct"/>
            <w:tcBorders>
              <w:top w:val="nil"/>
              <w:left w:val="nil"/>
              <w:bottom w:val="single" w:sz="4" w:space="0" w:color="auto"/>
              <w:right w:val="single" w:sz="4" w:space="0" w:color="auto"/>
            </w:tcBorders>
            <w:shd w:val="clear" w:color="auto" w:fill="auto"/>
            <w:noWrap/>
            <w:vAlign w:val="center"/>
            <w:hideMark/>
          </w:tcPr>
          <w:p w14:paraId="7BA2588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18.047.874</w:t>
            </w:r>
          </w:p>
        </w:tc>
      </w:tr>
      <w:tr w:rsidR="006456FE" w:rsidRPr="00193BE0" w14:paraId="1B186F45" w14:textId="77777777" w:rsidTr="006456FE">
        <w:trPr>
          <w:trHeight w:val="30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E6703D0"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2017</w:t>
            </w:r>
          </w:p>
        </w:tc>
        <w:tc>
          <w:tcPr>
            <w:tcW w:w="752" w:type="pct"/>
            <w:tcBorders>
              <w:top w:val="nil"/>
              <w:left w:val="nil"/>
              <w:bottom w:val="single" w:sz="4" w:space="0" w:color="auto"/>
              <w:right w:val="single" w:sz="4" w:space="0" w:color="auto"/>
            </w:tcBorders>
            <w:shd w:val="clear" w:color="auto" w:fill="auto"/>
            <w:noWrap/>
            <w:vAlign w:val="center"/>
            <w:hideMark/>
          </w:tcPr>
          <w:p w14:paraId="610A3427"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12.020</w:t>
            </w:r>
          </w:p>
        </w:tc>
        <w:tc>
          <w:tcPr>
            <w:tcW w:w="752" w:type="pct"/>
            <w:tcBorders>
              <w:top w:val="nil"/>
              <w:left w:val="nil"/>
              <w:bottom w:val="single" w:sz="4" w:space="0" w:color="auto"/>
              <w:right w:val="single" w:sz="4" w:space="0" w:color="auto"/>
            </w:tcBorders>
            <w:shd w:val="clear" w:color="auto" w:fill="auto"/>
            <w:noWrap/>
            <w:vAlign w:val="center"/>
            <w:hideMark/>
          </w:tcPr>
          <w:p w14:paraId="5F7FA418"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4.974</w:t>
            </w:r>
          </w:p>
        </w:tc>
        <w:tc>
          <w:tcPr>
            <w:tcW w:w="752" w:type="pct"/>
            <w:tcBorders>
              <w:top w:val="nil"/>
              <w:left w:val="nil"/>
              <w:bottom w:val="single" w:sz="4" w:space="0" w:color="auto"/>
              <w:right w:val="single" w:sz="4" w:space="0" w:color="auto"/>
            </w:tcBorders>
            <w:shd w:val="clear" w:color="auto" w:fill="auto"/>
            <w:noWrap/>
            <w:vAlign w:val="center"/>
            <w:hideMark/>
          </w:tcPr>
          <w:p w14:paraId="3EC70416"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368</w:t>
            </w:r>
          </w:p>
        </w:tc>
        <w:tc>
          <w:tcPr>
            <w:tcW w:w="752" w:type="pct"/>
            <w:tcBorders>
              <w:top w:val="nil"/>
              <w:left w:val="nil"/>
              <w:bottom w:val="single" w:sz="4" w:space="0" w:color="auto"/>
              <w:right w:val="single" w:sz="4" w:space="0" w:color="auto"/>
            </w:tcBorders>
            <w:shd w:val="clear" w:color="auto" w:fill="auto"/>
            <w:noWrap/>
            <w:vAlign w:val="center"/>
            <w:hideMark/>
          </w:tcPr>
          <w:p w14:paraId="73F491E3"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1.926</w:t>
            </w:r>
          </w:p>
        </w:tc>
        <w:tc>
          <w:tcPr>
            <w:tcW w:w="752" w:type="pct"/>
            <w:tcBorders>
              <w:top w:val="nil"/>
              <w:left w:val="nil"/>
              <w:bottom w:val="single" w:sz="4" w:space="0" w:color="auto"/>
              <w:right w:val="single" w:sz="4" w:space="0" w:color="auto"/>
            </w:tcBorders>
            <w:shd w:val="clear" w:color="auto" w:fill="auto"/>
            <w:noWrap/>
            <w:vAlign w:val="center"/>
            <w:hideMark/>
          </w:tcPr>
          <w:p w14:paraId="088D9FC3"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19.288</w:t>
            </w:r>
          </w:p>
        </w:tc>
        <w:tc>
          <w:tcPr>
            <w:tcW w:w="815" w:type="pct"/>
            <w:tcBorders>
              <w:top w:val="nil"/>
              <w:left w:val="nil"/>
              <w:bottom w:val="single" w:sz="4" w:space="0" w:color="auto"/>
              <w:right w:val="single" w:sz="4" w:space="0" w:color="auto"/>
            </w:tcBorders>
            <w:shd w:val="clear" w:color="auto" w:fill="auto"/>
            <w:noWrap/>
            <w:vAlign w:val="center"/>
            <w:hideMark/>
          </w:tcPr>
          <w:p w14:paraId="3C36BDB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22.927.768</w:t>
            </w:r>
          </w:p>
        </w:tc>
      </w:tr>
      <w:tr w:rsidR="006456FE" w:rsidRPr="00193BE0" w14:paraId="7BEC6178" w14:textId="77777777" w:rsidTr="006456FE">
        <w:trPr>
          <w:trHeight w:val="30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13716B7B"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2018</w:t>
            </w:r>
          </w:p>
        </w:tc>
        <w:tc>
          <w:tcPr>
            <w:tcW w:w="752" w:type="pct"/>
            <w:tcBorders>
              <w:top w:val="nil"/>
              <w:left w:val="nil"/>
              <w:bottom w:val="single" w:sz="4" w:space="0" w:color="auto"/>
              <w:right w:val="single" w:sz="4" w:space="0" w:color="auto"/>
            </w:tcBorders>
            <w:shd w:val="clear" w:color="auto" w:fill="auto"/>
            <w:noWrap/>
            <w:vAlign w:val="center"/>
            <w:hideMark/>
          </w:tcPr>
          <w:p w14:paraId="0135171E"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23.232</w:t>
            </w:r>
          </w:p>
        </w:tc>
        <w:tc>
          <w:tcPr>
            <w:tcW w:w="752" w:type="pct"/>
            <w:tcBorders>
              <w:top w:val="nil"/>
              <w:left w:val="nil"/>
              <w:bottom w:val="single" w:sz="4" w:space="0" w:color="auto"/>
              <w:right w:val="single" w:sz="4" w:space="0" w:color="auto"/>
            </w:tcBorders>
            <w:shd w:val="clear" w:color="auto" w:fill="auto"/>
            <w:noWrap/>
            <w:vAlign w:val="center"/>
            <w:hideMark/>
          </w:tcPr>
          <w:p w14:paraId="6CC48DAC"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10.728</w:t>
            </w:r>
          </w:p>
        </w:tc>
        <w:tc>
          <w:tcPr>
            <w:tcW w:w="752" w:type="pct"/>
            <w:tcBorders>
              <w:top w:val="nil"/>
              <w:left w:val="nil"/>
              <w:bottom w:val="single" w:sz="4" w:space="0" w:color="auto"/>
              <w:right w:val="single" w:sz="4" w:space="0" w:color="auto"/>
            </w:tcBorders>
            <w:shd w:val="clear" w:color="auto" w:fill="auto"/>
            <w:noWrap/>
            <w:vAlign w:val="center"/>
            <w:hideMark/>
          </w:tcPr>
          <w:p w14:paraId="4B7BED08"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422</w:t>
            </w:r>
          </w:p>
        </w:tc>
        <w:tc>
          <w:tcPr>
            <w:tcW w:w="752" w:type="pct"/>
            <w:tcBorders>
              <w:top w:val="nil"/>
              <w:left w:val="nil"/>
              <w:bottom w:val="single" w:sz="4" w:space="0" w:color="auto"/>
              <w:right w:val="single" w:sz="4" w:space="0" w:color="auto"/>
            </w:tcBorders>
            <w:shd w:val="clear" w:color="auto" w:fill="auto"/>
            <w:noWrap/>
            <w:vAlign w:val="center"/>
            <w:hideMark/>
          </w:tcPr>
          <w:p w14:paraId="6C412059"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2.352</w:t>
            </w:r>
          </w:p>
        </w:tc>
        <w:tc>
          <w:tcPr>
            <w:tcW w:w="752" w:type="pct"/>
            <w:tcBorders>
              <w:top w:val="nil"/>
              <w:left w:val="nil"/>
              <w:bottom w:val="single" w:sz="4" w:space="0" w:color="auto"/>
              <w:right w:val="single" w:sz="4" w:space="0" w:color="auto"/>
            </w:tcBorders>
            <w:shd w:val="clear" w:color="auto" w:fill="auto"/>
            <w:noWrap/>
            <w:vAlign w:val="center"/>
            <w:hideMark/>
          </w:tcPr>
          <w:p w14:paraId="1982EB5F"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36.734</w:t>
            </w:r>
          </w:p>
        </w:tc>
        <w:tc>
          <w:tcPr>
            <w:tcW w:w="815" w:type="pct"/>
            <w:tcBorders>
              <w:top w:val="nil"/>
              <w:left w:val="nil"/>
              <w:bottom w:val="single" w:sz="4" w:space="0" w:color="auto"/>
              <w:right w:val="single" w:sz="4" w:space="0" w:color="auto"/>
            </w:tcBorders>
            <w:shd w:val="clear" w:color="auto" w:fill="auto"/>
            <w:noWrap/>
            <w:vAlign w:val="center"/>
            <w:hideMark/>
          </w:tcPr>
          <w:p w14:paraId="4E8C6ADC"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31.135.545</w:t>
            </w:r>
          </w:p>
        </w:tc>
      </w:tr>
      <w:tr w:rsidR="006456FE" w:rsidRPr="00193BE0" w14:paraId="68EC4F6B" w14:textId="77777777" w:rsidTr="006456FE">
        <w:trPr>
          <w:trHeight w:val="30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366439D9"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2019</w:t>
            </w:r>
          </w:p>
        </w:tc>
        <w:tc>
          <w:tcPr>
            <w:tcW w:w="752" w:type="pct"/>
            <w:tcBorders>
              <w:top w:val="nil"/>
              <w:left w:val="nil"/>
              <w:bottom w:val="single" w:sz="4" w:space="0" w:color="auto"/>
              <w:right w:val="single" w:sz="4" w:space="0" w:color="auto"/>
            </w:tcBorders>
            <w:shd w:val="clear" w:color="auto" w:fill="auto"/>
            <w:noWrap/>
            <w:vAlign w:val="center"/>
            <w:hideMark/>
          </w:tcPr>
          <w:p w14:paraId="3E0BFA0C"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27.836</w:t>
            </w:r>
          </w:p>
        </w:tc>
        <w:tc>
          <w:tcPr>
            <w:tcW w:w="752" w:type="pct"/>
            <w:tcBorders>
              <w:top w:val="nil"/>
              <w:left w:val="nil"/>
              <w:bottom w:val="single" w:sz="4" w:space="0" w:color="auto"/>
              <w:right w:val="single" w:sz="4" w:space="0" w:color="auto"/>
            </w:tcBorders>
            <w:shd w:val="clear" w:color="auto" w:fill="auto"/>
            <w:noWrap/>
            <w:vAlign w:val="center"/>
            <w:hideMark/>
          </w:tcPr>
          <w:p w14:paraId="6C846B62"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13.707</w:t>
            </w:r>
          </w:p>
        </w:tc>
        <w:tc>
          <w:tcPr>
            <w:tcW w:w="752" w:type="pct"/>
            <w:tcBorders>
              <w:top w:val="nil"/>
              <w:left w:val="nil"/>
              <w:bottom w:val="single" w:sz="4" w:space="0" w:color="auto"/>
              <w:right w:val="single" w:sz="4" w:space="0" w:color="auto"/>
            </w:tcBorders>
            <w:shd w:val="clear" w:color="auto" w:fill="auto"/>
            <w:noWrap/>
            <w:vAlign w:val="center"/>
            <w:hideMark/>
          </w:tcPr>
          <w:p w14:paraId="2F18845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229</w:t>
            </w:r>
          </w:p>
        </w:tc>
        <w:tc>
          <w:tcPr>
            <w:tcW w:w="752" w:type="pct"/>
            <w:tcBorders>
              <w:top w:val="nil"/>
              <w:left w:val="nil"/>
              <w:bottom w:val="single" w:sz="4" w:space="0" w:color="auto"/>
              <w:right w:val="single" w:sz="4" w:space="0" w:color="auto"/>
            </w:tcBorders>
            <w:shd w:val="clear" w:color="auto" w:fill="auto"/>
            <w:noWrap/>
            <w:vAlign w:val="center"/>
            <w:hideMark/>
          </w:tcPr>
          <w:p w14:paraId="5A98D8B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3.832</w:t>
            </w:r>
          </w:p>
        </w:tc>
        <w:tc>
          <w:tcPr>
            <w:tcW w:w="752" w:type="pct"/>
            <w:tcBorders>
              <w:top w:val="nil"/>
              <w:left w:val="nil"/>
              <w:bottom w:val="single" w:sz="4" w:space="0" w:color="auto"/>
              <w:right w:val="single" w:sz="4" w:space="0" w:color="auto"/>
            </w:tcBorders>
            <w:shd w:val="clear" w:color="auto" w:fill="auto"/>
            <w:noWrap/>
            <w:vAlign w:val="center"/>
            <w:hideMark/>
          </w:tcPr>
          <w:p w14:paraId="34BDB9CB"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45.604</w:t>
            </w:r>
          </w:p>
        </w:tc>
        <w:tc>
          <w:tcPr>
            <w:tcW w:w="815" w:type="pct"/>
            <w:tcBorders>
              <w:top w:val="nil"/>
              <w:left w:val="nil"/>
              <w:bottom w:val="single" w:sz="4" w:space="0" w:color="auto"/>
              <w:right w:val="single" w:sz="4" w:space="0" w:color="auto"/>
            </w:tcBorders>
            <w:shd w:val="clear" w:color="auto" w:fill="auto"/>
            <w:noWrap/>
            <w:vAlign w:val="center"/>
            <w:hideMark/>
          </w:tcPr>
          <w:p w14:paraId="6D8D832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38.853.764</w:t>
            </w:r>
          </w:p>
        </w:tc>
      </w:tr>
      <w:tr w:rsidR="006456FE" w:rsidRPr="00193BE0" w14:paraId="3FCF4E1D" w14:textId="77777777" w:rsidTr="006456FE">
        <w:trPr>
          <w:trHeight w:val="30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4CAFB22F"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2020</w:t>
            </w:r>
          </w:p>
        </w:tc>
        <w:tc>
          <w:tcPr>
            <w:tcW w:w="752" w:type="pct"/>
            <w:tcBorders>
              <w:top w:val="nil"/>
              <w:left w:val="nil"/>
              <w:bottom w:val="single" w:sz="4" w:space="0" w:color="auto"/>
              <w:right w:val="single" w:sz="4" w:space="0" w:color="auto"/>
            </w:tcBorders>
            <w:shd w:val="clear" w:color="auto" w:fill="auto"/>
            <w:noWrap/>
            <w:vAlign w:val="center"/>
            <w:hideMark/>
          </w:tcPr>
          <w:p w14:paraId="0B5387A6"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8.890</w:t>
            </w:r>
          </w:p>
        </w:tc>
        <w:tc>
          <w:tcPr>
            <w:tcW w:w="752" w:type="pct"/>
            <w:tcBorders>
              <w:top w:val="nil"/>
              <w:left w:val="nil"/>
              <w:bottom w:val="single" w:sz="4" w:space="0" w:color="auto"/>
              <w:right w:val="single" w:sz="4" w:space="0" w:color="auto"/>
            </w:tcBorders>
            <w:shd w:val="clear" w:color="auto" w:fill="auto"/>
            <w:noWrap/>
            <w:vAlign w:val="center"/>
            <w:hideMark/>
          </w:tcPr>
          <w:p w14:paraId="1E87A53A"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5.902</w:t>
            </w:r>
          </w:p>
        </w:tc>
        <w:tc>
          <w:tcPr>
            <w:tcW w:w="752" w:type="pct"/>
            <w:tcBorders>
              <w:top w:val="nil"/>
              <w:left w:val="nil"/>
              <w:bottom w:val="single" w:sz="4" w:space="0" w:color="auto"/>
              <w:right w:val="single" w:sz="4" w:space="0" w:color="auto"/>
            </w:tcBorders>
            <w:shd w:val="clear" w:color="auto" w:fill="auto"/>
            <w:noWrap/>
            <w:vAlign w:val="center"/>
            <w:hideMark/>
          </w:tcPr>
          <w:p w14:paraId="54DA6535"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216</w:t>
            </w:r>
          </w:p>
        </w:tc>
        <w:tc>
          <w:tcPr>
            <w:tcW w:w="752" w:type="pct"/>
            <w:tcBorders>
              <w:top w:val="nil"/>
              <w:left w:val="nil"/>
              <w:bottom w:val="single" w:sz="4" w:space="0" w:color="auto"/>
              <w:right w:val="single" w:sz="4" w:space="0" w:color="auto"/>
            </w:tcBorders>
            <w:shd w:val="clear" w:color="auto" w:fill="auto"/>
            <w:noWrap/>
            <w:vAlign w:val="center"/>
            <w:hideMark/>
          </w:tcPr>
          <w:p w14:paraId="5969728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1.799</w:t>
            </w:r>
          </w:p>
        </w:tc>
        <w:tc>
          <w:tcPr>
            <w:tcW w:w="752" w:type="pct"/>
            <w:tcBorders>
              <w:top w:val="nil"/>
              <w:left w:val="nil"/>
              <w:bottom w:val="single" w:sz="4" w:space="0" w:color="auto"/>
              <w:right w:val="single" w:sz="4" w:space="0" w:color="auto"/>
            </w:tcBorders>
            <w:shd w:val="clear" w:color="auto" w:fill="auto"/>
            <w:noWrap/>
            <w:vAlign w:val="center"/>
            <w:hideMark/>
          </w:tcPr>
          <w:p w14:paraId="3D5A86F2"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16.807</w:t>
            </w:r>
          </w:p>
        </w:tc>
        <w:tc>
          <w:tcPr>
            <w:tcW w:w="815" w:type="pct"/>
            <w:tcBorders>
              <w:top w:val="nil"/>
              <w:left w:val="nil"/>
              <w:bottom w:val="single" w:sz="4" w:space="0" w:color="auto"/>
              <w:right w:val="single" w:sz="4" w:space="0" w:color="auto"/>
            </w:tcBorders>
            <w:shd w:val="clear" w:color="auto" w:fill="auto"/>
            <w:noWrap/>
            <w:vAlign w:val="center"/>
            <w:hideMark/>
          </w:tcPr>
          <w:p w14:paraId="54F7C1B6"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12.778.621</w:t>
            </w:r>
          </w:p>
        </w:tc>
      </w:tr>
      <w:tr w:rsidR="006456FE" w:rsidRPr="00193BE0" w14:paraId="12156236" w14:textId="77777777" w:rsidTr="006456FE">
        <w:trPr>
          <w:trHeight w:val="300"/>
        </w:trPr>
        <w:tc>
          <w:tcPr>
            <w:tcW w:w="423" w:type="pct"/>
            <w:tcBorders>
              <w:top w:val="nil"/>
              <w:left w:val="single" w:sz="4" w:space="0" w:color="auto"/>
              <w:bottom w:val="single" w:sz="4" w:space="0" w:color="auto"/>
              <w:right w:val="single" w:sz="4" w:space="0" w:color="auto"/>
            </w:tcBorders>
            <w:shd w:val="clear" w:color="auto" w:fill="auto"/>
            <w:noWrap/>
            <w:vAlign w:val="center"/>
            <w:hideMark/>
          </w:tcPr>
          <w:p w14:paraId="0EF49710"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2021</w:t>
            </w:r>
          </w:p>
        </w:tc>
        <w:tc>
          <w:tcPr>
            <w:tcW w:w="752" w:type="pct"/>
            <w:tcBorders>
              <w:top w:val="nil"/>
              <w:left w:val="nil"/>
              <w:bottom w:val="single" w:sz="4" w:space="0" w:color="auto"/>
              <w:right w:val="single" w:sz="4" w:space="0" w:color="auto"/>
            </w:tcBorders>
            <w:shd w:val="clear" w:color="auto" w:fill="auto"/>
            <w:noWrap/>
            <w:vAlign w:val="center"/>
            <w:hideMark/>
          </w:tcPr>
          <w:p w14:paraId="58540333"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28.962</w:t>
            </w:r>
          </w:p>
        </w:tc>
        <w:tc>
          <w:tcPr>
            <w:tcW w:w="752" w:type="pct"/>
            <w:tcBorders>
              <w:top w:val="nil"/>
              <w:left w:val="nil"/>
              <w:bottom w:val="single" w:sz="4" w:space="0" w:color="auto"/>
              <w:right w:val="single" w:sz="4" w:space="0" w:color="auto"/>
            </w:tcBorders>
            <w:shd w:val="clear" w:color="auto" w:fill="auto"/>
            <w:noWrap/>
            <w:vAlign w:val="center"/>
            <w:hideMark/>
          </w:tcPr>
          <w:p w14:paraId="2A0B92D2"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9.927</w:t>
            </w:r>
          </w:p>
        </w:tc>
        <w:tc>
          <w:tcPr>
            <w:tcW w:w="752" w:type="pct"/>
            <w:tcBorders>
              <w:top w:val="nil"/>
              <w:left w:val="nil"/>
              <w:bottom w:val="single" w:sz="4" w:space="0" w:color="auto"/>
              <w:right w:val="single" w:sz="4" w:space="0" w:color="auto"/>
            </w:tcBorders>
            <w:shd w:val="clear" w:color="auto" w:fill="auto"/>
            <w:noWrap/>
            <w:vAlign w:val="center"/>
            <w:hideMark/>
          </w:tcPr>
          <w:p w14:paraId="190C4D38"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254</w:t>
            </w:r>
          </w:p>
        </w:tc>
        <w:tc>
          <w:tcPr>
            <w:tcW w:w="752" w:type="pct"/>
            <w:tcBorders>
              <w:top w:val="nil"/>
              <w:left w:val="nil"/>
              <w:bottom w:val="single" w:sz="4" w:space="0" w:color="auto"/>
              <w:right w:val="single" w:sz="4" w:space="0" w:color="auto"/>
            </w:tcBorders>
            <w:shd w:val="clear" w:color="auto" w:fill="auto"/>
            <w:noWrap/>
            <w:vAlign w:val="center"/>
            <w:hideMark/>
          </w:tcPr>
          <w:p w14:paraId="07FB2966"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3.733</w:t>
            </w:r>
          </w:p>
        </w:tc>
        <w:tc>
          <w:tcPr>
            <w:tcW w:w="752" w:type="pct"/>
            <w:tcBorders>
              <w:top w:val="nil"/>
              <w:left w:val="nil"/>
              <w:bottom w:val="single" w:sz="4" w:space="0" w:color="auto"/>
              <w:right w:val="single" w:sz="4" w:space="0" w:color="auto"/>
            </w:tcBorders>
            <w:shd w:val="clear" w:color="auto" w:fill="auto"/>
            <w:noWrap/>
            <w:vAlign w:val="center"/>
            <w:hideMark/>
          </w:tcPr>
          <w:p w14:paraId="496FEF8B"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42.876</w:t>
            </w:r>
          </w:p>
        </w:tc>
        <w:tc>
          <w:tcPr>
            <w:tcW w:w="815" w:type="pct"/>
            <w:tcBorders>
              <w:top w:val="nil"/>
              <w:left w:val="nil"/>
              <w:bottom w:val="single" w:sz="4" w:space="0" w:color="auto"/>
              <w:right w:val="single" w:sz="4" w:space="0" w:color="auto"/>
            </w:tcBorders>
            <w:shd w:val="clear" w:color="auto" w:fill="auto"/>
            <w:noWrap/>
            <w:vAlign w:val="center"/>
            <w:hideMark/>
          </w:tcPr>
          <w:p w14:paraId="664577E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28.521.748</w:t>
            </w:r>
          </w:p>
        </w:tc>
      </w:tr>
    </w:tbl>
    <w:p w14:paraId="4947F3FA" w14:textId="18334794" w:rsidR="00E831C0" w:rsidRPr="00DD6475" w:rsidRDefault="00E831C0" w:rsidP="00165933">
      <w:pPr>
        <w:spacing w:after="120" w:line="240" w:lineRule="auto"/>
        <w:rPr>
          <w:rFonts w:cs="Times New Roman"/>
          <w:sz w:val="18"/>
          <w:szCs w:val="18"/>
        </w:rPr>
      </w:pPr>
      <w:r w:rsidRPr="00DD6475">
        <w:rPr>
          <w:rFonts w:cs="Times New Roman"/>
          <w:sz w:val="18"/>
          <w:szCs w:val="18"/>
        </w:rPr>
        <w:t>Kaynak: Kültür ve Turizm Bakanlığı</w:t>
      </w:r>
      <w:r w:rsidR="00AA1998" w:rsidRPr="00DD6475">
        <w:rPr>
          <w:rFonts w:cs="Times New Roman"/>
          <w:sz w:val="18"/>
          <w:szCs w:val="18"/>
        </w:rPr>
        <w:t>, 2021.</w:t>
      </w:r>
    </w:p>
    <w:p w14:paraId="66C23C21" w14:textId="1627FE16" w:rsidR="00E831C0" w:rsidRPr="008620FE" w:rsidRDefault="00E831C0" w:rsidP="00830638">
      <w:pPr>
        <w:spacing w:before="120" w:after="120" w:line="240" w:lineRule="auto"/>
        <w:rPr>
          <w:rFonts w:cs="Times New Roman"/>
          <w:szCs w:val="24"/>
        </w:rPr>
      </w:pPr>
      <w:r w:rsidRPr="008620FE">
        <w:rPr>
          <w:rFonts w:cs="Times New Roman"/>
          <w:szCs w:val="24"/>
        </w:rPr>
        <w:t>Bölgede yerli ve yabancı turistlerin ortalama kalış süreleri Türkiye ortalamasının oldukça altındadır. Bölgeye gelen turistler, Mardin ve Batman’ın şehir merkezinde bulunan tarihi ve kültürel yapıları ziyaret ederek kısa sürede (ortalama bir gece konaklayarak) bölgeden ayrılmaktadır. Bölgenin turizm altyapısının geliştirilmesi, kültürel varlıkların restore edilmesi ve erişilebilirliğinin artırılması, uluslararası nitelikte etkinliklerin düzenlenmesi ile etkin tanıtım</w:t>
      </w:r>
      <w:r w:rsidR="00706BCA" w:rsidRPr="008620FE">
        <w:rPr>
          <w:rFonts w:cs="Times New Roman"/>
          <w:szCs w:val="24"/>
        </w:rPr>
        <w:t>ın</w:t>
      </w:r>
      <w:r w:rsidRPr="008620FE">
        <w:rPr>
          <w:rFonts w:cs="Times New Roman"/>
          <w:szCs w:val="24"/>
        </w:rPr>
        <w:t xml:space="preserve"> yapılması</w:t>
      </w:r>
      <w:r w:rsidR="00706BCA" w:rsidRPr="008620FE">
        <w:rPr>
          <w:rFonts w:cs="Times New Roman"/>
          <w:szCs w:val="24"/>
        </w:rPr>
        <w:t>nın orta ve uzun vadede</w:t>
      </w:r>
      <w:r w:rsidRPr="008620FE">
        <w:rPr>
          <w:rFonts w:cs="Times New Roman"/>
          <w:szCs w:val="24"/>
        </w:rPr>
        <w:t xml:space="preserve"> ziyaretçi sayısını ve kalış süresini artırabilece</w:t>
      </w:r>
      <w:r w:rsidR="00706BCA" w:rsidRPr="008620FE">
        <w:rPr>
          <w:rFonts w:cs="Times New Roman"/>
          <w:szCs w:val="24"/>
        </w:rPr>
        <w:t>ği</w:t>
      </w:r>
      <w:r w:rsidRPr="008620FE">
        <w:rPr>
          <w:rFonts w:cs="Times New Roman"/>
          <w:szCs w:val="24"/>
        </w:rPr>
        <w:t>, sektörün gelişimine katkı sağlayaca</w:t>
      </w:r>
      <w:r w:rsidR="00706BCA" w:rsidRPr="008620FE">
        <w:rPr>
          <w:rFonts w:cs="Times New Roman"/>
          <w:szCs w:val="24"/>
        </w:rPr>
        <w:t xml:space="preserve">ğı düşünülmektedir. </w:t>
      </w:r>
    </w:p>
    <w:p w14:paraId="072350A5" w14:textId="08C2FBBB" w:rsidR="00E831C0" w:rsidRPr="00193BE0" w:rsidRDefault="00E831C0" w:rsidP="00830638">
      <w:pPr>
        <w:pStyle w:val="ResimYazs"/>
        <w:keepNext/>
        <w:spacing w:before="120" w:after="0"/>
        <w:rPr>
          <w:rFonts w:ascii="Times New Roman" w:hAnsi="Times New Roman" w:cs="Times New Roman"/>
          <w:color w:val="auto"/>
          <w:sz w:val="20"/>
          <w:szCs w:val="20"/>
        </w:rPr>
      </w:pPr>
      <w:bookmarkStart w:id="273" w:name="_Toc126754229"/>
      <w:r w:rsidRPr="00193BE0">
        <w:rPr>
          <w:rFonts w:ascii="Times New Roman" w:hAnsi="Times New Roman" w:cs="Times New Roman"/>
          <w:color w:val="auto"/>
          <w:sz w:val="20"/>
          <w:szCs w:val="20"/>
        </w:rPr>
        <w:t xml:space="preserve">Tablo </w:t>
      </w:r>
      <w:r w:rsidRPr="00193BE0">
        <w:rPr>
          <w:rFonts w:ascii="Times New Roman" w:hAnsi="Times New Roman" w:cs="Times New Roman"/>
          <w:color w:val="auto"/>
          <w:sz w:val="20"/>
          <w:szCs w:val="20"/>
        </w:rPr>
        <w:fldChar w:fldCharType="begin"/>
      </w:r>
      <w:r w:rsidRPr="00193BE0">
        <w:rPr>
          <w:rFonts w:ascii="Times New Roman" w:hAnsi="Times New Roman" w:cs="Times New Roman"/>
          <w:color w:val="auto"/>
          <w:sz w:val="20"/>
          <w:szCs w:val="20"/>
        </w:rPr>
        <w:instrText xml:space="preserve"> SEQ Tablo \* ARABIC </w:instrText>
      </w:r>
      <w:r w:rsidRPr="00193BE0">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76</w:t>
      </w:r>
      <w:r w:rsidRPr="00193BE0">
        <w:rPr>
          <w:rFonts w:ascii="Times New Roman" w:hAnsi="Times New Roman" w:cs="Times New Roman"/>
          <w:color w:val="auto"/>
          <w:sz w:val="20"/>
          <w:szCs w:val="20"/>
        </w:rPr>
        <w:fldChar w:fldCharType="end"/>
      </w:r>
      <w:r w:rsidRPr="00193BE0">
        <w:rPr>
          <w:rFonts w:ascii="Times New Roman" w:hAnsi="Times New Roman" w:cs="Times New Roman"/>
          <w:color w:val="auto"/>
          <w:sz w:val="20"/>
          <w:szCs w:val="20"/>
        </w:rPr>
        <w:t xml:space="preserve">. </w:t>
      </w:r>
      <w:r w:rsidRPr="00193BE0">
        <w:rPr>
          <w:rFonts w:ascii="Times New Roman" w:hAnsi="Times New Roman" w:cs="Times New Roman"/>
          <w:b w:val="0"/>
          <w:bCs w:val="0"/>
          <w:color w:val="auto"/>
          <w:sz w:val="20"/>
          <w:szCs w:val="20"/>
        </w:rPr>
        <w:t>Yerli ve Yabancı Ziyaretçilerin Konaklama Süre</w:t>
      </w:r>
      <w:r w:rsidR="0082163A" w:rsidRPr="00193BE0">
        <w:rPr>
          <w:rFonts w:ascii="Times New Roman" w:hAnsi="Times New Roman" w:cs="Times New Roman"/>
          <w:b w:val="0"/>
          <w:bCs w:val="0"/>
          <w:color w:val="auto"/>
          <w:sz w:val="20"/>
          <w:szCs w:val="20"/>
        </w:rPr>
        <w:t>leri (2015-2021)</w:t>
      </w:r>
      <w:bookmarkEnd w:id="273"/>
    </w:p>
    <w:tbl>
      <w:tblPr>
        <w:tblW w:w="5000" w:type="pct"/>
        <w:tblCellMar>
          <w:left w:w="70" w:type="dxa"/>
          <w:right w:w="70" w:type="dxa"/>
        </w:tblCellMar>
        <w:tblLook w:val="04A0" w:firstRow="1" w:lastRow="0" w:firstColumn="1" w:lastColumn="0" w:noHBand="0" w:noVBand="1"/>
      </w:tblPr>
      <w:tblGrid>
        <w:gridCol w:w="778"/>
        <w:gridCol w:w="1381"/>
        <w:gridCol w:w="1381"/>
        <w:gridCol w:w="1381"/>
        <w:gridCol w:w="1381"/>
        <w:gridCol w:w="1381"/>
        <w:gridCol w:w="1379"/>
      </w:tblGrid>
      <w:tr w:rsidR="006456FE" w:rsidRPr="00193BE0" w14:paraId="77CD0FD1" w14:textId="77777777" w:rsidTr="006456FE">
        <w:trPr>
          <w:trHeight w:val="300"/>
        </w:trPr>
        <w:tc>
          <w:tcPr>
            <w:tcW w:w="4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1A362" w14:textId="77777777" w:rsidR="006456FE" w:rsidRPr="00193BE0" w:rsidRDefault="006456FE" w:rsidP="00193BE0">
            <w:pPr>
              <w:spacing w:after="0" w:line="240" w:lineRule="auto"/>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Yıl</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14:paraId="6315B6FF"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Mardin</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14:paraId="531A5104"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Batman</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14:paraId="33A2F460"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Siirt</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14:paraId="0D85CC43"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Şırnak</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14:paraId="60F9E175"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TRC3</w:t>
            </w:r>
          </w:p>
        </w:tc>
        <w:tc>
          <w:tcPr>
            <w:tcW w:w="762" w:type="pct"/>
            <w:tcBorders>
              <w:top w:val="single" w:sz="4" w:space="0" w:color="auto"/>
              <w:left w:val="nil"/>
              <w:bottom w:val="single" w:sz="4" w:space="0" w:color="auto"/>
              <w:right w:val="single" w:sz="4" w:space="0" w:color="auto"/>
            </w:tcBorders>
            <w:shd w:val="clear" w:color="auto" w:fill="auto"/>
            <w:noWrap/>
            <w:vAlign w:val="center"/>
            <w:hideMark/>
          </w:tcPr>
          <w:p w14:paraId="6D4B2B67"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Türkiye</w:t>
            </w:r>
          </w:p>
        </w:tc>
      </w:tr>
      <w:tr w:rsidR="006456FE" w:rsidRPr="00193BE0" w14:paraId="6C90E843" w14:textId="77777777" w:rsidTr="006456FE">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10E4B971"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2015</w:t>
            </w:r>
          </w:p>
        </w:tc>
        <w:tc>
          <w:tcPr>
            <w:tcW w:w="762" w:type="pct"/>
            <w:tcBorders>
              <w:top w:val="nil"/>
              <w:left w:val="nil"/>
              <w:bottom w:val="single" w:sz="4" w:space="0" w:color="auto"/>
              <w:right w:val="single" w:sz="4" w:space="0" w:color="auto"/>
            </w:tcBorders>
            <w:shd w:val="clear" w:color="auto" w:fill="auto"/>
            <w:noWrap/>
            <w:vAlign w:val="center"/>
            <w:hideMark/>
          </w:tcPr>
          <w:p w14:paraId="31AAE8E9"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w:t>
            </w:r>
          </w:p>
        </w:tc>
        <w:tc>
          <w:tcPr>
            <w:tcW w:w="762" w:type="pct"/>
            <w:tcBorders>
              <w:top w:val="nil"/>
              <w:left w:val="nil"/>
              <w:bottom w:val="single" w:sz="4" w:space="0" w:color="auto"/>
              <w:right w:val="single" w:sz="4" w:space="0" w:color="auto"/>
            </w:tcBorders>
            <w:shd w:val="clear" w:color="auto" w:fill="auto"/>
            <w:noWrap/>
            <w:vAlign w:val="center"/>
            <w:hideMark/>
          </w:tcPr>
          <w:p w14:paraId="04B609B7"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1,3</w:t>
            </w:r>
          </w:p>
        </w:tc>
        <w:tc>
          <w:tcPr>
            <w:tcW w:w="762" w:type="pct"/>
            <w:tcBorders>
              <w:top w:val="nil"/>
              <w:left w:val="nil"/>
              <w:bottom w:val="single" w:sz="4" w:space="0" w:color="auto"/>
              <w:right w:val="single" w:sz="4" w:space="0" w:color="auto"/>
            </w:tcBorders>
            <w:shd w:val="clear" w:color="auto" w:fill="auto"/>
            <w:noWrap/>
            <w:vAlign w:val="center"/>
            <w:hideMark/>
          </w:tcPr>
          <w:p w14:paraId="569F6781"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1,3</w:t>
            </w:r>
          </w:p>
        </w:tc>
        <w:tc>
          <w:tcPr>
            <w:tcW w:w="762" w:type="pct"/>
            <w:tcBorders>
              <w:top w:val="nil"/>
              <w:left w:val="nil"/>
              <w:bottom w:val="single" w:sz="4" w:space="0" w:color="auto"/>
              <w:right w:val="single" w:sz="4" w:space="0" w:color="auto"/>
            </w:tcBorders>
            <w:shd w:val="clear" w:color="auto" w:fill="auto"/>
            <w:noWrap/>
            <w:vAlign w:val="center"/>
            <w:hideMark/>
          </w:tcPr>
          <w:p w14:paraId="3C529847"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47A8C28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w:t>
            </w:r>
          </w:p>
        </w:tc>
        <w:tc>
          <w:tcPr>
            <w:tcW w:w="762" w:type="pct"/>
            <w:tcBorders>
              <w:top w:val="nil"/>
              <w:left w:val="nil"/>
              <w:bottom w:val="single" w:sz="4" w:space="0" w:color="auto"/>
              <w:right w:val="single" w:sz="4" w:space="0" w:color="auto"/>
            </w:tcBorders>
            <w:shd w:val="clear" w:color="auto" w:fill="auto"/>
            <w:noWrap/>
            <w:vAlign w:val="center"/>
            <w:hideMark/>
          </w:tcPr>
          <w:p w14:paraId="303B4348"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2,5</w:t>
            </w:r>
          </w:p>
        </w:tc>
      </w:tr>
      <w:tr w:rsidR="006456FE" w:rsidRPr="00193BE0" w14:paraId="61F13D48" w14:textId="77777777" w:rsidTr="006456FE">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0E2B3AA5"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2016</w:t>
            </w:r>
          </w:p>
        </w:tc>
        <w:tc>
          <w:tcPr>
            <w:tcW w:w="762" w:type="pct"/>
            <w:tcBorders>
              <w:top w:val="nil"/>
              <w:left w:val="nil"/>
              <w:bottom w:val="single" w:sz="4" w:space="0" w:color="auto"/>
              <w:right w:val="single" w:sz="4" w:space="0" w:color="auto"/>
            </w:tcBorders>
            <w:shd w:val="clear" w:color="auto" w:fill="auto"/>
            <w:noWrap/>
            <w:vAlign w:val="center"/>
            <w:hideMark/>
          </w:tcPr>
          <w:p w14:paraId="2B75796D"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1,5</w:t>
            </w:r>
          </w:p>
        </w:tc>
        <w:tc>
          <w:tcPr>
            <w:tcW w:w="762" w:type="pct"/>
            <w:tcBorders>
              <w:top w:val="nil"/>
              <w:left w:val="nil"/>
              <w:bottom w:val="single" w:sz="4" w:space="0" w:color="auto"/>
              <w:right w:val="single" w:sz="4" w:space="0" w:color="auto"/>
            </w:tcBorders>
            <w:shd w:val="clear" w:color="auto" w:fill="auto"/>
            <w:noWrap/>
            <w:vAlign w:val="center"/>
            <w:hideMark/>
          </w:tcPr>
          <w:p w14:paraId="54C007E3"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w:t>
            </w:r>
          </w:p>
        </w:tc>
        <w:tc>
          <w:tcPr>
            <w:tcW w:w="762" w:type="pct"/>
            <w:tcBorders>
              <w:top w:val="nil"/>
              <w:left w:val="nil"/>
              <w:bottom w:val="single" w:sz="4" w:space="0" w:color="auto"/>
              <w:right w:val="single" w:sz="4" w:space="0" w:color="auto"/>
            </w:tcBorders>
            <w:shd w:val="clear" w:color="auto" w:fill="auto"/>
            <w:noWrap/>
            <w:vAlign w:val="center"/>
            <w:hideMark/>
          </w:tcPr>
          <w:p w14:paraId="65FB7FA1"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w:t>
            </w:r>
          </w:p>
        </w:tc>
        <w:tc>
          <w:tcPr>
            <w:tcW w:w="762" w:type="pct"/>
            <w:tcBorders>
              <w:top w:val="nil"/>
              <w:left w:val="nil"/>
              <w:bottom w:val="single" w:sz="4" w:space="0" w:color="auto"/>
              <w:right w:val="single" w:sz="4" w:space="0" w:color="auto"/>
            </w:tcBorders>
            <w:shd w:val="clear" w:color="auto" w:fill="auto"/>
            <w:noWrap/>
            <w:vAlign w:val="center"/>
            <w:hideMark/>
          </w:tcPr>
          <w:p w14:paraId="7C5C4077"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1,3</w:t>
            </w:r>
          </w:p>
        </w:tc>
        <w:tc>
          <w:tcPr>
            <w:tcW w:w="762" w:type="pct"/>
            <w:tcBorders>
              <w:top w:val="nil"/>
              <w:left w:val="nil"/>
              <w:bottom w:val="single" w:sz="4" w:space="0" w:color="auto"/>
              <w:right w:val="single" w:sz="4" w:space="0" w:color="auto"/>
            </w:tcBorders>
            <w:shd w:val="clear" w:color="auto" w:fill="auto"/>
            <w:noWrap/>
            <w:vAlign w:val="center"/>
            <w:hideMark/>
          </w:tcPr>
          <w:p w14:paraId="7A221488"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w:t>
            </w:r>
          </w:p>
        </w:tc>
        <w:tc>
          <w:tcPr>
            <w:tcW w:w="762" w:type="pct"/>
            <w:tcBorders>
              <w:top w:val="nil"/>
              <w:left w:val="nil"/>
              <w:bottom w:val="single" w:sz="4" w:space="0" w:color="auto"/>
              <w:right w:val="single" w:sz="4" w:space="0" w:color="auto"/>
            </w:tcBorders>
            <w:shd w:val="clear" w:color="auto" w:fill="auto"/>
            <w:noWrap/>
            <w:vAlign w:val="center"/>
            <w:hideMark/>
          </w:tcPr>
          <w:p w14:paraId="087A96A0"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2,5</w:t>
            </w:r>
          </w:p>
        </w:tc>
      </w:tr>
      <w:tr w:rsidR="006456FE" w:rsidRPr="00193BE0" w14:paraId="16B612FE" w14:textId="77777777" w:rsidTr="006456FE">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7EC8E618"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2017</w:t>
            </w:r>
          </w:p>
        </w:tc>
        <w:tc>
          <w:tcPr>
            <w:tcW w:w="762" w:type="pct"/>
            <w:tcBorders>
              <w:top w:val="nil"/>
              <w:left w:val="nil"/>
              <w:bottom w:val="single" w:sz="4" w:space="0" w:color="auto"/>
              <w:right w:val="single" w:sz="4" w:space="0" w:color="auto"/>
            </w:tcBorders>
            <w:shd w:val="clear" w:color="auto" w:fill="auto"/>
            <w:noWrap/>
            <w:vAlign w:val="center"/>
            <w:hideMark/>
          </w:tcPr>
          <w:p w14:paraId="7C3018FB"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5C3B5589"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w:t>
            </w:r>
          </w:p>
        </w:tc>
        <w:tc>
          <w:tcPr>
            <w:tcW w:w="762" w:type="pct"/>
            <w:tcBorders>
              <w:top w:val="nil"/>
              <w:left w:val="nil"/>
              <w:bottom w:val="single" w:sz="4" w:space="0" w:color="auto"/>
              <w:right w:val="single" w:sz="4" w:space="0" w:color="auto"/>
            </w:tcBorders>
            <w:shd w:val="clear" w:color="auto" w:fill="auto"/>
            <w:noWrap/>
            <w:vAlign w:val="center"/>
            <w:hideMark/>
          </w:tcPr>
          <w:p w14:paraId="6B4D4873"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w:t>
            </w:r>
          </w:p>
        </w:tc>
        <w:tc>
          <w:tcPr>
            <w:tcW w:w="762" w:type="pct"/>
            <w:tcBorders>
              <w:top w:val="nil"/>
              <w:left w:val="nil"/>
              <w:bottom w:val="single" w:sz="4" w:space="0" w:color="auto"/>
              <w:right w:val="single" w:sz="4" w:space="0" w:color="auto"/>
            </w:tcBorders>
            <w:shd w:val="clear" w:color="auto" w:fill="auto"/>
            <w:noWrap/>
            <w:vAlign w:val="center"/>
            <w:hideMark/>
          </w:tcPr>
          <w:p w14:paraId="0EE16242"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1,5</w:t>
            </w:r>
          </w:p>
        </w:tc>
        <w:tc>
          <w:tcPr>
            <w:tcW w:w="762" w:type="pct"/>
            <w:tcBorders>
              <w:top w:val="nil"/>
              <w:left w:val="nil"/>
              <w:bottom w:val="single" w:sz="4" w:space="0" w:color="auto"/>
              <w:right w:val="single" w:sz="4" w:space="0" w:color="auto"/>
            </w:tcBorders>
            <w:shd w:val="clear" w:color="auto" w:fill="auto"/>
            <w:noWrap/>
            <w:vAlign w:val="center"/>
            <w:hideMark/>
          </w:tcPr>
          <w:p w14:paraId="778348D4"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028DD878"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2,6</w:t>
            </w:r>
          </w:p>
        </w:tc>
      </w:tr>
      <w:tr w:rsidR="006456FE" w:rsidRPr="00193BE0" w14:paraId="43746458" w14:textId="77777777" w:rsidTr="006456FE">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620351DF"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2018</w:t>
            </w:r>
          </w:p>
        </w:tc>
        <w:tc>
          <w:tcPr>
            <w:tcW w:w="762" w:type="pct"/>
            <w:tcBorders>
              <w:top w:val="nil"/>
              <w:left w:val="nil"/>
              <w:bottom w:val="single" w:sz="4" w:space="0" w:color="auto"/>
              <w:right w:val="single" w:sz="4" w:space="0" w:color="auto"/>
            </w:tcBorders>
            <w:shd w:val="clear" w:color="auto" w:fill="auto"/>
            <w:noWrap/>
            <w:vAlign w:val="center"/>
            <w:hideMark/>
          </w:tcPr>
          <w:p w14:paraId="3468C050"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31A690E9"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5E11F7EF"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72617BFD"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1,5</w:t>
            </w:r>
          </w:p>
        </w:tc>
        <w:tc>
          <w:tcPr>
            <w:tcW w:w="762" w:type="pct"/>
            <w:tcBorders>
              <w:top w:val="nil"/>
              <w:left w:val="nil"/>
              <w:bottom w:val="single" w:sz="4" w:space="0" w:color="auto"/>
              <w:right w:val="single" w:sz="4" w:space="0" w:color="auto"/>
            </w:tcBorders>
            <w:shd w:val="clear" w:color="auto" w:fill="auto"/>
            <w:noWrap/>
            <w:vAlign w:val="center"/>
            <w:hideMark/>
          </w:tcPr>
          <w:p w14:paraId="20DE95E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162924C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2,7</w:t>
            </w:r>
          </w:p>
        </w:tc>
      </w:tr>
      <w:tr w:rsidR="006456FE" w:rsidRPr="00193BE0" w14:paraId="31DEAB78" w14:textId="77777777" w:rsidTr="006456FE">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633A6872"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2019</w:t>
            </w:r>
          </w:p>
        </w:tc>
        <w:tc>
          <w:tcPr>
            <w:tcW w:w="762" w:type="pct"/>
            <w:tcBorders>
              <w:top w:val="nil"/>
              <w:left w:val="nil"/>
              <w:bottom w:val="single" w:sz="4" w:space="0" w:color="auto"/>
              <w:right w:val="single" w:sz="4" w:space="0" w:color="auto"/>
            </w:tcBorders>
            <w:shd w:val="clear" w:color="auto" w:fill="auto"/>
            <w:noWrap/>
            <w:vAlign w:val="center"/>
            <w:hideMark/>
          </w:tcPr>
          <w:p w14:paraId="52C5CD82"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w:t>
            </w:r>
          </w:p>
        </w:tc>
        <w:tc>
          <w:tcPr>
            <w:tcW w:w="762" w:type="pct"/>
            <w:tcBorders>
              <w:top w:val="nil"/>
              <w:left w:val="nil"/>
              <w:bottom w:val="single" w:sz="4" w:space="0" w:color="auto"/>
              <w:right w:val="single" w:sz="4" w:space="0" w:color="auto"/>
            </w:tcBorders>
            <w:shd w:val="clear" w:color="auto" w:fill="auto"/>
            <w:noWrap/>
            <w:vAlign w:val="center"/>
            <w:hideMark/>
          </w:tcPr>
          <w:p w14:paraId="0969C3E1"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398C4570"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5550A417"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w:t>
            </w:r>
          </w:p>
        </w:tc>
        <w:tc>
          <w:tcPr>
            <w:tcW w:w="762" w:type="pct"/>
            <w:tcBorders>
              <w:top w:val="nil"/>
              <w:left w:val="nil"/>
              <w:bottom w:val="single" w:sz="4" w:space="0" w:color="auto"/>
              <w:right w:val="single" w:sz="4" w:space="0" w:color="auto"/>
            </w:tcBorders>
            <w:shd w:val="clear" w:color="auto" w:fill="auto"/>
            <w:noWrap/>
            <w:vAlign w:val="center"/>
            <w:hideMark/>
          </w:tcPr>
          <w:p w14:paraId="11B3EE5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w:t>
            </w:r>
          </w:p>
        </w:tc>
        <w:tc>
          <w:tcPr>
            <w:tcW w:w="762" w:type="pct"/>
            <w:tcBorders>
              <w:top w:val="nil"/>
              <w:left w:val="nil"/>
              <w:bottom w:val="single" w:sz="4" w:space="0" w:color="auto"/>
              <w:right w:val="single" w:sz="4" w:space="0" w:color="auto"/>
            </w:tcBorders>
            <w:shd w:val="clear" w:color="auto" w:fill="auto"/>
            <w:noWrap/>
            <w:vAlign w:val="center"/>
            <w:hideMark/>
          </w:tcPr>
          <w:p w14:paraId="3ECBF76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2,7</w:t>
            </w:r>
          </w:p>
        </w:tc>
      </w:tr>
      <w:tr w:rsidR="006456FE" w:rsidRPr="00193BE0" w14:paraId="29D26B82" w14:textId="77777777" w:rsidTr="006456FE">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4664E2E6"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2020</w:t>
            </w:r>
          </w:p>
        </w:tc>
        <w:tc>
          <w:tcPr>
            <w:tcW w:w="762" w:type="pct"/>
            <w:tcBorders>
              <w:top w:val="nil"/>
              <w:left w:val="nil"/>
              <w:bottom w:val="single" w:sz="4" w:space="0" w:color="auto"/>
              <w:right w:val="single" w:sz="4" w:space="0" w:color="auto"/>
            </w:tcBorders>
            <w:shd w:val="clear" w:color="auto" w:fill="auto"/>
            <w:noWrap/>
            <w:vAlign w:val="center"/>
            <w:hideMark/>
          </w:tcPr>
          <w:p w14:paraId="27617643"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w:t>
            </w:r>
          </w:p>
        </w:tc>
        <w:tc>
          <w:tcPr>
            <w:tcW w:w="762" w:type="pct"/>
            <w:tcBorders>
              <w:top w:val="nil"/>
              <w:left w:val="nil"/>
              <w:bottom w:val="single" w:sz="4" w:space="0" w:color="auto"/>
              <w:right w:val="single" w:sz="4" w:space="0" w:color="auto"/>
            </w:tcBorders>
            <w:shd w:val="clear" w:color="auto" w:fill="auto"/>
            <w:noWrap/>
            <w:vAlign w:val="center"/>
            <w:hideMark/>
          </w:tcPr>
          <w:p w14:paraId="6102A09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1,7</w:t>
            </w:r>
          </w:p>
        </w:tc>
        <w:tc>
          <w:tcPr>
            <w:tcW w:w="762" w:type="pct"/>
            <w:tcBorders>
              <w:top w:val="nil"/>
              <w:left w:val="nil"/>
              <w:bottom w:val="single" w:sz="4" w:space="0" w:color="auto"/>
              <w:right w:val="single" w:sz="4" w:space="0" w:color="auto"/>
            </w:tcBorders>
            <w:shd w:val="clear" w:color="auto" w:fill="auto"/>
            <w:noWrap/>
            <w:vAlign w:val="center"/>
            <w:hideMark/>
          </w:tcPr>
          <w:p w14:paraId="3CD86A52"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0,7</w:t>
            </w:r>
          </w:p>
        </w:tc>
        <w:tc>
          <w:tcPr>
            <w:tcW w:w="762" w:type="pct"/>
            <w:tcBorders>
              <w:top w:val="nil"/>
              <w:left w:val="nil"/>
              <w:bottom w:val="single" w:sz="4" w:space="0" w:color="auto"/>
              <w:right w:val="single" w:sz="4" w:space="0" w:color="auto"/>
            </w:tcBorders>
            <w:shd w:val="clear" w:color="auto" w:fill="auto"/>
            <w:noWrap/>
            <w:vAlign w:val="center"/>
            <w:hideMark/>
          </w:tcPr>
          <w:p w14:paraId="5573A9F9"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w:t>
            </w:r>
          </w:p>
        </w:tc>
        <w:tc>
          <w:tcPr>
            <w:tcW w:w="762" w:type="pct"/>
            <w:tcBorders>
              <w:top w:val="nil"/>
              <w:left w:val="nil"/>
              <w:bottom w:val="single" w:sz="4" w:space="0" w:color="auto"/>
              <w:right w:val="single" w:sz="4" w:space="0" w:color="auto"/>
            </w:tcBorders>
            <w:shd w:val="clear" w:color="auto" w:fill="auto"/>
            <w:noWrap/>
            <w:vAlign w:val="center"/>
            <w:hideMark/>
          </w:tcPr>
          <w:p w14:paraId="514C9BA9"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1,5</w:t>
            </w:r>
          </w:p>
        </w:tc>
        <w:tc>
          <w:tcPr>
            <w:tcW w:w="762" w:type="pct"/>
            <w:tcBorders>
              <w:top w:val="nil"/>
              <w:left w:val="nil"/>
              <w:bottom w:val="single" w:sz="4" w:space="0" w:color="auto"/>
              <w:right w:val="single" w:sz="4" w:space="0" w:color="auto"/>
            </w:tcBorders>
            <w:shd w:val="clear" w:color="auto" w:fill="auto"/>
            <w:noWrap/>
            <w:vAlign w:val="center"/>
            <w:hideMark/>
          </w:tcPr>
          <w:p w14:paraId="02FC72F2"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2,2</w:t>
            </w:r>
          </w:p>
        </w:tc>
      </w:tr>
      <w:tr w:rsidR="006456FE" w:rsidRPr="00193BE0" w14:paraId="282A0271" w14:textId="77777777" w:rsidTr="006456FE">
        <w:trPr>
          <w:trHeight w:val="300"/>
        </w:trPr>
        <w:tc>
          <w:tcPr>
            <w:tcW w:w="429" w:type="pct"/>
            <w:tcBorders>
              <w:top w:val="nil"/>
              <w:left w:val="single" w:sz="4" w:space="0" w:color="auto"/>
              <w:bottom w:val="single" w:sz="4" w:space="0" w:color="auto"/>
              <w:right w:val="single" w:sz="4" w:space="0" w:color="auto"/>
            </w:tcBorders>
            <w:shd w:val="clear" w:color="auto" w:fill="auto"/>
            <w:noWrap/>
            <w:vAlign w:val="center"/>
            <w:hideMark/>
          </w:tcPr>
          <w:p w14:paraId="0873198C"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2021</w:t>
            </w:r>
          </w:p>
        </w:tc>
        <w:tc>
          <w:tcPr>
            <w:tcW w:w="762" w:type="pct"/>
            <w:tcBorders>
              <w:top w:val="nil"/>
              <w:left w:val="nil"/>
              <w:bottom w:val="single" w:sz="4" w:space="0" w:color="auto"/>
              <w:right w:val="single" w:sz="4" w:space="0" w:color="auto"/>
            </w:tcBorders>
            <w:shd w:val="clear" w:color="auto" w:fill="auto"/>
            <w:noWrap/>
            <w:vAlign w:val="center"/>
            <w:hideMark/>
          </w:tcPr>
          <w:p w14:paraId="42A7C6A2"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397C0639"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w:t>
            </w:r>
          </w:p>
        </w:tc>
        <w:tc>
          <w:tcPr>
            <w:tcW w:w="762" w:type="pct"/>
            <w:tcBorders>
              <w:top w:val="nil"/>
              <w:left w:val="nil"/>
              <w:bottom w:val="single" w:sz="4" w:space="0" w:color="auto"/>
              <w:right w:val="single" w:sz="4" w:space="0" w:color="auto"/>
            </w:tcBorders>
            <w:shd w:val="clear" w:color="auto" w:fill="auto"/>
            <w:noWrap/>
            <w:vAlign w:val="center"/>
            <w:hideMark/>
          </w:tcPr>
          <w:p w14:paraId="66079C96"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w:t>
            </w:r>
          </w:p>
        </w:tc>
        <w:tc>
          <w:tcPr>
            <w:tcW w:w="762" w:type="pct"/>
            <w:tcBorders>
              <w:top w:val="nil"/>
              <w:left w:val="nil"/>
              <w:bottom w:val="single" w:sz="4" w:space="0" w:color="auto"/>
              <w:right w:val="single" w:sz="4" w:space="0" w:color="auto"/>
            </w:tcBorders>
            <w:shd w:val="clear" w:color="auto" w:fill="auto"/>
            <w:noWrap/>
            <w:vAlign w:val="center"/>
            <w:hideMark/>
          </w:tcPr>
          <w:p w14:paraId="4D0F0533"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1,4</w:t>
            </w:r>
          </w:p>
        </w:tc>
        <w:tc>
          <w:tcPr>
            <w:tcW w:w="762" w:type="pct"/>
            <w:tcBorders>
              <w:top w:val="nil"/>
              <w:left w:val="nil"/>
              <w:bottom w:val="single" w:sz="4" w:space="0" w:color="auto"/>
              <w:right w:val="single" w:sz="4" w:space="0" w:color="auto"/>
            </w:tcBorders>
            <w:shd w:val="clear" w:color="auto" w:fill="auto"/>
            <w:noWrap/>
            <w:vAlign w:val="center"/>
            <w:hideMark/>
          </w:tcPr>
          <w:p w14:paraId="5447662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1,5</w:t>
            </w:r>
          </w:p>
        </w:tc>
        <w:tc>
          <w:tcPr>
            <w:tcW w:w="762" w:type="pct"/>
            <w:tcBorders>
              <w:top w:val="nil"/>
              <w:left w:val="nil"/>
              <w:bottom w:val="single" w:sz="4" w:space="0" w:color="auto"/>
              <w:right w:val="single" w:sz="4" w:space="0" w:color="auto"/>
            </w:tcBorders>
            <w:shd w:val="clear" w:color="auto" w:fill="auto"/>
            <w:noWrap/>
            <w:vAlign w:val="center"/>
            <w:hideMark/>
          </w:tcPr>
          <w:p w14:paraId="52267381"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w:t>
            </w:r>
          </w:p>
        </w:tc>
      </w:tr>
    </w:tbl>
    <w:p w14:paraId="46B6253C" w14:textId="341A9F77" w:rsidR="00E831C0" w:rsidRPr="00193BE0" w:rsidRDefault="00E831C0" w:rsidP="00165933">
      <w:pPr>
        <w:spacing w:after="120" w:line="240" w:lineRule="auto"/>
        <w:rPr>
          <w:rFonts w:cs="Times New Roman"/>
          <w:sz w:val="18"/>
          <w:szCs w:val="18"/>
        </w:rPr>
      </w:pPr>
      <w:r w:rsidRPr="00193BE0">
        <w:rPr>
          <w:rFonts w:cs="Times New Roman"/>
          <w:sz w:val="18"/>
          <w:szCs w:val="18"/>
        </w:rPr>
        <w:t>Kaynak: Kültür ve Turizm Bakanlığı</w:t>
      </w:r>
      <w:r w:rsidR="00AA1998" w:rsidRPr="00193BE0">
        <w:rPr>
          <w:rFonts w:cs="Times New Roman"/>
          <w:sz w:val="18"/>
          <w:szCs w:val="18"/>
        </w:rPr>
        <w:t>, 2021.</w:t>
      </w:r>
    </w:p>
    <w:p w14:paraId="4A57FB1E" w14:textId="4F0F0F87" w:rsidR="00E831C0" w:rsidRPr="008620FE" w:rsidRDefault="00E831C0" w:rsidP="00830638">
      <w:pPr>
        <w:spacing w:before="120" w:after="120" w:line="240" w:lineRule="auto"/>
        <w:rPr>
          <w:rFonts w:cs="Times New Roman"/>
          <w:szCs w:val="24"/>
        </w:rPr>
      </w:pPr>
      <w:r w:rsidRPr="008620FE">
        <w:rPr>
          <w:rFonts w:cs="Times New Roman"/>
          <w:szCs w:val="24"/>
        </w:rPr>
        <w:t xml:space="preserve">Türkiye geneli ve TRC3 bölgesi özelinde konaklama tesislerinin doluluk oranına baktığımız zaman, TRC3 </w:t>
      </w:r>
      <w:r w:rsidR="000B2B34" w:rsidRPr="008620FE">
        <w:rPr>
          <w:rFonts w:cs="Times New Roman"/>
          <w:szCs w:val="24"/>
        </w:rPr>
        <w:t>Bölgesinin</w:t>
      </w:r>
      <w:r w:rsidRPr="008620FE">
        <w:rPr>
          <w:rFonts w:cs="Times New Roman"/>
          <w:szCs w:val="24"/>
        </w:rPr>
        <w:t xml:space="preserve"> Türkiye ortalamasının altında kaldığı görülmektedir. </w:t>
      </w:r>
    </w:p>
    <w:p w14:paraId="2A7440BF" w14:textId="004C175F" w:rsidR="006456FE" w:rsidRPr="00193BE0" w:rsidRDefault="006456FE" w:rsidP="00265207">
      <w:pPr>
        <w:pStyle w:val="ResimYazs"/>
        <w:keepNext/>
        <w:spacing w:before="240" w:after="0"/>
        <w:rPr>
          <w:rFonts w:ascii="Times New Roman" w:hAnsi="Times New Roman" w:cs="Times New Roman"/>
          <w:color w:val="auto"/>
          <w:sz w:val="20"/>
          <w:szCs w:val="20"/>
        </w:rPr>
      </w:pPr>
      <w:bookmarkStart w:id="274" w:name="_Toc126754230"/>
      <w:r w:rsidRPr="00193BE0">
        <w:rPr>
          <w:rFonts w:ascii="Times New Roman" w:hAnsi="Times New Roman" w:cs="Times New Roman"/>
          <w:color w:val="auto"/>
          <w:sz w:val="20"/>
          <w:szCs w:val="20"/>
        </w:rPr>
        <w:t xml:space="preserve">Tablo </w:t>
      </w:r>
      <w:r w:rsidRPr="00193BE0">
        <w:rPr>
          <w:rFonts w:ascii="Times New Roman" w:hAnsi="Times New Roman" w:cs="Times New Roman"/>
          <w:color w:val="auto"/>
          <w:sz w:val="20"/>
          <w:szCs w:val="20"/>
        </w:rPr>
        <w:fldChar w:fldCharType="begin"/>
      </w:r>
      <w:r w:rsidRPr="00193BE0">
        <w:rPr>
          <w:rFonts w:ascii="Times New Roman" w:hAnsi="Times New Roman" w:cs="Times New Roman"/>
          <w:color w:val="auto"/>
          <w:sz w:val="20"/>
          <w:szCs w:val="20"/>
        </w:rPr>
        <w:instrText xml:space="preserve"> SEQ Tablo \* ARABIC </w:instrText>
      </w:r>
      <w:r w:rsidRPr="00193BE0">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77</w:t>
      </w:r>
      <w:r w:rsidRPr="00193BE0">
        <w:rPr>
          <w:rFonts w:ascii="Times New Roman" w:hAnsi="Times New Roman" w:cs="Times New Roman"/>
          <w:color w:val="auto"/>
          <w:sz w:val="20"/>
          <w:szCs w:val="20"/>
        </w:rPr>
        <w:fldChar w:fldCharType="end"/>
      </w:r>
      <w:r w:rsidRPr="00193BE0">
        <w:rPr>
          <w:rFonts w:ascii="Times New Roman" w:hAnsi="Times New Roman" w:cs="Times New Roman"/>
          <w:color w:val="auto"/>
          <w:sz w:val="20"/>
          <w:szCs w:val="20"/>
        </w:rPr>
        <w:t xml:space="preserve">. </w:t>
      </w:r>
      <w:r w:rsidRPr="00193BE0">
        <w:rPr>
          <w:rFonts w:ascii="Times New Roman" w:hAnsi="Times New Roman" w:cs="Times New Roman"/>
          <w:b w:val="0"/>
          <w:bCs w:val="0"/>
          <w:color w:val="auto"/>
          <w:sz w:val="20"/>
          <w:szCs w:val="20"/>
        </w:rPr>
        <w:t>Bakanlık Belgeli Konaklama Tesislerinin Doluluk Oranı</w:t>
      </w:r>
      <w:r w:rsidR="0082163A" w:rsidRPr="00193BE0">
        <w:rPr>
          <w:rFonts w:ascii="Times New Roman" w:hAnsi="Times New Roman" w:cs="Times New Roman"/>
          <w:b w:val="0"/>
          <w:bCs w:val="0"/>
          <w:color w:val="auto"/>
          <w:sz w:val="20"/>
          <w:szCs w:val="20"/>
        </w:rPr>
        <w:t xml:space="preserve"> (2015-2021)</w:t>
      </w:r>
      <w:bookmarkEnd w:id="274"/>
    </w:p>
    <w:tbl>
      <w:tblPr>
        <w:tblW w:w="5000" w:type="pct"/>
        <w:tblCellMar>
          <w:left w:w="70" w:type="dxa"/>
          <w:right w:w="70" w:type="dxa"/>
        </w:tblCellMar>
        <w:tblLook w:val="04A0" w:firstRow="1" w:lastRow="0" w:firstColumn="1" w:lastColumn="0" w:noHBand="0" w:noVBand="1"/>
      </w:tblPr>
      <w:tblGrid>
        <w:gridCol w:w="918"/>
        <w:gridCol w:w="1629"/>
        <w:gridCol w:w="1629"/>
        <w:gridCol w:w="1629"/>
        <w:gridCol w:w="1629"/>
        <w:gridCol w:w="1628"/>
      </w:tblGrid>
      <w:tr w:rsidR="006456FE" w:rsidRPr="00193BE0" w14:paraId="1569976E" w14:textId="77777777" w:rsidTr="006456FE">
        <w:trPr>
          <w:trHeight w:val="300"/>
        </w:trPr>
        <w:tc>
          <w:tcPr>
            <w:tcW w:w="5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765B5" w14:textId="77777777" w:rsidR="006456FE" w:rsidRPr="00193BE0" w:rsidRDefault="006456FE" w:rsidP="00193BE0">
            <w:pPr>
              <w:spacing w:after="0" w:line="240" w:lineRule="auto"/>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Yıl</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45C5BD40"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Mardin</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4DFA1AB0"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Batman</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0EDEB4FF"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Siirt</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10D25310"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Şırnak</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6FC937AB" w14:textId="77777777" w:rsidR="006456FE" w:rsidRPr="00193BE0" w:rsidRDefault="006456FE" w:rsidP="00193BE0">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Türkiye</w:t>
            </w:r>
          </w:p>
        </w:tc>
      </w:tr>
      <w:tr w:rsidR="006456FE" w:rsidRPr="00193BE0" w14:paraId="62EE285E" w14:textId="77777777" w:rsidTr="006456FE">
        <w:trPr>
          <w:trHeight w:val="300"/>
        </w:trPr>
        <w:tc>
          <w:tcPr>
            <w:tcW w:w="506" w:type="pct"/>
            <w:tcBorders>
              <w:top w:val="nil"/>
              <w:left w:val="single" w:sz="4" w:space="0" w:color="auto"/>
              <w:bottom w:val="single" w:sz="4" w:space="0" w:color="auto"/>
              <w:right w:val="single" w:sz="4" w:space="0" w:color="auto"/>
            </w:tcBorders>
            <w:shd w:val="clear" w:color="auto" w:fill="auto"/>
            <w:noWrap/>
            <w:vAlign w:val="center"/>
            <w:hideMark/>
          </w:tcPr>
          <w:p w14:paraId="0EE317A1"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2015</w:t>
            </w:r>
          </w:p>
        </w:tc>
        <w:tc>
          <w:tcPr>
            <w:tcW w:w="899" w:type="pct"/>
            <w:tcBorders>
              <w:top w:val="nil"/>
              <w:left w:val="nil"/>
              <w:bottom w:val="single" w:sz="4" w:space="0" w:color="auto"/>
              <w:right w:val="single" w:sz="4" w:space="0" w:color="auto"/>
            </w:tcBorders>
            <w:shd w:val="clear" w:color="auto" w:fill="auto"/>
            <w:noWrap/>
            <w:vAlign w:val="center"/>
            <w:hideMark/>
          </w:tcPr>
          <w:p w14:paraId="390E2599"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21,63</w:t>
            </w:r>
          </w:p>
        </w:tc>
        <w:tc>
          <w:tcPr>
            <w:tcW w:w="899" w:type="pct"/>
            <w:tcBorders>
              <w:top w:val="nil"/>
              <w:left w:val="nil"/>
              <w:bottom w:val="single" w:sz="4" w:space="0" w:color="auto"/>
              <w:right w:val="single" w:sz="4" w:space="0" w:color="auto"/>
            </w:tcBorders>
            <w:shd w:val="clear" w:color="auto" w:fill="auto"/>
            <w:noWrap/>
            <w:vAlign w:val="center"/>
            <w:hideMark/>
          </w:tcPr>
          <w:p w14:paraId="6EC53B91"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24,01</w:t>
            </w:r>
          </w:p>
        </w:tc>
        <w:tc>
          <w:tcPr>
            <w:tcW w:w="899" w:type="pct"/>
            <w:tcBorders>
              <w:top w:val="nil"/>
              <w:left w:val="nil"/>
              <w:bottom w:val="single" w:sz="4" w:space="0" w:color="auto"/>
              <w:right w:val="single" w:sz="4" w:space="0" w:color="auto"/>
            </w:tcBorders>
            <w:shd w:val="clear" w:color="auto" w:fill="auto"/>
            <w:noWrap/>
            <w:vAlign w:val="center"/>
            <w:hideMark/>
          </w:tcPr>
          <w:p w14:paraId="1F8B137A"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11,99</w:t>
            </w:r>
          </w:p>
        </w:tc>
        <w:tc>
          <w:tcPr>
            <w:tcW w:w="899" w:type="pct"/>
            <w:tcBorders>
              <w:top w:val="nil"/>
              <w:left w:val="nil"/>
              <w:bottom w:val="single" w:sz="4" w:space="0" w:color="auto"/>
              <w:right w:val="single" w:sz="4" w:space="0" w:color="auto"/>
            </w:tcBorders>
            <w:shd w:val="clear" w:color="auto" w:fill="auto"/>
            <w:noWrap/>
            <w:vAlign w:val="center"/>
            <w:hideMark/>
          </w:tcPr>
          <w:p w14:paraId="3576F514"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36,7</w:t>
            </w:r>
          </w:p>
        </w:tc>
        <w:tc>
          <w:tcPr>
            <w:tcW w:w="899" w:type="pct"/>
            <w:tcBorders>
              <w:top w:val="nil"/>
              <w:left w:val="nil"/>
              <w:bottom w:val="single" w:sz="4" w:space="0" w:color="auto"/>
              <w:right w:val="single" w:sz="4" w:space="0" w:color="auto"/>
            </w:tcBorders>
            <w:shd w:val="clear" w:color="auto" w:fill="auto"/>
            <w:noWrap/>
            <w:vAlign w:val="center"/>
            <w:hideMark/>
          </w:tcPr>
          <w:p w14:paraId="2FA4DE3A"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51,18</w:t>
            </w:r>
          </w:p>
        </w:tc>
      </w:tr>
      <w:tr w:rsidR="006456FE" w:rsidRPr="00193BE0" w14:paraId="51171649" w14:textId="77777777" w:rsidTr="006456FE">
        <w:trPr>
          <w:trHeight w:val="300"/>
        </w:trPr>
        <w:tc>
          <w:tcPr>
            <w:tcW w:w="506" w:type="pct"/>
            <w:tcBorders>
              <w:top w:val="nil"/>
              <w:left w:val="single" w:sz="4" w:space="0" w:color="auto"/>
              <w:bottom w:val="single" w:sz="4" w:space="0" w:color="auto"/>
              <w:right w:val="single" w:sz="4" w:space="0" w:color="auto"/>
            </w:tcBorders>
            <w:shd w:val="clear" w:color="auto" w:fill="auto"/>
            <w:noWrap/>
            <w:vAlign w:val="center"/>
            <w:hideMark/>
          </w:tcPr>
          <w:p w14:paraId="658F7B0F"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2016</w:t>
            </w:r>
          </w:p>
        </w:tc>
        <w:tc>
          <w:tcPr>
            <w:tcW w:w="899" w:type="pct"/>
            <w:tcBorders>
              <w:top w:val="nil"/>
              <w:left w:val="nil"/>
              <w:bottom w:val="single" w:sz="4" w:space="0" w:color="auto"/>
              <w:right w:val="single" w:sz="4" w:space="0" w:color="auto"/>
            </w:tcBorders>
            <w:shd w:val="clear" w:color="auto" w:fill="auto"/>
            <w:noWrap/>
            <w:vAlign w:val="center"/>
            <w:hideMark/>
          </w:tcPr>
          <w:p w14:paraId="4C70D147"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19,84</w:t>
            </w:r>
          </w:p>
        </w:tc>
        <w:tc>
          <w:tcPr>
            <w:tcW w:w="899" w:type="pct"/>
            <w:tcBorders>
              <w:top w:val="nil"/>
              <w:left w:val="nil"/>
              <w:bottom w:val="single" w:sz="4" w:space="0" w:color="auto"/>
              <w:right w:val="single" w:sz="4" w:space="0" w:color="auto"/>
            </w:tcBorders>
            <w:shd w:val="clear" w:color="auto" w:fill="auto"/>
            <w:noWrap/>
            <w:vAlign w:val="center"/>
            <w:hideMark/>
          </w:tcPr>
          <w:p w14:paraId="1F19810A"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24,75</w:t>
            </w:r>
          </w:p>
        </w:tc>
        <w:tc>
          <w:tcPr>
            <w:tcW w:w="899" w:type="pct"/>
            <w:tcBorders>
              <w:top w:val="nil"/>
              <w:left w:val="nil"/>
              <w:bottom w:val="single" w:sz="4" w:space="0" w:color="auto"/>
              <w:right w:val="single" w:sz="4" w:space="0" w:color="auto"/>
            </w:tcBorders>
            <w:shd w:val="clear" w:color="auto" w:fill="auto"/>
            <w:noWrap/>
            <w:vAlign w:val="center"/>
            <w:hideMark/>
          </w:tcPr>
          <w:p w14:paraId="307813DB"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16,12</w:t>
            </w:r>
          </w:p>
        </w:tc>
        <w:tc>
          <w:tcPr>
            <w:tcW w:w="899" w:type="pct"/>
            <w:tcBorders>
              <w:top w:val="nil"/>
              <w:left w:val="nil"/>
              <w:bottom w:val="single" w:sz="4" w:space="0" w:color="auto"/>
              <w:right w:val="single" w:sz="4" w:space="0" w:color="auto"/>
            </w:tcBorders>
            <w:shd w:val="clear" w:color="auto" w:fill="auto"/>
            <w:noWrap/>
            <w:vAlign w:val="center"/>
            <w:hideMark/>
          </w:tcPr>
          <w:p w14:paraId="099E8D62"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31,65</w:t>
            </w:r>
          </w:p>
        </w:tc>
        <w:tc>
          <w:tcPr>
            <w:tcW w:w="899" w:type="pct"/>
            <w:tcBorders>
              <w:top w:val="nil"/>
              <w:left w:val="nil"/>
              <w:bottom w:val="single" w:sz="4" w:space="0" w:color="auto"/>
              <w:right w:val="single" w:sz="4" w:space="0" w:color="auto"/>
            </w:tcBorders>
            <w:shd w:val="clear" w:color="auto" w:fill="auto"/>
            <w:noWrap/>
            <w:vAlign w:val="center"/>
            <w:hideMark/>
          </w:tcPr>
          <w:p w14:paraId="22A28D6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41,51</w:t>
            </w:r>
          </w:p>
        </w:tc>
      </w:tr>
      <w:tr w:rsidR="006456FE" w:rsidRPr="00193BE0" w14:paraId="71D3DCA0" w14:textId="77777777" w:rsidTr="006456FE">
        <w:trPr>
          <w:trHeight w:val="300"/>
        </w:trPr>
        <w:tc>
          <w:tcPr>
            <w:tcW w:w="506" w:type="pct"/>
            <w:tcBorders>
              <w:top w:val="nil"/>
              <w:left w:val="single" w:sz="4" w:space="0" w:color="auto"/>
              <w:bottom w:val="single" w:sz="4" w:space="0" w:color="auto"/>
              <w:right w:val="single" w:sz="4" w:space="0" w:color="auto"/>
            </w:tcBorders>
            <w:shd w:val="clear" w:color="auto" w:fill="auto"/>
            <w:noWrap/>
            <w:vAlign w:val="center"/>
            <w:hideMark/>
          </w:tcPr>
          <w:p w14:paraId="7DBECA01"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2017</w:t>
            </w:r>
          </w:p>
        </w:tc>
        <w:tc>
          <w:tcPr>
            <w:tcW w:w="899" w:type="pct"/>
            <w:tcBorders>
              <w:top w:val="nil"/>
              <w:left w:val="nil"/>
              <w:bottom w:val="single" w:sz="4" w:space="0" w:color="auto"/>
              <w:right w:val="single" w:sz="4" w:space="0" w:color="auto"/>
            </w:tcBorders>
            <w:shd w:val="clear" w:color="auto" w:fill="auto"/>
            <w:noWrap/>
            <w:vAlign w:val="center"/>
            <w:hideMark/>
          </w:tcPr>
          <w:p w14:paraId="1B588040"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24,79</w:t>
            </w:r>
          </w:p>
        </w:tc>
        <w:tc>
          <w:tcPr>
            <w:tcW w:w="899" w:type="pct"/>
            <w:tcBorders>
              <w:top w:val="nil"/>
              <w:left w:val="nil"/>
              <w:bottom w:val="single" w:sz="4" w:space="0" w:color="auto"/>
              <w:right w:val="single" w:sz="4" w:space="0" w:color="auto"/>
            </w:tcBorders>
            <w:shd w:val="clear" w:color="auto" w:fill="auto"/>
            <w:noWrap/>
            <w:vAlign w:val="center"/>
            <w:hideMark/>
          </w:tcPr>
          <w:p w14:paraId="2D3CE2B4"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40,1</w:t>
            </w:r>
          </w:p>
        </w:tc>
        <w:tc>
          <w:tcPr>
            <w:tcW w:w="899" w:type="pct"/>
            <w:tcBorders>
              <w:top w:val="nil"/>
              <w:left w:val="nil"/>
              <w:bottom w:val="single" w:sz="4" w:space="0" w:color="auto"/>
              <w:right w:val="single" w:sz="4" w:space="0" w:color="auto"/>
            </w:tcBorders>
            <w:shd w:val="clear" w:color="auto" w:fill="auto"/>
            <w:noWrap/>
            <w:vAlign w:val="center"/>
            <w:hideMark/>
          </w:tcPr>
          <w:p w14:paraId="13D1E9D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25,85</w:t>
            </w:r>
          </w:p>
        </w:tc>
        <w:tc>
          <w:tcPr>
            <w:tcW w:w="899" w:type="pct"/>
            <w:tcBorders>
              <w:top w:val="nil"/>
              <w:left w:val="nil"/>
              <w:bottom w:val="single" w:sz="4" w:space="0" w:color="auto"/>
              <w:right w:val="single" w:sz="4" w:space="0" w:color="auto"/>
            </w:tcBorders>
            <w:shd w:val="clear" w:color="auto" w:fill="auto"/>
            <w:noWrap/>
            <w:vAlign w:val="center"/>
            <w:hideMark/>
          </w:tcPr>
          <w:p w14:paraId="770567E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54,88</w:t>
            </w:r>
          </w:p>
        </w:tc>
        <w:tc>
          <w:tcPr>
            <w:tcW w:w="899" w:type="pct"/>
            <w:tcBorders>
              <w:top w:val="nil"/>
              <w:left w:val="nil"/>
              <w:bottom w:val="single" w:sz="4" w:space="0" w:color="auto"/>
              <w:right w:val="single" w:sz="4" w:space="0" w:color="auto"/>
            </w:tcBorders>
            <w:shd w:val="clear" w:color="auto" w:fill="auto"/>
            <w:noWrap/>
            <w:vAlign w:val="center"/>
            <w:hideMark/>
          </w:tcPr>
          <w:p w14:paraId="2570C21F"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50,99</w:t>
            </w:r>
          </w:p>
        </w:tc>
      </w:tr>
      <w:tr w:rsidR="006456FE" w:rsidRPr="00193BE0" w14:paraId="76BA7992" w14:textId="77777777" w:rsidTr="006456FE">
        <w:trPr>
          <w:trHeight w:val="300"/>
        </w:trPr>
        <w:tc>
          <w:tcPr>
            <w:tcW w:w="506" w:type="pct"/>
            <w:tcBorders>
              <w:top w:val="nil"/>
              <w:left w:val="single" w:sz="4" w:space="0" w:color="auto"/>
              <w:bottom w:val="single" w:sz="4" w:space="0" w:color="auto"/>
              <w:right w:val="single" w:sz="4" w:space="0" w:color="auto"/>
            </w:tcBorders>
            <w:shd w:val="clear" w:color="auto" w:fill="auto"/>
            <w:noWrap/>
            <w:vAlign w:val="center"/>
            <w:hideMark/>
          </w:tcPr>
          <w:p w14:paraId="67C3DD42"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2018</w:t>
            </w:r>
          </w:p>
        </w:tc>
        <w:tc>
          <w:tcPr>
            <w:tcW w:w="899" w:type="pct"/>
            <w:tcBorders>
              <w:top w:val="nil"/>
              <w:left w:val="nil"/>
              <w:bottom w:val="single" w:sz="4" w:space="0" w:color="auto"/>
              <w:right w:val="single" w:sz="4" w:space="0" w:color="auto"/>
            </w:tcBorders>
            <w:shd w:val="clear" w:color="auto" w:fill="auto"/>
            <w:noWrap/>
            <w:vAlign w:val="center"/>
            <w:hideMark/>
          </w:tcPr>
          <w:p w14:paraId="600C25F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38,37</w:t>
            </w:r>
          </w:p>
        </w:tc>
        <w:tc>
          <w:tcPr>
            <w:tcW w:w="899" w:type="pct"/>
            <w:tcBorders>
              <w:top w:val="nil"/>
              <w:left w:val="nil"/>
              <w:bottom w:val="single" w:sz="4" w:space="0" w:color="auto"/>
              <w:right w:val="single" w:sz="4" w:space="0" w:color="auto"/>
            </w:tcBorders>
            <w:shd w:val="clear" w:color="auto" w:fill="auto"/>
            <w:noWrap/>
            <w:vAlign w:val="center"/>
            <w:hideMark/>
          </w:tcPr>
          <w:p w14:paraId="4D1A1BC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45,21</w:t>
            </w:r>
          </w:p>
        </w:tc>
        <w:tc>
          <w:tcPr>
            <w:tcW w:w="899" w:type="pct"/>
            <w:tcBorders>
              <w:top w:val="nil"/>
              <w:left w:val="nil"/>
              <w:bottom w:val="single" w:sz="4" w:space="0" w:color="auto"/>
              <w:right w:val="single" w:sz="4" w:space="0" w:color="auto"/>
            </w:tcBorders>
            <w:shd w:val="clear" w:color="auto" w:fill="auto"/>
            <w:noWrap/>
            <w:vAlign w:val="center"/>
            <w:hideMark/>
          </w:tcPr>
          <w:p w14:paraId="7DA9467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36,51</w:t>
            </w:r>
          </w:p>
        </w:tc>
        <w:tc>
          <w:tcPr>
            <w:tcW w:w="899" w:type="pct"/>
            <w:tcBorders>
              <w:top w:val="nil"/>
              <w:left w:val="nil"/>
              <w:bottom w:val="single" w:sz="4" w:space="0" w:color="auto"/>
              <w:right w:val="single" w:sz="4" w:space="0" w:color="auto"/>
            </w:tcBorders>
            <w:shd w:val="clear" w:color="auto" w:fill="auto"/>
            <w:noWrap/>
            <w:vAlign w:val="center"/>
            <w:hideMark/>
          </w:tcPr>
          <w:p w14:paraId="6201FA08"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39,84</w:t>
            </w:r>
          </w:p>
        </w:tc>
        <w:tc>
          <w:tcPr>
            <w:tcW w:w="899" w:type="pct"/>
            <w:tcBorders>
              <w:top w:val="nil"/>
              <w:left w:val="nil"/>
              <w:bottom w:val="single" w:sz="4" w:space="0" w:color="auto"/>
              <w:right w:val="single" w:sz="4" w:space="0" w:color="auto"/>
            </w:tcBorders>
            <w:shd w:val="clear" w:color="auto" w:fill="auto"/>
            <w:noWrap/>
            <w:vAlign w:val="center"/>
            <w:hideMark/>
          </w:tcPr>
          <w:p w14:paraId="00E1EFD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56,43</w:t>
            </w:r>
          </w:p>
        </w:tc>
      </w:tr>
      <w:tr w:rsidR="006456FE" w:rsidRPr="00193BE0" w14:paraId="30B80652" w14:textId="77777777" w:rsidTr="006456FE">
        <w:trPr>
          <w:trHeight w:val="300"/>
        </w:trPr>
        <w:tc>
          <w:tcPr>
            <w:tcW w:w="506" w:type="pct"/>
            <w:tcBorders>
              <w:top w:val="nil"/>
              <w:left w:val="single" w:sz="4" w:space="0" w:color="auto"/>
              <w:bottom w:val="single" w:sz="4" w:space="0" w:color="auto"/>
              <w:right w:val="single" w:sz="4" w:space="0" w:color="auto"/>
            </w:tcBorders>
            <w:shd w:val="clear" w:color="auto" w:fill="auto"/>
            <w:noWrap/>
            <w:vAlign w:val="center"/>
            <w:hideMark/>
          </w:tcPr>
          <w:p w14:paraId="6AD6C2E9"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2019</w:t>
            </w:r>
          </w:p>
        </w:tc>
        <w:tc>
          <w:tcPr>
            <w:tcW w:w="899" w:type="pct"/>
            <w:tcBorders>
              <w:top w:val="nil"/>
              <w:left w:val="nil"/>
              <w:bottom w:val="single" w:sz="4" w:space="0" w:color="auto"/>
              <w:right w:val="single" w:sz="4" w:space="0" w:color="auto"/>
            </w:tcBorders>
            <w:shd w:val="clear" w:color="auto" w:fill="auto"/>
            <w:noWrap/>
            <w:vAlign w:val="center"/>
            <w:hideMark/>
          </w:tcPr>
          <w:p w14:paraId="4C00472D"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39,96</w:t>
            </w:r>
          </w:p>
        </w:tc>
        <w:tc>
          <w:tcPr>
            <w:tcW w:w="899" w:type="pct"/>
            <w:tcBorders>
              <w:top w:val="nil"/>
              <w:left w:val="nil"/>
              <w:bottom w:val="single" w:sz="4" w:space="0" w:color="auto"/>
              <w:right w:val="single" w:sz="4" w:space="0" w:color="auto"/>
            </w:tcBorders>
            <w:shd w:val="clear" w:color="auto" w:fill="auto"/>
            <w:noWrap/>
            <w:vAlign w:val="center"/>
            <w:hideMark/>
          </w:tcPr>
          <w:p w14:paraId="41B75DCB"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40,42</w:t>
            </w:r>
          </w:p>
        </w:tc>
        <w:tc>
          <w:tcPr>
            <w:tcW w:w="899" w:type="pct"/>
            <w:tcBorders>
              <w:top w:val="nil"/>
              <w:left w:val="nil"/>
              <w:bottom w:val="single" w:sz="4" w:space="0" w:color="auto"/>
              <w:right w:val="single" w:sz="4" w:space="0" w:color="auto"/>
            </w:tcBorders>
            <w:shd w:val="clear" w:color="auto" w:fill="auto"/>
            <w:noWrap/>
            <w:vAlign w:val="center"/>
            <w:hideMark/>
          </w:tcPr>
          <w:p w14:paraId="3296036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37,72</w:t>
            </w:r>
          </w:p>
        </w:tc>
        <w:tc>
          <w:tcPr>
            <w:tcW w:w="899" w:type="pct"/>
            <w:tcBorders>
              <w:top w:val="nil"/>
              <w:left w:val="nil"/>
              <w:bottom w:val="single" w:sz="4" w:space="0" w:color="auto"/>
              <w:right w:val="single" w:sz="4" w:space="0" w:color="auto"/>
            </w:tcBorders>
            <w:shd w:val="clear" w:color="auto" w:fill="auto"/>
            <w:noWrap/>
            <w:vAlign w:val="center"/>
            <w:hideMark/>
          </w:tcPr>
          <w:p w14:paraId="400E156F"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37,63</w:t>
            </w:r>
          </w:p>
        </w:tc>
        <w:tc>
          <w:tcPr>
            <w:tcW w:w="899" w:type="pct"/>
            <w:tcBorders>
              <w:top w:val="nil"/>
              <w:left w:val="nil"/>
              <w:bottom w:val="single" w:sz="4" w:space="0" w:color="auto"/>
              <w:right w:val="single" w:sz="4" w:space="0" w:color="auto"/>
            </w:tcBorders>
            <w:shd w:val="clear" w:color="auto" w:fill="auto"/>
            <w:noWrap/>
            <w:vAlign w:val="center"/>
            <w:hideMark/>
          </w:tcPr>
          <w:p w14:paraId="77591CEF"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58,9</w:t>
            </w:r>
          </w:p>
        </w:tc>
      </w:tr>
      <w:tr w:rsidR="006456FE" w:rsidRPr="00193BE0" w14:paraId="194C7A8C" w14:textId="77777777" w:rsidTr="006456FE">
        <w:trPr>
          <w:trHeight w:val="300"/>
        </w:trPr>
        <w:tc>
          <w:tcPr>
            <w:tcW w:w="506" w:type="pct"/>
            <w:tcBorders>
              <w:top w:val="nil"/>
              <w:left w:val="single" w:sz="4" w:space="0" w:color="auto"/>
              <w:bottom w:val="single" w:sz="4" w:space="0" w:color="auto"/>
              <w:right w:val="single" w:sz="4" w:space="0" w:color="auto"/>
            </w:tcBorders>
            <w:shd w:val="clear" w:color="auto" w:fill="auto"/>
            <w:noWrap/>
            <w:vAlign w:val="center"/>
            <w:hideMark/>
          </w:tcPr>
          <w:p w14:paraId="1ED73741"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2020</w:t>
            </w:r>
          </w:p>
        </w:tc>
        <w:tc>
          <w:tcPr>
            <w:tcW w:w="899" w:type="pct"/>
            <w:tcBorders>
              <w:top w:val="nil"/>
              <w:left w:val="nil"/>
              <w:bottom w:val="single" w:sz="4" w:space="0" w:color="auto"/>
              <w:right w:val="single" w:sz="4" w:space="0" w:color="auto"/>
            </w:tcBorders>
            <w:shd w:val="clear" w:color="auto" w:fill="auto"/>
            <w:noWrap/>
            <w:vAlign w:val="center"/>
            <w:hideMark/>
          </w:tcPr>
          <w:p w14:paraId="416F8CAF"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16,86</w:t>
            </w:r>
          </w:p>
        </w:tc>
        <w:tc>
          <w:tcPr>
            <w:tcW w:w="899" w:type="pct"/>
            <w:tcBorders>
              <w:top w:val="nil"/>
              <w:left w:val="nil"/>
              <w:bottom w:val="single" w:sz="4" w:space="0" w:color="auto"/>
              <w:right w:val="single" w:sz="4" w:space="0" w:color="auto"/>
            </w:tcBorders>
            <w:shd w:val="clear" w:color="auto" w:fill="auto"/>
            <w:noWrap/>
            <w:vAlign w:val="center"/>
            <w:hideMark/>
          </w:tcPr>
          <w:p w14:paraId="6F74E7C5"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33,45</w:t>
            </w:r>
          </w:p>
        </w:tc>
        <w:tc>
          <w:tcPr>
            <w:tcW w:w="899" w:type="pct"/>
            <w:tcBorders>
              <w:top w:val="nil"/>
              <w:left w:val="nil"/>
              <w:bottom w:val="single" w:sz="4" w:space="0" w:color="auto"/>
              <w:right w:val="single" w:sz="4" w:space="0" w:color="auto"/>
            </w:tcBorders>
            <w:shd w:val="clear" w:color="auto" w:fill="auto"/>
            <w:noWrap/>
            <w:vAlign w:val="center"/>
            <w:hideMark/>
          </w:tcPr>
          <w:p w14:paraId="72EC545E"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29,45</w:t>
            </w:r>
          </w:p>
        </w:tc>
        <w:tc>
          <w:tcPr>
            <w:tcW w:w="899" w:type="pct"/>
            <w:tcBorders>
              <w:top w:val="nil"/>
              <w:left w:val="nil"/>
              <w:bottom w:val="single" w:sz="4" w:space="0" w:color="auto"/>
              <w:right w:val="single" w:sz="4" w:space="0" w:color="auto"/>
            </w:tcBorders>
            <w:shd w:val="clear" w:color="auto" w:fill="auto"/>
            <w:noWrap/>
            <w:vAlign w:val="center"/>
            <w:hideMark/>
          </w:tcPr>
          <w:p w14:paraId="6F6D9840"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32,78</w:t>
            </w:r>
          </w:p>
        </w:tc>
        <w:tc>
          <w:tcPr>
            <w:tcW w:w="899" w:type="pct"/>
            <w:tcBorders>
              <w:top w:val="nil"/>
              <w:left w:val="nil"/>
              <w:bottom w:val="single" w:sz="4" w:space="0" w:color="auto"/>
              <w:right w:val="single" w:sz="4" w:space="0" w:color="auto"/>
            </w:tcBorders>
            <w:shd w:val="clear" w:color="auto" w:fill="auto"/>
            <w:noWrap/>
            <w:vAlign w:val="center"/>
            <w:hideMark/>
          </w:tcPr>
          <w:p w14:paraId="5A76C410"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22,83</w:t>
            </w:r>
          </w:p>
        </w:tc>
      </w:tr>
      <w:tr w:rsidR="006456FE" w:rsidRPr="00193BE0" w14:paraId="1108581C" w14:textId="77777777" w:rsidTr="006456FE">
        <w:trPr>
          <w:trHeight w:val="300"/>
        </w:trPr>
        <w:tc>
          <w:tcPr>
            <w:tcW w:w="506" w:type="pct"/>
            <w:tcBorders>
              <w:top w:val="nil"/>
              <w:left w:val="single" w:sz="4" w:space="0" w:color="auto"/>
              <w:bottom w:val="single" w:sz="4" w:space="0" w:color="auto"/>
              <w:right w:val="single" w:sz="4" w:space="0" w:color="auto"/>
            </w:tcBorders>
            <w:shd w:val="clear" w:color="auto" w:fill="auto"/>
            <w:noWrap/>
            <w:vAlign w:val="center"/>
            <w:hideMark/>
          </w:tcPr>
          <w:p w14:paraId="26061372" w14:textId="77777777" w:rsidR="006456FE" w:rsidRPr="00193BE0" w:rsidRDefault="006456FE" w:rsidP="00193BE0">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2021</w:t>
            </w:r>
          </w:p>
        </w:tc>
        <w:tc>
          <w:tcPr>
            <w:tcW w:w="899" w:type="pct"/>
            <w:tcBorders>
              <w:top w:val="nil"/>
              <w:left w:val="nil"/>
              <w:bottom w:val="single" w:sz="4" w:space="0" w:color="auto"/>
              <w:right w:val="single" w:sz="4" w:space="0" w:color="auto"/>
            </w:tcBorders>
            <w:shd w:val="clear" w:color="auto" w:fill="auto"/>
            <w:noWrap/>
            <w:vAlign w:val="center"/>
            <w:hideMark/>
          </w:tcPr>
          <w:p w14:paraId="5224B3EF"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33,28</w:t>
            </w:r>
          </w:p>
        </w:tc>
        <w:tc>
          <w:tcPr>
            <w:tcW w:w="899" w:type="pct"/>
            <w:tcBorders>
              <w:top w:val="nil"/>
              <w:left w:val="nil"/>
              <w:bottom w:val="single" w:sz="4" w:space="0" w:color="auto"/>
              <w:right w:val="single" w:sz="4" w:space="0" w:color="auto"/>
            </w:tcBorders>
            <w:shd w:val="clear" w:color="auto" w:fill="auto"/>
            <w:noWrap/>
            <w:vAlign w:val="center"/>
            <w:hideMark/>
          </w:tcPr>
          <w:p w14:paraId="6517C884"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45,03</w:t>
            </w:r>
          </w:p>
        </w:tc>
        <w:tc>
          <w:tcPr>
            <w:tcW w:w="899" w:type="pct"/>
            <w:tcBorders>
              <w:top w:val="nil"/>
              <w:left w:val="nil"/>
              <w:bottom w:val="single" w:sz="4" w:space="0" w:color="auto"/>
              <w:right w:val="single" w:sz="4" w:space="0" w:color="auto"/>
            </w:tcBorders>
            <w:shd w:val="clear" w:color="auto" w:fill="auto"/>
            <w:noWrap/>
            <w:vAlign w:val="center"/>
            <w:hideMark/>
          </w:tcPr>
          <w:p w14:paraId="5C7450FC"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24,61</w:t>
            </w:r>
          </w:p>
        </w:tc>
        <w:tc>
          <w:tcPr>
            <w:tcW w:w="899" w:type="pct"/>
            <w:tcBorders>
              <w:top w:val="nil"/>
              <w:left w:val="nil"/>
              <w:bottom w:val="single" w:sz="4" w:space="0" w:color="auto"/>
              <w:right w:val="single" w:sz="4" w:space="0" w:color="auto"/>
            </w:tcBorders>
            <w:shd w:val="clear" w:color="auto" w:fill="auto"/>
            <w:noWrap/>
            <w:vAlign w:val="center"/>
            <w:hideMark/>
          </w:tcPr>
          <w:p w14:paraId="7553B600"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33,22</w:t>
            </w:r>
          </w:p>
        </w:tc>
        <w:tc>
          <w:tcPr>
            <w:tcW w:w="899" w:type="pct"/>
            <w:tcBorders>
              <w:top w:val="nil"/>
              <w:left w:val="nil"/>
              <w:bottom w:val="single" w:sz="4" w:space="0" w:color="auto"/>
              <w:right w:val="single" w:sz="4" w:space="0" w:color="auto"/>
            </w:tcBorders>
            <w:shd w:val="clear" w:color="auto" w:fill="auto"/>
            <w:noWrap/>
            <w:vAlign w:val="center"/>
            <w:hideMark/>
          </w:tcPr>
          <w:p w14:paraId="277A11C4" w14:textId="77777777" w:rsidR="006456FE" w:rsidRPr="00193BE0" w:rsidRDefault="006456FE" w:rsidP="00193BE0">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42,31</w:t>
            </w:r>
          </w:p>
        </w:tc>
      </w:tr>
    </w:tbl>
    <w:p w14:paraId="3F1216F6" w14:textId="29B1F7D6" w:rsidR="006456FE" w:rsidRPr="00193BE0" w:rsidRDefault="006456FE" w:rsidP="00165933">
      <w:pPr>
        <w:spacing w:after="120" w:line="240" w:lineRule="auto"/>
        <w:rPr>
          <w:rFonts w:cs="Times New Roman"/>
          <w:sz w:val="18"/>
          <w:szCs w:val="18"/>
        </w:rPr>
      </w:pPr>
      <w:r w:rsidRPr="00193BE0">
        <w:rPr>
          <w:rFonts w:cs="Times New Roman"/>
          <w:sz w:val="18"/>
          <w:szCs w:val="18"/>
        </w:rPr>
        <w:t>Kaynak: Kültür ve Turizm Bakanlığı</w:t>
      </w:r>
      <w:r w:rsidR="00AA1998" w:rsidRPr="00193BE0">
        <w:rPr>
          <w:rFonts w:cs="Times New Roman"/>
          <w:sz w:val="18"/>
          <w:szCs w:val="18"/>
        </w:rPr>
        <w:t>, 2021.</w:t>
      </w:r>
    </w:p>
    <w:p w14:paraId="027F736B" w14:textId="5FA82898" w:rsidR="006456FE" w:rsidRPr="00193BE0" w:rsidRDefault="006456FE" w:rsidP="00265207">
      <w:pPr>
        <w:pStyle w:val="ResimYazs"/>
        <w:keepNext/>
        <w:spacing w:before="240" w:after="0"/>
        <w:jc w:val="both"/>
        <w:rPr>
          <w:rFonts w:ascii="Times New Roman" w:hAnsi="Times New Roman" w:cs="Times New Roman"/>
          <w:color w:val="auto"/>
          <w:sz w:val="20"/>
          <w:szCs w:val="20"/>
        </w:rPr>
      </w:pPr>
      <w:bookmarkStart w:id="275" w:name="_Toc126754231"/>
      <w:r w:rsidRPr="00193BE0">
        <w:rPr>
          <w:rFonts w:ascii="Times New Roman" w:hAnsi="Times New Roman" w:cs="Times New Roman"/>
          <w:color w:val="auto"/>
          <w:sz w:val="20"/>
          <w:szCs w:val="20"/>
        </w:rPr>
        <w:t xml:space="preserve">Tablo </w:t>
      </w:r>
      <w:r w:rsidRPr="00193BE0">
        <w:rPr>
          <w:rFonts w:ascii="Times New Roman" w:hAnsi="Times New Roman" w:cs="Times New Roman"/>
          <w:color w:val="auto"/>
          <w:sz w:val="20"/>
          <w:szCs w:val="20"/>
        </w:rPr>
        <w:fldChar w:fldCharType="begin"/>
      </w:r>
      <w:r w:rsidRPr="00193BE0">
        <w:rPr>
          <w:rFonts w:ascii="Times New Roman" w:hAnsi="Times New Roman" w:cs="Times New Roman"/>
          <w:color w:val="auto"/>
          <w:sz w:val="20"/>
          <w:szCs w:val="20"/>
        </w:rPr>
        <w:instrText xml:space="preserve"> SEQ Tablo \* ARABIC </w:instrText>
      </w:r>
      <w:r w:rsidRPr="00193BE0">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78</w:t>
      </w:r>
      <w:r w:rsidRPr="00193BE0">
        <w:rPr>
          <w:rFonts w:ascii="Times New Roman" w:hAnsi="Times New Roman" w:cs="Times New Roman"/>
          <w:color w:val="auto"/>
          <w:sz w:val="20"/>
          <w:szCs w:val="20"/>
        </w:rPr>
        <w:fldChar w:fldCharType="end"/>
      </w:r>
      <w:r w:rsidRPr="00193BE0">
        <w:rPr>
          <w:rFonts w:ascii="Times New Roman" w:hAnsi="Times New Roman" w:cs="Times New Roman"/>
          <w:color w:val="auto"/>
          <w:sz w:val="20"/>
          <w:szCs w:val="20"/>
        </w:rPr>
        <w:t xml:space="preserve">. </w:t>
      </w:r>
      <w:r w:rsidRPr="00193BE0">
        <w:rPr>
          <w:rFonts w:ascii="Times New Roman" w:hAnsi="Times New Roman" w:cs="Times New Roman"/>
          <w:b w:val="0"/>
          <w:bCs w:val="0"/>
          <w:color w:val="auto"/>
          <w:sz w:val="20"/>
          <w:szCs w:val="20"/>
        </w:rPr>
        <w:t>Belediye Belgeli Konaklama Tesislerinin Doluluk Oran</w:t>
      </w:r>
      <w:r w:rsidR="0082163A" w:rsidRPr="00193BE0">
        <w:rPr>
          <w:rFonts w:ascii="Times New Roman" w:hAnsi="Times New Roman" w:cs="Times New Roman"/>
          <w:b w:val="0"/>
          <w:bCs w:val="0"/>
          <w:color w:val="auto"/>
          <w:sz w:val="20"/>
          <w:szCs w:val="20"/>
        </w:rPr>
        <w:t>ları (2015-2021)</w:t>
      </w:r>
      <w:bookmarkEnd w:id="275"/>
    </w:p>
    <w:tbl>
      <w:tblPr>
        <w:tblW w:w="5000" w:type="pct"/>
        <w:tblCellMar>
          <w:left w:w="70" w:type="dxa"/>
          <w:right w:w="70" w:type="dxa"/>
        </w:tblCellMar>
        <w:tblLook w:val="04A0" w:firstRow="1" w:lastRow="0" w:firstColumn="1" w:lastColumn="0" w:noHBand="0" w:noVBand="1"/>
      </w:tblPr>
      <w:tblGrid>
        <w:gridCol w:w="922"/>
        <w:gridCol w:w="1629"/>
        <w:gridCol w:w="1629"/>
        <w:gridCol w:w="1629"/>
        <w:gridCol w:w="1629"/>
        <w:gridCol w:w="1624"/>
      </w:tblGrid>
      <w:tr w:rsidR="006456FE" w:rsidRPr="00193BE0" w14:paraId="3F6F0655" w14:textId="77777777" w:rsidTr="006456FE">
        <w:trPr>
          <w:trHeight w:val="300"/>
        </w:trPr>
        <w:tc>
          <w:tcPr>
            <w:tcW w:w="5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AE7FA" w14:textId="77777777" w:rsidR="006456FE" w:rsidRPr="00193BE0" w:rsidRDefault="006456FE" w:rsidP="00652ACA">
            <w:pPr>
              <w:spacing w:after="0" w:line="240" w:lineRule="auto"/>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Yıl</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21124B66"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Mardin</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55E338FB"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Batman</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090DE67B"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Siirt</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754FA25F"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Şırnak</w:t>
            </w:r>
          </w:p>
        </w:tc>
        <w:tc>
          <w:tcPr>
            <w:tcW w:w="897" w:type="pct"/>
            <w:tcBorders>
              <w:top w:val="single" w:sz="4" w:space="0" w:color="auto"/>
              <w:left w:val="nil"/>
              <w:bottom w:val="single" w:sz="4" w:space="0" w:color="auto"/>
              <w:right w:val="single" w:sz="4" w:space="0" w:color="auto"/>
            </w:tcBorders>
            <w:shd w:val="clear" w:color="auto" w:fill="auto"/>
            <w:noWrap/>
            <w:vAlign w:val="center"/>
            <w:hideMark/>
          </w:tcPr>
          <w:p w14:paraId="0B14FE5E" w14:textId="77777777" w:rsidR="006456FE" w:rsidRPr="00193BE0" w:rsidRDefault="006456FE" w:rsidP="00652ACA">
            <w:pPr>
              <w:spacing w:after="0" w:line="240" w:lineRule="auto"/>
              <w:jc w:val="center"/>
              <w:rPr>
                <w:rFonts w:eastAsia="Times New Roman" w:cs="Times New Roman"/>
                <w:b/>
                <w:bCs/>
                <w:noProof w:val="0"/>
                <w:color w:val="000000"/>
                <w:sz w:val="22"/>
                <w:lang w:eastAsia="tr-TR"/>
              </w:rPr>
            </w:pPr>
            <w:r w:rsidRPr="00193BE0">
              <w:rPr>
                <w:rFonts w:eastAsia="Times New Roman" w:cs="Times New Roman"/>
                <w:b/>
                <w:bCs/>
                <w:noProof w:val="0"/>
                <w:color w:val="000000"/>
                <w:sz w:val="22"/>
                <w:lang w:eastAsia="tr-TR"/>
              </w:rPr>
              <w:t>Türkiye</w:t>
            </w:r>
          </w:p>
        </w:tc>
      </w:tr>
      <w:tr w:rsidR="006456FE" w:rsidRPr="00193BE0" w14:paraId="077F9153" w14:textId="77777777" w:rsidTr="006456FE">
        <w:trPr>
          <w:trHeight w:val="30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2152CED6"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2015</w:t>
            </w:r>
          </w:p>
        </w:tc>
        <w:tc>
          <w:tcPr>
            <w:tcW w:w="899" w:type="pct"/>
            <w:tcBorders>
              <w:top w:val="nil"/>
              <w:left w:val="nil"/>
              <w:bottom w:val="single" w:sz="4" w:space="0" w:color="auto"/>
              <w:right w:val="single" w:sz="4" w:space="0" w:color="auto"/>
            </w:tcBorders>
            <w:shd w:val="clear" w:color="auto" w:fill="auto"/>
            <w:noWrap/>
            <w:vAlign w:val="center"/>
            <w:hideMark/>
          </w:tcPr>
          <w:p w14:paraId="00D5A71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33,44</w:t>
            </w:r>
          </w:p>
        </w:tc>
        <w:tc>
          <w:tcPr>
            <w:tcW w:w="899" w:type="pct"/>
            <w:tcBorders>
              <w:top w:val="nil"/>
              <w:left w:val="nil"/>
              <w:bottom w:val="single" w:sz="4" w:space="0" w:color="auto"/>
              <w:right w:val="single" w:sz="4" w:space="0" w:color="auto"/>
            </w:tcBorders>
            <w:shd w:val="clear" w:color="auto" w:fill="auto"/>
            <w:noWrap/>
            <w:vAlign w:val="center"/>
            <w:hideMark/>
          </w:tcPr>
          <w:p w14:paraId="1F76B096"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33,13</w:t>
            </w:r>
          </w:p>
        </w:tc>
        <w:tc>
          <w:tcPr>
            <w:tcW w:w="899" w:type="pct"/>
            <w:tcBorders>
              <w:top w:val="nil"/>
              <w:left w:val="nil"/>
              <w:bottom w:val="single" w:sz="4" w:space="0" w:color="auto"/>
              <w:right w:val="single" w:sz="4" w:space="0" w:color="auto"/>
            </w:tcBorders>
            <w:shd w:val="clear" w:color="auto" w:fill="auto"/>
            <w:noWrap/>
            <w:vAlign w:val="center"/>
            <w:hideMark/>
          </w:tcPr>
          <w:p w14:paraId="27611E92"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21,26</w:t>
            </w:r>
          </w:p>
        </w:tc>
        <w:tc>
          <w:tcPr>
            <w:tcW w:w="899" w:type="pct"/>
            <w:tcBorders>
              <w:top w:val="nil"/>
              <w:left w:val="nil"/>
              <w:bottom w:val="single" w:sz="4" w:space="0" w:color="auto"/>
              <w:right w:val="single" w:sz="4" w:space="0" w:color="auto"/>
            </w:tcBorders>
            <w:shd w:val="clear" w:color="auto" w:fill="auto"/>
            <w:noWrap/>
            <w:vAlign w:val="center"/>
            <w:hideMark/>
          </w:tcPr>
          <w:p w14:paraId="53DE8F3B"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22,82</w:t>
            </w:r>
          </w:p>
        </w:tc>
        <w:tc>
          <w:tcPr>
            <w:tcW w:w="897" w:type="pct"/>
            <w:tcBorders>
              <w:top w:val="nil"/>
              <w:left w:val="nil"/>
              <w:bottom w:val="single" w:sz="4" w:space="0" w:color="auto"/>
              <w:right w:val="single" w:sz="4" w:space="0" w:color="auto"/>
            </w:tcBorders>
            <w:shd w:val="clear" w:color="auto" w:fill="auto"/>
            <w:noWrap/>
            <w:vAlign w:val="center"/>
            <w:hideMark/>
          </w:tcPr>
          <w:p w14:paraId="1C29B7DE"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22,83</w:t>
            </w:r>
          </w:p>
        </w:tc>
      </w:tr>
      <w:tr w:rsidR="006456FE" w:rsidRPr="00193BE0" w14:paraId="28E5073F" w14:textId="77777777" w:rsidTr="006456FE">
        <w:trPr>
          <w:trHeight w:val="30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43F6D02E"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lastRenderedPageBreak/>
              <w:t>2016</w:t>
            </w:r>
          </w:p>
        </w:tc>
        <w:tc>
          <w:tcPr>
            <w:tcW w:w="899" w:type="pct"/>
            <w:tcBorders>
              <w:top w:val="nil"/>
              <w:left w:val="nil"/>
              <w:bottom w:val="single" w:sz="4" w:space="0" w:color="auto"/>
              <w:right w:val="single" w:sz="4" w:space="0" w:color="auto"/>
            </w:tcBorders>
            <w:shd w:val="clear" w:color="auto" w:fill="auto"/>
            <w:noWrap/>
            <w:vAlign w:val="center"/>
            <w:hideMark/>
          </w:tcPr>
          <w:p w14:paraId="6E9D42EF"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19,3</w:t>
            </w:r>
          </w:p>
        </w:tc>
        <w:tc>
          <w:tcPr>
            <w:tcW w:w="899" w:type="pct"/>
            <w:tcBorders>
              <w:top w:val="nil"/>
              <w:left w:val="nil"/>
              <w:bottom w:val="single" w:sz="4" w:space="0" w:color="auto"/>
              <w:right w:val="single" w:sz="4" w:space="0" w:color="auto"/>
            </w:tcBorders>
            <w:shd w:val="clear" w:color="auto" w:fill="auto"/>
            <w:noWrap/>
            <w:vAlign w:val="center"/>
            <w:hideMark/>
          </w:tcPr>
          <w:p w14:paraId="221DBCF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23,03</w:t>
            </w:r>
          </w:p>
        </w:tc>
        <w:tc>
          <w:tcPr>
            <w:tcW w:w="899" w:type="pct"/>
            <w:tcBorders>
              <w:top w:val="nil"/>
              <w:left w:val="nil"/>
              <w:bottom w:val="single" w:sz="4" w:space="0" w:color="auto"/>
              <w:right w:val="single" w:sz="4" w:space="0" w:color="auto"/>
            </w:tcBorders>
            <w:shd w:val="clear" w:color="auto" w:fill="auto"/>
            <w:noWrap/>
            <w:vAlign w:val="center"/>
            <w:hideMark/>
          </w:tcPr>
          <w:p w14:paraId="69E6359A"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24,43</w:t>
            </w:r>
          </w:p>
        </w:tc>
        <w:tc>
          <w:tcPr>
            <w:tcW w:w="899" w:type="pct"/>
            <w:tcBorders>
              <w:top w:val="nil"/>
              <w:left w:val="nil"/>
              <w:bottom w:val="single" w:sz="4" w:space="0" w:color="auto"/>
              <w:right w:val="single" w:sz="4" w:space="0" w:color="auto"/>
            </w:tcBorders>
            <w:shd w:val="clear" w:color="auto" w:fill="auto"/>
            <w:noWrap/>
            <w:vAlign w:val="center"/>
            <w:hideMark/>
          </w:tcPr>
          <w:p w14:paraId="3FA33CCC"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22,76</w:t>
            </w:r>
          </w:p>
        </w:tc>
        <w:tc>
          <w:tcPr>
            <w:tcW w:w="897" w:type="pct"/>
            <w:tcBorders>
              <w:top w:val="nil"/>
              <w:left w:val="nil"/>
              <w:bottom w:val="single" w:sz="4" w:space="0" w:color="auto"/>
              <w:right w:val="single" w:sz="4" w:space="0" w:color="auto"/>
            </w:tcBorders>
            <w:shd w:val="clear" w:color="auto" w:fill="auto"/>
            <w:noWrap/>
            <w:vAlign w:val="center"/>
            <w:hideMark/>
          </w:tcPr>
          <w:p w14:paraId="74602E8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29,91</w:t>
            </w:r>
          </w:p>
        </w:tc>
      </w:tr>
      <w:tr w:rsidR="006456FE" w:rsidRPr="00193BE0" w14:paraId="3DC69076" w14:textId="77777777" w:rsidTr="006456FE">
        <w:trPr>
          <w:trHeight w:val="30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7553C371"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2017</w:t>
            </w:r>
          </w:p>
        </w:tc>
        <w:tc>
          <w:tcPr>
            <w:tcW w:w="899" w:type="pct"/>
            <w:tcBorders>
              <w:top w:val="nil"/>
              <w:left w:val="nil"/>
              <w:bottom w:val="single" w:sz="4" w:space="0" w:color="auto"/>
              <w:right w:val="single" w:sz="4" w:space="0" w:color="auto"/>
            </w:tcBorders>
            <w:shd w:val="clear" w:color="auto" w:fill="auto"/>
            <w:noWrap/>
            <w:vAlign w:val="center"/>
            <w:hideMark/>
          </w:tcPr>
          <w:p w14:paraId="297DB1CD"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27,27</w:t>
            </w:r>
          </w:p>
        </w:tc>
        <w:tc>
          <w:tcPr>
            <w:tcW w:w="899" w:type="pct"/>
            <w:tcBorders>
              <w:top w:val="nil"/>
              <w:left w:val="nil"/>
              <w:bottom w:val="single" w:sz="4" w:space="0" w:color="auto"/>
              <w:right w:val="single" w:sz="4" w:space="0" w:color="auto"/>
            </w:tcBorders>
            <w:shd w:val="clear" w:color="auto" w:fill="auto"/>
            <w:noWrap/>
            <w:vAlign w:val="center"/>
            <w:hideMark/>
          </w:tcPr>
          <w:p w14:paraId="561AC0BD"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29,73</w:t>
            </w:r>
          </w:p>
        </w:tc>
        <w:tc>
          <w:tcPr>
            <w:tcW w:w="899" w:type="pct"/>
            <w:tcBorders>
              <w:top w:val="nil"/>
              <w:left w:val="nil"/>
              <w:bottom w:val="single" w:sz="4" w:space="0" w:color="auto"/>
              <w:right w:val="single" w:sz="4" w:space="0" w:color="auto"/>
            </w:tcBorders>
            <w:shd w:val="clear" w:color="auto" w:fill="auto"/>
            <w:noWrap/>
            <w:vAlign w:val="center"/>
            <w:hideMark/>
          </w:tcPr>
          <w:p w14:paraId="5B61067F"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24,8</w:t>
            </w:r>
          </w:p>
        </w:tc>
        <w:tc>
          <w:tcPr>
            <w:tcW w:w="899" w:type="pct"/>
            <w:tcBorders>
              <w:top w:val="nil"/>
              <w:left w:val="nil"/>
              <w:bottom w:val="single" w:sz="4" w:space="0" w:color="auto"/>
              <w:right w:val="single" w:sz="4" w:space="0" w:color="auto"/>
            </w:tcBorders>
            <w:shd w:val="clear" w:color="auto" w:fill="auto"/>
            <w:noWrap/>
            <w:vAlign w:val="center"/>
            <w:hideMark/>
          </w:tcPr>
          <w:p w14:paraId="34432F4C"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40,28</w:t>
            </w:r>
          </w:p>
        </w:tc>
        <w:tc>
          <w:tcPr>
            <w:tcW w:w="897" w:type="pct"/>
            <w:tcBorders>
              <w:top w:val="nil"/>
              <w:left w:val="nil"/>
              <w:bottom w:val="single" w:sz="4" w:space="0" w:color="auto"/>
              <w:right w:val="single" w:sz="4" w:space="0" w:color="auto"/>
            </w:tcBorders>
            <w:shd w:val="clear" w:color="auto" w:fill="auto"/>
            <w:noWrap/>
            <w:vAlign w:val="center"/>
            <w:hideMark/>
          </w:tcPr>
          <w:p w14:paraId="107A457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36,14</w:t>
            </w:r>
          </w:p>
        </w:tc>
      </w:tr>
      <w:tr w:rsidR="006456FE" w:rsidRPr="00193BE0" w14:paraId="667B708A" w14:textId="77777777" w:rsidTr="006456FE">
        <w:trPr>
          <w:trHeight w:val="30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05A0D03E"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2018</w:t>
            </w:r>
          </w:p>
        </w:tc>
        <w:tc>
          <w:tcPr>
            <w:tcW w:w="899" w:type="pct"/>
            <w:tcBorders>
              <w:top w:val="nil"/>
              <w:left w:val="nil"/>
              <w:bottom w:val="single" w:sz="4" w:space="0" w:color="auto"/>
              <w:right w:val="single" w:sz="4" w:space="0" w:color="auto"/>
            </w:tcBorders>
            <w:shd w:val="clear" w:color="auto" w:fill="auto"/>
            <w:noWrap/>
            <w:vAlign w:val="center"/>
            <w:hideMark/>
          </w:tcPr>
          <w:p w14:paraId="0561980B"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31,12</w:t>
            </w:r>
          </w:p>
        </w:tc>
        <w:tc>
          <w:tcPr>
            <w:tcW w:w="899" w:type="pct"/>
            <w:tcBorders>
              <w:top w:val="nil"/>
              <w:left w:val="nil"/>
              <w:bottom w:val="single" w:sz="4" w:space="0" w:color="auto"/>
              <w:right w:val="single" w:sz="4" w:space="0" w:color="auto"/>
            </w:tcBorders>
            <w:shd w:val="clear" w:color="auto" w:fill="auto"/>
            <w:noWrap/>
            <w:vAlign w:val="center"/>
            <w:hideMark/>
          </w:tcPr>
          <w:p w14:paraId="0C129658"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34,94</w:t>
            </w:r>
          </w:p>
        </w:tc>
        <w:tc>
          <w:tcPr>
            <w:tcW w:w="899" w:type="pct"/>
            <w:tcBorders>
              <w:top w:val="nil"/>
              <w:left w:val="nil"/>
              <w:bottom w:val="single" w:sz="4" w:space="0" w:color="auto"/>
              <w:right w:val="single" w:sz="4" w:space="0" w:color="auto"/>
            </w:tcBorders>
            <w:shd w:val="clear" w:color="auto" w:fill="auto"/>
            <w:noWrap/>
            <w:vAlign w:val="center"/>
            <w:hideMark/>
          </w:tcPr>
          <w:p w14:paraId="401E7839"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23,55</w:t>
            </w:r>
          </w:p>
        </w:tc>
        <w:tc>
          <w:tcPr>
            <w:tcW w:w="899" w:type="pct"/>
            <w:tcBorders>
              <w:top w:val="nil"/>
              <w:left w:val="nil"/>
              <w:bottom w:val="single" w:sz="4" w:space="0" w:color="auto"/>
              <w:right w:val="single" w:sz="4" w:space="0" w:color="auto"/>
            </w:tcBorders>
            <w:shd w:val="clear" w:color="auto" w:fill="auto"/>
            <w:noWrap/>
            <w:vAlign w:val="center"/>
            <w:hideMark/>
          </w:tcPr>
          <w:p w14:paraId="6BF6FCC5"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29,61</w:t>
            </w:r>
          </w:p>
        </w:tc>
        <w:tc>
          <w:tcPr>
            <w:tcW w:w="897" w:type="pct"/>
            <w:tcBorders>
              <w:top w:val="nil"/>
              <w:left w:val="nil"/>
              <w:bottom w:val="single" w:sz="4" w:space="0" w:color="auto"/>
              <w:right w:val="single" w:sz="4" w:space="0" w:color="auto"/>
            </w:tcBorders>
            <w:shd w:val="clear" w:color="auto" w:fill="auto"/>
            <w:noWrap/>
            <w:vAlign w:val="center"/>
            <w:hideMark/>
          </w:tcPr>
          <w:p w14:paraId="7D4BF82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38,92</w:t>
            </w:r>
          </w:p>
        </w:tc>
      </w:tr>
      <w:tr w:rsidR="006456FE" w:rsidRPr="00193BE0" w14:paraId="2C66978A" w14:textId="77777777" w:rsidTr="006456FE">
        <w:trPr>
          <w:trHeight w:val="30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28995AE4"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2019</w:t>
            </w:r>
          </w:p>
        </w:tc>
        <w:tc>
          <w:tcPr>
            <w:tcW w:w="899" w:type="pct"/>
            <w:tcBorders>
              <w:top w:val="nil"/>
              <w:left w:val="nil"/>
              <w:bottom w:val="single" w:sz="4" w:space="0" w:color="auto"/>
              <w:right w:val="single" w:sz="4" w:space="0" w:color="auto"/>
            </w:tcBorders>
            <w:shd w:val="clear" w:color="auto" w:fill="auto"/>
            <w:noWrap/>
            <w:vAlign w:val="center"/>
            <w:hideMark/>
          </w:tcPr>
          <w:p w14:paraId="1E40A0DE"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35,72</w:t>
            </w:r>
          </w:p>
        </w:tc>
        <w:tc>
          <w:tcPr>
            <w:tcW w:w="899" w:type="pct"/>
            <w:tcBorders>
              <w:top w:val="nil"/>
              <w:left w:val="nil"/>
              <w:bottom w:val="single" w:sz="4" w:space="0" w:color="auto"/>
              <w:right w:val="single" w:sz="4" w:space="0" w:color="auto"/>
            </w:tcBorders>
            <w:shd w:val="clear" w:color="auto" w:fill="auto"/>
            <w:noWrap/>
            <w:vAlign w:val="center"/>
            <w:hideMark/>
          </w:tcPr>
          <w:p w14:paraId="3068156E"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38,38</w:t>
            </w:r>
          </w:p>
        </w:tc>
        <w:tc>
          <w:tcPr>
            <w:tcW w:w="899" w:type="pct"/>
            <w:tcBorders>
              <w:top w:val="nil"/>
              <w:left w:val="nil"/>
              <w:bottom w:val="single" w:sz="4" w:space="0" w:color="auto"/>
              <w:right w:val="single" w:sz="4" w:space="0" w:color="auto"/>
            </w:tcBorders>
            <w:shd w:val="clear" w:color="auto" w:fill="auto"/>
            <w:noWrap/>
            <w:vAlign w:val="center"/>
            <w:hideMark/>
          </w:tcPr>
          <w:p w14:paraId="240AD9F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24,3</w:t>
            </w:r>
          </w:p>
        </w:tc>
        <w:tc>
          <w:tcPr>
            <w:tcW w:w="899" w:type="pct"/>
            <w:tcBorders>
              <w:top w:val="nil"/>
              <w:left w:val="nil"/>
              <w:bottom w:val="single" w:sz="4" w:space="0" w:color="auto"/>
              <w:right w:val="single" w:sz="4" w:space="0" w:color="auto"/>
            </w:tcBorders>
            <w:shd w:val="clear" w:color="auto" w:fill="auto"/>
            <w:noWrap/>
            <w:vAlign w:val="center"/>
            <w:hideMark/>
          </w:tcPr>
          <w:p w14:paraId="4F5839EF"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37,04</w:t>
            </w:r>
          </w:p>
        </w:tc>
        <w:tc>
          <w:tcPr>
            <w:tcW w:w="897" w:type="pct"/>
            <w:tcBorders>
              <w:top w:val="nil"/>
              <w:left w:val="nil"/>
              <w:bottom w:val="single" w:sz="4" w:space="0" w:color="auto"/>
              <w:right w:val="single" w:sz="4" w:space="0" w:color="auto"/>
            </w:tcBorders>
            <w:shd w:val="clear" w:color="auto" w:fill="auto"/>
            <w:noWrap/>
            <w:vAlign w:val="center"/>
            <w:hideMark/>
          </w:tcPr>
          <w:p w14:paraId="06B36CEE"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41,75</w:t>
            </w:r>
          </w:p>
        </w:tc>
      </w:tr>
      <w:tr w:rsidR="006456FE" w:rsidRPr="00193BE0" w14:paraId="348717ED" w14:textId="77777777" w:rsidTr="006456FE">
        <w:trPr>
          <w:trHeight w:val="30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76D061FF"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2020</w:t>
            </w:r>
          </w:p>
        </w:tc>
        <w:tc>
          <w:tcPr>
            <w:tcW w:w="899" w:type="pct"/>
            <w:tcBorders>
              <w:top w:val="nil"/>
              <w:left w:val="nil"/>
              <w:bottom w:val="single" w:sz="4" w:space="0" w:color="auto"/>
              <w:right w:val="single" w:sz="4" w:space="0" w:color="auto"/>
            </w:tcBorders>
            <w:shd w:val="clear" w:color="auto" w:fill="auto"/>
            <w:noWrap/>
            <w:vAlign w:val="center"/>
            <w:hideMark/>
          </w:tcPr>
          <w:p w14:paraId="334C5DD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18,18</w:t>
            </w:r>
          </w:p>
        </w:tc>
        <w:tc>
          <w:tcPr>
            <w:tcW w:w="899" w:type="pct"/>
            <w:tcBorders>
              <w:top w:val="nil"/>
              <w:left w:val="nil"/>
              <w:bottom w:val="single" w:sz="4" w:space="0" w:color="auto"/>
              <w:right w:val="single" w:sz="4" w:space="0" w:color="auto"/>
            </w:tcBorders>
            <w:shd w:val="clear" w:color="auto" w:fill="auto"/>
            <w:noWrap/>
            <w:vAlign w:val="center"/>
            <w:hideMark/>
          </w:tcPr>
          <w:p w14:paraId="13B7B6E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33,31</w:t>
            </w:r>
          </w:p>
        </w:tc>
        <w:tc>
          <w:tcPr>
            <w:tcW w:w="899" w:type="pct"/>
            <w:tcBorders>
              <w:top w:val="nil"/>
              <w:left w:val="nil"/>
              <w:bottom w:val="single" w:sz="4" w:space="0" w:color="auto"/>
              <w:right w:val="single" w:sz="4" w:space="0" w:color="auto"/>
            </w:tcBorders>
            <w:shd w:val="clear" w:color="auto" w:fill="auto"/>
            <w:noWrap/>
            <w:vAlign w:val="center"/>
            <w:hideMark/>
          </w:tcPr>
          <w:p w14:paraId="09EF7FB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24,76</w:t>
            </w:r>
          </w:p>
        </w:tc>
        <w:tc>
          <w:tcPr>
            <w:tcW w:w="899" w:type="pct"/>
            <w:tcBorders>
              <w:top w:val="nil"/>
              <w:left w:val="nil"/>
              <w:bottom w:val="single" w:sz="4" w:space="0" w:color="auto"/>
              <w:right w:val="single" w:sz="4" w:space="0" w:color="auto"/>
            </w:tcBorders>
            <w:shd w:val="clear" w:color="auto" w:fill="auto"/>
            <w:noWrap/>
            <w:vAlign w:val="center"/>
            <w:hideMark/>
          </w:tcPr>
          <w:p w14:paraId="4402C514"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26,81</w:t>
            </w:r>
          </w:p>
        </w:tc>
        <w:tc>
          <w:tcPr>
            <w:tcW w:w="897" w:type="pct"/>
            <w:tcBorders>
              <w:top w:val="nil"/>
              <w:left w:val="nil"/>
              <w:bottom w:val="single" w:sz="4" w:space="0" w:color="auto"/>
              <w:right w:val="single" w:sz="4" w:space="0" w:color="auto"/>
            </w:tcBorders>
            <w:shd w:val="clear" w:color="auto" w:fill="auto"/>
            <w:noWrap/>
            <w:vAlign w:val="center"/>
            <w:hideMark/>
          </w:tcPr>
          <w:p w14:paraId="394F5BF2"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21,68</w:t>
            </w:r>
          </w:p>
        </w:tc>
      </w:tr>
      <w:tr w:rsidR="006456FE" w:rsidRPr="00193BE0" w14:paraId="26509F9E" w14:textId="77777777" w:rsidTr="006456FE">
        <w:trPr>
          <w:trHeight w:val="300"/>
        </w:trPr>
        <w:tc>
          <w:tcPr>
            <w:tcW w:w="508" w:type="pct"/>
            <w:tcBorders>
              <w:top w:val="nil"/>
              <w:left w:val="single" w:sz="4" w:space="0" w:color="auto"/>
              <w:bottom w:val="single" w:sz="4" w:space="0" w:color="auto"/>
              <w:right w:val="single" w:sz="4" w:space="0" w:color="auto"/>
            </w:tcBorders>
            <w:shd w:val="clear" w:color="auto" w:fill="auto"/>
            <w:noWrap/>
            <w:vAlign w:val="center"/>
            <w:hideMark/>
          </w:tcPr>
          <w:p w14:paraId="3DAD9DBD" w14:textId="77777777" w:rsidR="006456FE" w:rsidRPr="00193BE0" w:rsidRDefault="006456FE" w:rsidP="00652ACA">
            <w:pPr>
              <w:spacing w:after="0" w:line="240" w:lineRule="auto"/>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2021</w:t>
            </w:r>
          </w:p>
        </w:tc>
        <w:tc>
          <w:tcPr>
            <w:tcW w:w="899" w:type="pct"/>
            <w:tcBorders>
              <w:top w:val="nil"/>
              <w:left w:val="nil"/>
              <w:bottom w:val="single" w:sz="4" w:space="0" w:color="auto"/>
              <w:right w:val="single" w:sz="4" w:space="0" w:color="auto"/>
            </w:tcBorders>
            <w:shd w:val="clear" w:color="auto" w:fill="auto"/>
            <w:noWrap/>
            <w:vAlign w:val="center"/>
            <w:hideMark/>
          </w:tcPr>
          <w:p w14:paraId="48892FCE"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31,17</w:t>
            </w:r>
          </w:p>
        </w:tc>
        <w:tc>
          <w:tcPr>
            <w:tcW w:w="899" w:type="pct"/>
            <w:tcBorders>
              <w:top w:val="nil"/>
              <w:left w:val="nil"/>
              <w:bottom w:val="single" w:sz="4" w:space="0" w:color="auto"/>
              <w:right w:val="single" w:sz="4" w:space="0" w:color="auto"/>
            </w:tcBorders>
            <w:shd w:val="clear" w:color="auto" w:fill="auto"/>
            <w:noWrap/>
            <w:vAlign w:val="center"/>
            <w:hideMark/>
          </w:tcPr>
          <w:p w14:paraId="51FBCB00"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33,95</w:t>
            </w:r>
          </w:p>
        </w:tc>
        <w:tc>
          <w:tcPr>
            <w:tcW w:w="899" w:type="pct"/>
            <w:tcBorders>
              <w:top w:val="nil"/>
              <w:left w:val="nil"/>
              <w:bottom w:val="single" w:sz="4" w:space="0" w:color="auto"/>
              <w:right w:val="single" w:sz="4" w:space="0" w:color="auto"/>
            </w:tcBorders>
            <w:shd w:val="clear" w:color="auto" w:fill="auto"/>
            <w:noWrap/>
            <w:vAlign w:val="center"/>
            <w:hideMark/>
          </w:tcPr>
          <w:p w14:paraId="43A79EAF"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20,69</w:t>
            </w:r>
          </w:p>
        </w:tc>
        <w:tc>
          <w:tcPr>
            <w:tcW w:w="899" w:type="pct"/>
            <w:tcBorders>
              <w:top w:val="nil"/>
              <w:left w:val="nil"/>
              <w:bottom w:val="single" w:sz="4" w:space="0" w:color="auto"/>
              <w:right w:val="single" w:sz="4" w:space="0" w:color="auto"/>
            </w:tcBorders>
            <w:shd w:val="clear" w:color="auto" w:fill="auto"/>
            <w:noWrap/>
            <w:vAlign w:val="center"/>
            <w:hideMark/>
          </w:tcPr>
          <w:p w14:paraId="107F77B1"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29,57</w:t>
            </w:r>
          </w:p>
        </w:tc>
        <w:tc>
          <w:tcPr>
            <w:tcW w:w="897" w:type="pct"/>
            <w:tcBorders>
              <w:top w:val="nil"/>
              <w:left w:val="nil"/>
              <w:bottom w:val="single" w:sz="4" w:space="0" w:color="auto"/>
              <w:right w:val="single" w:sz="4" w:space="0" w:color="auto"/>
            </w:tcBorders>
            <w:shd w:val="clear" w:color="auto" w:fill="auto"/>
            <w:noWrap/>
            <w:vAlign w:val="center"/>
            <w:hideMark/>
          </w:tcPr>
          <w:p w14:paraId="051F8C28" w14:textId="77777777" w:rsidR="006456FE" w:rsidRPr="00193BE0" w:rsidRDefault="006456FE" w:rsidP="00652ACA">
            <w:pPr>
              <w:spacing w:after="0" w:line="240" w:lineRule="auto"/>
              <w:jc w:val="center"/>
              <w:rPr>
                <w:rFonts w:eastAsia="Times New Roman" w:cs="Times New Roman"/>
                <w:noProof w:val="0"/>
                <w:color w:val="000000"/>
                <w:sz w:val="22"/>
                <w:lang w:eastAsia="tr-TR"/>
              </w:rPr>
            </w:pPr>
            <w:r w:rsidRPr="00193BE0">
              <w:rPr>
                <w:rFonts w:eastAsia="Times New Roman" w:cs="Times New Roman"/>
                <w:noProof w:val="0"/>
                <w:color w:val="000000"/>
                <w:sz w:val="22"/>
                <w:lang w:eastAsia="tr-TR"/>
              </w:rPr>
              <w:t>35,66</w:t>
            </w:r>
          </w:p>
        </w:tc>
      </w:tr>
    </w:tbl>
    <w:p w14:paraId="23089A16" w14:textId="515089BA" w:rsidR="00E831C0" w:rsidRPr="008620FE" w:rsidRDefault="006456FE" w:rsidP="00165933">
      <w:pPr>
        <w:spacing w:after="120" w:line="240" w:lineRule="auto"/>
        <w:rPr>
          <w:rFonts w:cs="Times New Roman"/>
          <w:szCs w:val="24"/>
        </w:rPr>
      </w:pPr>
      <w:r w:rsidRPr="008620FE">
        <w:rPr>
          <w:rFonts w:cs="Times New Roman"/>
          <w:b/>
          <w:bCs/>
          <w:szCs w:val="24"/>
        </w:rPr>
        <w:t>Kaynak:</w:t>
      </w:r>
      <w:r w:rsidRPr="008620FE">
        <w:rPr>
          <w:rFonts w:cs="Times New Roman"/>
          <w:szCs w:val="24"/>
        </w:rPr>
        <w:t xml:space="preserve"> Kültür ve Turizm Bakanlığı</w:t>
      </w:r>
      <w:r w:rsidR="00AA1998" w:rsidRPr="008620FE">
        <w:rPr>
          <w:rFonts w:cs="Times New Roman"/>
          <w:szCs w:val="24"/>
        </w:rPr>
        <w:t>, 2021.</w:t>
      </w:r>
    </w:p>
    <w:p w14:paraId="7AFB0E4D" w14:textId="1ACBB1F8" w:rsidR="00265207" w:rsidRPr="008620FE" w:rsidRDefault="00870D67" w:rsidP="00830638">
      <w:pPr>
        <w:spacing w:before="120" w:after="120" w:line="240" w:lineRule="auto"/>
        <w:rPr>
          <w:rFonts w:cs="Times New Roman"/>
          <w:szCs w:val="24"/>
        </w:rPr>
      </w:pPr>
      <w:r w:rsidRPr="008620FE">
        <w:rPr>
          <w:rFonts w:cs="Times New Roman"/>
          <w:szCs w:val="24"/>
        </w:rPr>
        <w:t xml:space="preserve">2023 Türkiye Turizm Stratejisi’nde ziyaretçi sayısında ilk beş ülke arasına girmek hedeflenmektedir. Bu kapsamda Ülke’deki ve Bölgedeki yatak kapasitesi ve tesis nitelikleri sürekli artmaktadır. TRC3 Bölgesinde 2021 yılı sonu itibariye 145 adet konaklama tesisi bulunmaktadır. Bölgenin turizm potansiyeli göz önünde bulundurulduğu zaman bu sayının yetersiz olduğu düşünülmektedir. Bununla birlikte, bölgenin en çok turist ağırladığı dönemlerde konaklama tesisleri yetersiz kalmakta, bu nedenle turistler bölgeye yakın olan Diyarbakır’da konaklamaktadır. Bununla birlikte 23-24-25 ve 26 Ağustos </w:t>
      </w:r>
      <w:r w:rsidR="00830638" w:rsidRPr="008620FE">
        <w:rPr>
          <w:rFonts w:cs="Times New Roman"/>
          <w:szCs w:val="24"/>
        </w:rPr>
        <w:t xml:space="preserve">2022 </w:t>
      </w:r>
      <w:r w:rsidRPr="008620FE">
        <w:rPr>
          <w:rFonts w:cs="Times New Roman"/>
          <w:szCs w:val="24"/>
        </w:rPr>
        <w:t xml:space="preserve">tarihleri arasında gerçekleştirilen Bölge çalıştaylarında paydaşlar da konaklama tesislerinin yetersiz olduğu konusuna vurgu yapmışlardır. Türkiye’deki konaklama tesislerine kıyasla Bölge, çok düşük düzeyde tesis ve yatak kapasitesine sahiptir. </w:t>
      </w:r>
      <w:r w:rsidR="00233A5B" w:rsidRPr="008620FE">
        <w:rPr>
          <w:rFonts w:cs="Times New Roman"/>
          <w:szCs w:val="24"/>
        </w:rPr>
        <w:t>Bölgede</w:t>
      </w:r>
      <w:r w:rsidRPr="008620FE">
        <w:rPr>
          <w:rFonts w:cs="Times New Roman"/>
          <w:szCs w:val="24"/>
        </w:rPr>
        <w:t xml:space="preserve"> yeni açılan tesislerin büyük bir çoğunluğu hizmet kalitesi konusunda iyi bir seviyededir. Ancak biraz daha eski tesisler hizmet kalitesi bakımından daha düşük seviyededir. Bölge turizminin gelişmesi ve rekabetçiliğinin arttırılması için hem yeni tesislerin açılmasının desteklenmesi hem de mevcutların kapasitesinin arttırılması ve iyileştirilmesi gerekmektedir. </w:t>
      </w:r>
      <w:r w:rsidR="00233A5B" w:rsidRPr="008620FE">
        <w:rPr>
          <w:rFonts w:cs="Times New Roman"/>
          <w:szCs w:val="24"/>
        </w:rPr>
        <w:t>Bölgede</w:t>
      </w:r>
      <w:r w:rsidRPr="008620FE">
        <w:rPr>
          <w:rFonts w:cs="Times New Roman"/>
          <w:szCs w:val="24"/>
        </w:rPr>
        <w:t xml:space="preserve"> turistlerin geceleme sayısını artırmak için konaklama tesisi sayısının da artırılması gerekmektedir.</w:t>
      </w:r>
    </w:p>
    <w:p w14:paraId="1234F542" w14:textId="52DB6F1B" w:rsidR="00870D67" w:rsidRPr="00193BE0" w:rsidRDefault="00870D67" w:rsidP="00265207">
      <w:pPr>
        <w:pStyle w:val="ResimYazs"/>
        <w:keepNext/>
        <w:spacing w:before="240" w:after="0"/>
        <w:rPr>
          <w:rFonts w:ascii="Times New Roman" w:hAnsi="Times New Roman" w:cs="Times New Roman"/>
          <w:color w:val="auto"/>
          <w:sz w:val="20"/>
          <w:szCs w:val="20"/>
        </w:rPr>
      </w:pPr>
      <w:bookmarkStart w:id="276" w:name="_Toc126754232"/>
      <w:r w:rsidRPr="00193BE0">
        <w:rPr>
          <w:rFonts w:ascii="Times New Roman" w:hAnsi="Times New Roman" w:cs="Times New Roman"/>
          <w:color w:val="auto"/>
          <w:sz w:val="20"/>
          <w:szCs w:val="20"/>
        </w:rPr>
        <w:t xml:space="preserve">Tablo </w:t>
      </w:r>
      <w:r w:rsidRPr="00193BE0">
        <w:rPr>
          <w:rFonts w:ascii="Times New Roman" w:hAnsi="Times New Roman" w:cs="Times New Roman"/>
          <w:color w:val="auto"/>
          <w:sz w:val="20"/>
          <w:szCs w:val="20"/>
        </w:rPr>
        <w:fldChar w:fldCharType="begin"/>
      </w:r>
      <w:r w:rsidRPr="00193BE0">
        <w:rPr>
          <w:rFonts w:ascii="Times New Roman" w:hAnsi="Times New Roman" w:cs="Times New Roman"/>
          <w:color w:val="auto"/>
          <w:sz w:val="20"/>
          <w:szCs w:val="20"/>
        </w:rPr>
        <w:instrText xml:space="preserve"> SEQ Tablo \* ARABIC </w:instrText>
      </w:r>
      <w:r w:rsidRPr="00193BE0">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79</w:t>
      </w:r>
      <w:r w:rsidRPr="00193BE0">
        <w:rPr>
          <w:rFonts w:ascii="Times New Roman" w:hAnsi="Times New Roman" w:cs="Times New Roman"/>
          <w:color w:val="auto"/>
          <w:sz w:val="20"/>
          <w:szCs w:val="20"/>
        </w:rPr>
        <w:fldChar w:fldCharType="end"/>
      </w:r>
      <w:r w:rsidRPr="00193BE0">
        <w:rPr>
          <w:rFonts w:ascii="Times New Roman" w:hAnsi="Times New Roman" w:cs="Times New Roman"/>
          <w:color w:val="auto"/>
          <w:sz w:val="20"/>
          <w:szCs w:val="20"/>
        </w:rPr>
        <w:t xml:space="preserve">. </w:t>
      </w:r>
      <w:r w:rsidRPr="00193BE0">
        <w:rPr>
          <w:rFonts w:ascii="Times New Roman" w:hAnsi="Times New Roman" w:cs="Times New Roman"/>
          <w:b w:val="0"/>
          <w:bCs w:val="0"/>
          <w:color w:val="auto"/>
          <w:sz w:val="20"/>
          <w:szCs w:val="20"/>
        </w:rPr>
        <w:t>Konaklama Tesisi Sayısı</w:t>
      </w:r>
      <w:r w:rsidR="0082163A" w:rsidRPr="00193BE0">
        <w:rPr>
          <w:rFonts w:ascii="Times New Roman" w:hAnsi="Times New Roman" w:cs="Times New Roman"/>
          <w:b w:val="0"/>
          <w:bCs w:val="0"/>
          <w:color w:val="auto"/>
          <w:sz w:val="20"/>
          <w:szCs w:val="20"/>
        </w:rPr>
        <w:t xml:space="preserve"> (2017-2021)</w:t>
      </w:r>
      <w:bookmarkEnd w:id="276"/>
    </w:p>
    <w:tbl>
      <w:tblPr>
        <w:tblStyle w:val="TabloKlavuzu1"/>
        <w:tblW w:w="5000" w:type="pct"/>
        <w:tblLook w:val="04A0" w:firstRow="1" w:lastRow="0" w:firstColumn="1" w:lastColumn="0" w:noHBand="0" w:noVBand="1"/>
      </w:tblPr>
      <w:tblGrid>
        <w:gridCol w:w="658"/>
        <w:gridCol w:w="1763"/>
        <w:gridCol w:w="1111"/>
        <w:gridCol w:w="1112"/>
        <w:gridCol w:w="1112"/>
        <w:gridCol w:w="1112"/>
        <w:gridCol w:w="993"/>
        <w:gridCol w:w="1201"/>
      </w:tblGrid>
      <w:tr w:rsidR="00870D67" w:rsidRPr="00193BE0" w14:paraId="5F61BA28" w14:textId="77777777" w:rsidTr="00E93B25">
        <w:trPr>
          <w:trHeight w:val="315"/>
        </w:trPr>
        <w:tc>
          <w:tcPr>
            <w:tcW w:w="393" w:type="pct"/>
            <w:noWrap/>
            <w:hideMark/>
          </w:tcPr>
          <w:p w14:paraId="4DF45751" w14:textId="77777777" w:rsidR="00870D67" w:rsidRPr="00193BE0" w:rsidRDefault="00870D67" w:rsidP="00652ACA">
            <w:pPr>
              <w:jc w:val="left"/>
              <w:rPr>
                <w:rFonts w:eastAsia="Times New Roman"/>
                <w:b/>
                <w:bCs/>
                <w:noProof w:val="0"/>
                <w:sz w:val="22"/>
                <w:lang w:eastAsia="tr-TR"/>
              </w:rPr>
            </w:pPr>
            <w:r w:rsidRPr="00193BE0">
              <w:rPr>
                <w:rFonts w:eastAsia="Times New Roman"/>
                <w:b/>
                <w:bCs/>
                <w:noProof w:val="0"/>
                <w:sz w:val="22"/>
                <w:lang w:eastAsia="tr-TR"/>
              </w:rPr>
              <w:t xml:space="preserve">Yıl </w:t>
            </w:r>
          </w:p>
        </w:tc>
        <w:tc>
          <w:tcPr>
            <w:tcW w:w="765" w:type="pct"/>
            <w:noWrap/>
            <w:vAlign w:val="center"/>
            <w:hideMark/>
          </w:tcPr>
          <w:p w14:paraId="31C6AB5F" w14:textId="442C03B2" w:rsidR="00870D67" w:rsidRPr="00193BE0" w:rsidRDefault="00E93B25" w:rsidP="00E93B25">
            <w:pPr>
              <w:jc w:val="left"/>
              <w:rPr>
                <w:rFonts w:eastAsia="Times New Roman"/>
                <w:b/>
                <w:bCs/>
                <w:noProof w:val="0"/>
                <w:sz w:val="22"/>
                <w:lang w:eastAsia="tr-TR"/>
              </w:rPr>
            </w:pPr>
            <w:r w:rsidRPr="00193BE0">
              <w:rPr>
                <w:rFonts w:eastAsia="Times New Roman"/>
                <w:b/>
                <w:bCs/>
                <w:noProof w:val="0"/>
                <w:sz w:val="22"/>
                <w:lang w:eastAsia="tr-TR"/>
              </w:rPr>
              <w:t>Tesis/Oda Sayısı</w:t>
            </w:r>
          </w:p>
        </w:tc>
        <w:tc>
          <w:tcPr>
            <w:tcW w:w="643" w:type="pct"/>
            <w:noWrap/>
            <w:hideMark/>
          </w:tcPr>
          <w:p w14:paraId="2DA93966" w14:textId="77777777" w:rsidR="00870D67" w:rsidRPr="00193BE0" w:rsidRDefault="00870D67" w:rsidP="00652ACA">
            <w:pPr>
              <w:jc w:val="center"/>
              <w:rPr>
                <w:rFonts w:eastAsia="Times New Roman"/>
                <w:b/>
                <w:bCs/>
                <w:noProof w:val="0"/>
                <w:sz w:val="22"/>
                <w:lang w:eastAsia="tr-TR"/>
              </w:rPr>
            </w:pPr>
            <w:r w:rsidRPr="00193BE0">
              <w:rPr>
                <w:rFonts w:eastAsia="Times New Roman"/>
                <w:b/>
                <w:bCs/>
                <w:noProof w:val="0"/>
                <w:sz w:val="22"/>
                <w:lang w:val="en-US" w:eastAsia="tr-TR"/>
              </w:rPr>
              <w:t>Mardin</w:t>
            </w:r>
          </w:p>
        </w:tc>
        <w:tc>
          <w:tcPr>
            <w:tcW w:w="643" w:type="pct"/>
            <w:noWrap/>
            <w:hideMark/>
          </w:tcPr>
          <w:p w14:paraId="500BC862" w14:textId="77777777" w:rsidR="00870D67" w:rsidRPr="00193BE0" w:rsidRDefault="00870D67" w:rsidP="00652ACA">
            <w:pPr>
              <w:jc w:val="center"/>
              <w:rPr>
                <w:rFonts w:eastAsia="Times New Roman"/>
                <w:b/>
                <w:bCs/>
                <w:noProof w:val="0"/>
                <w:sz w:val="22"/>
                <w:lang w:eastAsia="tr-TR"/>
              </w:rPr>
            </w:pPr>
            <w:r w:rsidRPr="00193BE0">
              <w:rPr>
                <w:rFonts w:eastAsia="Times New Roman"/>
                <w:b/>
                <w:bCs/>
                <w:noProof w:val="0"/>
                <w:sz w:val="22"/>
                <w:lang w:val="en-US" w:eastAsia="tr-TR"/>
              </w:rPr>
              <w:t>Batman</w:t>
            </w:r>
          </w:p>
        </w:tc>
        <w:tc>
          <w:tcPr>
            <w:tcW w:w="643" w:type="pct"/>
            <w:noWrap/>
            <w:hideMark/>
          </w:tcPr>
          <w:p w14:paraId="6F1338A2" w14:textId="77777777" w:rsidR="00870D67" w:rsidRPr="00193BE0" w:rsidRDefault="00870D67" w:rsidP="00652ACA">
            <w:pPr>
              <w:jc w:val="center"/>
              <w:rPr>
                <w:rFonts w:eastAsia="Times New Roman"/>
                <w:b/>
                <w:bCs/>
                <w:noProof w:val="0"/>
                <w:sz w:val="22"/>
                <w:lang w:eastAsia="tr-TR"/>
              </w:rPr>
            </w:pPr>
            <w:r w:rsidRPr="00193BE0">
              <w:rPr>
                <w:rFonts w:eastAsia="Times New Roman"/>
                <w:b/>
                <w:bCs/>
                <w:noProof w:val="0"/>
                <w:sz w:val="22"/>
                <w:lang w:val="en-US" w:eastAsia="tr-TR"/>
              </w:rPr>
              <w:t>Şırnak</w:t>
            </w:r>
          </w:p>
        </w:tc>
        <w:tc>
          <w:tcPr>
            <w:tcW w:w="643" w:type="pct"/>
            <w:noWrap/>
            <w:hideMark/>
          </w:tcPr>
          <w:p w14:paraId="4F70814F" w14:textId="77777777" w:rsidR="00870D67" w:rsidRPr="00193BE0" w:rsidRDefault="00870D67" w:rsidP="00652ACA">
            <w:pPr>
              <w:jc w:val="center"/>
              <w:rPr>
                <w:rFonts w:eastAsia="Times New Roman"/>
                <w:b/>
                <w:bCs/>
                <w:noProof w:val="0"/>
                <w:sz w:val="22"/>
                <w:lang w:eastAsia="tr-TR"/>
              </w:rPr>
            </w:pPr>
            <w:proofErr w:type="spellStart"/>
            <w:r w:rsidRPr="00193BE0">
              <w:rPr>
                <w:rFonts w:eastAsia="Times New Roman"/>
                <w:b/>
                <w:bCs/>
                <w:noProof w:val="0"/>
                <w:sz w:val="22"/>
                <w:lang w:val="en-US" w:eastAsia="tr-TR"/>
              </w:rPr>
              <w:t>Siirt</w:t>
            </w:r>
            <w:proofErr w:type="spellEnd"/>
          </w:p>
        </w:tc>
        <w:tc>
          <w:tcPr>
            <w:tcW w:w="577" w:type="pct"/>
            <w:hideMark/>
          </w:tcPr>
          <w:p w14:paraId="2A1D8140" w14:textId="77777777" w:rsidR="00870D67" w:rsidRPr="00193BE0" w:rsidRDefault="00870D67" w:rsidP="00652ACA">
            <w:pPr>
              <w:jc w:val="center"/>
              <w:rPr>
                <w:rFonts w:eastAsia="Times New Roman"/>
                <w:b/>
                <w:bCs/>
                <w:noProof w:val="0"/>
                <w:sz w:val="22"/>
                <w:lang w:eastAsia="tr-TR"/>
              </w:rPr>
            </w:pPr>
            <w:r w:rsidRPr="00193BE0">
              <w:rPr>
                <w:rFonts w:eastAsia="Times New Roman"/>
                <w:b/>
                <w:bCs/>
                <w:noProof w:val="0"/>
                <w:sz w:val="22"/>
                <w:lang w:val="en-US" w:eastAsia="tr-TR"/>
              </w:rPr>
              <w:t>TRC3</w:t>
            </w:r>
          </w:p>
        </w:tc>
        <w:tc>
          <w:tcPr>
            <w:tcW w:w="692" w:type="pct"/>
            <w:noWrap/>
            <w:hideMark/>
          </w:tcPr>
          <w:p w14:paraId="48F44E04" w14:textId="77777777" w:rsidR="00870D67" w:rsidRPr="00193BE0" w:rsidRDefault="00870D67" w:rsidP="00652ACA">
            <w:pPr>
              <w:jc w:val="center"/>
              <w:rPr>
                <w:rFonts w:eastAsia="Times New Roman"/>
                <w:b/>
                <w:bCs/>
                <w:noProof w:val="0"/>
                <w:sz w:val="22"/>
                <w:lang w:eastAsia="tr-TR"/>
              </w:rPr>
            </w:pPr>
            <w:r w:rsidRPr="00193BE0">
              <w:rPr>
                <w:rFonts w:eastAsia="Times New Roman"/>
                <w:b/>
                <w:bCs/>
                <w:noProof w:val="0"/>
                <w:sz w:val="22"/>
                <w:lang w:val="en-US" w:eastAsia="tr-TR"/>
              </w:rPr>
              <w:t>TR</w:t>
            </w:r>
          </w:p>
        </w:tc>
      </w:tr>
      <w:tr w:rsidR="00870D67" w:rsidRPr="00193BE0" w14:paraId="6058F5D6" w14:textId="77777777" w:rsidTr="00E93B25">
        <w:trPr>
          <w:trHeight w:val="315"/>
        </w:trPr>
        <w:tc>
          <w:tcPr>
            <w:tcW w:w="393" w:type="pct"/>
            <w:vMerge w:val="restart"/>
            <w:noWrap/>
            <w:vAlign w:val="center"/>
            <w:hideMark/>
          </w:tcPr>
          <w:p w14:paraId="432F6E0B" w14:textId="77777777" w:rsidR="00870D67" w:rsidRPr="00193BE0" w:rsidRDefault="00870D67" w:rsidP="00E93B25">
            <w:pPr>
              <w:jc w:val="left"/>
              <w:rPr>
                <w:rFonts w:eastAsia="Times New Roman"/>
                <w:noProof w:val="0"/>
                <w:sz w:val="22"/>
                <w:lang w:eastAsia="tr-TR"/>
              </w:rPr>
            </w:pPr>
            <w:r w:rsidRPr="00193BE0">
              <w:rPr>
                <w:rFonts w:eastAsia="Times New Roman"/>
                <w:noProof w:val="0"/>
                <w:sz w:val="22"/>
                <w:lang w:val="en-US" w:eastAsia="tr-TR"/>
              </w:rPr>
              <w:t>2017</w:t>
            </w:r>
          </w:p>
        </w:tc>
        <w:tc>
          <w:tcPr>
            <w:tcW w:w="765" w:type="pct"/>
            <w:noWrap/>
            <w:hideMark/>
          </w:tcPr>
          <w:p w14:paraId="0D9D69DA"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Tesis Sayısı</w:t>
            </w:r>
          </w:p>
        </w:tc>
        <w:tc>
          <w:tcPr>
            <w:tcW w:w="643" w:type="pct"/>
            <w:noWrap/>
            <w:hideMark/>
          </w:tcPr>
          <w:p w14:paraId="6AF2791B"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62</w:t>
            </w:r>
          </w:p>
        </w:tc>
        <w:tc>
          <w:tcPr>
            <w:tcW w:w="643" w:type="pct"/>
            <w:noWrap/>
            <w:hideMark/>
          </w:tcPr>
          <w:p w14:paraId="731CE163"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15</w:t>
            </w:r>
          </w:p>
        </w:tc>
        <w:tc>
          <w:tcPr>
            <w:tcW w:w="643" w:type="pct"/>
            <w:noWrap/>
            <w:hideMark/>
          </w:tcPr>
          <w:p w14:paraId="35FF986A"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12</w:t>
            </w:r>
          </w:p>
        </w:tc>
        <w:tc>
          <w:tcPr>
            <w:tcW w:w="643" w:type="pct"/>
            <w:noWrap/>
            <w:hideMark/>
          </w:tcPr>
          <w:p w14:paraId="2986E151"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8</w:t>
            </w:r>
          </w:p>
        </w:tc>
        <w:tc>
          <w:tcPr>
            <w:tcW w:w="577" w:type="pct"/>
            <w:hideMark/>
          </w:tcPr>
          <w:p w14:paraId="367EACDB"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97</w:t>
            </w:r>
          </w:p>
        </w:tc>
        <w:tc>
          <w:tcPr>
            <w:tcW w:w="692" w:type="pct"/>
            <w:noWrap/>
            <w:hideMark/>
          </w:tcPr>
          <w:p w14:paraId="34BA0B86"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12.429</w:t>
            </w:r>
          </w:p>
        </w:tc>
      </w:tr>
      <w:tr w:rsidR="00870D67" w:rsidRPr="00193BE0" w14:paraId="0855EF64" w14:textId="77777777" w:rsidTr="00E93B25">
        <w:trPr>
          <w:trHeight w:val="315"/>
        </w:trPr>
        <w:tc>
          <w:tcPr>
            <w:tcW w:w="393" w:type="pct"/>
            <w:vMerge/>
            <w:vAlign w:val="center"/>
            <w:hideMark/>
          </w:tcPr>
          <w:p w14:paraId="4FDBEAA2" w14:textId="77777777" w:rsidR="00870D67" w:rsidRPr="00193BE0" w:rsidRDefault="00870D67" w:rsidP="00E93B25">
            <w:pPr>
              <w:jc w:val="left"/>
              <w:rPr>
                <w:rFonts w:eastAsia="Times New Roman"/>
                <w:noProof w:val="0"/>
                <w:sz w:val="22"/>
                <w:lang w:eastAsia="tr-TR"/>
              </w:rPr>
            </w:pPr>
          </w:p>
        </w:tc>
        <w:tc>
          <w:tcPr>
            <w:tcW w:w="765" w:type="pct"/>
            <w:noWrap/>
            <w:hideMark/>
          </w:tcPr>
          <w:p w14:paraId="42C5252A"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Oda Sayısı</w:t>
            </w:r>
          </w:p>
        </w:tc>
        <w:tc>
          <w:tcPr>
            <w:tcW w:w="643" w:type="pct"/>
            <w:noWrap/>
            <w:hideMark/>
          </w:tcPr>
          <w:p w14:paraId="202F8DB5" w14:textId="24152F8F"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921</w:t>
            </w:r>
          </w:p>
        </w:tc>
        <w:tc>
          <w:tcPr>
            <w:tcW w:w="643" w:type="pct"/>
            <w:noWrap/>
            <w:hideMark/>
          </w:tcPr>
          <w:p w14:paraId="5B5C1D3D"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831</w:t>
            </w:r>
          </w:p>
        </w:tc>
        <w:tc>
          <w:tcPr>
            <w:tcW w:w="643" w:type="pct"/>
            <w:noWrap/>
            <w:hideMark/>
          </w:tcPr>
          <w:p w14:paraId="77DA87B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835</w:t>
            </w:r>
          </w:p>
        </w:tc>
        <w:tc>
          <w:tcPr>
            <w:tcW w:w="643" w:type="pct"/>
            <w:noWrap/>
            <w:hideMark/>
          </w:tcPr>
          <w:p w14:paraId="15969B62"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327</w:t>
            </w:r>
          </w:p>
        </w:tc>
        <w:tc>
          <w:tcPr>
            <w:tcW w:w="577" w:type="pct"/>
            <w:hideMark/>
          </w:tcPr>
          <w:p w14:paraId="4DD3AEC8" w14:textId="3E14B359"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4</w:t>
            </w:r>
            <w:r w:rsidR="00193BE0">
              <w:rPr>
                <w:rFonts w:eastAsia="Times New Roman"/>
                <w:noProof w:val="0"/>
                <w:sz w:val="22"/>
                <w:lang w:val="en-US" w:eastAsia="tr-TR"/>
              </w:rPr>
              <w:t>.</w:t>
            </w:r>
            <w:r w:rsidRPr="00193BE0">
              <w:rPr>
                <w:rFonts w:eastAsia="Times New Roman"/>
                <w:noProof w:val="0"/>
                <w:sz w:val="22"/>
                <w:lang w:val="en-US" w:eastAsia="tr-TR"/>
              </w:rPr>
              <w:t>914</w:t>
            </w:r>
          </w:p>
        </w:tc>
        <w:tc>
          <w:tcPr>
            <w:tcW w:w="692" w:type="pct"/>
            <w:noWrap/>
            <w:hideMark/>
          </w:tcPr>
          <w:p w14:paraId="4CE500A1"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798.675</w:t>
            </w:r>
          </w:p>
        </w:tc>
      </w:tr>
      <w:tr w:rsidR="00870D67" w:rsidRPr="00193BE0" w14:paraId="0DFCD249" w14:textId="77777777" w:rsidTr="00E93B25">
        <w:trPr>
          <w:trHeight w:val="315"/>
        </w:trPr>
        <w:tc>
          <w:tcPr>
            <w:tcW w:w="393" w:type="pct"/>
            <w:vMerge/>
            <w:vAlign w:val="center"/>
            <w:hideMark/>
          </w:tcPr>
          <w:p w14:paraId="63CD8D11" w14:textId="77777777" w:rsidR="00870D67" w:rsidRPr="00193BE0" w:rsidRDefault="00870D67" w:rsidP="00E93B25">
            <w:pPr>
              <w:jc w:val="left"/>
              <w:rPr>
                <w:rFonts w:eastAsia="Times New Roman"/>
                <w:noProof w:val="0"/>
                <w:sz w:val="22"/>
                <w:lang w:eastAsia="tr-TR"/>
              </w:rPr>
            </w:pPr>
          </w:p>
        </w:tc>
        <w:tc>
          <w:tcPr>
            <w:tcW w:w="765" w:type="pct"/>
            <w:noWrap/>
            <w:hideMark/>
          </w:tcPr>
          <w:p w14:paraId="5FA9B8CA"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Yatak Sayısı</w:t>
            </w:r>
          </w:p>
        </w:tc>
        <w:tc>
          <w:tcPr>
            <w:tcW w:w="643" w:type="pct"/>
            <w:noWrap/>
            <w:hideMark/>
          </w:tcPr>
          <w:p w14:paraId="0D2301A4" w14:textId="5BCE5910"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w:t>
            </w:r>
            <w:r w:rsidR="00193BE0">
              <w:rPr>
                <w:rFonts w:eastAsia="Times New Roman"/>
                <w:noProof w:val="0"/>
                <w:sz w:val="22"/>
                <w:lang w:val="en-US" w:eastAsia="tr-TR"/>
              </w:rPr>
              <w:t>.</w:t>
            </w:r>
            <w:r w:rsidRPr="00193BE0">
              <w:rPr>
                <w:rFonts w:eastAsia="Times New Roman"/>
                <w:noProof w:val="0"/>
                <w:sz w:val="22"/>
                <w:lang w:val="en-US" w:eastAsia="tr-TR"/>
              </w:rPr>
              <w:t>132</w:t>
            </w:r>
          </w:p>
        </w:tc>
        <w:tc>
          <w:tcPr>
            <w:tcW w:w="643" w:type="pct"/>
            <w:noWrap/>
            <w:hideMark/>
          </w:tcPr>
          <w:p w14:paraId="1302A568" w14:textId="47373A60"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656</w:t>
            </w:r>
          </w:p>
        </w:tc>
        <w:tc>
          <w:tcPr>
            <w:tcW w:w="643" w:type="pct"/>
            <w:noWrap/>
            <w:hideMark/>
          </w:tcPr>
          <w:p w14:paraId="67903C6E" w14:textId="7B60727A"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773</w:t>
            </w:r>
          </w:p>
        </w:tc>
        <w:tc>
          <w:tcPr>
            <w:tcW w:w="643" w:type="pct"/>
            <w:noWrap/>
            <w:hideMark/>
          </w:tcPr>
          <w:p w14:paraId="236B23E6"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671</w:t>
            </w:r>
          </w:p>
        </w:tc>
        <w:tc>
          <w:tcPr>
            <w:tcW w:w="577" w:type="pct"/>
            <w:hideMark/>
          </w:tcPr>
          <w:p w14:paraId="604D0386" w14:textId="3B312F14"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10</w:t>
            </w:r>
            <w:r w:rsidR="00193BE0">
              <w:rPr>
                <w:rFonts w:eastAsia="Times New Roman"/>
                <w:noProof w:val="0"/>
                <w:sz w:val="22"/>
                <w:lang w:val="en-US" w:eastAsia="tr-TR"/>
              </w:rPr>
              <w:t>.</w:t>
            </w:r>
            <w:r w:rsidRPr="00193BE0">
              <w:rPr>
                <w:rFonts w:eastAsia="Times New Roman"/>
                <w:noProof w:val="0"/>
                <w:sz w:val="22"/>
                <w:lang w:val="en-US" w:eastAsia="tr-TR"/>
              </w:rPr>
              <w:t>232</w:t>
            </w:r>
          </w:p>
        </w:tc>
        <w:tc>
          <w:tcPr>
            <w:tcW w:w="692" w:type="pct"/>
            <w:noWrap/>
            <w:hideMark/>
          </w:tcPr>
          <w:p w14:paraId="058D04C6"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1.705.253</w:t>
            </w:r>
          </w:p>
        </w:tc>
      </w:tr>
      <w:tr w:rsidR="00870D67" w:rsidRPr="00193BE0" w14:paraId="51B13345" w14:textId="77777777" w:rsidTr="00E93B25">
        <w:trPr>
          <w:trHeight w:val="315"/>
        </w:trPr>
        <w:tc>
          <w:tcPr>
            <w:tcW w:w="393" w:type="pct"/>
            <w:vMerge w:val="restart"/>
            <w:noWrap/>
            <w:vAlign w:val="center"/>
            <w:hideMark/>
          </w:tcPr>
          <w:p w14:paraId="371BF065" w14:textId="77777777" w:rsidR="00870D67" w:rsidRPr="00193BE0" w:rsidRDefault="00870D67" w:rsidP="00E93B25">
            <w:pPr>
              <w:jc w:val="left"/>
              <w:rPr>
                <w:rFonts w:eastAsia="Times New Roman"/>
                <w:noProof w:val="0"/>
                <w:sz w:val="22"/>
                <w:lang w:eastAsia="tr-TR"/>
              </w:rPr>
            </w:pPr>
            <w:r w:rsidRPr="00193BE0">
              <w:rPr>
                <w:rFonts w:eastAsia="Times New Roman"/>
                <w:noProof w:val="0"/>
                <w:sz w:val="22"/>
                <w:lang w:val="en-US" w:eastAsia="tr-TR"/>
              </w:rPr>
              <w:t>2018</w:t>
            </w:r>
          </w:p>
        </w:tc>
        <w:tc>
          <w:tcPr>
            <w:tcW w:w="765" w:type="pct"/>
            <w:noWrap/>
            <w:hideMark/>
          </w:tcPr>
          <w:p w14:paraId="45E21D2C"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Tesis Sayısı</w:t>
            </w:r>
          </w:p>
        </w:tc>
        <w:tc>
          <w:tcPr>
            <w:tcW w:w="643" w:type="pct"/>
            <w:noWrap/>
            <w:hideMark/>
          </w:tcPr>
          <w:p w14:paraId="0E85E998"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60</w:t>
            </w:r>
          </w:p>
        </w:tc>
        <w:tc>
          <w:tcPr>
            <w:tcW w:w="643" w:type="pct"/>
            <w:noWrap/>
            <w:hideMark/>
          </w:tcPr>
          <w:p w14:paraId="425F2012"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20</w:t>
            </w:r>
          </w:p>
        </w:tc>
        <w:tc>
          <w:tcPr>
            <w:tcW w:w="643" w:type="pct"/>
            <w:noWrap/>
            <w:hideMark/>
          </w:tcPr>
          <w:p w14:paraId="565E20B0"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14</w:t>
            </w:r>
          </w:p>
        </w:tc>
        <w:tc>
          <w:tcPr>
            <w:tcW w:w="643" w:type="pct"/>
            <w:noWrap/>
            <w:hideMark/>
          </w:tcPr>
          <w:p w14:paraId="7418EB15"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8</w:t>
            </w:r>
          </w:p>
        </w:tc>
        <w:tc>
          <w:tcPr>
            <w:tcW w:w="577" w:type="pct"/>
            <w:hideMark/>
          </w:tcPr>
          <w:p w14:paraId="7AFF7B16"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102</w:t>
            </w:r>
          </w:p>
        </w:tc>
        <w:tc>
          <w:tcPr>
            <w:tcW w:w="692" w:type="pct"/>
            <w:noWrap/>
            <w:hideMark/>
          </w:tcPr>
          <w:p w14:paraId="362201F0"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12.577</w:t>
            </w:r>
          </w:p>
        </w:tc>
      </w:tr>
      <w:tr w:rsidR="00870D67" w:rsidRPr="00193BE0" w14:paraId="0FE34944" w14:textId="77777777" w:rsidTr="00E93B25">
        <w:trPr>
          <w:trHeight w:val="315"/>
        </w:trPr>
        <w:tc>
          <w:tcPr>
            <w:tcW w:w="393" w:type="pct"/>
            <w:vMerge/>
            <w:vAlign w:val="center"/>
            <w:hideMark/>
          </w:tcPr>
          <w:p w14:paraId="1608CB2A" w14:textId="77777777" w:rsidR="00870D67" w:rsidRPr="00193BE0" w:rsidRDefault="00870D67" w:rsidP="00E93B25">
            <w:pPr>
              <w:jc w:val="left"/>
              <w:rPr>
                <w:rFonts w:eastAsia="Times New Roman"/>
                <w:noProof w:val="0"/>
                <w:sz w:val="22"/>
                <w:lang w:eastAsia="tr-TR"/>
              </w:rPr>
            </w:pPr>
          </w:p>
        </w:tc>
        <w:tc>
          <w:tcPr>
            <w:tcW w:w="765" w:type="pct"/>
            <w:noWrap/>
            <w:hideMark/>
          </w:tcPr>
          <w:p w14:paraId="6A66CFB7"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Oda Sayısı</w:t>
            </w:r>
          </w:p>
        </w:tc>
        <w:tc>
          <w:tcPr>
            <w:tcW w:w="643" w:type="pct"/>
            <w:noWrap/>
            <w:hideMark/>
          </w:tcPr>
          <w:p w14:paraId="053B87EF" w14:textId="163BAC08"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949</w:t>
            </w:r>
          </w:p>
        </w:tc>
        <w:tc>
          <w:tcPr>
            <w:tcW w:w="643" w:type="pct"/>
            <w:noWrap/>
            <w:hideMark/>
          </w:tcPr>
          <w:p w14:paraId="57DA973E" w14:textId="2CC7468C"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006</w:t>
            </w:r>
          </w:p>
        </w:tc>
        <w:tc>
          <w:tcPr>
            <w:tcW w:w="643" w:type="pct"/>
            <w:noWrap/>
            <w:hideMark/>
          </w:tcPr>
          <w:p w14:paraId="77E900E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971</w:t>
            </w:r>
          </w:p>
        </w:tc>
        <w:tc>
          <w:tcPr>
            <w:tcW w:w="643" w:type="pct"/>
            <w:noWrap/>
            <w:hideMark/>
          </w:tcPr>
          <w:p w14:paraId="40D5C1BE"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327</w:t>
            </w:r>
          </w:p>
        </w:tc>
        <w:tc>
          <w:tcPr>
            <w:tcW w:w="577" w:type="pct"/>
            <w:hideMark/>
          </w:tcPr>
          <w:p w14:paraId="637665AC" w14:textId="164FD990"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5</w:t>
            </w:r>
            <w:r w:rsidR="00193BE0">
              <w:rPr>
                <w:rFonts w:eastAsia="Times New Roman"/>
                <w:noProof w:val="0"/>
                <w:sz w:val="22"/>
                <w:lang w:val="en-US" w:eastAsia="tr-TR"/>
              </w:rPr>
              <w:t>.</w:t>
            </w:r>
            <w:r w:rsidRPr="00193BE0">
              <w:rPr>
                <w:rFonts w:eastAsia="Times New Roman"/>
                <w:noProof w:val="0"/>
                <w:sz w:val="22"/>
                <w:lang w:val="en-US" w:eastAsia="tr-TR"/>
              </w:rPr>
              <w:t>253</w:t>
            </w:r>
          </w:p>
        </w:tc>
        <w:tc>
          <w:tcPr>
            <w:tcW w:w="692" w:type="pct"/>
            <w:noWrap/>
            <w:hideMark/>
          </w:tcPr>
          <w:p w14:paraId="5027548B"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800.838</w:t>
            </w:r>
          </w:p>
        </w:tc>
      </w:tr>
      <w:tr w:rsidR="00870D67" w:rsidRPr="00193BE0" w14:paraId="464FDA71" w14:textId="77777777" w:rsidTr="00E93B25">
        <w:trPr>
          <w:trHeight w:val="315"/>
        </w:trPr>
        <w:tc>
          <w:tcPr>
            <w:tcW w:w="393" w:type="pct"/>
            <w:vMerge/>
            <w:vAlign w:val="center"/>
            <w:hideMark/>
          </w:tcPr>
          <w:p w14:paraId="1D7E7758" w14:textId="77777777" w:rsidR="00870D67" w:rsidRPr="00193BE0" w:rsidRDefault="00870D67" w:rsidP="00E93B25">
            <w:pPr>
              <w:jc w:val="left"/>
              <w:rPr>
                <w:rFonts w:eastAsia="Times New Roman"/>
                <w:noProof w:val="0"/>
                <w:sz w:val="22"/>
                <w:lang w:eastAsia="tr-TR"/>
              </w:rPr>
            </w:pPr>
          </w:p>
        </w:tc>
        <w:tc>
          <w:tcPr>
            <w:tcW w:w="765" w:type="pct"/>
            <w:noWrap/>
            <w:hideMark/>
          </w:tcPr>
          <w:p w14:paraId="17B522F1"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Yatak Sayısı</w:t>
            </w:r>
          </w:p>
        </w:tc>
        <w:tc>
          <w:tcPr>
            <w:tcW w:w="643" w:type="pct"/>
            <w:noWrap/>
            <w:hideMark/>
          </w:tcPr>
          <w:p w14:paraId="1B0A4554" w14:textId="0A4373FE"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w:t>
            </w:r>
            <w:r w:rsidR="00193BE0">
              <w:rPr>
                <w:rFonts w:eastAsia="Times New Roman"/>
                <w:noProof w:val="0"/>
                <w:sz w:val="22"/>
                <w:lang w:val="en-US" w:eastAsia="tr-TR"/>
              </w:rPr>
              <w:t>.</w:t>
            </w:r>
            <w:r w:rsidRPr="00193BE0">
              <w:rPr>
                <w:rFonts w:eastAsia="Times New Roman"/>
                <w:noProof w:val="0"/>
                <w:sz w:val="22"/>
                <w:lang w:val="en-US" w:eastAsia="tr-TR"/>
              </w:rPr>
              <w:t>160</w:t>
            </w:r>
          </w:p>
        </w:tc>
        <w:tc>
          <w:tcPr>
            <w:tcW w:w="643" w:type="pct"/>
            <w:noWrap/>
            <w:hideMark/>
          </w:tcPr>
          <w:p w14:paraId="74126FD2" w14:textId="73EA423F"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016</w:t>
            </w:r>
          </w:p>
        </w:tc>
        <w:tc>
          <w:tcPr>
            <w:tcW w:w="643" w:type="pct"/>
            <w:noWrap/>
            <w:hideMark/>
          </w:tcPr>
          <w:p w14:paraId="0258AFFF" w14:textId="2A9398FA"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158</w:t>
            </w:r>
          </w:p>
        </w:tc>
        <w:tc>
          <w:tcPr>
            <w:tcW w:w="643" w:type="pct"/>
            <w:noWrap/>
            <w:hideMark/>
          </w:tcPr>
          <w:p w14:paraId="1F6481E9"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671</w:t>
            </w:r>
          </w:p>
        </w:tc>
        <w:tc>
          <w:tcPr>
            <w:tcW w:w="577" w:type="pct"/>
            <w:hideMark/>
          </w:tcPr>
          <w:p w14:paraId="6DD88AEE"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11.005</w:t>
            </w:r>
          </w:p>
        </w:tc>
        <w:tc>
          <w:tcPr>
            <w:tcW w:w="692" w:type="pct"/>
            <w:noWrap/>
            <w:hideMark/>
          </w:tcPr>
          <w:p w14:paraId="2756C1A7"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1.711.071</w:t>
            </w:r>
          </w:p>
        </w:tc>
      </w:tr>
      <w:tr w:rsidR="00870D67" w:rsidRPr="00193BE0" w14:paraId="5898087B" w14:textId="77777777" w:rsidTr="00E93B25">
        <w:trPr>
          <w:trHeight w:val="315"/>
        </w:trPr>
        <w:tc>
          <w:tcPr>
            <w:tcW w:w="393" w:type="pct"/>
            <w:vMerge w:val="restart"/>
            <w:noWrap/>
            <w:vAlign w:val="center"/>
            <w:hideMark/>
          </w:tcPr>
          <w:p w14:paraId="007BF26D" w14:textId="77777777" w:rsidR="00870D67" w:rsidRPr="00193BE0" w:rsidRDefault="00870D67" w:rsidP="00E93B25">
            <w:pPr>
              <w:jc w:val="left"/>
              <w:rPr>
                <w:rFonts w:eastAsia="Times New Roman"/>
                <w:noProof w:val="0"/>
                <w:sz w:val="22"/>
                <w:lang w:eastAsia="tr-TR"/>
              </w:rPr>
            </w:pPr>
            <w:r w:rsidRPr="00193BE0">
              <w:rPr>
                <w:rFonts w:eastAsia="Times New Roman"/>
                <w:noProof w:val="0"/>
                <w:sz w:val="22"/>
                <w:lang w:val="en-US" w:eastAsia="tr-TR"/>
              </w:rPr>
              <w:t>2019</w:t>
            </w:r>
          </w:p>
        </w:tc>
        <w:tc>
          <w:tcPr>
            <w:tcW w:w="765" w:type="pct"/>
            <w:noWrap/>
            <w:hideMark/>
          </w:tcPr>
          <w:p w14:paraId="2E0FFD1D"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Tesis Sayısı</w:t>
            </w:r>
          </w:p>
        </w:tc>
        <w:tc>
          <w:tcPr>
            <w:tcW w:w="643" w:type="pct"/>
            <w:noWrap/>
            <w:hideMark/>
          </w:tcPr>
          <w:p w14:paraId="366E203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74</w:t>
            </w:r>
          </w:p>
        </w:tc>
        <w:tc>
          <w:tcPr>
            <w:tcW w:w="643" w:type="pct"/>
            <w:noWrap/>
            <w:hideMark/>
          </w:tcPr>
          <w:p w14:paraId="39D7E6A5"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21</w:t>
            </w:r>
          </w:p>
        </w:tc>
        <w:tc>
          <w:tcPr>
            <w:tcW w:w="643" w:type="pct"/>
            <w:noWrap/>
            <w:hideMark/>
          </w:tcPr>
          <w:p w14:paraId="2AB80A54"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14</w:t>
            </w:r>
          </w:p>
        </w:tc>
        <w:tc>
          <w:tcPr>
            <w:tcW w:w="643" w:type="pct"/>
            <w:noWrap/>
            <w:hideMark/>
          </w:tcPr>
          <w:p w14:paraId="71710FCE"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7</w:t>
            </w:r>
          </w:p>
        </w:tc>
        <w:tc>
          <w:tcPr>
            <w:tcW w:w="577" w:type="pct"/>
            <w:hideMark/>
          </w:tcPr>
          <w:p w14:paraId="19784321"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116</w:t>
            </w:r>
          </w:p>
        </w:tc>
        <w:tc>
          <w:tcPr>
            <w:tcW w:w="692" w:type="pct"/>
            <w:noWrap/>
            <w:hideMark/>
          </w:tcPr>
          <w:p w14:paraId="35B4150B"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12.865</w:t>
            </w:r>
          </w:p>
        </w:tc>
      </w:tr>
      <w:tr w:rsidR="00870D67" w:rsidRPr="00193BE0" w14:paraId="6D8CD6CF" w14:textId="77777777" w:rsidTr="00E93B25">
        <w:trPr>
          <w:trHeight w:val="315"/>
        </w:trPr>
        <w:tc>
          <w:tcPr>
            <w:tcW w:w="393" w:type="pct"/>
            <w:vMerge/>
            <w:vAlign w:val="center"/>
            <w:hideMark/>
          </w:tcPr>
          <w:p w14:paraId="5B8A4D72" w14:textId="77777777" w:rsidR="00870D67" w:rsidRPr="00193BE0" w:rsidRDefault="00870D67" w:rsidP="00E93B25">
            <w:pPr>
              <w:jc w:val="left"/>
              <w:rPr>
                <w:rFonts w:eastAsia="Times New Roman"/>
                <w:noProof w:val="0"/>
                <w:sz w:val="22"/>
                <w:lang w:eastAsia="tr-TR"/>
              </w:rPr>
            </w:pPr>
          </w:p>
        </w:tc>
        <w:tc>
          <w:tcPr>
            <w:tcW w:w="765" w:type="pct"/>
            <w:noWrap/>
            <w:hideMark/>
          </w:tcPr>
          <w:p w14:paraId="63C9E46E"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Oda Sayısı</w:t>
            </w:r>
          </w:p>
        </w:tc>
        <w:tc>
          <w:tcPr>
            <w:tcW w:w="643" w:type="pct"/>
            <w:noWrap/>
            <w:hideMark/>
          </w:tcPr>
          <w:p w14:paraId="534D3DE1" w14:textId="58C59CE1"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3</w:t>
            </w:r>
            <w:r w:rsidR="00193BE0">
              <w:rPr>
                <w:rFonts w:eastAsia="Times New Roman"/>
                <w:noProof w:val="0"/>
                <w:sz w:val="22"/>
                <w:lang w:val="en-US" w:eastAsia="tr-TR"/>
              </w:rPr>
              <w:t>.</w:t>
            </w:r>
            <w:r w:rsidRPr="00193BE0">
              <w:rPr>
                <w:rFonts w:eastAsia="Times New Roman"/>
                <w:noProof w:val="0"/>
                <w:sz w:val="22"/>
                <w:lang w:val="en-US" w:eastAsia="tr-TR"/>
              </w:rPr>
              <w:t>268</w:t>
            </w:r>
          </w:p>
        </w:tc>
        <w:tc>
          <w:tcPr>
            <w:tcW w:w="643" w:type="pct"/>
            <w:noWrap/>
            <w:hideMark/>
          </w:tcPr>
          <w:p w14:paraId="554BCC7C" w14:textId="78E79712"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042</w:t>
            </w:r>
          </w:p>
        </w:tc>
        <w:tc>
          <w:tcPr>
            <w:tcW w:w="643" w:type="pct"/>
            <w:noWrap/>
            <w:hideMark/>
          </w:tcPr>
          <w:p w14:paraId="57F09287"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971</w:t>
            </w:r>
          </w:p>
        </w:tc>
        <w:tc>
          <w:tcPr>
            <w:tcW w:w="643" w:type="pct"/>
            <w:noWrap/>
            <w:hideMark/>
          </w:tcPr>
          <w:p w14:paraId="43322AF2"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313</w:t>
            </w:r>
          </w:p>
        </w:tc>
        <w:tc>
          <w:tcPr>
            <w:tcW w:w="577" w:type="pct"/>
            <w:hideMark/>
          </w:tcPr>
          <w:p w14:paraId="76A660F3" w14:textId="105A31C5"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5</w:t>
            </w:r>
            <w:r w:rsidR="00193BE0">
              <w:rPr>
                <w:rFonts w:eastAsia="Times New Roman"/>
                <w:noProof w:val="0"/>
                <w:sz w:val="22"/>
                <w:lang w:val="en-US" w:eastAsia="tr-TR"/>
              </w:rPr>
              <w:t>.</w:t>
            </w:r>
            <w:r w:rsidRPr="00193BE0">
              <w:rPr>
                <w:rFonts w:eastAsia="Times New Roman"/>
                <w:noProof w:val="0"/>
                <w:sz w:val="22"/>
                <w:lang w:val="en-US" w:eastAsia="tr-TR"/>
              </w:rPr>
              <w:t>594</w:t>
            </w:r>
          </w:p>
        </w:tc>
        <w:tc>
          <w:tcPr>
            <w:tcW w:w="692" w:type="pct"/>
            <w:noWrap/>
            <w:hideMark/>
          </w:tcPr>
          <w:p w14:paraId="67E23EB7"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795.297</w:t>
            </w:r>
          </w:p>
        </w:tc>
      </w:tr>
      <w:tr w:rsidR="00870D67" w:rsidRPr="00193BE0" w14:paraId="2CCE5F03" w14:textId="77777777" w:rsidTr="00E93B25">
        <w:trPr>
          <w:trHeight w:val="315"/>
        </w:trPr>
        <w:tc>
          <w:tcPr>
            <w:tcW w:w="393" w:type="pct"/>
            <w:vMerge/>
            <w:vAlign w:val="center"/>
            <w:hideMark/>
          </w:tcPr>
          <w:p w14:paraId="4F19A55B" w14:textId="77777777" w:rsidR="00870D67" w:rsidRPr="00193BE0" w:rsidRDefault="00870D67" w:rsidP="00E93B25">
            <w:pPr>
              <w:jc w:val="left"/>
              <w:rPr>
                <w:rFonts w:eastAsia="Times New Roman"/>
                <w:noProof w:val="0"/>
                <w:sz w:val="22"/>
                <w:lang w:eastAsia="tr-TR"/>
              </w:rPr>
            </w:pPr>
          </w:p>
        </w:tc>
        <w:tc>
          <w:tcPr>
            <w:tcW w:w="765" w:type="pct"/>
            <w:noWrap/>
            <w:hideMark/>
          </w:tcPr>
          <w:p w14:paraId="25E96C1A"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Yatak Sayısı</w:t>
            </w:r>
          </w:p>
        </w:tc>
        <w:tc>
          <w:tcPr>
            <w:tcW w:w="643" w:type="pct"/>
            <w:noWrap/>
            <w:hideMark/>
          </w:tcPr>
          <w:p w14:paraId="06E4E556" w14:textId="30205A20"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w:t>
            </w:r>
            <w:r w:rsidR="00193BE0">
              <w:rPr>
                <w:rFonts w:eastAsia="Times New Roman"/>
                <w:noProof w:val="0"/>
                <w:sz w:val="22"/>
                <w:lang w:val="en-US" w:eastAsia="tr-TR"/>
              </w:rPr>
              <w:t>.</w:t>
            </w:r>
            <w:r w:rsidRPr="00193BE0">
              <w:rPr>
                <w:rFonts w:eastAsia="Times New Roman"/>
                <w:noProof w:val="0"/>
                <w:sz w:val="22"/>
                <w:lang w:val="en-US" w:eastAsia="tr-TR"/>
              </w:rPr>
              <w:t>901</w:t>
            </w:r>
          </w:p>
        </w:tc>
        <w:tc>
          <w:tcPr>
            <w:tcW w:w="643" w:type="pct"/>
            <w:noWrap/>
            <w:hideMark/>
          </w:tcPr>
          <w:p w14:paraId="163EB716" w14:textId="7CFC5F79"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108</w:t>
            </w:r>
          </w:p>
        </w:tc>
        <w:tc>
          <w:tcPr>
            <w:tcW w:w="643" w:type="pct"/>
            <w:noWrap/>
            <w:hideMark/>
          </w:tcPr>
          <w:p w14:paraId="7F028C39" w14:textId="561624EE"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158</w:t>
            </w:r>
          </w:p>
        </w:tc>
        <w:tc>
          <w:tcPr>
            <w:tcW w:w="643" w:type="pct"/>
            <w:noWrap/>
            <w:hideMark/>
          </w:tcPr>
          <w:p w14:paraId="1FCA609E"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639</w:t>
            </w:r>
          </w:p>
        </w:tc>
        <w:tc>
          <w:tcPr>
            <w:tcW w:w="577" w:type="pct"/>
            <w:hideMark/>
          </w:tcPr>
          <w:p w14:paraId="31E95541"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11.806</w:t>
            </w:r>
          </w:p>
        </w:tc>
        <w:tc>
          <w:tcPr>
            <w:tcW w:w="692" w:type="pct"/>
            <w:noWrap/>
            <w:hideMark/>
          </w:tcPr>
          <w:p w14:paraId="5F787FDE"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1.718.862</w:t>
            </w:r>
          </w:p>
        </w:tc>
      </w:tr>
      <w:tr w:rsidR="00870D67" w:rsidRPr="00193BE0" w14:paraId="6764A410" w14:textId="77777777" w:rsidTr="00E93B25">
        <w:trPr>
          <w:trHeight w:val="315"/>
        </w:trPr>
        <w:tc>
          <w:tcPr>
            <w:tcW w:w="393" w:type="pct"/>
            <w:vMerge w:val="restart"/>
            <w:noWrap/>
            <w:vAlign w:val="center"/>
            <w:hideMark/>
          </w:tcPr>
          <w:p w14:paraId="041FB722" w14:textId="77777777" w:rsidR="00870D67" w:rsidRPr="00193BE0" w:rsidRDefault="00870D67" w:rsidP="00E93B25">
            <w:pPr>
              <w:jc w:val="left"/>
              <w:rPr>
                <w:rFonts w:eastAsia="Times New Roman"/>
                <w:noProof w:val="0"/>
                <w:sz w:val="22"/>
                <w:lang w:eastAsia="tr-TR"/>
              </w:rPr>
            </w:pPr>
            <w:r w:rsidRPr="00193BE0">
              <w:rPr>
                <w:rFonts w:eastAsia="Times New Roman"/>
                <w:noProof w:val="0"/>
                <w:sz w:val="22"/>
                <w:lang w:val="en-US" w:eastAsia="tr-TR"/>
              </w:rPr>
              <w:t>2020</w:t>
            </w:r>
          </w:p>
        </w:tc>
        <w:tc>
          <w:tcPr>
            <w:tcW w:w="765" w:type="pct"/>
            <w:noWrap/>
            <w:hideMark/>
          </w:tcPr>
          <w:p w14:paraId="4FC139F0"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Tesis Sayısı</w:t>
            </w:r>
          </w:p>
        </w:tc>
        <w:tc>
          <w:tcPr>
            <w:tcW w:w="643" w:type="pct"/>
            <w:noWrap/>
            <w:hideMark/>
          </w:tcPr>
          <w:p w14:paraId="42D89AE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81</w:t>
            </w:r>
          </w:p>
        </w:tc>
        <w:tc>
          <w:tcPr>
            <w:tcW w:w="643" w:type="pct"/>
            <w:noWrap/>
            <w:hideMark/>
          </w:tcPr>
          <w:p w14:paraId="0ABC8823"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25</w:t>
            </w:r>
          </w:p>
        </w:tc>
        <w:tc>
          <w:tcPr>
            <w:tcW w:w="643" w:type="pct"/>
            <w:noWrap/>
            <w:hideMark/>
          </w:tcPr>
          <w:p w14:paraId="7DBF5ADD"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16</w:t>
            </w:r>
          </w:p>
        </w:tc>
        <w:tc>
          <w:tcPr>
            <w:tcW w:w="643" w:type="pct"/>
            <w:noWrap/>
            <w:hideMark/>
          </w:tcPr>
          <w:p w14:paraId="310DBA4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w:t>
            </w:r>
          </w:p>
        </w:tc>
        <w:tc>
          <w:tcPr>
            <w:tcW w:w="577" w:type="pct"/>
            <w:hideMark/>
          </w:tcPr>
          <w:p w14:paraId="76B1436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131</w:t>
            </w:r>
          </w:p>
        </w:tc>
        <w:tc>
          <w:tcPr>
            <w:tcW w:w="692" w:type="pct"/>
            <w:noWrap/>
            <w:hideMark/>
          </w:tcPr>
          <w:p w14:paraId="0974F842"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13.476</w:t>
            </w:r>
          </w:p>
        </w:tc>
      </w:tr>
      <w:tr w:rsidR="00870D67" w:rsidRPr="00193BE0" w14:paraId="1CEF780E" w14:textId="77777777" w:rsidTr="00E93B25">
        <w:trPr>
          <w:trHeight w:val="315"/>
        </w:trPr>
        <w:tc>
          <w:tcPr>
            <w:tcW w:w="393" w:type="pct"/>
            <w:vMerge/>
            <w:vAlign w:val="center"/>
            <w:hideMark/>
          </w:tcPr>
          <w:p w14:paraId="1AF6DA79" w14:textId="77777777" w:rsidR="00870D67" w:rsidRPr="00193BE0" w:rsidRDefault="00870D67" w:rsidP="00E93B25">
            <w:pPr>
              <w:jc w:val="left"/>
              <w:rPr>
                <w:rFonts w:eastAsia="Times New Roman"/>
                <w:noProof w:val="0"/>
                <w:sz w:val="22"/>
                <w:lang w:eastAsia="tr-TR"/>
              </w:rPr>
            </w:pPr>
          </w:p>
        </w:tc>
        <w:tc>
          <w:tcPr>
            <w:tcW w:w="765" w:type="pct"/>
            <w:noWrap/>
            <w:hideMark/>
          </w:tcPr>
          <w:p w14:paraId="0B281393"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Oda Sayısı</w:t>
            </w:r>
          </w:p>
        </w:tc>
        <w:tc>
          <w:tcPr>
            <w:tcW w:w="643" w:type="pct"/>
            <w:noWrap/>
            <w:hideMark/>
          </w:tcPr>
          <w:p w14:paraId="1B83AA0C" w14:textId="642E572A"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3</w:t>
            </w:r>
            <w:r w:rsidR="00193BE0">
              <w:rPr>
                <w:rFonts w:eastAsia="Times New Roman"/>
                <w:noProof w:val="0"/>
                <w:sz w:val="22"/>
                <w:lang w:val="en-US" w:eastAsia="tr-TR"/>
              </w:rPr>
              <w:t>.</w:t>
            </w:r>
            <w:r w:rsidRPr="00193BE0">
              <w:rPr>
                <w:rFonts w:eastAsia="Times New Roman"/>
                <w:noProof w:val="0"/>
                <w:sz w:val="22"/>
                <w:lang w:val="en-US" w:eastAsia="tr-TR"/>
              </w:rPr>
              <w:t>507</w:t>
            </w:r>
          </w:p>
        </w:tc>
        <w:tc>
          <w:tcPr>
            <w:tcW w:w="643" w:type="pct"/>
            <w:noWrap/>
            <w:hideMark/>
          </w:tcPr>
          <w:p w14:paraId="251F5851" w14:textId="679B7FF4"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243</w:t>
            </w:r>
          </w:p>
        </w:tc>
        <w:tc>
          <w:tcPr>
            <w:tcW w:w="643" w:type="pct"/>
            <w:noWrap/>
            <w:hideMark/>
          </w:tcPr>
          <w:p w14:paraId="3E8BD99E" w14:textId="2F43C62B"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007</w:t>
            </w:r>
          </w:p>
        </w:tc>
        <w:tc>
          <w:tcPr>
            <w:tcW w:w="643" w:type="pct"/>
            <w:noWrap/>
            <w:hideMark/>
          </w:tcPr>
          <w:p w14:paraId="16285319"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485</w:t>
            </w:r>
          </w:p>
        </w:tc>
        <w:tc>
          <w:tcPr>
            <w:tcW w:w="577" w:type="pct"/>
            <w:hideMark/>
          </w:tcPr>
          <w:p w14:paraId="2408B19D"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6242</w:t>
            </w:r>
          </w:p>
        </w:tc>
        <w:tc>
          <w:tcPr>
            <w:tcW w:w="692" w:type="pct"/>
            <w:noWrap/>
            <w:hideMark/>
          </w:tcPr>
          <w:p w14:paraId="7C928B1B"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818.417</w:t>
            </w:r>
          </w:p>
        </w:tc>
      </w:tr>
      <w:tr w:rsidR="00870D67" w:rsidRPr="00193BE0" w14:paraId="3080B475" w14:textId="77777777" w:rsidTr="00E93B25">
        <w:trPr>
          <w:trHeight w:val="315"/>
        </w:trPr>
        <w:tc>
          <w:tcPr>
            <w:tcW w:w="393" w:type="pct"/>
            <w:vMerge/>
            <w:vAlign w:val="center"/>
            <w:hideMark/>
          </w:tcPr>
          <w:p w14:paraId="29DD84A2" w14:textId="77777777" w:rsidR="00870D67" w:rsidRPr="00193BE0" w:rsidRDefault="00870D67" w:rsidP="00E93B25">
            <w:pPr>
              <w:jc w:val="left"/>
              <w:rPr>
                <w:rFonts w:eastAsia="Times New Roman"/>
                <w:noProof w:val="0"/>
                <w:sz w:val="22"/>
                <w:lang w:eastAsia="tr-TR"/>
              </w:rPr>
            </w:pPr>
          </w:p>
        </w:tc>
        <w:tc>
          <w:tcPr>
            <w:tcW w:w="765" w:type="pct"/>
            <w:noWrap/>
            <w:hideMark/>
          </w:tcPr>
          <w:p w14:paraId="323602A2"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Yatak Sayısı</w:t>
            </w:r>
          </w:p>
        </w:tc>
        <w:tc>
          <w:tcPr>
            <w:tcW w:w="643" w:type="pct"/>
            <w:noWrap/>
            <w:hideMark/>
          </w:tcPr>
          <w:p w14:paraId="5D0FDB24" w14:textId="60D2C26B"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7</w:t>
            </w:r>
            <w:r w:rsidR="00193BE0">
              <w:rPr>
                <w:rFonts w:eastAsia="Times New Roman"/>
                <w:noProof w:val="0"/>
                <w:sz w:val="22"/>
                <w:lang w:val="en-US" w:eastAsia="tr-TR"/>
              </w:rPr>
              <w:t>.</w:t>
            </w:r>
            <w:r w:rsidRPr="00193BE0">
              <w:rPr>
                <w:rFonts w:eastAsia="Times New Roman"/>
                <w:noProof w:val="0"/>
                <w:sz w:val="22"/>
                <w:lang w:val="en-US" w:eastAsia="tr-TR"/>
              </w:rPr>
              <w:t>311</w:t>
            </w:r>
          </w:p>
        </w:tc>
        <w:tc>
          <w:tcPr>
            <w:tcW w:w="643" w:type="pct"/>
            <w:noWrap/>
            <w:hideMark/>
          </w:tcPr>
          <w:p w14:paraId="4456C932" w14:textId="53889B91"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548</w:t>
            </w:r>
          </w:p>
        </w:tc>
        <w:tc>
          <w:tcPr>
            <w:tcW w:w="643" w:type="pct"/>
            <w:noWrap/>
            <w:hideMark/>
          </w:tcPr>
          <w:p w14:paraId="50716A31" w14:textId="0A60665D"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255</w:t>
            </w:r>
          </w:p>
        </w:tc>
        <w:tc>
          <w:tcPr>
            <w:tcW w:w="643" w:type="pct"/>
            <w:noWrap/>
            <w:hideMark/>
          </w:tcPr>
          <w:p w14:paraId="2A03AA47"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944</w:t>
            </w:r>
          </w:p>
        </w:tc>
        <w:tc>
          <w:tcPr>
            <w:tcW w:w="577" w:type="pct"/>
            <w:hideMark/>
          </w:tcPr>
          <w:p w14:paraId="69A81C6A"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13.058</w:t>
            </w:r>
          </w:p>
        </w:tc>
        <w:tc>
          <w:tcPr>
            <w:tcW w:w="692" w:type="pct"/>
            <w:noWrap/>
            <w:hideMark/>
          </w:tcPr>
          <w:p w14:paraId="7156F84E"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1.764.340</w:t>
            </w:r>
          </w:p>
        </w:tc>
      </w:tr>
      <w:tr w:rsidR="00870D67" w:rsidRPr="00193BE0" w14:paraId="7E4FDA39" w14:textId="77777777" w:rsidTr="00E93B25">
        <w:trPr>
          <w:trHeight w:val="315"/>
        </w:trPr>
        <w:tc>
          <w:tcPr>
            <w:tcW w:w="393" w:type="pct"/>
            <w:vMerge w:val="restart"/>
            <w:noWrap/>
            <w:vAlign w:val="center"/>
            <w:hideMark/>
          </w:tcPr>
          <w:p w14:paraId="5497CA8A" w14:textId="77777777" w:rsidR="00870D67" w:rsidRPr="00193BE0" w:rsidRDefault="00870D67" w:rsidP="00E93B25">
            <w:pPr>
              <w:jc w:val="left"/>
              <w:rPr>
                <w:rFonts w:eastAsia="Times New Roman"/>
                <w:noProof w:val="0"/>
                <w:sz w:val="22"/>
                <w:lang w:eastAsia="tr-TR"/>
              </w:rPr>
            </w:pPr>
            <w:r w:rsidRPr="00193BE0">
              <w:rPr>
                <w:rFonts w:eastAsia="Times New Roman"/>
                <w:noProof w:val="0"/>
                <w:sz w:val="22"/>
                <w:lang w:val="en-US" w:eastAsia="tr-TR"/>
              </w:rPr>
              <w:t>2021</w:t>
            </w:r>
          </w:p>
        </w:tc>
        <w:tc>
          <w:tcPr>
            <w:tcW w:w="765" w:type="pct"/>
            <w:noWrap/>
            <w:hideMark/>
          </w:tcPr>
          <w:p w14:paraId="5E41E866"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Tesis Sayısı</w:t>
            </w:r>
          </w:p>
        </w:tc>
        <w:tc>
          <w:tcPr>
            <w:tcW w:w="643" w:type="pct"/>
            <w:noWrap/>
            <w:hideMark/>
          </w:tcPr>
          <w:p w14:paraId="217D69D9"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92</w:t>
            </w:r>
          </w:p>
        </w:tc>
        <w:tc>
          <w:tcPr>
            <w:tcW w:w="643" w:type="pct"/>
            <w:noWrap/>
            <w:hideMark/>
          </w:tcPr>
          <w:p w14:paraId="635266AC"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26</w:t>
            </w:r>
          </w:p>
        </w:tc>
        <w:tc>
          <w:tcPr>
            <w:tcW w:w="643" w:type="pct"/>
            <w:noWrap/>
            <w:hideMark/>
          </w:tcPr>
          <w:p w14:paraId="6B39C134"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18</w:t>
            </w:r>
          </w:p>
        </w:tc>
        <w:tc>
          <w:tcPr>
            <w:tcW w:w="643" w:type="pct"/>
            <w:noWrap/>
            <w:hideMark/>
          </w:tcPr>
          <w:p w14:paraId="21B5D73C"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w:t>
            </w:r>
          </w:p>
        </w:tc>
        <w:tc>
          <w:tcPr>
            <w:tcW w:w="577" w:type="pct"/>
            <w:hideMark/>
          </w:tcPr>
          <w:p w14:paraId="580EEFA3"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145</w:t>
            </w:r>
          </w:p>
        </w:tc>
        <w:tc>
          <w:tcPr>
            <w:tcW w:w="692" w:type="pct"/>
            <w:noWrap/>
            <w:hideMark/>
          </w:tcPr>
          <w:p w14:paraId="500C2E0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5.386</w:t>
            </w:r>
          </w:p>
        </w:tc>
      </w:tr>
      <w:tr w:rsidR="00870D67" w:rsidRPr="00193BE0" w14:paraId="1BFF9F09" w14:textId="77777777" w:rsidTr="00870D67">
        <w:trPr>
          <w:trHeight w:val="315"/>
        </w:trPr>
        <w:tc>
          <w:tcPr>
            <w:tcW w:w="393" w:type="pct"/>
            <w:vMerge/>
            <w:hideMark/>
          </w:tcPr>
          <w:p w14:paraId="5873C8AC" w14:textId="77777777" w:rsidR="00870D67" w:rsidRPr="00193BE0" w:rsidRDefault="00870D67" w:rsidP="00652ACA">
            <w:pPr>
              <w:jc w:val="left"/>
              <w:rPr>
                <w:rFonts w:eastAsia="Times New Roman"/>
                <w:b/>
                <w:bCs/>
                <w:noProof w:val="0"/>
                <w:sz w:val="22"/>
                <w:lang w:eastAsia="tr-TR"/>
              </w:rPr>
            </w:pPr>
          </w:p>
        </w:tc>
        <w:tc>
          <w:tcPr>
            <w:tcW w:w="765" w:type="pct"/>
            <w:noWrap/>
            <w:hideMark/>
          </w:tcPr>
          <w:p w14:paraId="6CE65403"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Oda Sayısı</w:t>
            </w:r>
          </w:p>
        </w:tc>
        <w:tc>
          <w:tcPr>
            <w:tcW w:w="643" w:type="pct"/>
            <w:noWrap/>
            <w:hideMark/>
          </w:tcPr>
          <w:p w14:paraId="5B31D5A6" w14:textId="10796CBF"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3</w:t>
            </w:r>
            <w:r w:rsidR="00193BE0">
              <w:rPr>
                <w:rFonts w:eastAsia="Times New Roman"/>
                <w:noProof w:val="0"/>
                <w:sz w:val="22"/>
                <w:lang w:val="en-US" w:eastAsia="tr-TR"/>
              </w:rPr>
              <w:t>.</w:t>
            </w:r>
            <w:r w:rsidRPr="00193BE0">
              <w:rPr>
                <w:rFonts w:eastAsia="Times New Roman"/>
                <w:noProof w:val="0"/>
                <w:sz w:val="22"/>
                <w:lang w:val="en-US" w:eastAsia="tr-TR"/>
              </w:rPr>
              <w:t>573</w:t>
            </w:r>
          </w:p>
        </w:tc>
        <w:tc>
          <w:tcPr>
            <w:tcW w:w="643" w:type="pct"/>
            <w:noWrap/>
            <w:hideMark/>
          </w:tcPr>
          <w:p w14:paraId="21DE2423" w14:textId="2DFA34E5"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275</w:t>
            </w:r>
          </w:p>
        </w:tc>
        <w:tc>
          <w:tcPr>
            <w:tcW w:w="643" w:type="pct"/>
            <w:noWrap/>
            <w:hideMark/>
          </w:tcPr>
          <w:p w14:paraId="621D1C98" w14:textId="72CBFD1F"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w:t>
            </w:r>
            <w:r w:rsidR="00193BE0">
              <w:rPr>
                <w:rFonts w:eastAsia="Times New Roman"/>
                <w:noProof w:val="0"/>
                <w:sz w:val="22"/>
                <w:lang w:val="en-US" w:eastAsia="tr-TR"/>
              </w:rPr>
              <w:t>.</w:t>
            </w:r>
            <w:r w:rsidRPr="00193BE0">
              <w:rPr>
                <w:rFonts w:eastAsia="Times New Roman"/>
                <w:noProof w:val="0"/>
                <w:sz w:val="22"/>
                <w:lang w:val="en-US" w:eastAsia="tr-TR"/>
              </w:rPr>
              <w:t>021</w:t>
            </w:r>
          </w:p>
        </w:tc>
        <w:tc>
          <w:tcPr>
            <w:tcW w:w="643" w:type="pct"/>
            <w:noWrap/>
            <w:hideMark/>
          </w:tcPr>
          <w:p w14:paraId="11DED0CF"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485</w:t>
            </w:r>
          </w:p>
        </w:tc>
        <w:tc>
          <w:tcPr>
            <w:tcW w:w="577" w:type="pct"/>
            <w:hideMark/>
          </w:tcPr>
          <w:p w14:paraId="2BFD43A8"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6354</w:t>
            </w:r>
          </w:p>
        </w:tc>
        <w:tc>
          <w:tcPr>
            <w:tcW w:w="692" w:type="pct"/>
            <w:noWrap/>
            <w:hideMark/>
          </w:tcPr>
          <w:p w14:paraId="2E194F30"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508.511</w:t>
            </w:r>
          </w:p>
        </w:tc>
      </w:tr>
      <w:tr w:rsidR="00870D67" w:rsidRPr="00193BE0" w14:paraId="087F01D7" w14:textId="77777777" w:rsidTr="00870D67">
        <w:trPr>
          <w:trHeight w:val="315"/>
        </w:trPr>
        <w:tc>
          <w:tcPr>
            <w:tcW w:w="393" w:type="pct"/>
            <w:vMerge/>
            <w:hideMark/>
          </w:tcPr>
          <w:p w14:paraId="3884D165" w14:textId="77777777" w:rsidR="00870D67" w:rsidRPr="00193BE0" w:rsidRDefault="00870D67" w:rsidP="00652ACA">
            <w:pPr>
              <w:jc w:val="left"/>
              <w:rPr>
                <w:rFonts w:eastAsia="Times New Roman"/>
                <w:b/>
                <w:bCs/>
                <w:noProof w:val="0"/>
                <w:sz w:val="22"/>
                <w:lang w:eastAsia="tr-TR"/>
              </w:rPr>
            </w:pPr>
          </w:p>
        </w:tc>
        <w:tc>
          <w:tcPr>
            <w:tcW w:w="765" w:type="pct"/>
            <w:noWrap/>
            <w:hideMark/>
          </w:tcPr>
          <w:p w14:paraId="5A61E136" w14:textId="77777777" w:rsidR="00870D67" w:rsidRPr="00193BE0" w:rsidRDefault="00870D67" w:rsidP="00652ACA">
            <w:pPr>
              <w:jc w:val="left"/>
              <w:rPr>
                <w:rFonts w:eastAsia="Times New Roman"/>
                <w:noProof w:val="0"/>
                <w:sz w:val="22"/>
                <w:lang w:eastAsia="tr-TR"/>
              </w:rPr>
            </w:pPr>
            <w:r w:rsidRPr="00193BE0">
              <w:rPr>
                <w:rFonts w:eastAsia="Times New Roman"/>
                <w:noProof w:val="0"/>
                <w:sz w:val="22"/>
                <w:lang w:eastAsia="tr-TR"/>
              </w:rPr>
              <w:t>Yatak Sayısı</w:t>
            </w:r>
          </w:p>
        </w:tc>
        <w:tc>
          <w:tcPr>
            <w:tcW w:w="643" w:type="pct"/>
            <w:noWrap/>
            <w:hideMark/>
          </w:tcPr>
          <w:p w14:paraId="7809C66E" w14:textId="1D4DA81E"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7</w:t>
            </w:r>
            <w:r w:rsidR="00193BE0">
              <w:rPr>
                <w:rFonts w:eastAsia="Times New Roman"/>
                <w:noProof w:val="0"/>
                <w:sz w:val="22"/>
                <w:lang w:val="en-US" w:eastAsia="tr-TR"/>
              </w:rPr>
              <w:t>.</w:t>
            </w:r>
            <w:r w:rsidRPr="00193BE0">
              <w:rPr>
                <w:rFonts w:eastAsia="Times New Roman"/>
                <w:noProof w:val="0"/>
                <w:sz w:val="22"/>
                <w:lang w:val="en-US" w:eastAsia="tr-TR"/>
              </w:rPr>
              <w:t>513</w:t>
            </w:r>
          </w:p>
        </w:tc>
        <w:tc>
          <w:tcPr>
            <w:tcW w:w="643" w:type="pct"/>
            <w:noWrap/>
            <w:hideMark/>
          </w:tcPr>
          <w:p w14:paraId="2A0E66CB" w14:textId="3AC4E10B"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596</w:t>
            </w:r>
          </w:p>
        </w:tc>
        <w:tc>
          <w:tcPr>
            <w:tcW w:w="643" w:type="pct"/>
            <w:noWrap/>
            <w:hideMark/>
          </w:tcPr>
          <w:p w14:paraId="058A44E7" w14:textId="16BA767D"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2</w:t>
            </w:r>
            <w:r w:rsidR="00193BE0">
              <w:rPr>
                <w:rFonts w:eastAsia="Times New Roman"/>
                <w:noProof w:val="0"/>
                <w:sz w:val="22"/>
                <w:lang w:val="en-US" w:eastAsia="tr-TR"/>
              </w:rPr>
              <w:t>.</w:t>
            </w:r>
            <w:r w:rsidRPr="00193BE0">
              <w:rPr>
                <w:rFonts w:eastAsia="Times New Roman"/>
                <w:noProof w:val="0"/>
                <w:sz w:val="22"/>
                <w:lang w:val="en-US" w:eastAsia="tr-TR"/>
              </w:rPr>
              <w:t>310</w:t>
            </w:r>
          </w:p>
        </w:tc>
        <w:tc>
          <w:tcPr>
            <w:tcW w:w="643" w:type="pct"/>
            <w:noWrap/>
            <w:hideMark/>
          </w:tcPr>
          <w:p w14:paraId="24820C84"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944</w:t>
            </w:r>
          </w:p>
        </w:tc>
        <w:tc>
          <w:tcPr>
            <w:tcW w:w="577" w:type="pct"/>
            <w:hideMark/>
          </w:tcPr>
          <w:p w14:paraId="2C26D914"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13.363</w:t>
            </w:r>
          </w:p>
        </w:tc>
        <w:tc>
          <w:tcPr>
            <w:tcW w:w="692" w:type="pct"/>
            <w:noWrap/>
            <w:hideMark/>
          </w:tcPr>
          <w:p w14:paraId="6962A5C9" w14:textId="77777777" w:rsidR="00870D67" w:rsidRPr="00193BE0" w:rsidRDefault="00870D67" w:rsidP="00652ACA">
            <w:pPr>
              <w:jc w:val="center"/>
              <w:rPr>
                <w:rFonts w:eastAsia="Times New Roman"/>
                <w:noProof w:val="0"/>
                <w:sz w:val="22"/>
                <w:lang w:eastAsia="tr-TR"/>
              </w:rPr>
            </w:pPr>
            <w:r w:rsidRPr="00193BE0">
              <w:rPr>
                <w:rFonts w:eastAsia="Times New Roman"/>
                <w:noProof w:val="0"/>
                <w:sz w:val="22"/>
                <w:lang w:val="en-US" w:eastAsia="tr-TR"/>
              </w:rPr>
              <w:t>1.065.537</w:t>
            </w:r>
          </w:p>
        </w:tc>
      </w:tr>
    </w:tbl>
    <w:p w14:paraId="20D074A5" w14:textId="009EA6E1" w:rsidR="00870D67" w:rsidRPr="00193BE0" w:rsidRDefault="00870D67" w:rsidP="00165933">
      <w:pPr>
        <w:spacing w:after="120" w:line="240" w:lineRule="auto"/>
        <w:rPr>
          <w:rFonts w:cs="Times New Roman"/>
          <w:sz w:val="18"/>
          <w:szCs w:val="18"/>
        </w:rPr>
      </w:pPr>
      <w:r w:rsidRPr="00193BE0">
        <w:rPr>
          <w:rFonts w:cs="Times New Roman"/>
          <w:sz w:val="18"/>
          <w:szCs w:val="18"/>
        </w:rPr>
        <w:t>Kaynak: Kültür ve Turizm Bakanlığı</w:t>
      </w:r>
      <w:r w:rsidR="00AA1998" w:rsidRPr="00193BE0">
        <w:rPr>
          <w:rFonts w:cs="Times New Roman"/>
          <w:sz w:val="18"/>
          <w:szCs w:val="18"/>
        </w:rPr>
        <w:t>, 2021.</w:t>
      </w:r>
    </w:p>
    <w:p w14:paraId="2C1F3A30" w14:textId="77777777" w:rsidR="00870D67" w:rsidRPr="008620FE" w:rsidRDefault="00870D67" w:rsidP="00830638">
      <w:pPr>
        <w:spacing w:before="120" w:after="120"/>
        <w:rPr>
          <w:rFonts w:cs="Times New Roman"/>
          <w:szCs w:val="24"/>
        </w:rPr>
      </w:pPr>
      <w:r w:rsidRPr="008620FE">
        <w:rPr>
          <w:rFonts w:cs="Times New Roman"/>
          <w:szCs w:val="24"/>
        </w:rPr>
        <w:t xml:space="preserve">2023 Türkiye Turizm Stratejisi’nde TRC3 bölgesinde Mardin, Mezopotamya Bölgesinde Adıyaman, Gaziantep, Şanlıurfa ve Diyarbakır ile birlikte mutlak ziyaret noktası olarak vurgulanmaktadır. TRC3 bölgesi burada İnanç Turizmi Koridoru (Tarsus-Mardin), Eko-Turizm Bölgesi ve Kültür ve Turizm Gelişim Bölgesi olarak ele alınmaktadır. Bu strateji belgesinde zengin kültürel ve doğal eserlere sahip kentlerimizin markalaştırılarak, turistler için bir çekim </w:t>
      </w:r>
      <w:r w:rsidRPr="008620FE">
        <w:rPr>
          <w:rFonts w:cs="Times New Roman"/>
          <w:szCs w:val="24"/>
        </w:rPr>
        <w:lastRenderedPageBreak/>
        <w:t>noktası haline getirilmesi turizm sektörünün güçlendirilmesine yönelik bir strateji olarak belirlenmiştir. 2014-2023 TRC3 Bölge Planı’na göre TRC3 bölgesinde kültür ve inanç turizmi öne çıkmaktadır. Bölgede, Mardin, Midyat ve Hasankeyf yoğun ziyaretçi akınına uğrarken Veysel Karani, Tillo, Nusaybin, Savur, Cizre ve İdil ikincil turizm ziyaret noktaları olarak rağbet görmektedir. Kültür ve inanç turizmi ile birlikte bu ziyaretçi kitlesine hitap edebilecek Savur, Sason, Beytüşşebap ve Pervari gibi doğa ve kırsal turizm alanları da bulunmaktadır. Bölge kültürel turizm kitlesine hitap eden zengin bir hediyelik eşya ile mutfak ve müzik kültürüne sahiptir.</w:t>
      </w:r>
    </w:p>
    <w:p w14:paraId="5E29DE5C" w14:textId="0ED6A118" w:rsidR="00253DE9" w:rsidRPr="008620FE" w:rsidRDefault="00870D67" w:rsidP="00830638">
      <w:pPr>
        <w:spacing w:before="120" w:after="120"/>
        <w:rPr>
          <w:rFonts w:cs="Times New Roman"/>
          <w:szCs w:val="24"/>
        </w:rPr>
      </w:pPr>
      <w:r w:rsidRPr="008620FE">
        <w:rPr>
          <w:rFonts w:cs="Times New Roman"/>
          <w:szCs w:val="24"/>
        </w:rPr>
        <w:t>Bölge içerisinde kültür, inanç,</w:t>
      </w:r>
      <w:r w:rsidR="0071595C" w:rsidRPr="008620FE">
        <w:rPr>
          <w:rFonts w:cs="Times New Roman"/>
          <w:szCs w:val="24"/>
        </w:rPr>
        <w:t xml:space="preserve"> </w:t>
      </w:r>
      <w:r w:rsidRPr="008620FE">
        <w:rPr>
          <w:rFonts w:cs="Times New Roman"/>
          <w:szCs w:val="24"/>
        </w:rPr>
        <w:t xml:space="preserve">kırsal ve doğa, termal olmak üzere </w:t>
      </w:r>
      <w:r w:rsidR="0071595C" w:rsidRPr="008620FE">
        <w:rPr>
          <w:rFonts w:cs="Times New Roman"/>
          <w:szCs w:val="24"/>
        </w:rPr>
        <w:t xml:space="preserve">dört </w:t>
      </w:r>
      <w:r w:rsidRPr="008620FE">
        <w:rPr>
          <w:rFonts w:cs="Times New Roman"/>
          <w:szCs w:val="24"/>
        </w:rPr>
        <w:t xml:space="preserve">sınıf turizm çeşidi öne çıkmaktadır. TRC3 </w:t>
      </w:r>
      <w:r w:rsidR="000B2B34" w:rsidRPr="008620FE">
        <w:rPr>
          <w:rFonts w:cs="Times New Roman"/>
          <w:szCs w:val="24"/>
        </w:rPr>
        <w:t>Bölgesinin</w:t>
      </w:r>
      <w:r w:rsidRPr="008620FE">
        <w:rPr>
          <w:rFonts w:cs="Times New Roman"/>
          <w:szCs w:val="24"/>
        </w:rPr>
        <w:t xml:space="preserve"> </w:t>
      </w:r>
      <w:r w:rsidRPr="008620FE">
        <w:rPr>
          <w:rFonts w:cs="Times New Roman"/>
          <w:b/>
          <w:szCs w:val="24"/>
        </w:rPr>
        <w:t>kültür turizmi</w:t>
      </w:r>
      <w:r w:rsidRPr="008620FE">
        <w:rPr>
          <w:rFonts w:cs="Times New Roman"/>
          <w:szCs w:val="24"/>
        </w:rPr>
        <w:t xml:space="preserve"> potansiyeli a</w:t>
      </w:r>
      <w:r w:rsidR="00706BCA" w:rsidRPr="008620FE">
        <w:rPr>
          <w:rFonts w:cs="Times New Roman"/>
          <w:szCs w:val="24"/>
        </w:rPr>
        <w:t xml:space="preserve">çısından </w:t>
      </w:r>
      <w:r w:rsidR="00253DE9" w:rsidRPr="008620FE">
        <w:rPr>
          <w:rFonts w:cs="Times New Roman"/>
          <w:szCs w:val="24"/>
        </w:rPr>
        <w:t>Mardin, Midyat, Savur özgün kentsel mimarileri ile birincil turizm alanları olarak öne çıkarken, Hasankey</w:t>
      </w:r>
      <w:r w:rsidR="0048097B" w:rsidRPr="008620FE">
        <w:rPr>
          <w:rFonts w:cs="Times New Roman"/>
          <w:szCs w:val="24"/>
        </w:rPr>
        <w:t>f</w:t>
      </w:r>
      <w:r w:rsidR="00253DE9" w:rsidRPr="008620FE">
        <w:rPr>
          <w:rFonts w:cs="Times New Roman"/>
          <w:szCs w:val="24"/>
        </w:rPr>
        <w:t xml:space="preserve">, Nusaybin ve Cizre ikincil turizm alanları olarak ortaya çıkmaktadır. </w:t>
      </w:r>
    </w:p>
    <w:p w14:paraId="53BE9313" w14:textId="23B0D22E" w:rsidR="00E43285" w:rsidRPr="006269A8" w:rsidRDefault="00E43285" w:rsidP="00C71582">
      <w:pPr>
        <w:pStyle w:val="ResimYazs"/>
        <w:spacing w:after="0"/>
        <w:rPr>
          <w:rFonts w:ascii="Times New Roman" w:hAnsi="Times New Roman" w:cs="Times New Roman"/>
          <w:color w:val="auto"/>
          <w:sz w:val="20"/>
          <w:szCs w:val="20"/>
        </w:rPr>
      </w:pPr>
      <w:bookmarkStart w:id="277" w:name="_Toc126754233"/>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80</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TRC3 Bölgesi’nde Kültür Turizmi Potansiyeli Açısından Öne Çıkan İlçeler</w:t>
      </w:r>
      <w:bookmarkEnd w:id="277"/>
    </w:p>
    <w:tbl>
      <w:tblPr>
        <w:tblStyle w:val="TabloKlavuzu"/>
        <w:tblW w:w="9127" w:type="dxa"/>
        <w:tblLook w:val="04A0" w:firstRow="1" w:lastRow="0" w:firstColumn="1" w:lastColumn="0" w:noHBand="0" w:noVBand="1"/>
      </w:tblPr>
      <w:tblGrid>
        <w:gridCol w:w="4563"/>
        <w:gridCol w:w="4564"/>
      </w:tblGrid>
      <w:tr w:rsidR="00E43285" w:rsidRPr="006269A8" w14:paraId="1BAAE4FB" w14:textId="77777777" w:rsidTr="00032A9F">
        <w:trPr>
          <w:trHeight w:val="270"/>
        </w:trPr>
        <w:tc>
          <w:tcPr>
            <w:tcW w:w="4563" w:type="dxa"/>
          </w:tcPr>
          <w:p w14:paraId="511D1B2A" w14:textId="77777777" w:rsidR="00E43285" w:rsidRPr="006269A8" w:rsidRDefault="00E43285" w:rsidP="00032A9F">
            <w:pPr>
              <w:rPr>
                <w:rFonts w:cs="Times New Roman"/>
                <w:b/>
                <w:bCs/>
                <w:sz w:val="22"/>
              </w:rPr>
            </w:pPr>
            <w:r w:rsidRPr="006269A8">
              <w:rPr>
                <w:rFonts w:cs="Times New Roman"/>
                <w:b/>
                <w:bCs/>
                <w:sz w:val="22"/>
              </w:rPr>
              <w:t>Birincil Alanlar</w:t>
            </w:r>
          </w:p>
        </w:tc>
        <w:tc>
          <w:tcPr>
            <w:tcW w:w="4564" w:type="dxa"/>
          </w:tcPr>
          <w:p w14:paraId="64A7FD3C" w14:textId="77777777" w:rsidR="00E43285" w:rsidRPr="006269A8" w:rsidRDefault="00E43285" w:rsidP="00032A9F">
            <w:pPr>
              <w:rPr>
                <w:rFonts w:cs="Times New Roman"/>
                <w:b/>
                <w:bCs/>
                <w:sz w:val="22"/>
              </w:rPr>
            </w:pPr>
            <w:r w:rsidRPr="006269A8">
              <w:rPr>
                <w:rFonts w:cs="Times New Roman"/>
                <w:b/>
                <w:bCs/>
                <w:sz w:val="22"/>
              </w:rPr>
              <w:t>İkincil Alanlar</w:t>
            </w:r>
          </w:p>
        </w:tc>
      </w:tr>
      <w:tr w:rsidR="00E43285" w:rsidRPr="006269A8" w14:paraId="70EF491F" w14:textId="77777777" w:rsidTr="00032A9F">
        <w:trPr>
          <w:trHeight w:val="270"/>
        </w:trPr>
        <w:tc>
          <w:tcPr>
            <w:tcW w:w="4563" w:type="dxa"/>
          </w:tcPr>
          <w:p w14:paraId="061F202B" w14:textId="456AB80F" w:rsidR="00E43285" w:rsidRPr="006269A8" w:rsidRDefault="00B74E8C" w:rsidP="00032A9F">
            <w:pPr>
              <w:rPr>
                <w:rFonts w:cs="Times New Roman"/>
                <w:sz w:val="22"/>
              </w:rPr>
            </w:pPr>
            <w:r w:rsidRPr="006269A8">
              <w:rPr>
                <w:rFonts w:cs="Times New Roman"/>
                <w:sz w:val="22"/>
              </w:rPr>
              <w:t xml:space="preserve">Mardin </w:t>
            </w:r>
          </w:p>
        </w:tc>
        <w:tc>
          <w:tcPr>
            <w:tcW w:w="4564" w:type="dxa"/>
          </w:tcPr>
          <w:p w14:paraId="7321C0D3" w14:textId="7A9EC932" w:rsidR="00E43285" w:rsidRPr="006269A8" w:rsidRDefault="00B74E8C" w:rsidP="00032A9F">
            <w:pPr>
              <w:rPr>
                <w:rFonts w:cs="Times New Roman"/>
                <w:sz w:val="22"/>
              </w:rPr>
            </w:pPr>
            <w:r w:rsidRPr="006269A8">
              <w:rPr>
                <w:rFonts w:cs="Times New Roman"/>
                <w:sz w:val="22"/>
              </w:rPr>
              <w:t>Hasankeyf</w:t>
            </w:r>
          </w:p>
        </w:tc>
      </w:tr>
      <w:tr w:rsidR="00B74E8C" w:rsidRPr="006269A8" w14:paraId="314C9CD6" w14:textId="77777777" w:rsidTr="00032A9F">
        <w:trPr>
          <w:trHeight w:val="270"/>
        </w:trPr>
        <w:tc>
          <w:tcPr>
            <w:tcW w:w="4563" w:type="dxa"/>
          </w:tcPr>
          <w:p w14:paraId="26D52ED0" w14:textId="3609B468" w:rsidR="00B74E8C" w:rsidRPr="006269A8" w:rsidRDefault="00B74E8C" w:rsidP="00B74E8C">
            <w:pPr>
              <w:rPr>
                <w:rFonts w:cs="Times New Roman"/>
                <w:sz w:val="22"/>
              </w:rPr>
            </w:pPr>
            <w:r w:rsidRPr="006269A8">
              <w:rPr>
                <w:rFonts w:cs="Times New Roman"/>
                <w:sz w:val="22"/>
              </w:rPr>
              <w:t>Midyat</w:t>
            </w:r>
          </w:p>
        </w:tc>
        <w:tc>
          <w:tcPr>
            <w:tcW w:w="4564" w:type="dxa"/>
          </w:tcPr>
          <w:p w14:paraId="5B71A17A" w14:textId="77777777" w:rsidR="00B74E8C" w:rsidRPr="006269A8" w:rsidRDefault="00B74E8C" w:rsidP="00B74E8C">
            <w:pPr>
              <w:rPr>
                <w:rFonts w:cs="Times New Roman"/>
                <w:sz w:val="22"/>
              </w:rPr>
            </w:pPr>
            <w:r w:rsidRPr="006269A8">
              <w:rPr>
                <w:rFonts w:cs="Times New Roman"/>
                <w:sz w:val="22"/>
              </w:rPr>
              <w:t>Nusaybin</w:t>
            </w:r>
          </w:p>
        </w:tc>
      </w:tr>
      <w:tr w:rsidR="00B74E8C" w:rsidRPr="006269A8" w14:paraId="5D91A91D" w14:textId="77777777" w:rsidTr="00032A9F">
        <w:trPr>
          <w:trHeight w:val="270"/>
        </w:trPr>
        <w:tc>
          <w:tcPr>
            <w:tcW w:w="4563" w:type="dxa"/>
          </w:tcPr>
          <w:p w14:paraId="63299D93" w14:textId="09065D2B" w:rsidR="00B74E8C" w:rsidRPr="006269A8" w:rsidRDefault="00B74E8C" w:rsidP="00B74E8C">
            <w:pPr>
              <w:rPr>
                <w:rFonts w:cs="Times New Roman"/>
                <w:sz w:val="22"/>
              </w:rPr>
            </w:pPr>
            <w:r w:rsidRPr="006269A8">
              <w:rPr>
                <w:rFonts w:cs="Times New Roman"/>
                <w:sz w:val="22"/>
              </w:rPr>
              <w:t>Savur</w:t>
            </w:r>
          </w:p>
        </w:tc>
        <w:tc>
          <w:tcPr>
            <w:tcW w:w="4564" w:type="dxa"/>
          </w:tcPr>
          <w:p w14:paraId="4E8EF674" w14:textId="77777777" w:rsidR="00B74E8C" w:rsidRPr="006269A8" w:rsidRDefault="00B74E8C" w:rsidP="00B74E8C">
            <w:pPr>
              <w:rPr>
                <w:rFonts w:cs="Times New Roman"/>
                <w:sz w:val="22"/>
              </w:rPr>
            </w:pPr>
            <w:r w:rsidRPr="006269A8">
              <w:rPr>
                <w:rFonts w:cs="Times New Roman"/>
                <w:sz w:val="22"/>
              </w:rPr>
              <w:t>Cizre</w:t>
            </w:r>
          </w:p>
        </w:tc>
      </w:tr>
    </w:tbl>
    <w:p w14:paraId="69127959" w14:textId="0EB4A2E6" w:rsidR="00E43285" w:rsidRPr="006269A8" w:rsidRDefault="00E43285" w:rsidP="00E43285">
      <w:pPr>
        <w:spacing w:after="120" w:line="240" w:lineRule="auto"/>
        <w:rPr>
          <w:rFonts w:cs="Times New Roman"/>
          <w:sz w:val="18"/>
          <w:szCs w:val="18"/>
        </w:rPr>
      </w:pPr>
      <w:r w:rsidRPr="006269A8">
        <w:rPr>
          <w:rFonts w:cs="Times New Roman"/>
          <w:sz w:val="18"/>
          <w:szCs w:val="18"/>
        </w:rPr>
        <w:t xml:space="preserve">Kaynak: </w:t>
      </w:r>
      <w:r w:rsidR="006269A8">
        <w:rPr>
          <w:rFonts w:cs="Times New Roman"/>
          <w:sz w:val="18"/>
          <w:szCs w:val="18"/>
        </w:rPr>
        <w:t>DİKA,</w:t>
      </w:r>
      <w:r w:rsidRPr="006269A8">
        <w:rPr>
          <w:rFonts w:cs="Times New Roman"/>
          <w:sz w:val="18"/>
          <w:szCs w:val="18"/>
        </w:rPr>
        <w:t xml:space="preserve"> 2014-2023 Bölge Planı </w:t>
      </w:r>
    </w:p>
    <w:p w14:paraId="3B730729" w14:textId="49F0CB88" w:rsidR="00870D67" w:rsidRPr="008620FE" w:rsidRDefault="00870D67" w:rsidP="00830638">
      <w:pPr>
        <w:spacing w:before="120" w:after="120" w:line="240" w:lineRule="auto"/>
        <w:rPr>
          <w:rFonts w:cs="Times New Roman"/>
          <w:szCs w:val="24"/>
        </w:rPr>
      </w:pPr>
      <w:r w:rsidRPr="008620FE">
        <w:rPr>
          <w:rFonts w:cs="Times New Roman"/>
          <w:szCs w:val="24"/>
        </w:rPr>
        <w:t xml:space="preserve">TRC3 Bölgesi </w:t>
      </w:r>
      <w:r w:rsidRPr="008620FE">
        <w:rPr>
          <w:rFonts w:cs="Times New Roman"/>
          <w:b/>
          <w:szCs w:val="24"/>
        </w:rPr>
        <w:t>inanç turizmi</w:t>
      </w:r>
      <w:r w:rsidRPr="008620FE">
        <w:rPr>
          <w:rFonts w:cs="Times New Roman"/>
          <w:szCs w:val="24"/>
        </w:rPr>
        <w:t xml:space="preserve"> potansiyeli</w:t>
      </w:r>
      <w:r w:rsidR="0071595C" w:rsidRPr="008620FE">
        <w:rPr>
          <w:rFonts w:cs="Times New Roman"/>
          <w:szCs w:val="24"/>
        </w:rPr>
        <w:t xml:space="preserve"> açısından, Siirt ilinde Baykan ilçesinde bulunan Veysel Karani  ve </w:t>
      </w:r>
      <w:r w:rsidR="0048097B" w:rsidRPr="008620FE">
        <w:rPr>
          <w:rFonts w:cs="Times New Roman"/>
          <w:szCs w:val="24"/>
        </w:rPr>
        <w:t>Tillo (</w:t>
      </w:r>
      <w:r w:rsidR="0071595C" w:rsidRPr="008620FE">
        <w:rPr>
          <w:rFonts w:cs="Times New Roman"/>
          <w:szCs w:val="24"/>
        </w:rPr>
        <w:t>Aydı</w:t>
      </w:r>
      <w:r w:rsidR="0048097B" w:rsidRPr="008620FE">
        <w:rPr>
          <w:rFonts w:cs="Times New Roman"/>
          <w:szCs w:val="24"/>
        </w:rPr>
        <w:t>n</w:t>
      </w:r>
      <w:r w:rsidR="0071595C" w:rsidRPr="008620FE">
        <w:rPr>
          <w:rFonts w:cs="Times New Roman"/>
          <w:szCs w:val="24"/>
        </w:rPr>
        <w:t>lar</w:t>
      </w:r>
      <w:r w:rsidR="0048097B" w:rsidRPr="008620FE">
        <w:rPr>
          <w:rFonts w:cs="Times New Roman"/>
          <w:szCs w:val="24"/>
        </w:rPr>
        <w:t>)</w:t>
      </w:r>
      <w:r w:rsidR="0071595C" w:rsidRPr="008620FE">
        <w:rPr>
          <w:rFonts w:cs="Times New Roman"/>
          <w:szCs w:val="24"/>
        </w:rPr>
        <w:t xml:space="preserve"> ilçesinde bulunan İsmail Fakirullah Türbesi ile birincil alan olarak öne çıkmaktadır. İkincil alan olarak ise, Mardin ilinde Artuklu, Midyat, Savur, Nusaybin ve Şırnak ilinde Cizre inanç turizminde dikkat çekmektedir.</w:t>
      </w:r>
    </w:p>
    <w:p w14:paraId="474155DF" w14:textId="423AE732" w:rsidR="00E43285" w:rsidRPr="006269A8" w:rsidRDefault="00E43285" w:rsidP="00C71582">
      <w:pPr>
        <w:pStyle w:val="ResimYazs"/>
        <w:spacing w:after="0"/>
        <w:rPr>
          <w:rFonts w:ascii="Times New Roman" w:hAnsi="Times New Roman" w:cs="Times New Roman"/>
          <w:color w:val="auto"/>
          <w:sz w:val="20"/>
          <w:szCs w:val="20"/>
        </w:rPr>
      </w:pPr>
      <w:bookmarkStart w:id="278" w:name="_Toc126754234"/>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81</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TRC3 Bölgesi’nde İnanç Turizmi Potansiyeli Açısından Öne Çıkan İlçeler</w:t>
      </w:r>
      <w:bookmarkEnd w:id="278"/>
    </w:p>
    <w:tbl>
      <w:tblPr>
        <w:tblStyle w:val="TabloKlavuzu"/>
        <w:tblW w:w="9067" w:type="dxa"/>
        <w:tblLook w:val="04A0" w:firstRow="1" w:lastRow="0" w:firstColumn="1" w:lastColumn="0" w:noHBand="0" w:noVBand="1"/>
      </w:tblPr>
      <w:tblGrid>
        <w:gridCol w:w="4675"/>
        <w:gridCol w:w="4392"/>
      </w:tblGrid>
      <w:tr w:rsidR="00E43285" w:rsidRPr="006269A8" w14:paraId="3EA90048" w14:textId="77777777" w:rsidTr="00032A9F">
        <w:trPr>
          <w:trHeight w:val="345"/>
        </w:trPr>
        <w:tc>
          <w:tcPr>
            <w:tcW w:w="4675" w:type="dxa"/>
          </w:tcPr>
          <w:p w14:paraId="3088398F" w14:textId="77777777" w:rsidR="00E43285" w:rsidRPr="006269A8" w:rsidRDefault="00E43285" w:rsidP="00032A9F">
            <w:pPr>
              <w:rPr>
                <w:rFonts w:cs="Times New Roman"/>
                <w:b/>
                <w:bCs/>
                <w:sz w:val="22"/>
              </w:rPr>
            </w:pPr>
            <w:r w:rsidRPr="006269A8">
              <w:rPr>
                <w:rFonts w:cs="Times New Roman"/>
                <w:b/>
                <w:bCs/>
                <w:sz w:val="22"/>
              </w:rPr>
              <w:t>Birincil Alanlar</w:t>
            </w:r>
          </w:p>
        </w:tc>
        <w:tc>
          <w:tcPr>
            <w:tcW w:w="4392" w:type="dxa"/>
          </w:tcPr>
          <w:p w14:paraId="7514EBDA" w14:textId="77777777" w:rsidR="00E43285" w:rsidRPr="006269A8" w:rsidRDefault="00E43285" w:rsidP="00032A9F">
            <w:pPr>
              <w:rPr>
                <w:rFonts w:cs="Times New Roman"/>
                <w:b/>
                <w:bCs/>
                <w:sz w:val="22"/>
              </w:rPr>
            </w:pPr>
            <w:r w:rsidRPr="006269A8">
              <w:rPr>
                <w:rFonts w:cs="Times New Roman"/>
                <w:b/>
                <w:bCs/>
                <w:sz w:val="22"/>
              </w:rPr>
              <w:t>İkincil Alanlar</w:t>
            </w:r>
          </w:p>
        </w:tc>
      </w:tr>
      <w:tr w:rsidR="00E43285" w:rsidRPr="006269A8" w14:paraId="3C6DD45F" w14:textId="77777777" w:rsidTr="00032A9F">
        <w:trPr>
          <w:trHeight w:val="299"/>
        </w:trPr>
        <w:tc>
          <w:tcPr>
            <w:tcW w:w="4675" w:type="dxa"/>
          </w:tcPr>
          <w:p w14:paraId="747CAE2F" w14:textId="77777777" w:rsidR="00E43285" w:rsidRPr="006269A8" w:rsidRDefault="00E43285" w:rsidP="00032A9F">
            <w:pPr>
              <w:rPr>
                <w:rFonts w:cs="Times New Roman"/>
                <w:sz w:val="22"/>
              </w:rPr>
            </w:pPr>
            <w:r w:rsidRPr="006269A8">
              <w:rPr>
                <w:rFonts w:cs="Times New Roman"/>
                <w:sz w:val="22"/>
              </w:rPr>
              <w:t>Baykan</w:t>
            </w:r>
          </w:p>
        </w:tc>
        <w:tc>
          <w:tcPr>
            <w:tcW w:w="4392" w:type="dxa"/>
          </w:tcPr>
          <w:p w14:paraId="6E332DB8" w14:textId="77777777" w:rsidR="00E43285" w:rsidRPr="006269A8" w:rsidRDefault="00E43285" w:rsidP="00032A9F">
            <w:pPr>
              <w:rPr>
                <w:rFonts w:cs="Times New Roman"/>
                <w:sz w:val="22"/>
              </w:rPr>
            </w:pPr>
            <w:r w:rsidRPr="006269A8">
              <w:rPr>
                <w:rFonts w:cs="Times New Roman"/>
                <w:sz w:val="22"/>
              </w:rPr>
              <w:t>Midyat</w:t>
            </w:r>
          </w:p>
        </w:tc>
      </w:tr>
      <w:tr w:rsidR="00E43285" w:rsidRPr="006269A8" w14:paraId="5EB3A1A6" w14:textId="77777777" w:rsidTr="00032A9F">
        <w:trPr>
          <w:trHeight w:val="266"/>
        </w:trPr>
        <w:tc>
          <w:tcPr>
            <w:tcW w:w="4675" w:type="dxa"/>
          </w:tcPr>
          <w:p w14:paraId="5C7902F9" w14:textId="7F2E42EE" w:rsidR="00E43285" w:rsidRPr="006269A8" w:rsidRDefault="0048097B" w:rsidP="00032A9F">
            <w:pPr>
              <w:rPr>
                <w:rFonts w:cs="Times New Roman"/>
                <w:sz w:val="22"/>
              </w:rPr>
            </w:pPr>
            <w:r w:rsidRPr="006269A8">
              <w:rPr>
                <w:rFonts w:cs="Times New Roman"/>
                <w:sz w:val="22"/>
              </w:rPr>
              <w:t>Tillo (</w:t>
            </w:r>
            <w:r w:rsidR="00E43285" w:rsidRPr="006269A8">
              <w:rPr>
                <w:rFonts w:cs="Times New Roman"/>
                <w:sz w:val="22"/>
              </w:rPr>
              <w:t>Aydınlar</w:t>
            </w:r>
            <w:r w:rsidRPr="006269A8">
              <w:rPr>
                <w:rFonts w:cs="Times New Roman"/>
                <w:sz w:val="22"/>
              </w:rPr>
              <w:t>)</w:t>
            </w:r>
          </w:p>
        </w:tc>
        <w:tc>
          <w:tcPr>
            <w:tcW w:w="4392" w:type="dxa"/>
          </w:tcPr>
          <w:p w14:paraId="2973E8B8" w14:textId="77777777" w:rsidR="00E43285" w:rsidRPr="006269A8" w:rsidRDefault="00E43285" w:rsidP="00032A9F">
            <w:pPr>
              <w:rPr>
                <w:rFonts w:cs="Times New Roman"/>
                <w:sz w:val="22"/>
              </w:rPr>
            </w:pPr>
            <w:r w:rsidRPr="006269A8">
              <w:rPr>
                <w:rFonts w:cs="Times New Roman"/>
                <w:sz w:val="22"/>
              </w:rPr>
              <w:t>Savur</w:t>
            </w:r>
          </w:p>
        </w:tc>
      </w:tr>
      <w:tr w:rsidR="00E43285" w:rsidRPr="006269A8" w14:paraId="6F5DE783" w14:textId="77777777" w:rsidTr="00032A9F">
        <w:trPr>
          <w:trHeight w:val="220"/>
        </w:trPr>
        <w:tc>
          <w:tcPr>
            <w:tcW w:w="4675" w:type="dxa"/>
          </w:tcPr>
          <w:p w14:paraId="2C4D5019" w14:textId="77777777" w:rsidR="00E43285" w:rsidRPr="006269A8" w:rsidRDefault="00E43285" w:rsidP="00032A9F">
            <w:pPr>
              <w:rPr>
                <w:rFonts w:cs="Times New Roman"/>
                <w:sz w:val="22"/>
              </w:rPr>
            </w:pPr>
          </w:p>
        </w:tc>
        <w:tc>
          <w:tcPr>
            <w:tcW w:w="4392" w:type="dxa"/>
          </w:tcPr>
          <w:p w14:paraId="2D068D0D" w14:textId="77777777" w:rsidR="00E43285" w:rsidRPr="006269A8" w:rsidRDefault="00E43285" w:rsidP="00032A9F">
            <w:pPr>
              <w:rPr>
                <w:rFonts w:cs="Times New Roman"/>
                <w:sz w:val="22"/>
              </w:rPr>
            </w:pPr>
            <w:r w:rsidRPr="006269A8">
              <w:rPr>
                <w:rFonts w:cs="Times New Roman"/>
                <w:sz w:val="22"/>
              </w:rPr>
              <w:t>Artuklu</w:t>
            </w:r>
          </w:p>
        </w:tc>
      </w:tr>
      <w:tr w:rsidR="00E43285" w:rsidRPr="006269A8" w14:paraId="228515FA" w14:textId="77777777" w:rsidTr="00032A9F">
        <w:trPr>
          <w:trHeight w:val="316"/>
        </w:trPr>
        <w:tc>
          <w:tcPr>
            <w:tcW w:w="4675" w:type="dxa"/>
          </w:tcPr>
          <w:p w14:paraId="00878AD9" w14:textId="77777777" w:rsidR="00E43285" w:rsidRPr="006269A8" w:rsidRDefault="00E43285" w:rsidP="00032A9F">
            <w:pPr>
              <w:rPr>
                <w:rFonts w:cs="Times New Roman"/>
                <w:sz w:val="22"/>
              </w:rPr>
            </w:pPr>
          </w:p>
        </w:tc>
        <w:tc>
          <w:tcPr>
            <w:tcW w:w="4392" w:type="dxa"/>
          </w:tcPr>
          <w:p w14:paraId="6AE65CDA" w14:textId="77777777" w:rsidR="00E43285" w:rsidRPr="006269A8" w:rsidRDefault="00E43285" w:rsidP="00032A9F">
            <w:pPr>
              <w:rPr>
                <w:rFonts w:cs="Times New Roman"/>
                <w:sz w:val="22"/>
              </w:rPr>
            </w:pPr>
            <w:r w:rsidRPr="006269A8">
              <w:rPr>
                <w:rFonts w:cs="Times New Roman"/>
                <w:sz w:val="22"/>
              </w:rPr>
              <w:t>Nusaybin</w:t>
            </w:r>
          </w:p>
        </w:tc>
      </w:tr>
      <w:tr w:rsidR="00E43285" w:rsidRPr="006269A8" w14:paraId="25D21FE7" w14:textId="77777777" w:rsidTr="00032A9F">
        <w:trPr>
          <w:trHeight w:val="284"/>
        </w:trPr>
        <w:tc>
          <w:tcPr>
            <w:tcW w:w="4675" w:type="dxa"/>
          </w:tcPr>
          <w:p w14:paraId="66A8E3B8" w14:textId="77777777" w:rsidR="00E43285" w:rsidRPr="006269A8" w:rsidRDefault="00E43285" w:rsidP="00032A9F">
            <w:pPr>
              <w:rPr>
                <w:rFonts w:cs="Times New Roman"/>
                <w:sz w:val="22"/>
              </w:rPr>
            </w:pPr>
          </w:p>
        </w:tc>
        <w:tc>
          <w:tcPr>
            <w:tcW w:w="4392" w:type="dxa"/>
          </w:tcPr>
          <w:p w14:paraId="78350A1E" w14:textId="77777777" w:rsidR="00E43285" w:rsidRPr="006269A8" w:rsidRDefault="00E43285" w:rsidP="00032A9F">
            <w:pPr>
              <w:rPr>
                <w:rFonts w:cs="Times New Roman"/>
                <w:sz w:val="22"/>
              </w:rPr>
            </w:pPr>
            <w:r w:rsidRPr="006269A8">
              <w:rPr>
                <w:rFonts w:cs="Times New Roman"/>
                <w:sz w:val="22"/>
              </w:rPr>
              <w:t>İdil</w:t>
            </w:r>
          </w:p>
        </w:tc>
      </w:tr>
      <w:tr w:rsidR="00E43285" w:rsidRPr="006269A8" w14:paraId="771397C0" w14:textId="77777777" w:rsidTr="00032A9F">
        <w:trPr>
          <w:trHeight w:val="79"/>
        </w:trPr>
        <w:tc>
          <w:tcPr>
            <w:tcW w:w="4675" w:type="dxa"/>
          </w:tcPr>
          <w:p w14:paraId="091EB644" w14:textId="77777777" w:rsidR="00E43285" w:rsidRPr="006269A8" w:rsidRDefault="00E43285" w:rsidP="00032A9F">
            <w:pPr>
              <w:rPr>
                <w:rFonts w:cs="Times New Roman"/>
                <w:sz w:val="22"/>
              </w:rPr>
            </w:pPr>
          </w:p>
        </w:tc>
        <w:tc>
          <w:tcPr>
            <w:tcW w:w="4392" w:type="dxa"/>
          </w:tcPr>
          <w:p w14:paraId="7A42FDE8" w14:textId="77777777" w:rsidR="00E43285" w:rsidRPr="006269A8" w:rsidRDefault="00E43285" w:rsidP="00032A9F">
            <w:pPr>
              <w:rPr>
                <w:rFonts w:cs="Times New Roman"/>
                <w:sz w:val="22"/>
              </w:rPr>
            </w:pPr>
            <w:r w:rsidRPr="006269A8">
              <w:rPr>
                <w:rFonts w:cs="Times New Roman"/>
                <w:sz w:val="22"/>
              </w:rPr>
              <w:t>Cizre</w:t>
            </w:r>
          </w:p>
        </w:tc>
      </w:tr>
    </w:tbl>
    <w:p w14:paraId="1ED01DE8" w14:textId="77777777" w:rsidR="006269A8" w:rsidRPr="006269A8" w:rsidRDefault="00E43285" w:rsidP="006269A8">
      <w:pPr>
        <w:spacing w:after="120" w:line="240" w:lineRule="auto"/>
        <w:rPr>
          <w:rFonts w:cs="Times New Roman"/>
          <w:sz w:val="18"/>
          <w:szCs w:val="18"/>
        </w:rPr>
      </w:pPr>
      <w:r w:rsidRPr="006269A8">
        <w:rPr>
          <w:rFonts w:cs="Times New Roman"/>
          <w:sz w:val="18"/>
          <w:szCs w:val="18"/>
        </w:rPr>
        <w:t xml:space="preserve">Kaynak: </w:t>
      </w:r>
      <w:r w:rsidR="006269A8">
        <w:rPr>
          <w:rFonts w:cs="Times New Roman"/>
          <w:sz w:val="18"/>
          <w:szCs w:val="18"/>
        </w:rPr>
        <w:t>DİKA,</w:t>
      </w:r>
      <w:r w:rsidR="006269A8" w:rsidRPr="006269A8">
        <w:rPr>
          <w:rFonts w:cs="Times New Roman"/>
          <w:sz w:val="18"/>
          <w:szCs w:val="18"/>
        </w:rPr>
        <w:t xml:space="preserve"> 2014-2023 Bölge Planı </w:t>
      </w:r>
    </w:p>
    <w:p w14:paraId="4B99539B" w14:textId="6014427A" w:rsidR="0071595C" w:rsidRPr="008620FE" w:rsidRDefault="00E43285" w:rsidP="0071595C">
      <w:pPr>
        <w:spacing w:before="240" w:after="120"/>
        <w:rPr>
          <w:rFonts w:cs="Times New Roman"/>
          <w:szCs w:val="24"/>
        </w:rPr>
      </w:pPr>
      <w:r w:rsidRPr="008620FE">
        <w:rPr>
          <w:rFonts w:cs="Times New Roman"/>
          <w:b/>
          <w:szCs w:val="24"/>
        </w:rPr>
        <w:t>Doğa ve kırsal turizm</w:t>
      </w:r>
      <w:r w:rsidRPr="008620FE">
        <w:rPr>
          <w:rFonts w:cs="Times New Roman"/>
          <w:szCs w:val="24"/>
        </w:rPr>
        <w:t xml:space="preserve"> konusunda </w:t>
      </w:r>
      <w:r w:rsidR="000B2B34" w:rsidRPr="008620FE">
        <w:rPr>
          <w:rFonts w:cs="Times New Roman"/>
          <w:szCs w:val="24"/>
        </w:rPr>
        <w:t>Bölgenin</w:t>
      </w:r>
      <w:r w:rsidRPr="008620FE">
        <w:rPr>
          <w:rFonts w:cs="Times New Roman"/>
          <w:szCs w:val="24"/>
        </w:rPr>
        <w:t xml:space="preserve"> özellikle dağlık alanları öne çıkmaktadır. </w:t>
      </w:r>
      <w:r w:rsidR="00233A5B" w:rsidRPr="008620FE">
        <w:rPr>
          <w:rFonts w:cs="Times New Roman"/>
          <w:szCs w:val="24"/>
        </w:rPr>
        <w:t>Bölgede</w:t>
      </w:r>
      <w:r w:rsidRPr="008620FE">
        <w:rPr>
          <w:rFonts w:cs="Times New Roman"/>
          <w:szCs w:val="24"/>
        </w:rPr>
        <w:t xml:space="preserve"> güvenlik sorunun azalmasıyla birlikte doğa ve kırsal turizm faaliyetlerinin artması beklenmektedir. Bu alanda, Mardin’de Savur, Batman’da Hasankeyf ve Sason, Siirt’te Şirvan, Eruh, Pervari ve Şırnak’ta Uludere ve Beytüşşebab öne çıkmaktadır. </w:t>
      </w:r>
      <w:r w:rsidR="0071595C" w:rsidRPr="008620FE">
        <w:rPr>
          <w:rFonts w:cs="Times New Roman"/>
          <w:szCs w:val="24"/>
        </w:rPr>
        <w:t xml:space="preserve"> </w:t>
      </w:r>
      <w:r w:rsidR="000B2B34" w:rsidRPr="008620FE">
        <w:rPr>
          <w:rFonts w:cs="Times New Roman"/>
          <w:szCs w:val="24"/>
        </w:rPr>
        <w:t>Bölgenin</w:t>
      </w:r>
      <w:r w:rsidR="00870D67" w:rsidRPr="008620FE">
        <w:rPr>
          <w:rFonts w:cs="Times New Roman"/>
          <w:szCs w:val="24"/>
        </w:rPr>
        <w:t xml:space="preserve"> </w:t>
      </w:r>
      <w:r w:rsidR="00870D67" w:rsidRPr="008620FE">
        <w:rPr>
          <w:rFonts w:cs="Times New Roman"/>
          <w:b/>
          <w:szCs w:val="24"/>
        </w:rPr>
        <w:t>termal turizm</w:t>
      </w:r>
      <w:r w:rsidR="00870D67" w:rsidRPr="008620FE">
        <w:rPr>
          <w:rFonts w:cs="Times New Roman"/>
          <w:szCs w:val="24"/>
        </w:rPr>
        <w:t xml:space="preserve"> potansiyeli</w:t>
      </w:r>
      <w:r w:rsidR="00253DE9" w:rsidRPr="008620FE">
        <w:rPr>
          <w:rFonts w:cs="Times New Roman"/>
          <w:szCs w:val="24"/>
        </w:rPr>
        <w:t xml:space="preserve"> açısından </w:t>
      </w:r>
      <w:r w:rsidR="0071595C" w:rsidRPr="008620FE">
        <w:rPr>
          <w:rFonts w:cs="Times New Roman"/>
          <w:szCs w:val="24"/>
        </w:rPr>
        <w:t xml:space="preserve">Batman’da Kozluk, Mardin’de Dargeçit, Siirt’te </w:t>
      </w:r>
      <w:r w:rsidR="00B74E8C" w:rsidRPr="008620FE">
        <w:rPr>
          <w:rFonts w:cs="Times New Roman"/>
          <w:szCs w:val="24"/>
        </w:rPr>
        <w:t xml:space="preserve">Sağlarca </w:t>
      </w:r>
      <w:r w:rsidR="0071595C" w:rsidRPr="008620FE">
        <w:rPr>
          <w:rFonts w:cs="Times New Roman"/>
          <w:szCs w:val="24"/>
        </w:rPr>
        <w:t xml:space="preserve">ve Şırnak’ta Güçlükonak ve Beytüşşebap ilçeri öne çıkmaktadır. </w:t>
      </w:r>
      <w:r w:rsidR="00233A5B" w:rsidRPr="008620FE">
        <w:rPr>
          <w:rFonts w:cs="Times New Roman"/>
          <w:szCs w:val="24"/>
        </w:rPr>
        <w:t>Bölgede</w:t>
      </w:r>
      <w:r w:rsidR="0071595C" w:rsidRPr="008620FE">
        <w:rPr>
          <w:rFonts w:cs="Times New Roman"/>
          <w:szCs w:val="24"/>
        </w:rPr>
        <w:t xml:space="preserve"> bulunan kaplıcalar hem bölge illerine hem de çevre illere hizmet vermektedirler. </w:t>
      </w:r>
    </w:p>
    <w:p w14:paraId="3BEB5C2B" w14:textId="431CEC1B" w:rsidR="00E43285" w:rsidRPr="006269A8" w:rsidRDefault="00E43285" w:rsidP="00081D19">
      <w:pPr>
        <w:pStyle w:val="ResimYazs"/>
        <w:spacing w:after="0"/>
        <w:rPr>
          <w:rFonts w:ascii="Times New Roman" w:hAnsi="Times New Roman" w:cs="Times New Roman"/>
          <w:color w:val="auto"/>
          <w:sz w:val="20"/>
          <w:szCs w:val="20"/>
        </w:rPr>
      </w:pPr>
      <w:bookmarkStart w:id="279" w:name="_Toc126754235"/>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82</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TRC3 Bölgesi’nde Termal Turizm Potansiyeli Açısından Öne Çıkan İlçeler</w:t>
      </w:r>
      <w:bookmarkEnd w:id="279"/>
    </w:p>
    <w:tbl>
      <w:tblPr>
        <w:tblStyle w:val="TabloKlavuzu"/>
        <w:tblW w:w="9067" w:type="dxa"/>
        <w:tblLook w:val="04A0" w:firstRow="1" w:lastRow="0" w:firstColumn="1" w:lastColumn="0" w:noHBand="0" w:noVBand="1"/>
      </w:tblPr>
      <w:tblGrid>
        <w:gridCol w:w="4675"/>
        <w:gridCol w:w="4392"/>
      </w:tblGrid>
      <w:tr w:rsidR="00E43285" w:rsidRPr="006269A8" w14:paraId="56E862B6" w14:textId="77777777" w:rsidTr="00F74F82">
        <w:trPr>
          <w:trHeight w:val="345"/>
        </w:trPr>
        <w:tc>
          <w:tcPr>
            <w:tcW w:w="4675" w:type="dxa"/>
            <w:vAlign w:val="center"/>
          </w:tcPr>
          <w:p w14:paraId="4F3BBF8D" w14:textId="77777777" w:rsidR="00E43285" w:rsidRPr="006269A8" w:rsidRDefault="00E43285" w:rsidP="00F74F82">
            <w:pPr>
              <w:jc w:val="left"/>
              <w:rPr>
                <w:rFonts w:cs="Times New Roman"/>
                <w:b/>
                <w:bCs/>
                <w:sz w:val="22"/>
              </w:rPr>
            </w:pPr>
            <w:r w:rsidRPr="006269A8">
              <w:rPr>
                <w:rFonts w:cs="Times New Roman"/>
                <w:b/>
                <w:bCs/>
                <w:sz w:val="22"/>
              </w:rPr>
              <w:t>Birincil Alanlar</w:t>
            </w:r>
          </w:p>
        </w:tc>
        <w:tc>
          <w:tcPr>
            <w:tcW w:w="4392" w:type="dxa"/>
            <w:vAlign w:val="center"/>
          </w:tcPr>
          <w:p w14:paraId="42306D92" w14:textId="77777777" w:rsidR="00E43285" w:rsidRPr="006269A8" w:rsidRDefault="00E43285" w:rsidP="00F74F82">
            <w:pPr>
              <w:jc w:val="left"/>
              <w:rPr>
                <w:rFonts w:cs="Times New Roman"/>
                <w:b/>
                <w:bCs/>
                <w:sz w:val="22"/>
              </w:rPr>
            </w:pPr>
            <w:r w:rsidRPr="006269A8">
              <w:rPr>
                <w:rFonts w:cs="Times New Roman"/>
                <w:b/>
                <w:bCs/>
                <w:sz w:val="22"/>
              </w:rPr>
              <w:t>İkincil Alanlar</w:t>
            </w:r>
          </w:p>
        </w:tc>
      </w:tr>
      <w:tr w:rsidR="00E43285" w:rsidRPr="006269A8" w14:paraId="45B7AF24" w14:textId="77777777" w:rsidTr="00F74F82">
        <w:trPr>
          <w:trHeight w:val="299"/>
        </w:trPr>
        <w:tc>
          <w:tcPr>
            <w:tcW w:w="4675" w:type="dxa"/>
            <w:vAlign w:val="center"/>
          </w:tcPr>
          <w:p w14:paraId="2C1FD6CE" w14:textId="77777777" w:rsidR="00E43285" w:rsidRPr="006269A8" w:rsidRDefault="00E43285" w:rsidP="00F74F82">
            <w:pPr>
              <w:jc w:val="left"/>
              <w:rPr>
                <w:rFonts w:cs="Times New Roman"/>
                <w:sz w:val="22"/>
              </w:rPr>
            </w:pPr>
            <w:r w:rsidRPr="006269A8">
              <w:rPr>
                <w:rFonts w:cs="Times New Roman"/>
                <w:sz w:val="22"/>
              </w:rPr>
              <w:t>Kozluk</w:t>
            </w:r>
          </w:p>
        </w:tc>
        <w:tc>
          <w:tcPr>
            <w:tcW w:w="4392" w:type="dxa"/>
            <w:vAlign w:val="center"/>
          </w:tcPr>
          <w:p w14:paraId="5C806BE2" w14:textId="77777777" w:rsidR="00E43285" w:rsidRPr="006269A8" w:rsidRDefault="00E43285" w:rsidP="00F74F82">
            <w:pPr>
              <w:jc w:val="left"/>
              <w:rPr>
                <w:rFonts w:cs="Times New Roman"/>
                <w:sz w:val="22"/>
              </w:rPr>
            </w:pPr>
            <w:r w:rsidRPr="006269A8">
              <w:rPr>
                <w:rFonts w:cs="Times New Roman"/>
                <w:sz w:val="22"/>
              </w:rPr>
              <w:t>Dargeçit</w:t>
            </w:r>
          </w:p>
        </w:tc>
      </w:tr>
      <w:tr w:rsidR="00E43285" w:rsidRPr="006269A8" w14:paraId="7E9BA7CC" w14:textId="77777777" w:rsidTr="00F74F82">
        <w:trPr>
          <w:trHeight w:val="266"/>
        </w:trPr>
        <w:tc>
          <w:tcPr>
            <w:tcW w:w="4675" w:type="dxa"/>
            <w:vAlign w:val="center"/>
          </w:tcPr>
          <w:p w14:paraId="32C6E374" w14:textId="77777777" w:rsidR="00E43285" w:rsidRPr="006269A8" w:rsidRDefault="00E43285" w:rsidP="00F74F82">
            <w:pPr>
              <w:jc w:val="left"/>
              <w:rPr>
                <w:rFonts w:cs="Times New Roman"/>
                <w:sz w:val="22"/>
              </w:rPr>
            </w:pPr>
          </w:p>
        </w:tc>
        <w:tc>
          <w:tcPr>
            <w:tcW w:w="4392" w:type="dxa"/>
            <w:vAlign w:val="center"/>
          </w:tcPr>
          <w:p w14:paraId="131097C9" w14:textId="773CA7EC" w:rsidR="00E43285" w:rsidRPr="006269A8" w:rsidRDefault="00B74E8C" w:rsidP="00F74F82">
            <w:pPr>
              <w:jc w:val="left"/>
              <w:rPr>
                <w:rFonts w:cs="Times New Roman"/>
                <w:sz w:val="22"/>
              </w:rPr>
            </w:pPr>
            <w:r w:rsidRPr="006269A8">
              <w:rPr>
                <w:rFonts w:cs="Times New Roman"/>
                <w:sz w:val="22"/>
              </w:rPr>
              <w:t>Sağlarca</w:t>
            </w:r>
          </w:p>
        </w:tc>
      </w:tr>
      <w:tr w:rsidR="00E43285" w:rsidRPr="006269A8" w14:paraId="67CDC769" w14:textId="77777777" w:rsidTr="00F74F82">
        <w:trPr>
          <w:trHeight w:val="220"/>
        </w:trPr>
        <w:tc>
          <w:tcPr>
            <w:tcW w:w="4675" w:type="dxa"/>
            <w:vAlign w:val="center"/>
          </w:tcPr>
          <w:p w14:paraId="34813CA3" w14:textId="77777777" w:rsidR="00E43285" w:rsidRPr="006269A8" w:rsidRDefault="00E43285" w:rsidP="00F74F82">
            <w:pPr>
              <w:jc w:val="left"/>
              <w:rPr>
                <w:rFonts w:cs="Times New Roman"/>
                <w:sz w:val="22"/>
              </w:rPr>
            </w:pPr>
          </w:p>
        </w:tc>
        <w:tc>
          <w:tcPr>
            <w:tcW w:w="4392" w:type="dxa"/>
            <w:vAlign w:val="center"/>
          </w:tcPr>
          <w:p w14:paraId="5D00190C" w14:textId="77777777" w:rsidR="00E43285" w:rsidRPr="006269A8" w:rsidRDefault="00E43285" w:rsidP="00F74F82">
            <w:pPr>
              <w:jc w:val="left"/>
              <w:rPr>
                <w:rFonts w:cs="Times New Roman"/>
                <w:sz w:val="22"/>
              </w:rPr>
            </w:pPr>
            <w:r w:rsidRPr="006269A8">
              <w:rPr>
                <w:rFonts w:cs="Times New Roman"/>
                <w:sz w:val="22"/>
              </w:rPr>
              <w:t>Güçlükonak</w:t>
            </w:r>
          </w:p>
        </w:tc>
      </w:tr>
      <w:tr w:rsidR="00E43285" w:rsidRPr="006269A8" w14:paraId="6011CCA5" w14:textId="77777777" w:rsidTr="00F74F82">
        <w:trPr>
          <w:trHeight w:val="316"/>
        </w:trPr>
        <w:tc>
          <w:tcPr>
            <w:tcW w:w="4675" w:type="dxa"/>
            <w:vAlign w:val="center"/>
          </w:tcPr>
          <w:p w14:paraId="5C67F01E" w14:textId="77777777" w:rsidR="00E43285" w:rsidRPr="006269A8" w:rsidRDefault="00E43285" w:rsidP="00F74F82">
            <w:pPr>
              <w:jc w:val="left"/>
              <w:rPr>
                <w:rFonts w:cs="Times New Roman"/>
                <w:sz w:val="22"/>
              </w:rPr>
            </w:pPr>
          </w:p>
        </w:tc>
        <w:tc>
          <w:tcPr>
            <w:tcW w:w="4392" w:type="dxa"/>
            <w:vAlign w:val="center"/>
          </w:tcPr>
          <w:p w14:paraId="1A739B19" w14:textId="77777777" w:rsidR="00E43285" w:rsidRPr="006269A8" w:rsidRDefault="00E43285" w:rsidP="00F74F82">
            <w:pPr>
              <w:jc w:val="left"/>
              <w:rPr>
                <w:rFonts w:cs="Times New Roman"/>
                <w:sz w:val="22"/>
              </w:rPr>
            </w:pPr>
            <w:r w:rsidRPr="006269A8">
              <w:rPr>
                <w:rFonts w:cs="Times New Roman"/>
                <w:sz w:val="22"/>
              </w:rPr>
              <w:t>Beytüşşebab</w:t>
            </w:r>
          </w:p>
        </w:tc>
      </w:tr>
    </w:tbl>
    <w:p w14:paraId="21EC3743" w14:textId="6F30B0FF" w:rsidR="006269A8" w:rsidRPr="006269A8" w:rsidRDefault="006269A8" w:rsidP="006269A8">
      <w:pPr>
        <w:spacing w:after="120" w:line="240" w:lineRule="auto"/>
        <w:rPr>
          <w:rFonts w:cs="Times New Roman"/>
          <w:sz w:val="18"/>
          <w:szCs w:val="18"/>
        </w:rPr>
      </w:pPr>
      <w:r>
        <w:rPr>
          <w:rFonts w:cs="Times New Roman"/>
          <w:sz w:val="18"/>
          <w:szCs w:val="18"/>
        </w:rPr>
        <w:t>Kaynak: DİKA,</w:t>
      </w:r>
      <w:r w:rsidRPr="006269A8">
        <w:rPr>
          <w:rFonts w:cs="Times New Roman"/>
          <w:sz w:val="18"/>
          <w:szCs w:val="18"/>
        </w:rPr>
        <w:t xml:space="preserve"> 2014-2023 Bölge Planı </w:t>
      </w:r>
    </w:p>
    <w:p w14:paraId="6C26E00C" w14:textId="72681100" w:rsidR="00870D67" w:rsidRPr="008620FE" w:rsidRDefault="000B2B34" w:rsidP="00165933">
      <w:pPr>
        <w:spacing w:after="120"/>
        <w:rPr>
          <w:rFonts w:cs="Times New Roman"/>
          <w:szCs w:val="24"/>
        </w:rPr>
      </w:pPr>
      <w:r w:rsidRPr="008620FE">
        <w:rPr>
          <w:rFonts w:cs="Times New Roman"/>
          <w:szCs w:val="24"/>
        </w:rPr>
        <w:lastRenderedPageBreak/>
        <w:t>Bölgenin</w:t>
      </w:r>
      <w:r w:rsidR="00870D67" w:rsidRPr="008620FE">
        <w:rPr>
          <w:rFonts w:cs="Times New Roman"/>
          <w:szCs w:val="24"/>
        </w:rPr>
        <w:t xml:space="preserve"> turizm potansiyeline sahip kaynakları ve ziyaretçi çekme potansiyeli yüksek turizm rotaları aşağıdaki tabloda verilmiştir. </w:t>
      </w:r>
    </w:p>
    <w:p w14:paraId="2ED60BA7" w14:textId="1C2DB340" w:rsidR="00870D67" w:rsidRPr="006269A8" w:rsidRDefault="00870D67" w:rsidP="00265207">
      <w:pPr>
        <w:pStyle w:val="ResimYazs"/>
        <w:keepNext/>
        <w:spacing w:after="0"/>
        <w:jc w:val="both"/>
        <w:rPr>
          <w:rFonts w:ascii="Times New Roman" w:hAnsi="Times New Roman" w:cs="Times New Roman"/>
          <w:color w:val="auto"/>
          <w:sz w:val="20"/>
          <w:szCs w:val="20"/>
        </w:rPr>
      </w:pPr>
      <w:bookmarkStart w:id="280" w:name="_Toc126754236"/>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83</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w:t>
      </w:r>
      <w:r w:rsidRPr="006269A8">
        <w:rPr>
          <w:rFonts w:ascii="Times New Roman" w:hAnsi="Times New Roman" w:cs="Times New Roman"/>
          <w:noProof/>
          <w:color w:val="auto"/>
          <w:sz w:val="20"/>
          <w:szCs w:val="20"/>
        </w:rPr>
        <w:t xml:space="preserve"> </w:t>
      </w:r>
      <w:r w:rsidR="000B2B34" w:rsidRPr="006269A8">
        <w:rPr>
          <w:rFonts w:ascii="Times New Roman" w:hAnsi="Times New Roman" w:cs="Times New Roman"/>
          <w:b w:val="0"/>
          <w:bCs w:val="0"/>
          <w:noProof/>
          <w:color w:val="auto"/>
          <w:sz w:val="20"/>
          <w:szCs w:val="20"/>
        </w:rPr>
        <w:t>Bölgenin</w:t>
      </w:r>
      <w:r w:rsidRPr="006269A8">
        <w:rPr>
          <w:rFonts w:ascii="Times New Roman" w:hAnsi="Times New Roman" w:cs="Times New Roman"/>
          <w:b w:val="0"/>
          <w:bCs w:val="0"/>
          <w:noProof/>
          <w:color w:val="auto"/>
          <w:sz w:val="20"/>
          <w:szCs w:val="20"/>
        </w:rPr>
        <w:t xml:space="preserve"> </w:t>
      </w:r>
      <w:r w:rsidR="007C21A1" w:rsidRPr="006269A8">
        <w:rPr>
          <w:rFonts w:ascii="Times New Roman" w:hAnsi="Times New Roman" w:cs="Times New Roman"/>
          <w:b w:val="0"/>
          <w:bCs w:val="0"/>
          <w:noProof/>
          <w:color w:val="auto"/>
          <w:sz w:val="20"/>
          <w:szCs w:val="20"/>
        </w:rPr>
        <w:t>Potansiyel Turizm Alanları</w:t>
      </w:r>
      <w:bookmarkEnd w:id="280"/>
    </w:p>
    <w:tbl>
      <w:tblPr>
        <w:tblStyle w:val="TabloKlavuzu1"/>
        <w:tblW w:w="5000" w:type="pct"/>
        <w:tblLook w:val="04A0" w:firstRow="1" w:lastRow="0" w:firstColumn="1" w:lastColumn="0" w:noHBand="0" w:noVBand="1"/>
      </w:tblPr>
      <w:tblGrid>
        <w:gridCol w:w="571"/>
        <w:gridCol w:w="3349"/>
        <w:gridCol w:w="1528"/>
        <w:gridCol w:w="2267"/>
        <w:gridCol w:w="1347"/>
      </w:tblGrid>
      <w:tr w:rsidR="00870D67" w:rsidRPr="006269A8" w14:paraId="7387E5A3" w14:textId="77777777" w:rsidTr="00C71582">
        <w:trPr>
          <w:trHeight w:val="780"/>
        </w:trPr>
        <w:tc>
          <w:tcPr>
            <w:tcW w:w="315" w:type="pct"/>
            <w:noWrap/>
            <w:vAlign w:val="center"/>
            <w:hideMark/>
          </w:tcPr>
          <w:p w14:paraId="29B5598F" w14:textId="77777777" w:rsidR="00870D67" w:rsidRPr="006269A8" w:rsidRDefault="00870D67" w:rsidP="00550638">
            <w:pPr>
              <w:jc w:val="left"/>
              <w:rPr>
                <w:rFonts w:eastAsia="Times New Roman"/>
                <w:b/>
                <w:bCs/>
                <w:noProof w:val="0"/>
                <w:sz w:val="20"/>
                <w:szCs w:val="20"/>
                <w:lang w:eastAsia="tr-TR"/>
              </w:rPr>
            </w:pPr>
            <w:r w:rsidRPr="006269A8">
              <w:rPr>
                <w:rFonts w:eastAsia="Times New Roman"/>
                <w:b/>
                <w:bCs/>
                <w:noProof w:val="0"/>
                <w:sz w:val="20"/>
                <w:szCs w:val="20"/>
                <w:lang w:eastAsia="tr-TR"/>
              </w:rPr>
              <w:t>İl</w:t>
            </w:r>
          </w:p>
        </w:tc>
        <w:tc>
          <w:tcPr>
            <w:tcW w:w="1848" w:type="pct"/>
            <w:vAlign w:val="center"/>
            <w:hideMark/>
          </w:tcPr>
          <w:p w14:paraId="2D39850A" w14:textId="77777777" w:rsidR="00870D67" w:rsidRPr="006269A8" w:rsidRDefault="00870D67" w:rsidP="00550638">
            <w:pPr>
              <w:jc w:val="left"/>
              <w:rPr>
                <w:rFonts w:eastAsia="Times New Roman"/>
                <w:b/>
                <w:bCs/>
                <w:noProof w:val="0"/>
                <w:sz w:val="20"/>
                <w:szCs w:val="20"/>
                <w:lang w:eastAsia="tr-TR"/>
              </w:rPr>
            </w:pPr>
            <w:r w:rsidRPr="006269A8">
              <w:rPr>
                <w:rFonts w:eastAsia="Times New Roman"/>
                <w:b/>
                <w:bCs/>
                <w:noProof w:val="0"/>
                <w:sz w:val="20"/>
                <w:szCs w:val="20"/>
                <w:lang w:eastAsia="tr-TR"/>
              </w:rPr>
              <w:t>Adı</w:t>
            </w:r>
          </w:p>
        </w:tc>
        <w:tc>
          <w:tcPr>
            <w:tcW w:w="843" w:type="pct"/>
            <w:vAlign w:val="center"/>
            <w:hideMark/>
          </w:tcPr>
          <w:p w14:paraId="12B18C0E" w14:textId="77777777" w:rsidR="00870D67" w:rsidRPr="006269A8" w:rsidRDefault="00870D67" w:rsidP="00550638">
            <w:pPr>
              <w:jc w:val="center"/>
              <w:rPr>
                <w:rFonts w:eastAsia="Times New Roman"/>
                <w:b/>
                <w:bCs/>
                <w:noProof w:val="0"/>
                <w:sz w:val="20"/>
                <w:szCs w:val="20"/>
                <w:lang w:eastAsia="tr-TR"/>
              </w:rPr>
            </w:pPr>
            <w:r w:rsidRPr="006269A8">
              <w:rPr>
                <w:rFonts w:eastAsia="Times New Roman"/>
                <w:b/>
                <w:bCs/>
                <w:noProof w:val="0"/>
                <w:sz w:val="20"/>
                <w:szCs w:val="20"/>
                <w:lang w:eastAsia="tr-TR"/>
              </w:rPr>
              <w:t>Yerleşim Yeri ve Mesafe</w:t>
            </w:r>
          </w:p>
        </w:tc>
        <w:tc>
          <w:tcPr>
            <w:tcW w:w="1251" w:type="pct"/>
            <w:vAlign w:val="center"/>
            <w:hideMark/>
          </w:tcPr>
          <w:p w14:paraId="4056AA23" w14:textId="77777777" w:rsidR="00870D67" w:rsidRPr="006269A8" w:rsidRDefault="00870D67" w:rsidP="00550638">
            <w:pPr>
              <w:jc w:val="center"/>
              <w:rPr>
                <w:rFonts w:eastAsia="Times New Roman"/>
                <w:b/>
                <w:bCs/>
                <w:noProof w:val="0"/>
                <w:sz w:val="20"/>
                <w:szCs w:val="20"/>
                <w:lang w:eastAsia="tr-TR"/>
              </w:rPr>
            </w:pPr>
            <w:r w:rsidRPr="006269A8">
              <w:rPr>
                <w:rFonts w:eastAsia="Times New Roman"/>
                <w:b/>
                <w:bCs/>
                <w:noProof w:val="0"/>
                <w:sz w:val="20"/>
                <w:szCs w:val="20"/>
                <w:lang w:eastAsia="tr-TR"/>
              </w:rPr>
              <w:t>Kullanım Amacı ve Olanakları</w:t>
            </w:r>
          </w:p>
        </w:tc>
        <w:tc>
          <w:tcPr>
            <w:tcW w:w="743" w:type="pct"/>
            <w:vAlign w:val="center"/>
            <w:hideMark/>
          </w:tcPr>
          <w:p w14:paraId="57C9CB44" w14:textId="77777777" w:rsidR="00870D67" w:rsidRPr="006269A8" w:rsidRDefault="00870D67" w:rsidP="00550638">
            <w:pPr>
              <w:jc w:val="center"/>
              <w:rPr>
                <w:rFonts w:eastAsia="Times New Roman"/>
                <w:b/>
                <w:bCs/>
                <w:noProof w:val="0"/>
                <w:sz w:val="20"/>
                <w:szCs w:val="20"/>
                <w:lang w:eastAsia="tr-TR"/>
              </w:rPr>
            </w:pPr>
            <w:r w:rsidRPr="006269A8">
              <w:rPr>
                <w:rFonts w:eastAsia="Times New Roman"/>
                <w:b/>
                <w:bCs/>
                <w:noProof w:val="0"/>
                <w:sz w:val="20"/>
                <w:szCs w:val="20"/>
                <w:lang w:eastAsia="tr-TR"/>
              </w:rPr>
              <w:t>Açıklama</w:t>
            </w:r>
          </w:p>
        </w:tc>
      </w:tr>
      <w:tr w:rsidR="00870D67" w:rsidRPr="006269A8" w14:paraId="1313F81D" w14:textId="77777777" w:rsidTr="00C71582">
        <w:trPr>
          <w:trHeight w:val="795"/>
        </w:trPr>
        <w:tc>
          <w:tcPr>
            <w:tcW w:w="315" w:type="pct"/>
            <w:vMerge w:val="restart"/>
            <w:noWrap/>
            <w:textDirection w:val="btLr"/>
            <w:hideMark/>
          </w:tcPr>
          <w:p w14:paraId="3F819AAC" w14:textId="77777777" w:rsidR="00870D67" w:rsidRPr="006269A8" w:rsidRDefault="00870D67" w:rsidP="00550638">
            <w:pPr>
              <w:jc w:val="center"/>
              <w:rPr>
                <w:rFonts w:eastAsia="Times New Roman"/>
                <w:b/>
                <w:bCs/>
                <w:noProof w:val="0"/>
                <w:sz w:val="20"/>
                <w:szCs w:val="20"/>
                <w:lang w:eastAsia="tr-TR"/>
              </w:rPr>
            </w:pPr>
            <w:r w:rsidRPr="006269A8">
              <w:rPr>
                <w:rFonts w:eastAsia="Times New Roman"/>
                <w:b/>
                <w:bCs/>
                <w:noProof w:val="0"/>
                <w:sz w:val="20"/>
                <w:szCs w:val="20"/>
                <w:lang w:eastAsia="tr-TR"/>
              </w:rPr>
              <w:t>Mardin</w:t>
            </w:r>
          </w:p>
        </w:tc>
        <w:tc>
          <w:tcPr>
            <w:tcW w:w="1848" w:type="pct"/>
            <w:vAlign w:val="center"/>
            <w:hideMark/>
          </w:tcPr>
          <w:p w14:paraId="6A178715"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 xml:space="preserve">Mardin Tarihi Kent Merkezi ve </w:t>
            </w:r>
            <w:proofErr w:type="spellStart"/>
            <w:r w:rsidRPr="006269A8">
              <w:rPr>
                <w:rFonts w:eastAsia="Times New Roman"/>
                <w:noProof w:val="0"/>
                <w:sz w:val="20"/>
                <w:szCs w:val="20"/>
                <w:lang w:eastAsia="tr-TR"/>
              </w:rPr>
              <w:t>Deyrulzafaran</w:t>
            </w:r>
            <w:proofErr w:type="spellEnd"/>
            <w:r w:rsidRPr="006269A8">
              <w:rPr>
                <w:rFonts w:eastAsia="Times New Roman"/>
                <w:noProof w:val="0"/>
                <w:sz w:val="20"/>
                <w:szCs w:val="20"/>
                <w:lang w:eastAsia="tr-TR"/>
              </w:rPr>
              <w:t xml:space="preserve"> Manastırı</w:t>
            </w:r>
          </w:p>
        </w:tc>
        <w:tc>
          <w:tcPr>
            <w:tcW w:w="843" w:type="pct"/>
            <w:vAlign w:val="center"/>
            <w:hideMark/>
          </w:tcPr>
          <w:p w14:paraId="23A61F3A"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Mardin</w:t>
            </w:r>
          </w:p>
        </w:tc>
        <w:tc>
          <w:tcPr>
            <w:tcW w:w="1251" w:type="pct"/>
            <w:vAlign w:val="center"/>
            <w:hideMark/>
          </w:tcPr>
          <w:p w14:paraId="3708AB71"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Tarihi Dokusu ve Sivil Mimari Örnekleri</w:t>
            </w:r>
          </w:p>
        </w:tc>
        <w:tc>
          <w:tcPr>
            <w:tcW w:w="743" w:type="pct"/>
            <w:vAlign w:val="center"/>
            <w:hideMark/>
          </w:tcPr>
          <w:p w14:paraId="62A5F0CE"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1. Derecede Sit Alanı</w:t>
            </w:r>
          </w:p>
        </w:tc>
      </w:tr>
      <w:tr w:rsidR="00870D67" w:rsidRPr="006269A8" w14:paraId="33345BF7" w14:textId="77777777" w:rsidTr="00C71582">
        <w:trPr>
          <w:trHeight w:val="780"/>
        </w:trPr>
        <w:tc>
          <w:tcPr>
            <w:tcW w:w="315" w:type="pct"/>
            <w:vMerge/>
            <w:hideMark/>
          </w:tcPr>
          <w:p w14:paraId="00222BE2"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39FA2B2F"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Midyat Tarihi Kent merkezi</w:t>
            </w:r>
          </w:p>
        </w:tc>
        <w:tc>
          <w:tcPr>
            <w:tcW w:w="843" w:type="pct"/>
            <w:vAlign w:val="center"/>
            <w:hideMark/>
          </w:tcPr>
          <w:p w14:paraId="4D5778C0"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Midyat</w:t>
            </w:r>
          </w:p>
        </w:tc>
        <w:tc>
          <w:tcPr>
            <w:tcW w:w="1251" w:type="pct"/>
            <w:vAlign w:val="center"/>
            <w:hideMark/>
          </w:tcPr>
          <w:p w14:paraId="2FC03B5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Tarihi Dokusu ve Sivil Mimari Örnekleri</w:t>
            </w:r>
          </w:p>
        </w:tc>
        <w:tc>
          <w:tcPr>
            <w:tcW w:w="743" w:type="pct"/>
            <w:vAlign w:val="center"/>
            <w:hideMark/>
          </w:tcPr>
          <w:p w14:paraId="7CB1270F"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1. Derecede Sit Alanı</w:t>
            </w:r>
          </w:p>
        </w:tc>
      </w:tr>
      <w:tr w:rsidR="00870D67" w:rsidRPr="006269A8" w14:paraId="527DA755" w14:textId="77777777" w:rsidTr="00C71582">
        <w:trPr>
          <w:trHeight w:val="780"/>
        </w:trPr>
        <w:tc>
          <w:tcPr>
            <w:tcW w:w="315" w:type="pct"/>
            <w:vMerge/>
            <w:hideMark/>
          </w:tcPr>
          <w:p w14:paraId="7AB8F3C2"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246C624C"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 xml:space="preserve">Savur Tarihi Kent Merkezi ve </w:t>
            </w:r>
            <w:proofErr w:type="spellStart"/>
            <w:r w:rsidRPr="006269A8">
              <w:rPr>
                <w:rFonts w:eastAsia="Times New Roman"/>
                <w:noProof w:val="0"/>
                <w:sz w:val="20"/>
                <w:szCs w:val="20"/>
                <w:lang w:eastAsia="tr-TR"/>
              </w:rPr>
              <w:t>Dereiçi</w:t>
            </w:r>
            <w:proofErr w:type="spellEnd"/>
            <w:r w:rsidRPr="006269A8">
              <w:rPr>
                <w:rFonts w:eastAsia="Times New Roman"/>
                <w:noProof w:val="0"/>
                <w:sz w:val="20"/>
                <w:szCs w:val="20"/>
                <w:lang w:eastAsia="tr-TR"/>
              </w:rPr>
              <w:t xml:space="preserve"> Köyü</w:t>
            </w:r>
          </w:p>
        </w:tc>
        <w:tc>
          <w:tcPr>
            <w:tcW w:w="843" w:type="pct"/>
            <w:vAlign w:val="center"/>
            <w:hideMark/>
          </w:tcPr>
          <w:p w14:paraId="6D03CB28"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Midyat</w:t>
            </w:r>
          </w:p>
        </w:tc>
        <w:tc>
          <w:tcPr>
            <w:tcW w:w="1251" w:type="pct"/>
            <w:vAlign w:val="center"/>
            <w:hideMark/>
          </w:tcPr>
          <w:p w14:paraId="4595BDA9"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Tarihi Dokusu ve Sivil Mimari Örnekleri</w:t>
            </w:r>
          </w:p>
        </w:tc>
        <w:tc>
          <w:tcPr>
            <w:tcW w:w="743" w:type="pct"/>
            <w:vAlign w:val="center"/>
            <w:hideMark/>
          </w:tcPr>
          <w:p w14:paraId="1C99C740"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1. Derecede Sit Alanı</w:t>
            </w:r>
          </w:p>
        </w:tc>
      </w:tr>
      <w:tr w:rsidR="00870D67" w:rsidRPr="006269A8" w14:paraId="416C2BB5" w14:textId="77777777" w:rsidTr="00C71582">
        <w:trPr>
          <w:trHeight w:val="525"/>
        </w:trPr>
        <w:tc>
          <w:tcPr>
            <w:tcW w:w="315" w:type="pct"/>
            <w:vMerge/>
            <w:hideMark/>
          </w:tcPr>
          <w:p w14:paraId="398953DA"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6462A238"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 xml:space="preserve">Mor Yakup Nusaybin Okulu ve </w:t>
            </w:r>
            <w:proofErr w:type="spellStart"/>
            <w:r w:rsidRPr="006269A8">
              <w:rPr>
                <w:rFonts w:eastAsia="Times New Roman"/>
                <w:noProof w:val="0"/>
                <w:sz w:val="20"/>
                <w:szCs w:val="20"/>
                <w:lang w:eastAsia="tr-TR"/>
              </w:rPr>
              <w:t>Zeynelabidin</w:t>
            </w:r>
            <w:proofErr w:type="spellEnd"/>
            <w:r w:rsidRPr="006269A8">
              <w:rPr>
                <w:rFonts w:eastAsia="Times New Roman"/>
                <w:noProof w:val="0"/>
                <w:sz w:val="20"/>
                <w:szCs w:val="20"/>
                <w:lang w:eastAsia="tr-TR"/>
              </w:rPr>
              <w:t xml:space="preserve"> Türbesi</w:t>
            </w:r>
          </w:p>
        </w:tc>
        <w:tc>
          <w:tcPr>
            <w:tcW w:w="843" w:type="pct"/>
            <w:vAlign w:val="center"/>
            <w:hideMark/>
          </w:tcPr>
          <w:p w14:paraId="36F617E2"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Nusaybin</w:t>
            </w:r>
          </w:p>
        </w:tc>
        <w:tc>
          <w:tcPr>
            <w:tcW w:w="1251" w:type="pct"/>
            <w:vAlign w:val="center"/>
            <w:hideMark/>
          </w:tcPr>
          <w:p w14:paraId="19FF1544"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69DF953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Tescilli Yapı</w:t>
            </w:r>
          </w:p>
        </w:tc>
      </w:tr>
      <w:tr w:rsidR="00870D67" w:rsidRPr="006269A8" w14:paraId="3E127A21" w14:textId="77777777" w:rsidTr="00C71582">
        <w:trPr>
          <w:trHeight w:val="525"/>
        </w:trPr>
        <w:tc>
          <w:tcPr>
            <w:tcW w:w="315" w:type="pct"/>
            <w:vMerge/>
            <w:hideMark/>
          </w:tcPr>
          <w:p w14:paraId="6DD59897"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364BD0E4"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 xml:space="preserve">Mor Evgin Manastırı ve </w:t>
            </w:r>
            <w:proofErr w:type="spellStart"/>
            <w:r w:rsidRPr="006269A8">
              <w:rPr>
                <w:rFonts w:eastAsia="Times New Roman"/>
                <w:noProof w:val="0"/>
                <w:sz w:val="20"/>
                <w:szCs w:val="20"/>
                <w:lang w:eastAsia="tr-TR"/>
              </w:rPr>
              <w:t>Marin</w:t>
            </w:r>
            <w:proofErr w:type="spellEnd"/>
            <w:r w:rsidRPr="006269A8">
              <w:rPr>
                <w:rFonts w:eastAsia="Times New Roman"/>
                <w:noProof w:val="0"/>
                <w:sz w:val="20"/>
                <w:szCs w:val="20"/>
                <w:lang w:eastAsia="tr-TR"/>
              </w:rPr>
              <w:t xml:space="preserve"> Harabeleri</w:t>
            </w:r>
          </w:p>
        </w:tc>
        <w:tc>
          <w:tcPr>
            <w:tcW w:w="843" w:type="pct"/>
            <w:vAlign w:val="center"/>
            <w:hideMark/>
          </w:tcPr>
          <w:p w14:paraId="1599945F"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Nusaybin 15 km</w:t>
            </w:r>
          </w:p>
        </w:tc>
        <w:tc>
          <w:tcPr>
            <w:tcW w:w="1251" w:type="pct"/>
            <w:vAlign w:val="center"/>
            <w:hideMark/>
          </w:tcPr>
          <w:p w14:paraId="3FDDB650"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37A7DE9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Tescilli Yapı</w:t>
            </w:r>
          </w:p>
        </w:tc>
      </w:tr>
      <w:tr w:rsidR="00870D67" w:rsidRPr="006269A8" w14:paraId="3FD1AC29" w14:textId="77777777" w:rsidTr="00C71582">
        <w:trPr>
          <w:trHeight w:val="525"/>
        </w:trPr>
        <w:tc>
          <w:tcPr>
            <w:tcW w:w="315" w:type="pct"/>
            <w:vMerge/>
            <w:hideMark/>
          </w:tcPr>
          <w:p w14:paraId="65E41DD3"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7B591FAF"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Dara Arkeolojik Sit Alanı</w:t>
            </w:r>
          </w:p>
        </w:tc>
        <w:tc>
          <w:tcPr>
            <w:tcW w:w="843" w:type="pct"/>
            <w:vAlign w:val="center"/>
            <w:hideMark/>
          </w:tcPr>
          <w:p w14:paraId="25217C54"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Mardin 25 km</w:t>
            </w:r>
          </w:p>
        </w:tc>
        <w:tc>
          <w:tcPr>
            <w:tcW w:w="1251" w:type="pct"/>
            <w:vAlign w:val="center"/>
            <w:hideMark/>
          </w:tcPr>
          <w:p w14:paraId="10AB70D2"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Arkeolojik Sit</w:t>
            </w:r>
          </w:p>
        </w:tc>
        <w:tc>
          <w:tcPr>
            <w:tcW w:w="743" w:type="pct"/>
            <w:vAlign w:val="center"/>
            <w:hideMark/>
          </w:tcPr>
          <w:p w14:paraId="1C13D4A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Arkeolojik Sit</w:t>
            </w:r>
          </w:p>
        </w:tc>
      </w:tr>
      <w:tr w:rsidR="00870D67" w:rsidRPr="006269A8" w14:paraId="339184CA" w14:textId="77777777" w:rsidTr="00C71582">
        <w:trPr>
          <w:trHeight w:val="525"/>
        </w:trPr>
        <w:tc>
          <w:tcPr>
            <w:tcW w:w="315" w:type="pct"/>
            <w:vMerge/>
            <w:hideMark/>
          </w:tcPr>
          <w:p w14:paraId="69C68226"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7F7BE329"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Ilısu Baraj Gölü</w:t>
            </w:r>
          </w:p>
        </w:tc>
        <w:tc>
          <w:tcPr>
            <w:tcW w:w="843" w:type="pct"/>
            <w:vAlign w:val="center"/>
            <w:hideMark/>
          </w:tcPr>
          <w:p w14:paraId="4EC6A9A9"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Dargeçit 8 km</w:t>
            </w:r>
          </w:p>
        </w:tc>
        <w:tc>
          <w:tcPr>
            <w:tcW w:w="1251" w:type="pct"/>
            <w:vAlign w:val="center"/>
            <w:hideMark/>
          </w:tcPr>
          <w:p w14:paraId="36678559"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Tekne Turu, Doğa Yürüyüşü</w:t>
            </w:r>
          </w:p>
        </w:tc>
        <w:tc>
          <w:tcPr>
            <w:tcW w:w="743" w:type="pct"/>
            <w:vAlign w:val="center"/>
            <w:hideMark/>
          </w:tcPr>
          <w:p w14:paraId="3C736FB7"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Baraj Gölü</w:t>
            </w:r>
          </w:p>
        </w:tc>
      </w:tr>
      <w:tr w:rsidR="00870D67" w:rsidRPr="006269A8" w14:paraId="484E4722" w14:textId="77777777" w:rsidTr="00C71582">
        <w:trPr>
          <w:trHeight w:val="525"/>
        </w:trPr>
        <w:tc>
          <w:tcPr>
            <w:tcW w:w="315" w:type="pct"/>
            <w:vMerge/>
            <w:hideMark/>
          </w:tcPr>
          <w:p w14:paraId="70A013E5"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48282237"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Anıtlı Meryem Ana Kilisesi ve Harabeleri</w:t>
            </w:r>
          </w:p>
        </w:tc>
        <w:tc>
          <w:tcPr>
            <w:tcW w:w="843" w:type="pct"/>
            <w:vAlign w:val="center"/>
            <w:hideMark/>
          </w:tcPr>
          <w:p w14:paraId="46B572B8"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Midyat 18 km</w:t>
            </w:r>
          </w:p>
        </w:tc>
        <w:tc>
          <w:tcPr>
            <w:tcW w:w="1251" w:type="pct"/>
            <w:vAlign w:val="center"/>
            <w:hideMark/>
          </w:tcPr>
          <w:p w14:paraId="39FED569"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004DEB7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Tescilli Yapı</w:t>
            </w:r>
          </w:p>
        </w:tc>
      </w:tr>
      <w:tr w:rsidR="00870D67" w:rsidRPr="006269A8" w14:paraId="2159552D" w14:textId="77777777" w:rsidTr="00C71582">
        <w:trPr>
          <w:trHeight w:val="780"/>
        </w:trPr>
        <w:tc>
          <w:tcPr>
            <w:tcW w:w="315" w:type="pct"/>
            <w:vMerge/>
            <w:hideMark/>
          </w:tcPr>
          <w:p w14:paraId="7E0BD192"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2673BDAF"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Dağ Köyleri ve Bağ Evleri</w:t>
            </w:r>
          </w:p>
        </w:tc>
        <w:tc>
          <w:tcPr>
            <w:tcW w:w="843" w:type="pct"/>
            <w:vAlign w:val="center"/>
            <w:hideMark/>
          </w:tcPr>
          <w:p w14:paraId="4140AEED"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Savur, Midyat, Mardin</w:t>
            </w:r>
          </w:p>
        </w:tc>
        <w:tc>
          <w:tcPr>
            <w:tcW w:w="1251" w:type="pct"/>
            <w:vAlign w:val="center"/>
            <w:hideMark/>
          </w:tcPr>
          <w:p w14:paraId="69839775"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Doğa Yürüyüşü, Özgün Kırsal Mimari</w:t>
            </w:r>
          </w:p>
        </w:tc>
        <w:tc>
          <w:tcPr>
            <w:tcW w:w="743" w:type="pct"/>
            <w:vAlign w:val="center"/>
            <w:hideMark/>
          </w:tcPr>
          <w:p w14:paraId="785649C7"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w:t>
            </w:r>
          </w:p>
        </w:tc>
      </w:tr>
      <w:tr w:rsidR="00870D67" w:rsidRPr="006269A8" w14:paraId="4CB9DF02" w14:textId="77777777" w:rsidTr="00C71582">
        <w:trPr>
          <w:trHeight w:val="780"/>
        </w:trPr>
        <w:tc>
          <w:tcPr>
            <w:tcW w:w="315" w:type="pct"/>
            <w:vMerge/>
            <w:hideMark/>
          </w:tcPr>
          <w:p w14:paraId="7B2558D0"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62CD2FFA" w14:textId="77777777" w:rsidR="00870D67" w:rsidRPr="006269A8" w:rsidRDefault="00870D67" w:rsidP="00550638">
            <w:pPr>
              <w:jc w:val="left"/>
              <w:rPr>
                <w:rFonts w:eastAsia="Times New Roman"/>
                <w:noProof w:val="0"/>
                <w:sz w:val="20"/>
                <w:szCs w:val="20"/>
                <w:lang w:eastAsia="tr-TR"/>
              </w:rPr>
            </w:pPr>
            <w:proofErr w:type="spellStart"/>
            <w:r w:rsidRPr="006269A8">
              <w:rPr>
                <w:rFonts w:eastAsia="Times New Roman"/>
                <w:noProof w:val="0"/>
                <w:sz w:val="20"/>
                <w:szCs w:val="20"/>
                <w:lang w:eastAsia="tr-TR"/>
              </w:rPr>
              <w:t>Turabdin</w:t>
            </w:r>
            <w:proofErr w:type="spellEnd"/>
            <w:r w:rsidRPr="006269A8">
              <w:rPr>
                <w:rFonts w:eastAsia="Times New Roman"/>
                <w:noProof w:val="0"/>
                <w:sz w:val="20"/>
                <w:szCs w:val="20"/>
                <w:lang w:eastAsia="tr-TR"/>
              </w:rPr>
              <w:t xml:space="preserve"> Bölgesi</w:t>
            </w:r>
          </w:p>
        </w:tc>
        <w:tc>
          <w:tcPr>
            <w:tcW w:w="843" w:type="pct"/>
            <w:vAlign w:val="center"/>
            <w:hideMark/>
          </w:tcPr>
          <w:p w14:paraId="74B672F1"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Mardin, Midyat, Savur, İdil</w:t>
            </w:r>
          </w:p>
        </w:tc>
        <w:tc>
          <w:tcPr>
            <w:tcW w:w="1251" w:type="pct"/>
            <w:vAlign w:val="center"/>
            <w:hideMark/>
          </w:tcPr>
          <w:p w14:paraId="166481B0"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Kilise ve Manastırlar</w:t>
            </w:r>
          </w:p>
        </w:tc>
        <w:tc>
          <w:tcPr>
            <w:tcW w:w="743" w:type="pct"/>
            <w:vAlign w:val="center"/>
            <w:hideMark/>
          </w:tcPr>
          <w:p w14:paraId="28CFF36A"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Kutsal Bölge</w:t>
            </w:r>
          </w:p>
        </w:tc>
      </w:tr>
      <w:tr w:rsidR="00870D67" w:rsidRPr="006269A8" w14:paraId="47A2A11A" w14:textId="77777777" w:rsidTr="00C71582">
        <w:trPr>
          <w:trHeight w:val="525"/>
        </w:trPr>
        <w:tc>
          <w:tcPr>
            <w:tcW w:w="315" w:type="pct"/>
            <w:vMerge w:val="restart"/>
            <w:noWrap/>
            <w:textDirection w:val="btLr"/>
            <w:hideMark/>
          </w:tcPr>
          <w:p w14:paraId="11AD1DBB" w14:textId="77777777" w:rsidR="00870D67" w:rsidRPr="006269A8" w:rsidRDefault="00870D67" w:rsidP="00550638">
            <w:pPr>
              <w:jc w:val="center"/>
              <w:rPr>
                <w:rFonts w:eastAsia="Times New Roman"/>
                <w:b/>
                <w:bCs/>
                <w:noProof w:val="0"/>
                <w:sz w:val="20"/>
                <w:szCs w:val="20"/>
                <w:lang w:eastAsia="tr-TR"/>
              </w:rPr>
            </w:pPr>
            <w:r w:rsidRPr="006269A8">
              <w:rPr>
                <w:rFonts w:eastAsia="Times New Roman"/>
                <w:b/>
                <w:bCs/>
                <w:noProof w:val="0"/>
                <w:sz w:val="20"/>
                <w:szCs w:val="20"/>
                <w:lang w:eastAsia="tr-TR"/>
              </w:rPr>
              <w:t>Batman</w:t>
            </w:r>
          </w:p>
        </w:tc>
        <w:tc>
          <w:tcPr>
            <w:tcW w:w="1848" w:type="pct"/>
            <w:vAlign w:val="center"/>
            <w:hideMark/>
          </w:tcPr>
          <w:p w14:paraId="395A45C8"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Hasankeyf Arkeolojik Alan ve Tarihi Yapılar</w:t>
            </w:r>
          </w:p>
        </w:tc>
        <w:tc>
          <w:tcPr>
            <w:tcW w:w="843" w:type="pct"/>
            <w:vAlign w:val="center"/>
            <w:hideMark/>
          </w:tcPr>
          <w:p w14:paraId="5733E1FF"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Hasankeyf</w:t>
            </w:r>
          </w:p>
        </w:tc>
        <w:tc>
          <w:tcPr>
            <w:tcW w:w="1251" w:type="pct"/>
            <w:vAlign w:val="center"/>
            <w:hideMark/>
          </w:tcPr>
          <w:p w14:paraId="7C71D364"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Arkeolojik Sit</w:t>
            </w:r>
          </w:p>
        </w:tc>
        <w:tc>
          <w:tcPr>
            <w:tcW w:w="743" w:type="pct"/>
            <w:vAlign w:val="center"/>
            <w:hideMark/>
          </w:tcPr>
          <w:p w14:paraId="35C7A8C7"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Arkeolojik Sit</w:t>
            </w:r>
          </w:p>
        </w:tc>
      </w:tr>
      <w:tr w:rsidR="00870D67" w:rsidRPr="006269A8" w14:paraId="6C259855" w14:textId="77777777" w:rsidTr="00C71582">
        <w:trPr>
          <w:trHeight w:val="525"/>
        </w:trPr>
        <w:tc>
          <w:tcPr>
            <w:tcW w:w="315" w:type="pct"/>
            <w:vMerge/>
            <w:hideMark/>
          </w:tcPr>
          <w:p w14:paraId="450B2EDF"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59120557" w14:textId="77777777" w:rsidR="00870D67" w:rsidRPr="006269A8" w:rsidRDefault="00870D67" w:rsidP="00550638">
            <w:pPr>
              <w:jc w:val="left"/>
              <w:rPr>
                <w:rFonts w:eastAsia="Times New Roman"/>
                <w:noProof w:val="0"/>
                <w:sz w:val="20"/>
                <w:szCs w:val="20"/>
                <w:lang w:eastAsia="tr-TR"/>
              </w:rPr>
            </w:pPr>
            <w:proofErr w:type="spellStart"/>
            <w:r w:rsidRPr="006269A8">
              <w:rPr>
                <w:rFonts w:eastAsia="Times New Roman"/>
                <w:noProof w:val="0"/>
                <w:sz w:val="20"/>
                <w:szCs w:val="20"/>
                <w:lang w:eastAsia="tr-TR"/>
              </w:rPr>
              <w:t>Taşlıdere</w:t>
            </w:r>
            <w:proofErr w:type="spellEnd"/>
            <w:r w:rsidRPr="006269A8">
              <w:rPr>
                <w:rFonts w:eastAsia="Times New Roman"/>
                <w:noProof w:val="0"/>
                <w:sz w:val="20"/>
                <w:szCs w:val="20"/>
                <w:lang w:eastAsia="tr-TR"/>
              </w:rPr>
              <w:t xml:space="preserve"> Kaplıcaları</w:t>
            </w:r>
          </w:p>
        </w:tc>
        <w:tc>
          <w:tcPr>
            <w:tcW w:w="843" w:type="pct"/>
            <w:vAlign w:val="center"/>
            <w:hideMark/>
          </w:tcPr>
          <w:p w14:paraId="2363BCC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Batman 35 km</w:t>
            </w:r>
          </w:p>
        </w:tc>
        <w:tc>
          <w:tcPr>
            <w:tcW w:w="1251" w:type="pct"/>
            <w:vAlign w:val="center"/>
            <w:hideMark/>
          </w:tcPr>
          <w:p w14:paraId="444D5CBB"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Turizm</w:t>
            </w:r>
          </w:p>
        </w:tc>
        <w:tc>
          <w:tcPr>
            <w:tcW w:w="743" w:type="pct"/>
            <w:vAlign w:val="center"/>
            <w:hideMark/>
          </w:tcPr>
          <w:p w14:paraId="66EB4E3E"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tesisler</w:t>
            </w:r>
          </w:p>
        </w:tc>
      </w:tr>
      <w:tr w:rsidR="00870D67" w:rsidRPr="006269A8" w14:paraId="3E32C80D" w14:textId="77777777" w:rsidTr="00C71582">
        <w:trPr>
          <w:trHeight w:val="525"/>
        </w:trPr>
        <w:tc>
          <w:tcPr>
            <w:tcW w:w="315" w:type="pct"/>
            <w:vMerge/>
            <w:hideMark/>
          </w:tcPr>
          <w:p w14:paraId="7951DFB9"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5500BD4F"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 xml:space="preserve">Mor </w:t>
            </w:r>
            <w:proofErr w:type="spellStart"/>
            <w:r w:rsidRPr="006269A8">
              <w:rPr>
                <w:rFonts w:eastAsia="Times New Roman"/>
                <w:noProof w:val="0"/>
                <w:sz w:val="20"/>
                <w:szCs w:val="20"/>
                <w:lang w:eastAsia="tr-TR"/>
              </w:rPr>
              <w:t>Kiryakos</w:t>
            </w:r>
            <w:proofErr w:type="spellEnd"/>
            <w:r w:rsidRPr="006269A8">
              <w:rPr>
                <w:rFonts w:eastAsia="Times New Roman"/>
                <w:noProof w:val="0"/>
                <w:sz w:val="20"/>
                <w:szCs w:val="20"/>
                <w:lang w:eastAsia="tr-TR"/>
              </w:rPr>
              <w:t xml:space="preserve"> manastırı</w:t>
            </w:r>
          </w:p>
        </w:tc>
        <w:tc>
          <w:tcPr>
            <w:tcW w:w="843" w:type="pct"/>
            <w:vAlign w:val="center"/>
            <w:hideMark/>
          </w:tcPr>
          <w:p w14:paraId="186B5858"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Beşiri 5 km</w:t>
            </w:r>
          </w:p>
        </w:tc>
        <w:tc>
          <w:tcPr>
            <w:tcW w:w="1251" w:type="pct"/>
            <w:vAlign w:val="center"/>
            <w:hideMark/>
          </w:tcPr>
          <w:p w14:paraId="6928D6DF"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5EC81DF9"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Tescilli Yapı</w:t>
            </w:r>
          </w:p>
        </w:tc>
      </w:tr>
      <w:tr w:rsidR="00870D67" w:rsidRPr="006269A8" w14:paraId="54643573" w14:textId="77777777" w:rsidTr="00C71582">
        <w:trPr>
          <w:trHeight w:val="780"/>
        </w:trPr>
        <w:tc>
          <w:tcPr>
            <w:tcW w:w="315" w:type="pct"/>
            <w:vMerge/>
            <w:hideMark/>
          </w:tcPr>
          <w:p w14:paraId="3D317875"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2DE70343" w14:textId="77777777" w:rsidR="00870D67" w:rsidRPr="006269A8" w:rsidRDefault="00870D67" w:rsidP="00550638">
            <w:pPr>
              <w:jc w:val="left"/>
              <w:rPr>
                <w:rFonts w:eastAsia="Times New Roman"/>
                <w:noProof w:val="0"/>
                <w:sz w:val="20"/>
                <w:szCs w:val="20"/>
                <w:lang w:eastAsia="tr-TR"/>
              </w:rPr>
            </w:pPr>
            <w:proofErr w:type="spellStart"/>
            <w:r w:rsidRPr="006269A8">
              <w:rPr>
                <w:rFonts w:eastAsia="Times New Roman"/>
                <w:noProof w:val="0"/>
                <w:sz w:val="20"/>
                <w:szCs w:val="20"/>
                <w:lang w:eastAsia="tr-TR"/>
              </w:rPr>
              <w:t>Mereto</w:t>
            </w:r>
            <w:proofErr w:type="spellEnd"/>
            <w:r w:rsidRPr="006269A8">
              <w:rPr>
                <w:rFonts w:eastAsia="Times New Roman"/>
                <w:noProof w:val="0"/>
                <w:sz w:val="20"/>
                <w:szCs w:val="20"/>
                <w:lang w:eastAsia="tr-TR"/>
              </w:rPr>
              <w:t xml:space="preserve"> Dağı</w:t>
            </w:r>
          </w:p>
        </w:tc>
        <w:tc>
          <w:tcPr>
            <w:tcW w:w="843" w:type="pct"/>
            <w:vAlign w:val="center"/>
            <w:hideMark/>
          </w:tcPr>
          <w:p w14:paraId="1274E441"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Sason 10 km</w:t>
            </w:r>
          </w:p>
        </w:tc>
        <w:tc>
          <w:tcPr>
            <w:tcW w:w="1251" w:type="pct"/>
            <w:vAlign w:val="center"/>
            <w:hideMark/>
          </w:tcPr>
          <w:p w14:paraId="29654CF5"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Dağ Turizmi, kutsal Mekân</w:t>
            </w:r>
          </w:p>
        </w:tc>
        <w:tc>
          <w:tcPr>
            <w:tcW w:w="743" w:type="pct"/>
            <w:vAlign w:val="center"/>
            <w:hideMark/>
          </w:tcPr>
          <w:p w14:paraId="2E46277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Doğa Yürüyüşü, Yıllık Ayin</w:t>
            </w:r>
          </w:p>
        </w:tc>
      </w:tr>
      <w:tr w:rsidR="00870D67" w:rsidRPr="006269A8" w14:paraId="351FE0AA" w14:textId="77777777" w:rsidTr="00C71582">
        <w:trPr>
          <w:trHeight w:val="525"/>
        </w:trPr>
        <w:tc>
          <w:tcPr>
            <w:tcW w:w="315" w:type="pct"/>
            <w:vMerge w:val="restart"/>
            <w:noWrap/>
            <w:textDirection w:val="btLr"/>
            <w:hideMark/>
          </w:tcPr>
          <w:p w14:paraId="23637258" w14:textId="77777777" w:rsidR="00870D67" w:rsidRPr="006269A8" w:rsidRDefault="00870D67" w:rsidP="00550638">
            <w:pPr>
              <w:jc w:val="center"/>
              <w:rPr>
                <w:rFonts w:eastAsia="Times New Roman"/>
                <w:b/>
                <w:bCs/>
                <w:noProof w:val="0"/>
                <w:sz w:val="20"/>
                <w:szCs w:val="20"/>
                <w:lang w:eastAsia="tr-TR"/>
              </w:rPr>
            </w:pPr>
            <w:r w:rsidRPr="006269A8">
              <w:rPr>
                <w:rFonts w:eastAsia="Times New Roman"/>
                <w:b/>
                <w:bCs/>
                <w:noProof w:val="0"/>
                <w:sz w:val="20"/>
                <w:szCs w:val="20"/>
                <w:lang w:eastAsia="tr-TR"/>
              </w:rPr>
              <w:t>Siirt</w:t>
            </w:r>
          </w:p>
        </w:tc>
        <w:tc>
          <w:tcPr>
            <w:tcW w:w="1848" w:type="pct"/>
            <w:vAlign w:val="center"/>
            <w:hideMark/>
          </w:tcPr>
          <w:p w14:paraId="39264D38" w14:textId="6099EBE5"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Aydınlar İsmail Fakirullah ve İbrahim Hakkı Hz</w:t>
            </w:r>
            <w:r w:rsidR="00830638" w:rsidRPr="006269A8">
              <w:rPr>
                <w:rFonts w:eastAsia="Times New Roman"/>
                <w:noProof w:val="0"/>
                <w:sz w:val="20"/>
                <w:szCs w:val="20"/>
                <w:lang w:eastAsia="tr-TR"/>
              </w:rPr>
              <w:t>.</w:t>
            </w:r>
            <w:r w:rsidRPr="006269A8">
              <w:rPr>
                <w:rFonts w:eastAsia="Times New Roman"/>
                <w:noProof w:val="0"/>
                <w:sz w:val="20"/>
                <w:szCs w:val="20"/>
                <w:lang w:eastAsia="tr-TR"/>
              </w:rPr>
              <w:t xml:space="preserve"> Türbeleri</w:t>
            </w:r>
          </w:p>
        </w:tc>
        <w:tc>
          <w:tcPr>
            <w:tcW w:w="843" w:type="pct"/>
            <w:vAlign w:val="center"/>
            <w:hideMark/>
          </w:tcPr>
          <w:p w14:paraId="0D6D407A"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Aydınlar</w:t>
            </w:r>
          </w:p>
        </w:tc>
        <w:tc>
          <w:tcPr>
            <w:tcW w:w="1251" w:type="pct"/>
            <w:vAlign w:val="center"/>
            <w:hideMark/>
          </w:tcPr>
          <w:p w14:paraId="334F47B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037EDE39"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Önemli Şahsiyet</w:t>
            </w:r>
          </w:p>
        </w:tc>
      </w:tr>
      <w:tr w:rsidR="00870D67" w:rsidRPr="006269A8" w14:paraId="306791BF" w14:textId="77777777" w:rsidTr="00C71582">
        <w:trPr>
          <w:trHeight w:val="780"/>
        </w:trPr>
        <w:tc>
          <w:tcPr>
            <w:tcW w:w="315" w:type="pct"/>
            <w:vMerge/>
            <w:hideMark/>
          </w:tcPr>
          <w:p w14:paraId="22FA96D4"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0278F7EB"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Veysel Karani Hz. Türbesi</w:t>
            </w:r>
          </w:p>
        </w:tc>
        <w:tc>
          <w:tcPr>
            <w:tcW w:w="843" w:type="pct"/>
            <w:vAlign w:val="center"/>
            <w:hideMark/>
          </w:tcPr>
          <w:p w14:paraId="75CBAEFC"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Baykan, Veysel Karani Bel</w:t>
            </w:r>
          </w:p>
        </w:tc>
        <w:tc>
          <w:tcPr>
            <w:tcW w:w="1251" w:type="pct"/>
            <w:vAlign w:val="center"/>
            <w:hideMark/>
          </w:tcPr>
          <w:p w14:paraId="2204F7BB"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33A086FE"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Önemli Şahsiyet</w:t>
            </w:r>
          </w:p>
        </w:tc>
      </w:tr>
      <w:tr w:rsidR="00870D67" w:rsidRPr="006269A8" w14:paraId="56B5A5F3" w14:textId="77777777" w:rsidTr="00C71582">
        <w:trPr>
          <w:trHeight w:val="525"/>
        </w:trPr>
        <w:tc>
          <w:tcPr>
            <w:tcW w:w="315" w:type="pct"/>
            <w:vMerge/>
            <w:hideMark/>
          </w:tcPr>
          <w:p w14:paraId="104F0D34"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43BA3BF0" w14:textId="77777777" w:rsidR="00870D67" w:rsidRPr="006269A8" w:rsidRDefault="00870D67" w:rsidP="00550638">
            <w:pPr>
              <w:jc w:val="left"/>
              <w:rPr>
                <w:rFonts w:eastAsia="Times New Roman"/>
                <w:noProof w:val="0"/>
                <w:sz w:val="20"/>
                <w:szCs w:val="20"/>
                <w:lang w:eastAsia="tr-TR"/>
              </w:rPr>
            </w:pPr>
            <w:proofErr w:type="spellStart"/>
            <w:r w:rsidRPr="006269A8">
              <w:rPr>
                <w:rFonts w:eastAsia="Times New Roman"/>
                <w:noProof w:val="0"/>
                <w:sz w:val="20"/>
                <w:szCs w:val="20"/>
                <w:lang w:eastAsia="tr-TR"/>
              </w:rPr>
              <w:t>Hısta</w:t>
            </w:r>
            <w:proofErr w:type="spellEnd"/>
            <w:r w:rsidRPr="006269A8">
              <w:rPr>
                <w:rFonts w:eastAsia="Times New Roman"/>
                <w:noProof w:val="0"/>
                <w:sz w:val="20"/>
                <w:szCs w:val="20"/>
                <w:lang w:eastAsia="tr-TR"/>
              </w:rPr>
              <w:t xml:space="preserve"> Kaplıcaları</w:t>
            </w:r>
          </w:p>
        </w:tc>
        <w:tc>
          <w:tcPr>
            <w:tcW w:w="843" w:type="pct"/>
            <w:vAlign w:val="center"/>
            <w:hideMark/>
          </w:tcPr>
          <w:p w14:paraId="5A9A3AEE"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Eruh 20 km</w:t>
            </w:r>
          </w:p>
        </w:tc>
        <w:tc>
          <w:tcPr>
            <w:tcW w:w="1251" w:type="pct"/>
            <w:vAlign w:val="center"/>
            <w:hideMark/>
          </w:tcPr>
          <w:p w14:paraId="69D3A702"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Turizm</w:t>
            </w:r>
          </w:p>
        </w:tc>
        <w:tc>
          <w:tcPr>
            <w:tcW w:w="743" w:type="pct"/>
            <w:vAlign w:val="center"/>
            <w:hideMark/>
          </w:tcPr>
          <w:p w14:paraId="77BADCCD"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Tesisler</w:t>
            </w:r>
          </w:p>
        </w:tc>
      </w:tr>
      <w:tr w:rsidR="00870D67" w:rsidRPr="006269A8" w14:paraId="4F9E6FC4" w14:textId="77777777" w:rsidTr="00C71582">
        <w:trPr>
          <w:trHeight w:val="525"/>
        </w:trPr>
        <w:tc>
          <w:tcPr>
            <w:tcW w:w="315" w:type="pct"/>
            <w:vMerge/>
            <w:hideMark/>
          </w:tcPr>
          <w:p w14:paraId="11AC3053"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15C699DA"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Pervari Yaylası</w:t>
            </w:r>
          </w:p>
        </w:tc>
        <w:tc>
          <w:tcPr>
            <w:tcW w:w="843" w:type="pct"/>
            <w:vAlign w:val="center"/>
            <w:hideMark/>
          </w:tcPr>
          <w:p w14:paraId="7F08EE6C"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Pervari</w:t>
            </w:r>
          </w:p>
        </w:tc>
        <w:tc>
          <w:tcPr>
            <w:tcW w:w="1251" w:type="pct"/>
            <w:vAlign w:val="center"/>
            <w:hideMark/>
          </w:tcPr>
          <w:p w14:paraId="14AFA83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Doğa ve Yayla Turizmi</w:t>
            </w:r>
          </w:p>
        </w:tc>
        <w:tc>
          <w:tcPr>
            <w:tcW w:w="743" w:type="pct"/>
            <w:vAlign w:val="center"/>
            <w:hideMark/>
          </w:tcPr>
          <w:p w14:paraId="31D4E69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Doğa Yürüyüşü</w:t>
            </w:r>
          </w:p>
        </w:tc>
      </w:tr>
      <w:tr w:rsidR="00870D67" w:rsidRPr="006269A8" w14:paraId="3D758662" w14:textId="77777777" w:rsidTr="00C71582">
        <w:trPr>
          <w:trHeight w:val="315"/>
        </w:trPr>
        <w:tc>
          <w:tcPr>
            <w:tcW w:w="315" w:type="pct"/>
            <w:vMerge/>
            <w:hideMark/>
          </w:tcPr>
          <w:p w14:paraId="0C328E4B"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0A898FCB"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 xml:space="preserve">Abdullah Bin </w:t>
            </w:r>
            <w:proofErr w:type="spellStart"/>
            <w:r w:rsidRPr="006269A8">
              <w:rPr>
                <w:rFonts w:eastAsia="Times New Roman"/>
                <w:noProof w:val="0"/>
                <w:sz w:val="20"/>
                <w:szCs w:val="20"/>
                <w:lang w:eastAsia="tr-TR"/>
              </w:rPr>
              <w:t>Avf</w:t>
            </w:r>
            <w:proofErr w:type="spellEnd"/>
            <w:r w:rsidRPr="006269A8">
              <w:rPr>
                <w:rFonts w:eastAsia="Times New Roman"/>
                <w:noProof w:val="0"/>
                <w:sz w:val="20"/>
                <w:szCs w:val="20"/>
                <w:lang w:eastAsia="tr-TR"/>
              </w:rPr>
              <w:t xml:space="preserve"> Türbesi</w:t>
            </w:r>
          </w:p>
        </w:tc>
        <w:tc>
          <w:tcPr>
            <w:tcW w:w="843" w:type="pct"/>
            <w:vAlign w:val="center"/>
            <w:hideMark/>
          </w:tcPr>
          <w:p w14:paraId="5A5E093B"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Pervari</w:t>
            </w:r>
          </w:p>
        </w:tc>
        <w:tc>
          <w:tcPr>
            <w:tcW w:w="1251" w:type="pct"/>
            <w:vAlign w:val="center"/>
            <w:hideMark/>
          </w:tcPr>
          <w:p w14:paraId="6494F5E5"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41AA4DC0"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w:t>
            </w:r>
          </w:p>
        </w:tc>
      </w:tr>
      <w:tr w:rsidR="00870D67" w:rsidRPr="006269A8" w14:paraId="7E0A3975" w14:textId="77777777" w:rsidTr="00C71582">
        <w:trPr>
          <w:trHeight w:val="525"/>
        </w:trPr>
        <w:tc>
          <w:tcPr>
            <w:tcW w:w="315" w:type="pct"/>
            <w:vMerge w:val="restart"/>
            <w:noWrap/>
            <w:textDirection w:val="btLr"/>
            <w:hideMark/>
          </w:tcPr>
          <w:p w14:paraId="60B129F4" w14:textId="77777777" w:rsidR="00870D67" w:rsidRPr="006269A8" w:rsidRDefault="00870D67" w:rsidP="00550638">
            <w:pPr>
              <w:jc w:val="center"/>
              <w:rPr>
                <w:rFonts w:eastAsia="Times New Roman"/>
                <w:b/>
                <w:bCs/>
                <w:noProof w:val="0"/>
                <w:sz w:val="20"/>
                <w:szCs w:val="20"/>
                <w:lang w:eastAsia="tr-TR"/>
              </w:rPr>
            </w:pPr>
            <w:r w:rsidRPr="006269A8">
              <w:rPr>
                <w:rFonts w:eastAsia="Times New Roman"/>
                <w:b/>
                <w:bCs/>
                <w:noProof w:val="0"/>
                <w:sz w:val="20"/>
                <w:szCs w:val="20"/>
                <w:lang w:eastAsia="tr-TR"/>
              </w:rPr>
              <w:lastRenderedPageBreak/>
              <w:t>Şırnak</w:t>
            </w:r>
          </w:p>
        </w:tc>
        <w:tc>
          <w:tcPr>
            <w:tcW w:w="1848" w:type="pct"/>
            <w:vAlign w:val="center"/>
            <w:hideMark/>
          </w:tcPr>
          <w:p w14:paraId="07A35301"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İdil ve köyleri Kilise ve Manastırlar</w:t>
            </w:r>
          </w:p>
        </w:tc>
        <w:tc>
          <w:tcPr>
            <w:tcW w:w="843" w:type="pct"/>
            <w:vAlign w:val="center"/>
            <w:hideMark/>
          </w:tcPr>
          <w:p w14:paraId="1FB40D48"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İdil</w:t>
            </w:r>
          </w:p>
        </w:tc>
        <w:tc>
          <w:tcPr>
            <w:tcW w:w="1251" w:type="pct"/>
            <w:vAlign w:val="center"/>
            <w:hideMark/>
          </w:tcPr>
          <w:p w14:paraId="596E344F"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73D99A88"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Tescilli Yapı</w:t>
            </w:r>
          </w:p>
        </w:tc>
      </w:tr>
      <w:tr w:rsidR="00870D67" w:rsidRPr="006269A8" w14:paraId="6E65D220" w14:textId="77777777" w:rsidTr="00C71582">
        <w:trPr>
          <w:trHeight w:val="525"/>
        </w:trPr>
        <w:tc>
          <w:tcPr>
            <w:tcW w:w="315" w:type="pct"/>
            <w:vMerge/>
            <w:hideMark/>
          </w:tcPr>
          <w:p w14:paraId="694B26A0"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0315C256" w14:textId="396486F3"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Hz</w:t>
            </w:r>
            <w:r w:rsidR="00830638" w:rsidRPr="006269A8">
              <w:rPr>
                <w:rFonts w:eastAsia="Times New Roman"/>
                <w:noProof w:val="0"/>
                <w:sz w:val="20"/>
                <w:szCs w:val="20"/>
                <w:lang w:eastAsia="tr-TR"/>
              </w:rPr>
              <w:t>.</w:t>
            </w:r>
            <w:r w:rsidRPr="006269A8">
              <w:rPr>
                <w:rFonts w:eastAsia="Times New Roman"/>
                <w:noProof w:val="0"/>
                <w:sz w:val="20"/>
                <w:szCs w:val="20"/>
                <w:lang w:eastAsia="tr-TR"/>
              </w:rPr>
              <w:t xml:space="preserve"> Nuh Türbesi</w:t>
            </w:r>
          </w:p>
        </w:tc>
        <w:tc>
          <w:tcPr>
            <w:tcW w:w="843" w:type="pct"/>
            <w:vAlign w:val="center"/>
            <w:hideMark/>
          </w:tcPr>
          <w:p w14:paraId="74CD1A88"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Cizre</w:t>
            </w:r>
          </w:p>
        </w:tc>
        <w:tc>
          <w:tcPr>
            <w:tcW w:w="1251" w:type="pct"/>
            <w:vAlign w:val="center"/>
            <w:hideMark/>
          </w:tcPr>
          <w:p w14:paraId="7B7FC39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Dini Mekân</w:t>
            </w:r>
          </w:p>
        </w:tc>
        <w:tc>
          <w:tcPr>
            <w:tcW w:w="743" w:type="pct"/>
            <w:vAlign w:val="center"/>
            <w:hideMark/>
          </w:tcPr>
          <w:p w14:paraId="6F7ECC05"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Kutsal Mekân</w:t>
            </w:r>
          </w:p>
        </w:tc>
      </w:tr>
      <w:tr w:rsidR="00870D67" w:rsidRPr="006269A8" w14:paraId="59769A9F" w14:textId="77777777" w:rsidTr="00C71582">
        <w:trPr>
          <w:trHeight w:val="315"/>
        </w:trPr>
        <w:tc>
          <w:tcPr>
            <w:tcW w:w="315" w:type="pct"/>
            <w:vMerge/>
            <w:hideMark/>
          </w:tcPr>
          <w:p w14:paraId="533B0EA2"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1BAD442E"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 xml:space="preserve">Mem-u </w:t>
            </w:r>
            <w:proofErr w:type="spellStart"/>
            <w:r w:rsidRPr="006269A8">
              <w:rPr>
                <w:rFonts w:eastAsia="Times New Roman"/>
                <w:noProof w:val="0"/>
                <w:sz w:val="20"/>
                <w:szCs w:val="20"/>
                <w:lang w:eastAsia="tr-TR"/>
              </w:rPr>
              <w:t>Zin</w:t>
            </w:r>
            <w:proofErr w:type="spellEnd"/>
            <w:r w:rsidRPr="006269A8">
              <w:rPr>
                <w:rFonts w:eastAsia="Times New Roman"/>
                <w:noProof w:val="0"/>
                <w:sz w:val="20"/>
                <w:szCs w:val="20"/>
                <w:lang w:eastAsia="tr-TR"/>
              </w:rPr>
              <w:t xml:space="preserve"> Türbesi</w:t>
            </w:r>
          </w:p>
        </w:tc>
        <w:tc>
          <w:tcPr>
            <w:tcW w:w="843" w:type="pct"/>
            <w:vAlign w:val="center"/>
            <w:hideMark/>
          </w:tcPr>
          <w:p w14:paraId="611D5EB1"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Cizre</w:t>
            </w:r>
          </w:p>
        </w:tc>
        <w:tc>
          <w:tcPr>
            <w:tcW w:w="1251" w:type="pct"/>
            <w:vAlign w:val="center"/>
            <w:hideMark/>
          </w:tcPr>
          <w:p w14:paraId="3EC69F2B"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Kültürel Mekân</w:t>
            </w:r>
          </w:p>
        </w:tc>
        <w:tc>
          <w:tcPr>
            <w:tcW w:w="743" w:type="pct"/>
            <w:vAlign w:val="center"/>
            <w:hideMark/>
          </w:tcPr>
          <w:p w14:paraId="64D4F98E"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w:t>
            </w:r>
          </w:p>
        </w:tc>
      </w:tr>
      <w:tr w:rsidR="00870D67" w:rsidRPr="006269A8" w14:paraId="31CB518A" w14:textId="77777777" w:rsidTr="00C71582">
        <w:trPr>
          <w:trHeight w:val="780"/>
        </w:trPr>
        <w:tc>
          <w:tcPr>
            <w:tcW w:w="315" w:type="pct"/>
            <w:vMerge/>
            <w:hideMark/>
          </w:tcPr>
          <w:p w14:paraId="36169E07"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1CB94B56"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Cizre Kentsel Tarihi Mekânlar</w:t>
            </w:r>
          </w:p>
        </w:tc>
        <w:tc>
          <w:tcPr>
            <w:tcW w:w="843" w:type="pct"/>
            <w:vAlign w:val="center"/>
            <w:hideMark/>
          </w:tcPr>
          <w:p w14:paraId="0B8BDF1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Cizre</w:t>
            </w:r>
          </w:p>
        </w:tc>
        <w:tc>
          <w:tcPr>
            <w:tcW w:w="1251" w:type="pct"/>
            <w:vAlign w:val="center"/>
            <w:hideMark/>
          </w:tcPr>
          <w:p w14:paraId="0FFA155A"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Arkeolojik Sit</w:t>
            </w:r>
          </w:p>
        </w:tc>
        <w:tc>
          <w:tcPr>
            <w:tcW w:w="743" w:type="pct"/>
            <w:vAlign w:val="center"/>
            <w:hideMark/>
          </w:tcPr>
          <w:p w14:paraId="0811E6AE"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1. Derecede Sit Alanı</w:t>
            </w:r>
          </w:p>
        </w:tc>
      </w:tr>
      <w:tr w:rsidR="00870D67" w:rsidRPr="006269A8" w14:paraId="4B85C6F2" w14:textId="77777777" w:rsidTr="00C71582">
        <w:trPr>
          <w:trHeight w:val="525"/>
        </w:trPr>
        <w:tc>
          <w:tcPr>
            <w:tcW w:w="315" w:type="pct"/>
            <w:vMerge/>
            <w:hideMark/>
          </w:tcPr>
          <w:p w14:paraId="6003FB0A"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13C29BA8"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Güçlükonak Kaplıcaları</w:t>
            </w:r>
          </w:p>
        </w:tc>
        <w:tc>
          <w:tcPr>
            <w:tcW w:w="843" w:type="pct"/>
            <w:vAlign w:val="center"/>
            <w:hideMark/>
          </w:tcPr>
          <w:p w14:paraId="2BDA3A8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Güçlükonak 8 km</w:t>
            </w:r>
          </w:p>
        </w:tc>
        <w:tc>
          <w:tcPr>
            <w:tcW w:w="1251" w:type="pct"/>
            <w:vAlign w:val="center"/>
            <w:hideMark/>
          </w:tcPr>
          <w:p w14:paraId="6E03ECE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Turizm</w:t>
            </w:r>
          </w:p>
        </w:tc>
        <w:tc>
          <w:tcPr>
            <w:tcW w:w="743" w:type="pct"/>
            <w:vAlign w:val="center"/>
            <w:hideMark/>
          </w:tcPr>
          <w:p w14:paraId="27A3A1E0"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Tesisler</w:t>
            </w:r>
          </w:p>
        </w:tc>
      </w:tr>
      <w:tr w:rsidR="00870D67" w:rsidRPr="006269A8" w14:paraId="59292130" w14:textId="77777777" w:rsidTr="00C71582">
        <w:trPr>
          <w:trHeight w:val="525"/>
        </w:trPr>
        <w:tc>
          <w:tcPr>
            <w:tcW w:w="315" w:type="pct"/>
            <w:vMerge/>
            <w:hideMark/>
          </w:tcPr>
          <w:p w14:paraId="662E1112"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1051D39B"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Zümrüt Kaplıcaları</w:t>
            </w:r>
          </w:p>
        </w:tc>
        <w:tc>
          <w:tcPr>
            <w:tcW w:w="843" w:type="pct"/>
            <w:vAlign w:val="center"/>
            <w:hideMark/>
          </w:tcPr>
          <w:p w14:paraId="2E2FA2A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Beytüşşebap 8 km</w:t>
            </w:r>
          </w:p>
        </w:tc>
        <w:tc>
          <w:tcPr>
            <w:tcW w:w="1251" w:type="pct"/>
            <w:vAlign w:val="center"/>
            <w:hideMark/>
          </w:tcPr>
          <w:p w14:paraId="747F7CC3"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Turizm</w:t>
            </w:r>
          </w:p>
        </w:tc>
        <w:tc>
          <w:tcPr>
            <w:tcW w:w="743" w:type="pct"/>
            <w:vAlign w:val="center"/>
            <w:hideMark/>
          </w:tcPr>
          <w:p w14:paraId="59E24976"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Termal Tesisler</w:t>
            </w:r>
          </w:p>
        </w:tc>
      </w:tr>
      <w:tr w:rsidR="00870D67" w:rsidRPr="006269A8" w14:paraId="18149715" w14:textId="77777777" w:rsidTr="00C71582">
        <w:trPr>
          <w:trHeight w:val="525"/>
        </w:trPr>
        <w:tc>
          <w:tcPr>
            <w:tcW w:w="315" w:type="pct"/>
            <w:vMerge/>
            <w:hideMark/>
          </w:tcPr>
          <w:p w14:paraId="19EB08CE"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68BD7C8F"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Faraşin Yaylası</w:t>
            </w:r>
          </w:p>
        </w:tc>
        <w:tc>
          <w:tcPr>
            <w:tcW w:w="843" w:type="pct"/>
            <w:vAlign w:val="center"/>
            <w:hideMark/>
          </w:tcPr>
          <w:p w14:paraId="48605CDB"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Beytüşşebap 5 km</w:t>
            </w:r>
          </w:p>
        </w:tc>
        <w:tc>
          <w:tcPr>
            <w:tcW w:w="1251" w:type="pct"/>
            <w:vAlign w:val="center"/>
            <w:hideMark/>
          </w:tcPr>
          <w:p w14:paraId="33D70E68"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Doğa ve Yayla Turizmi</w:t>
            </w:r>
          </w:p>
        </w:tc>
        <w:tc>
          <w:tcPr>
            <w:tcW w:w="743" w:type="pct"/>
            <w:vAlign w:val="center"/>
            <w:hideMark/>
          </w:tcPr>
          <w:p w14:paraId="5C50853F"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Doğa Yürüyüşü</w:t>
            </w:r>
          </w:p>
        </w:tc>
      </w:tr>
      <w:tr w:rsidR="00870D67" w:rsidRPr="006269A8" w14:paraId="14F8D3D6" w14:textId="77777777" w:rsidTr="00C71582">
        <w:trPr>
          <w:trHeight w:val="525"/>
        </w:trPr>
        <w:tc>
          <w:tcPr>
            <w:tcW w:w="315" w:type="pct"/>
            <w:vMerge/>
            <w:hideMark/>
          </w:tcPr>
          <w:p w14:paraId="68F4C842" w14:textId="77777777" w:rsidR="00870D67" w:rsidRPr="006269A8" w:rsidRDefault="00870D67" w:rsidP="00550638">
            <w:pPr>
              <w:jc w:val="left"/>
              <w:rPr>
                <w:rFonts w:eastAsia="Times New Roman"/>
                <w:b/>
                <w:bCs/>
                <w:noProof w:val="0"/>
                <w:sz w:val="20"/>
                <w:szCs w:val="20"/>
                <w:lang w:eastAsia="tr-TR"/>
              </w:rPr>
            </w:pPr>
          </w:p>
        </w:tc>
        <w:tc>
          <w:tcPr>
            <w:tcW w:w="1848" w:type="pct"/>
            <w:vAlign w:val="center"/>
            <w:hideMark/>
          </w:tcPr>
          <w:p w14:paraId="11B37EB2" w14:textId="77777777" w:rsidR="00870D67" w:rsidRPr="006269A8" w:rsidRDefault="00870D67" w:rsidP="00550638">
            <w:pPr>
              <w:jc w:val="left"/>
              <w:rPr>
                <w:rFonts w:eastAsia="Times New Roman"/>
                <w:noProof w:val="0"/>
                <w:sz w:val="20"/>
                <w:szCs w:val="20"/>
                <w:lang w:eastAsia="tr-TR"/>
              </w:rPr>
            </w:pPr>
            <w:r w:rsidRPr="006269A8">
              <w:rPr>
                <w:rFonts w:eastAsia="Times New Roman"/>
                <w:noProof w:val="0"/>
                <w:sz w:val="20"/>
                <w:szCs w:val="20"/>
                <w:lang w:eastAsia="tr-TR"/>
              </w:rPr>
              <w:t>Cudi Dağı</w:t>
            </w:r>
          </w:p>
        </w:tc>
        <w:tc>
          <w:tcPr>
            <w:tcW w:w="843" w:type="pct"/>
            <w:vAlign w:val="center"/>
            <w:hideMark/>
          </w:tcPr>
          <w:p w14:paraId="2E1029AA"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Cizre-Şırnak</w:t>
            </w:r>
          </w:p>
        </w:tc>
        <w:tc>
          <w:tcPr>
            <w:tcW w:w="1251" w:type="pct"/>
            <w:vAlign w:val="center"/>
            <w:hideMark/>
          </w:tcPr>
          <w:p w14:paraId="3D1B1EAC"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Dağ Turizmi, Kutsal Mekân</w:t>
            </w:r>
          </w:p>
        </w:tc>
        <w:tc>
          <w:tcPr>
            <w:tcW w:w="743" w:type="pct"/>
            <w:vAlign w:val="center"/>
            <w:hideMark/>
          </w:tcPr>
          <w:p w14:paraId="54748400" w14:textId="77777777" w:rsidR="00870D67" w:rsidRPr="006269A8" w:rsidRDefault="00870D67" w:rsidP="00550638">
            <w:pPr>
              <w:jc w:val="center"/>
              <w:rPr>
                <w:rFonts w:eastAsia="Times New Roman"/>
                <w:noProof w:val="0"/>
                <w:sz w:val="20"/>
                <w:szCs w:val="20"/>
                <w:lang w:eastAsia="tr-TR"/>
              </w:rPr>
            </w:pPr>
            <w:r w:rsidRPr="006269A8">
              <w:rPr>
                <w:rFonts w:eastAsia="Times New Roman"/>
                <w:noProof w:val="0"/>
                <w:sz w:val="20"/>
                <w:szCs w:val="20"/>
                <w:lang w:eastAsia="tr-TR"/>
              </w:rPr>
              <w:t>Kutsal Mekân</w:t>
            </w:r>
          </w:p>
        </w:tc>
      </w:tr>
    </w:tbl>
    <w:p w14:paraId="0101C570" w14:textId="71E3E049" w:rsidR="006269A8" w:rsidRPr="006269A8" w:rsidRDefault="006269A8" w:rsidP="006269A8">
      <w:pPr>
        <w:spacing w:after="120" w:line="240" w:lineRule="auto"/>
        <w:rPr>
          <w:rFonts w:cs="Times New Roman"/>
          <w:sz w:val="18"/>
          <w:szCs w:val="18"/>
        </w:rPr>
      </w:pPr>
      <w:r>
        <w:rPr>
          <w:rFonts w:cs="Times New Roman"/>
          <w:sz w:val="18"/>
          <w:szCs w:val="18"/>
        </w:rPr>
        <w:t>Kaynak: DİKA,</w:t>
      </w:r>
      <w:r w:rsidRPr="006269A8">
        <w:rPr>
          <w:rFonts w:cs="Times New Roman"/>
          <w:sz w:val="18"/>
          <w:szCs w:val="18"/>
        </w:rPr>
        <w:t xml:space="preserve"> 2014-2023 Bölge Planı </w:t>
      </w:r>
    </w:p>
    <w:p w14:paraId="3FACEEA8" w14:textId="0463809E" w:rsidR="00870D67" w:rsidRPr="008620FE" w:rsidRDefault="000B2B34" w:rsidP="00165933">
      <w:pPr>
        <w:spacing w:after="120" w:line="240" w:lineRule="auto"/>
        <w:rPr>
          <w:rFonts w:cs="Times New Roman"/>
          <w:szCs w:val="24"/>
        </w:rPr>
      </w:pPr>
      <w:r w:rsidRPr="008620FE">
        <w:rPr>
          <w:rFonts w:cs="Times New Roman"/>
          <w:szCs w:val="24"/>
        </w:rPr>
        <w:t>Bölgenin</w:t>
      </w:r>
      <w:r w:rsidR="00870D67" w:rsidRPr="008620FE">
        <w:rPr>
          <w:rFonts w:cs="Times New Roman"/>
          <w:szCs w:val="24"/>
        </w:rPr>
        <w:t xml:space="preserve"> kendine has zengin mutfağı ve diğer yörelerde az rastlanır halen yapımına devam edilen el sanatları bulunmaktadır. El sanatları gelen turiste hitap etmekte ayrıca Bölge halkı tarafından da hediyelik eşya olarak tercih edilmektedir. Bölge içerisinde üretilen ürünlerden telkari ürünleri, şal şapik, bakır işleme ürünleri ve Siirt battaniyesi en fazla tercih edilen ürünlerdir. </w:t>
      </w:r>
    </w:p>
    <w:p w14:paraId="5AC0D8C6" w14:textId="77777777" w:rsidR="00870D67" w:rsidRPr="008620FE" w:rsidRDefault="00870D67" w:rsidP="00165933">
      <w:pPr>
        <w:spacing w:after="120" w:line="240" w:lineRule="auto"/>
        <w:rPr>
          <w:rFonts w:cs="Times New Roman"/>
          <w:szCs w:val="24"/>
        </w:rPr>
      </w:pPr>
      <w:r w:rsidRPr="008620FE">
        <w:rPr>
          <w:rFonts w:cs="Times New Roman"/>
          <w:szCs w:val="24"/>
        </w:rPr>
        <w:t xml:space="preserve">Zengin mutfak üzerine geliştirilen gurme turizminden Bölge yararlanamamaktadır. Bu nedenle diğer TRC illeriyle beraber zengin mutfak kültürünün turizmde daha etkili kullanılması sağlanmalıdır. Yerel el sanatlarında ise belli bir tanınırlık olmasına rağmen markalaşma söz konusu değildir. Ulusal ve küresel ölçekte rekabet edebilirliğin gerçekleşmesi için yerel ürünlerin markalaşması gerekmektedir. </w:t>
      </w:r>
    </w:p>
    <w:p w14:paraId="16B16CE6" w14:textId="5CCD357E" w:rsidR="00870D67" w:rsidRPr="008620FE" w:rsidRDefault="00870D67" w:rsidP="00165933">
      <w:pPr>
        <w:spacing w:after="120" w:line="240" w:lineRule="auto"/>
        <w:rPr>
          <w:rFonts w:cs="Times New Roman"/>
          <w:szCs w:val="24"/>
        </w:rPr>
      </w:pPr>
      <w:r w:rsidRPr="008620FE">
        <w:rPr>
          <w:rFonts w:cs="Times New Roman"/>
          <w:szCs w:val="24"/>
        </w:rPr>
        <w:t xml:space="preserve">GAP Bölge Kalkınma İdaresi 2014 yılında bütüncül bir yaklaşımla </w:t>
      </w:r>
      <w:r w:rsidR="004A0858" w:rsidRPr="008620FE">
        <w:rPr>
          <w:rFonts w:cs="Times New Roman"/>
          <w:szCs w:val="24"/>
        </w:rPr>
        <w:t xml:space="preserve">TRC </w:t>
      </w:r>
      <w:r w:rsidR="000B2B34" w:rsidRPr="008620FE">
        <w:rPr>
          <w:rFonts w:cs="Times New Roman"/>
          <w:szCs w:val="24"/>
        </w:rPr>
        <w:t>Bölge</w:t>
      </w:r>
      <w:r w:rsidR="004A0858" w:rsidRPr="008620FE">
        <w:rPr>
          <w:rFonts w:cs="Times New Roman"/>
          <w:szCs w:val="24"/>
        </w:rPr>
        <w:t>si</w:t>
      </w:r>
      <w:r w:rsidR="000B2B34" w:rsidRPr="008620FE">
        <w:rPr>
          <w:rFonts w:cs="Times New Roman"/>
          <w:szCs w:val="24"/>
        </w:rPr>
        <w:t>nin</w:t>
      </w:r>
      <w:r w:rsidRPr="008620FE">
        <w:rPr>
          <w:rFonts w:cs="Times New Roman"/>
          <w:szCs w:val="24"/>
        </w:rPr>
        <w:t xml:space="preserve"> kültürel mirasını korumak, koruma-kullanma dengesini gözeterek turizm odaklı değerlendirmek, istihdam ve turizm gelirlerini artırmak, turizm hareketlerinin daha sağlıklı ve sürdürülebilir bir biçimde devamlılığını sağlamak üzere tanıtım ve markalaşma çalışmalarını gerçekleştirmek amacıyla GAP Bölgesi Turizm Odaklı Tanıtım ve Markalaşma Projesini başlatmıştır. </w:t>
      </w:r>
    </w:p>
    <w:p w14:paraId="5F9378F2" w14:textId="12DE3439" w:rsidR="00870D67" w:rsidRPr="008620FE" w:rsidRDefault="00870D67" w:rsidP="00165933">
      <w:pPr>
        <w:spacing w:after="120" w:line="240" w:lineRule="auto"/>
        <w:rPr>
          <w:rFonts w:cs="Times New Roman"/>
          <w:szCs w:val="24"/>
        </w:rPr>
      </w:pPr>
      <w:r w:rsidRPr="008620FE">
        <w:rPr>
          <w:rFonts w:cs="Times New Roman"/>
          <w:szCs w:val="24"/>
        </w:rPr>
        <w:t xml:space="preserve">Dokuz ili Mezopotamya markası altında önemli ve sürdürülebilir bir turizm destinasyonu yapma hedefiyle bölgenin bütün tarih, kültür, doğa, inanç, dil, folklor, gastronomi ögelerini içerecek biçimde ulusal ve uluslararası tanıtımı ile bölgenin markalaşmasını merkeze alan entegre proje kapsamında GAP bölgesinde bulunan bütün turizm cazibe merkezlerinin ve faaliyetlerinin envanterini çıkarılmış, illerin kültürel miras ve turizm alanları dijital ortamda haritalanmış, bölge ölçeğinde daha cazip ve güçlü alternatif varış noktaları, yeni turizm türleri, turizm gelişme bölgeleri/koridorları ve rotalarının bütüncül bir yaklaşımla yer aldığı Mezopotamya Travel internet sitesi ve interaktif uygulamalarını hizmete sunulmuştur. Bu proje kapsamında hazırlanan strateji dokümanında bölgenin Mezopotamya temasıyla tanıtımı ve markalaşması için uygulamaya yönelik eylemleri içeren bir yol haritası belirlenmiştir. Bu kapsamda Mezopotamya Travel isimli web sayfası açılmış olup, ziyaretçiler için rotalar hazırlanmıştır. Aşağıda web sayfasında yer alan rotaların dört tanesi </w:t>
      </w:r>
      <w:r w:rsidR="007C21A1" w:rsidRPr="008620FE">
        <w:rPr>
          <w:rFonts w:cs="Times New Roman"/>
          <w:szCs w:val="24"/>
        </w:rPr>
        <w:t xml:space="preserve">aşağıdaki tabloda </w:t>
      </w:r>
      <w:r w:rsidRPr="008620FE">
        <w:rPr>
          <w:rFonts w:cs="Times New Roman"/>
          <w:szCs w:val="24"/>
        </w:rPr>
        <w:t xml:space="preserve">yer almaktadır. Bununla birlikte, her il için günlük rotalar, ayrıca tema özelinde rotalar hazırlanmıştır. </w:t>
      </w:r>
    </w:p>
    <w:p w14:paraId="4268F862" w14:textId="39122E71" w:rsidR="00870D67" w:rsidRPr="006269A8" w:rsidRDefault="00870D67" w:rsidP="00265207">
      <w:pPr>
        <w:pStyle w:val="ResimYazs"/>
        <w:keepNext/>
        <w:spacing w:before="240" w:after="0"/>
        <w:jc w:val="both"/>
        <w:rPr>
          <w:rFonts w:ascii="Times New Roman" w:hAnsi="Times New Roman" w:cs="Times New Roman"/>
          <w:color w:val="auto"/>
          <w:sz w:val="20"/>
          <w:szCs w:val="20"/>
        </w:rPr>
      </w:pPr>
      <w:bookmarkStart w:id="281" w:name="_Toc126754237"/>
      <w:r w:rsidRPr="006269A8">
        <w:rPr>
          <w:rFonts w:ascii="Times New Roman" w:hAnsi="Times New Roman" w:cs="Times New Roman"/>
          <w:color w:val="auto"/>
          <w:sz w:val="20"/>
          <w:szCs w:val="20"/>
        </w:rPr>
        <w:lastRenderedPageBreak/>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84</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007C21A1" w:rsidRPr="006269A8">
        <w:rPr>
          <w:rFonts w:ascii="Times New Roman" w:hAnsi="Times New Roman" w:cs="Times New Roman"/>
          <w:b w:val="0"/>
          <w:bCs w:val="0"/>
          <w:color w:val="auto"/>
          <w:sz w:val="20"/>
          <w:szCs w:val="20"/>
        </w:rPr>
        <w:t>Potansiyel</w:t>
      </w:r>
      <w:r w:rsidR="007C21A1"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Tematik Turizm Rotaları</w:t>
      </w:r>
      <w:bookmarkEnd w:id="281"/>
    </w:p>
    <w:tbl>
      <w:tblPr>
        <w:tblStyle w:val="TabloKlavuzu1"/>
        <w:tblW w:w="5063" w:type="pct"/>
        <w:tblLook w:val="04A0" w:firstRow="1" w:lastRow="0" w:firstColumn="1" w:lastColumn="0" w:noHBand="0" w:noVBand="1"/>
      </w:tblPr>
      <w:tblGrid>
        <w:gridCol w:w="1478"/>
        <w:gridCol w:w="1039"/>
        <w:gridCol w:w="1083"/>
        <w:gridCol w:w="1161"/>
        <w:gridCol w:w="3084"/>
        <w:gridCol w:w="1331"/>
      </w:tblGrid>
      <w:tr w:rsidR="00870D67" w:rsidRPr="008620FE" w14:paraId="5BF9E02A" w14:textId="77777777" w:rsidTr="00870D67">
        <w:trPr>
          <w:trHeight w:val="300"/>
        </w:trPr>
        <w:tc>
          <w:tcPr>
            <w:tcW w:w="807" w:type="pct"/>
            <w:hideMark/>
          </w:tcPr>
          <w:p w14:paraId="0CDFCA67" w14:textId="77777777" w:rsidR="00870D67" w:rsidRPr="006269A8" w:rsidRDefault="00870D67" w:rsidP="00165933">
            <w:pPr>
              <w:spacing w:after="120"/>
              <w:rPr>
                <w:rFonts w:eastAsia="Times New Roman"/>
                <w:b/>
                <w:bCs/>
                <w:sz w:val="20"/>
                <w:szCs w:val="20"/>
                <w:lang w:eastAsia="tr-TR"/>
              </w:rPr>
            </w:pPr>
            <w:r w:rsidRPr="006269A8">
              <w:rPr>
                <w:rFonts w:eastAsia="Times New Roman"/>
                <w:b/>
                <w:bCs/>
                <w:sz w:val="20"/>
                <w:szCs w:val="20"/>
                <w:lang w:eastAsia="tr-TR"/>
              </w:rPr>
              <w:t>Rota Adı</w:t>
            </w:r>
          </w:p>
        </w:tc>
        <w:tc>
          <w:tcPr>
            <w:tcW w:w="560" w:type="pct"/>
            <w:hideMark/>
          </w:tcPr>
          <w:p w14:paraId="0064765D" w14:textId="77777777" w:rsidR="00870D67" w:rsidRPr="006269A8" w:rsidRDefault="00870D67" w:rsidP="00165933">
            <w:pPr>
              <w:spacing w:after="120"/>
              <w:jc w:val="center"/>
              <w:rPr>
                <w:rFonts w:eastAsia="Times New Roman"/>
                <w:b/>
                <w:bCs/>
                <w:sz w:val="20"/>
                <w:szCs w:val="20"/>
                <w:lang w:eastAsia="tr-TR"/>
              </w:rPr>
            </w:pPr>
            <w:r w:rsidRPr="006269A8">
              <w:rPr>
                <w:rFonts w:eastAsia="Times New Roman"/>
                <w:b/>
                <w:bCs/>
                <w:sz w:val="20"/>
                <w:szCs w:val="20"/>
                <w:lang w:eastAsia="tr-TR"/>
              </w:rPr>
              <w:t>Başlangıç</w:t>
            </w:r>
          </w:p>
        </w:tc>
        <w:tc>
          <w:tcPr>
            <w:tcW w:w="590" w:type="pct"/>
            <w:hideMark/>
          </w:tcPr>
          <w:p w14:paraId="291D6FF4" w14:textId="77777777" w:rsidR="00870D67" w:rsidRPr="006269A8" w:rsidRDefault="00870D67" w:rsidP="00165933">
            <w:pPr>
              <w:spacing w:after="120"/>
              <w:jc w:val="center"/>
              <w:rPr>
                <w:rFonts w:eastAsia="Times New Roman"/>
                <w:b/>
                <w:bCs/>
                <w:sz w:val="20"/>
                <w:szCs w:val="20"/>
                <w:lang w:eastAsia="tr-TR"/>
              </w:rPr>
            </w:pPr>
            <w:r w:rsidRPr="006269A8">
              <w:rPr>
                <w:rFonts w:eastAsia="Times New Roman"/>
                <w:b/>
                <w:bCs/>
                <w:sz w:val="20"/>
                <w:szCs w:val="20"/>
                <w:lang w:eastAsia="tr-TR"/>
              </w:rPr>
              <w:t>Bitiş</w:t>
            </w:r>
          </w:p>
        </w:tc>
        <w:tc>
          <w:tcPr>
            <w:tcW w:w="634" w:type="pct"/>
            <w:hideMark/>
          </w:tcPr>
          <w:p w14:paraId="695CB6E3" w14:textId="77777777" w:rsidR="00870D67" w:rsidRPr="006269A8" w:rsidRDefault="00870D67" w:rsidP="00165933">
            <w:pPr>
              <w:spacing w:after="120"/>
              <w:jc w:val="center"/>
              <w:rPr>
                <w:rFonts w:eastAsia="Times New Roman"/>
                <w:b/>
                <w:bCs/>
                <w:sz w:val="20"/>
                <w:szCs w:val="20"/>
                <w:lang w:eastAsia="tr-TR"/>
              </w:rPr>
            </w:pPr>
            <w:r w:rsidRPr="006269A8">
              <w:rPr>
                <w:rFonts w:eastAsia="Times New Roman"/>
                <w:b/>
                <w:bCs/>
                <w:sz w:val="20"/>
                <w:szCs w:val="20"/>
                <w:lang w:eastAsia="tr-TR"/>
              </w:rPr>
              <w:t>Kapsadığı İller</w:t>
            </w:r>
          </w:p>
        </w:tc>
        <w:tc>
          <w:tcPr>
            <w:tcW w:w="1682" w:type="pct"/>
            <w:hideMark/>
          </w:tcPr>
          <w:p w14:paraId="24E10320" w14:textId="77777777" w:rsidR="00870D67" w:rsidRPr="006269A8" w:rsidRDefault="00870D67" w:rsidP="00165933">
            <w:pPr>
              <w:spacing w:after="120"/>
              <w:jc w:val="center"/>
              <w:rPr>
                <w:rFonts w:eastAsia="Times New Roman"/>
                <w:b/>
                <w:bCs/>
                <w:sz w:val="20"/>
                <w:szCs w:val="20"/>
                <w:lang w:eastAsia="tr-TR"/>
              </w:rPr>
            </w:pPr>
            <w:r w:rsidRPr="006269A8">
              <w:rPr>
                <w:rFonts w:eastAsia="Times New Roman"/>
                <w:b/>
                <w:bCs/>
                <w:sz w:val="20"/>
                <w:szCs w:val="20"/>
                <w:lang w:eastAsia="tr-TR"/>
              </w:rPr>
              <w:t>Öne Çıkan Eserler</w:t>
            </w:r>
          </w:p>
        </w:tc>
        <w:tc>
          <w:tcPr>
            <w:tcW w:w="727" w:type="pct"/>
            <w:hideMark/>
          </w:tcPr>
          <w:p w14:paraId="6741A23D" w14:textId="77777777" w:rsidR="00870D67" w:rsidRPr="006269A8" w:rsidRDefault="00870D67" w:rsidP="00165933">
            <w:pPr>
              <w:spacing w:after="120"/>
              <w:jc w:val="center"/>
              <w:rPr>
                <w:rFonts w:eastAsia="Times New Roman"/>
                <w:b/>
                <w:bCs/>
                <w:sz w:val="20"/>
                <w:szCs w:val="20"/>
                <w:lang w:eastAsia="tr-TR"/>
              </w:rPr>
            </w:pPr>
            <w:r w:rsidRPr="006269A8">
              <w:rPr>
                <w:rFonts w:eastAsia="Times New Roman"/>
                <w:b/>
                <w:bCs/>
                <w:sz w:val="20"/>
                <w:szCs w:val="20"/>
                <w:lang w:eastAsia="tr-TR"/>
              </w:rPr>
              <w:t>Hedef Kitle</w:t>
            </w:r>
          </w:p>
        </w:tc>
      </w:tr>
      <w:tr w:rsidR="00E93043" w:rsidRPr="008620FE" w14:paraId="1A509725" w14:textId="77777777" w:rsidTr="00DA3D11">
        <w:trPr>
          <w:trHeight w:val="2400"/>
        </w:trPr>
        <w:tc>
          <w:tcPr>
            <w:tcW w:w="807" w:type="pct"/>
            <w:hideMark/>
          </w:tcPr>
          <w:p w14:paraId="1C199B94" w14:textId="77777777" w:rsidR="00870D67" w:rsidRPr="006269A8" w:rsidRDefault="00870D67" w:rsidP="00165933">
            <w:pPr>
              <w:spacing w:after="120"/>
              <w:rPr>
                <w:rFonts w:eastAsia="Times New Roman"/>
                <w:bCs/>
                <w:sz w:val="20"/>
                <w:szCs w:val="20"/>
                <w:lang w:eastAsia="tr-TR"/>
              </w:rPr>
            </w:pPr>
            <w:r w:rsidRPr="006269A8">
              <w:rPr>
                <w:rFonts w:eastAsia="Times New Roman"/>
                <w:sz w:val="20"/>
                <w:szCs w:val="20"/>
                <w:lang w:eastAsia="tr-TR"/>
              </w:rPr>
              <w:t>Büyük Mezopotamya Turu</w:t>
            </w:r>
          </w:p>
        </w:tc>
        <w:tc>
          <w:tcPr>
            <w:tcW w:w="560" w:type="pct"/>
            <w:hideMark/>
          </w:tcPr>
          <w:p w14:paraId="1D723AF5"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Gaziantep</w:t>
            </w:r>
          </w:p>
        </w:tc>
        <w:tc>
          <w:tcPr>
            <w:tcW w:w="590" w:type="pct"/>
            <w:hideMark/>
          </w:tcPr>
          <w:p w14:paraId="424C99B4"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Siirt</w:t>
            </w:r>
          </w:p>
        </w:tc>
        <w:tc>
          <w:tcPr>
            <w:tcW w:w="634" w:type="pct"/>
            <w:hideMark/>
          </w:tcPr>
          <w:p w14:paraId="0FB159EC"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Gaziantep</w:t>
            </w:r>
          </w:p>
          <w:p w14:paraId="21D369CF"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Adıyaman</w:t>
            </w:r>
          </w:p>
          <w:p w14:paraId="468EF115"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Şanlıurfa</w:t>
            </w:r>
          </w:p>
          <w:p w14:paraId="74C38605"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Diyarbakır</w:t>
            </w:r>
          </w:p>
          <w:p w14:paraId="0BF97464"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Mardin</w:t>
            </w:r>
          </w:p>
          <w:p w14:paraId="7BF2DC7E"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 xml:space="preserve">Batman </w:t>
            </w:r>
          </w:p>
          <w:p w14:paraId="2F01C882"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Siirt</w:t>
            </w:r>
          </w:p>
          <w:p w14:paraId="7275EB14" w14:textId="77777777" w:rsidR="00870D67" w:rsidRPr="006269A8" w:rsidRDefault="00870D67" w:rsidP="00165933">
            <w:pPr>
              <w:spacing w:after="120"/>
              <w:rPr>
                <w:rFonts w:eastAsia="Times New Roman"/>
                <w:sz w:val="20"/>
                <w:szCs w:val="20"/>
                <w:lang w:eastAsia="tr-TR"/>
              </w:rPr>
            </w:pPr>
          </w:p>
        </w:tc>
        <w:tc>
          <w:tcPr>
            <w:tcW w:w="1682" w:type="pct"/>
            <w:vAlign w:val="center"/>
            <w:hideMark/>
          </w:tcPr>
          <w:p w14:paraId="30C865E3" w14:textId="77777777" w:rsidR="00870D67" w:rsidRPr="006269A8" w:rsidRDefault="00870D67" w:rsidP="00165933">
            <w:pPr>
              <w:spacing w:after="120"/>
              <w:jc w:val="left"/>
              <w:rPr>
                <w:rFonts w:eastAsia="Times New Roman"/>
                <w:sz w:val="20"/>
                <w:szCs w:val="20"/>
                <w:lang w:eastAsia="tr-TR"/>
              </w:rPr>
            </w:pPr>
            <w:r w:rsidRPr="006269A8">
              <w:rPr>
                <w:rFonts w:eastAsia="Times New Roman"/>
                <w:sz w:val="20"/>
                <w:szCs w:val="20"/>
                <w:lang w:eastAsia="tr-TR"/>
              </w:rPr>
              <w:t>Gaziantep: Zeugma Mozaik Müzesi</w:t>
            </w:r>
          </w:p>
          <w:p w14:paraId="12F9869E" w14:textId="77777777" w:rsidR="00870D67" w:rsidRPr="006269A8" w:rsidRDefault="00870D67" w:rsidP="00165933">
            <w:pPr>
              <w:spacing w:after="120"/>
              <w:jc w:val="left"/>
              <w:rPr>
                <w:rFonts w:eastAsia="Times New Roman"/>
                <w:sz w:val="20"/>
                <w:szCs w:val="20"/>
                <w:lang w:eastAsia="tr-TR"/>
              </w:rPr>
            </w:pPr>
            <w:r w:rsidRPr="006269A8">
              <w:rPr>
                <w:rFonts w:eastAsia="Times New Roman"/>
                <w:sz w:val="20"/>
                <w:szCs w:val="20"/>
                <w:lang w:eastAsia="tr-TR"/>
              </w:rPr>
              <w:t>Adıyaman: Nemrut Dağı</w:t>
            </w:r>
          </w:p>
          <w:p w14:paraId="09AE0403" w14:textId="77777777" w:rsidR="00870D67" w:rsidRPr="006269A8" w:rsidRDefault="00870D67" w:rsidP="00165933">
            <w:pPr>
              <w:spacing w:after="120"/>
              <w:jc w:val="left"/>
              <w:rPr>
                <w:rFonts w:eastAsia="Times New Roman"/>
                <w:sz w:val="20"/>
                <w:szCs w:val="20"/>
                <w:lang w:eastAsia="tr-TR"/>
              </w:rPr>
            </w:pPr>
            <w:r w:rsidRPr="006269A8">
              <w:rPr>
                <w:rFonts w:eastAsia="Times New Roman"/>
                <w:sz w:val="20"/>
                <w:szCs w:val="20"/>
                <w:lang w:eastAsia="tr-TR"/>
              </w:rPr>
              <w:t>Şanlıurfa: Göbeklitepe, Balıklı göl, Karahan tepe</w:t>
            </w:r>
          </w:p>
          <w:p w14:paraId="73DCABCC" w14:textId="77777777" w:rsidR="00870D67" w:rsidRPr="006269A8" w:rsidRDefault="00870D67" w:rsidP="00165933">
            <w:pPr>
              <w:spacing w:after="120"/>
              <w:jc w:val="left"/>
              <w:rPr>
                <w:rFonts w:eastAsia="Times New Roman"/>
                <w:sz w:val="20"/>
                <w:szCs w:val="20"/>
                <w:lang w:eastAsia="tr-TR"/>
              </w:rPr>
            </w:pPr>
            <w:r w:rsidRPr="006269A8">
              <w:rPr>
                <w:rFonts w:eastAsia="Times New Roman"/>
                <w:sz w:val="20"/>
                <w:szCs w:val="20"/>
                <w:lang w:eastAsia="tr-TR"/>
              </w:rPr>
              <w:t xml:space="preserve">Batman: Hasankeyf, </w:t>
            </w:r>
          </w:p>
          <w:p w14:paraId="73B7A09A" w14:textId="77777777" w:rsidR="00870D67" w:rsidRPr="006269A8" w:rsidRDefault="00870D67" w:rsidP="00165933">
            <w:pPr>
              <w:spacing w:after="120"/>
              <w:jc w:val="left"/>
              <w:rPr>
                <w:rFonts w:eastAsia="Times New Roman"/>
                <w:sz w:val="20"/>
                <w:szCs w:val="20"/>
                <w:lang w:eastAsia="tr-TR"/>
              </w:rPr>
            </w:pPr>
            <w:r w:rsidRPr="006269A8">
              <w:rPr>
                <w:rFonts w:eastAsia="Times New Roman"/>
                <w:sz w:val="20"/>
                <w:szCs w:val="20"/>
                <w:lang w:eastAsia="tr-TR"/>
              </w:rPr>
              <w:t xml:space="preserve">Siirt: Botan Vadisi, Veysel Karani ve Aydınlar, Diyarbakır: Hz Süleyman Cami ve Diyarbakır Ulucami, Hz Zülküf ve Hz Elyasa Peygamberler Türbeleri, Mardin: Medreseler, Camiler ve Kiliseler </w:t>
            </w:r>
          </w:p>
        </w:tc>
        <w:tc>
          <w:tcPr>
            <w:tcW w:w="727" w:type="pct"/>
            <w:hideMark/>
          </w:tcPr>
          <w:p w14:paraId="66991892" w14:textId="77777777" w:rsidR="00870D67" w:rsidRPr="006269A8" w:rsidRDefault="00870D67" w:rsidP="00165933">
            <w:pPr>
              <w:spacing w:after="120"/>
              <w:rPr>
                <w:rFonts w:eastAsia="Times New Roman"/>
                <w:sz w:val="20"/>
                <w:szCs w:val="20"/>
                <w:lang w:eastAsia="tr-TR"/>
              </w:rPr>
            </w:pPr>
            <w:r w:rsidRPr="006269A8">
              <w:rPr>
                <w:rFonts w:eastAsia="Times New Roman"/>
                <w:sz w:val="20"/>
                <w:szCs w:val="20"/>
                <w:lang w:eastAsia="tr-TR"/>
              </w:rPr>
              <w:t xml:space="preserve">Kültür ve İnaç Turizmi ile ilgilen kişiler </w:t>
            </w:r>
          </w:p>
        </w:tc>
      </w:tr>
      <w:tr w:rsidR="00870D67" w:rsidRPr="008620FE" w14:paraId="43D4146E" w14:textId="77777777" w:rsidTr="00DA3D11">
        <w:trPr>
          <w:trHeight w:val="900"/>
        </w:trPr>
        <w:tc>
          <w:tcPr>
            <w:tcW w:w="807" w:type="pct"/>
            <w:hideMark/>
          </w:tcPr>
          <w:p w14:paraId="20C334D2" w14:textId="77777777" w:rsidR="00870D67" w:rsidRPr="006269A8" w:rsidRDefault="00870D67" w:rsidP="00165933">
            <w:pPr>
              <w:spacing w:after="120"/>
              <w:rPr>
                <w:rFonts w:eastAsia="Times New Roman"/>
                <w:bCs/>
                <w:sz w:val="20"/>
                <w:szCs w:val="20"/>
                <w:lang w:eastAsia="tr-TR"/>
              </w:rPr>
            </w:pPr>
            <w:r w:rsidRPr="006269A8">
              <w:rPr>
                <w:rFonts w:eastAsia="Times New Roman"/>
                <w:sz w:val="20"/>
                <w:szCs w:val="20"/>
                <w:lang w:eastAsia="tr-TR"/>
              </w:rPr>
              <w:t>Hoşgörü Turu</w:t>
            </w:r>
          </w:p>
        </w:tc>
        <w:tc>
          <w:tcPr>
            <w:tcW w:w="560" w:type="pct"/>
            <w:hideMark/>
          </w:tcPr>
          <w:p w14:paraId="7BCE0F9D"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Antakya</w:t>
            </w:r>
          </w:p>
        </w:tc>
        <w:tc>
          <w:tcPr>
            <w:tcW w:w="590" w:type="pct"/>
            <w:hideMark/>
          </w:tcPr>
          <w:p w14:paraId="2B39E423"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Diyarbakır</w:t>
            </w:r>
          </w:p>
        </w:tc>
        <w:tc>
          <w:tcPr>
            <w:tcW w:w="634" w:type="pct"/>
            <w:hideMark/>
          </w:tcPr>
          <w:p w14:paraId="66F1CDFB"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 xml:space="preserve">Antakya, </w:t>
            </w:r>
          </w:p>
          <w:p w14:paraId="65780A05"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Gaziantep</w:t>
            </w:r>
          </w:p>
          <w:p w14:paraId="49255AFA"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Şanlıurfa</w:t>
            </w:r>
          </w:p>
          <w:p w14:paraId="391FF7A5"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 xml:space="preserve">Mardin, Diyarbakır, </w:t>
            </w:r>
          </w:p>
        </w:tc>
        <w:tc>
          <w:tcPr>
            <w:tcW w:w="1682" w:type="pct"/>
            <w:vAlign w:val="center"/>
            <w:hideMark/>
          </w:tcPr>
          <w:p w14:paraId="1A6C5214"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Antakya:Cami, Kilise ve Manastırlar</w:t>
            </w:r>
          </w:p>
          <w:p w14:paraId="48959AA3"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Gaziantep:Hz. Ukkaşe’nin Trbesi</w:t>
            </w:r>
          </w:p>
          <w:p w14:paraId="2E5A4318"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Mardin: Cami, Kilise ve Manastırlar</w:t>
            </w:r>
          </w:p>
          <w:p w14:paraId="57CCCE6D"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Diyarbakır: Hz Süleyman Cami ve Diyarbakır Ulucami, Ermeni Kilisesi</w:t>
            </w:r>
          </w:p>
          <w:p w14:paraId="67181C36"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Şanlıurfa: Hz. Eyyüp Sabır Makamı</w:t>
            </w:r>
          </w:p>
          <w:p w14:paraId="22FF440C" w14:textId="77777777" w:rsidR="00870D67" w:rsidRPr="006269A8" w:rsidRDefault="00870D67" w:rsidP="00165933">
            <w:pPr>
              <w:spacing w:after="120"/>
              <w:jc w:val="left"/>
              <w:rPr>
                <w:rFonts w:eastAsia="Times New Roman"/>
                <w:color w:val="000000"/>
                <w:sz w:val="20"/>
                <w:szCs w:val="20"/>
                <w:lang w:eastAsia="tr-TR"/>
              </w:rPr>
            </w:pPr>
          </w:p>
        </w:tc>
        <w:tc>
          <w:tcPr>
            <w:tcW w:w="727" w:type="pct"/>
            <w:hideMark/>
          </w:tcPr>
          <w:p w14:paraId="35E24093"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 xml:space="preserve">İnanç turizmi ile ilgilenen kişiler </w:t>
            </w:r>
          </w:p>
        </w:tc>
      </w:tr>
      <w:tr w:rsidR="00870D67" w:rsidRPr="008620FE" w14:paraId="284924EE" w14:textId="77777777" w:rsidTr="00DA3D11">
        <w:trPr>
          <w:trHeight w:val="900"/>
        </w:trPr>
        <w:tc>
          <w:tcPr>
            <w:tcW w:w="807" w:type="pct"/>
          </w:tcPr>
          <w:p w14:paraId="3A208F50" w14:textId="77777777" w:rsidR="00870D67" w:rsidRPr="006269A8" w:rsidRDefault="00870D67" w:rsidP="00165933">
            <w:pPr>
              <w:spacing w:after="120"/>
              <w:rPr>
                <w:rFonts w:eastAsia="Times New Roman"/>
                <w:bCs/>
                <w:sz w:val="20"/>
                <w:szCs w:val="20"/>
                <w:lang w:eastAsia="tr-TR"/>
              </w:rPr>
            </w:pPr>
            <w:r w:rsidRPr="006269A8">
              <w:rPr>
                <w:rFonts w:eastAsia="Times New Roman"/>
                <w:sz w:val="20"/>
                <w:szCs w:val="20"/>
                <w:lang w:eastAsia="tr-TR"/>
              </w:rPr>
              <w:t xml:space="preserve">Sanatın ve Bilimin İzinde Artuklular </w:t>
            </w:r>
          </w:p>
        </w:tc>
        <w:tc>
          <w:tcPr>
            <w:tcW w:w="560" w:type="pct"/>
          </w:tcPr>
          <w:p w14:paraId="0E26B141"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Elazığ</w:t>
            </w:r>
          </w:p>
        </w:tc>
        <w:tc>
          <w:tcPr>
            <w:tcW w:w="590" w:type="pct"/>
          </w:tcPr>
          <w:p w14:paraId="7D6ABF22"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Batman</w:t>
            </w:r>
          </w:p>
        </w:tc>
        <w:tc>
          <w:tcPr>
            <w:tcW w:w="634" w:type="pct"/>
          </w:tcPr>
          <w:p w14:paraId="03338839"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Elâzığ</w:t>
            </w:r>
          </w:p>
          <w:p w14:paraId="6AFD9266"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Diyarbakır</w:t>
            </w:r>
          </w:p>
          <w:p w14:paraId="1CE64CE5"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 xml:space="preserve">Mardin </w:t>
            </w:r>
          </w:p>
          <w:p w14:paraId="4A209EB8"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Batman</w:t>
            </w:r>
          </w:p>
        </w:tc>
        <w:tc>
          <w:tcPr>
            <w:tcW w:w="1682" w:type="pct"/>
            <w:vAlign w:val="center"/>
          </w:tcPr>
          <w:p w14:paraId="6075D527"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Elâzığ: Ulu Camii</w:t>
            </w:r>
          </w:p>
          <w:p w14:paraId="237F30FB"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Diyarbakır: Artuklu Sarayı, Surlar</w:t>
            </w:r>
          </w:p>
          <w:p w14:paraId="6186D1AB"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 xml:space="preserve">Mardin: Kasimiye Medresesi, Zinciriye Medresesi, Ulu Camii </w:t>
            </w:r>
          </w:p>
          <w:p w14:paraId="0C2667B6"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Batman: Malabadi Köprüsü</w:t>
            </w:r>
          </w:p>
        </w:tc>
        <w:tc>
          <w:tcPr>
            <w:tcW w:w="727" w:type="pct"/>
          </w:tcPr>
          <w:p w14:paraId="38657BBF"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 xml:space="preserve">Kültür Turizmi ile İlgilenen Kişiler </w:t>
            </w:r>
          </w:p>
        </w:tc>
      </w:tr>
      <w:tr w:rsidR="00870D67" w:rsidRPr="008620FE" w14:paraId="72738C7B" w14:textId="77777777" w:rsidTr="00DA3D11">
        <w:trPr>
          <w:trHeight w:val="900"/>
        </w:trPr>
        <w:tc>
          <w:tcPr>
            <w:tcW w:w="807" w:type="pct"/>
          </w:tcPr>
          <w:p w14:paraId="191A906F" w14:textId="171FD08B" w:rsidR="00870D67" w:rsidRPr="006269A8" w:rsidRDefault="00870D67" w:rsidP="00165933">
            <w:pPr>
              <w:spacing w:after="120"/>
              <w:rPr>
                <w:rFonts w:eastAsia="Times New Roman"/>
                <w:bCs/>
                <w:sz w:val="20"/>
                <w:szCs w:val="20"/>
                <w:lang w:eastAsia="tr-TR"/>
              </w:rPr>
            </w:pPr>
            <w:r w:rsidRPr="006269A8">
              <w:rPr>
                <w:rFonts w:eastAsia="Times New Roman"/>
                <w:sz w:val="20"/>
                <w:szCs w:val="20"/>
                <w:lang w:eastAsia="tr-TR"/>
              </w:rPr>
              <w:t xml:space="preserve">İlahi </w:t>
            </w:r>
            <w:r w:rsidR="007C21A1" w:rsidRPr="006269A8">
              <w:rPr>
                <w:rFonts w:eastAsia="Times New Roman"/>
                <w:sz w:val="20"/>
                <w:szCs w:val="20"/>
                <w:lang w:eastAsia="tr-TR"/>
              </w:rPr>
              <w:t>A</w:t>
            </w:r>
            <w:r w:rsidRPr="006269A8">
              <w:rPr>
                <w:rFonts w:eastAsia="Times New Roman"/>
                <w:sz w:val="20"/>
                <w:szCs w:val="20"/>
                <w:lang w:eastAsia="tr-TR"/>
              </w:rPr>
              <w:t>şkın Yolunda</w:t>
            </w:r>
          </w:p>
        </w:tc>
        <w:tc>
          <w:tcPr>
            <w:tcW w:w="560" w:type="pct"/>
          </w:tcPr>
          <w:p w14:paraId="2B23C13A"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Konya</w:t>
            </w:r>
          </w:p>
        </w:tc>
        <w:tc>
          <w:tcPr>
            <w:tcW w:w="590" w:type="pct"/>
          </w:tcPr>
          <w:p w14:paraId="15B88BD0"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Ağrı</w:t>
            </w:r>
          </w:p>
        </w:tc>
        <w:tc>
          <w:tcPr>
            <w:tcW w:w="634" w:type="pct"/>
          </w:tcPr>
          <w:p w14:paraId="63D877D0"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Konya</w:t>
            </w:r>
          </w:p>
          <w:p w14:paraId="02794AD2"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Nevşehir</w:t>
            </w:r>
          </w:p>
          <w:p w14:paraId="02380F1E"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Adıyaman</w:t>
            </w:r>
          </w:p>
          <w:p w14:paraId="3BA8A78D"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Diyarbakır</w:t>
            </w:r>
          </w:p>
          <w:p w14:paraId="503098CB"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Siirt</w:t>
            </w:r>
          </w:p>
          <w:p w14:paraId="73628E5E"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 xml:space="preserve">Van </w:t>
            </w:r>
          </w:p>
          <w:p w14:paraId="26FC9832"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Ağrı</w:t>
            </w:r>
          </w:p>
          <w:p w14:paraId="43678D4E" w14:textId="77777777" w:rsidR="00870D67" w:rsidRPr="006269A8" w:rsidRDefault="00870D67" w:rsidP="00165933">
            <w:pPr>
              <w:spacing w:after="120"/>
              <w:rPr>
                <w:rFonts w:eastAsia="Times New Roman"/>
                <w:color w:val="000000"/>
                <w:sz w:val="20"/>
                <w:szCs w:val="20"/>
                <w:lang w:eastAsia="tr-TR"/>
              </w:rPr>
            </w:pPr>
          </w:p>
        </w:tc>
        <w:tc>
          <w:tcPr>
            <w:tcW w:w="1682" w:type="pct"/>
            <w:vAlign w:val="center"/>
          </w:tcPr>
          <w:p w14:paraId="76A4CCB0"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Konya: Mevlâna Türbesi</w:t>
            </w:r>
          </w:p>
          <w:p w14:paraId="2B4D7699"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Nevşehir: Hacı Bektaşı Veli Trübesi</w:t>
            </w:r>
          </w:p>
          <w:p w14:paraId="55CB8C65"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Adıyaman: Hz. Safvan B. Muattal Türbesi</w:t>
            </w:r>
          </w:p>
          <w:p w14:paraId="7CD5DD19"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Diyarbakır: Tarihi Çifte Han,</w:t>
            </w:r>
            <w:r w:rsidRPr="006269A8">
              <w:rPr>
                <w:sz w:val="20"/>
                <w:szCs w:val="20"/>
              </w:rPr>
              <w:t xml:space="preserve"> </w:t>
            </w:r>
            <w:r w:rsidRPr="006269A8">
              <w:rPr>
                <w:rFonts w:eastAsia="Times New Roman"/>
                <w:color w:val="000000"/>
                <w:sz w:val="20"/>
                <w:szCs w:val="20"/>
                <w:lang w:eastAsia="tr-TR"/>
              </w:rPr>
              <w:t>Eğil Peygamber Kabirleri</w:t>
            </w:r>
          </w:p>
          <w:p w14:paraId="33900331"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Siirt:</w:t>
            </w:r>
            <w:r w:rsidRPr="006269A8">
              <w:rPr>
                <w:sz w:val="20"/>
                <w:szCs w:val="20"/>
              </w:rPr>
              <w:t xml:space="preserve"> </w:t>
            </w:r>
            <w:r w:rsidRPr="006269A8">
              <w:rPr>
                <w:rFonts w:eastAsia="Times New Roman"/>
                <w:color w:val="000000"/>
                <w:sz w:val="20"/>
                <w:szCs w:val="20"/>
                <w:lang w:eastAsia="tr-TR"/>
              </w:rPr>
              <w:t>Veysel Karani, Tillo</w:t>
            </w:r>
          </w:p>
          <w:p w14:paraId="36D73310"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Van:</w:t>
            </w:r>
            <w:r w:rsidRPr="006269A8">
              <w:rPr>
                <w:sz w:val="20"/>
                <w:szCs w:val="20"/>
              </w:rPr>
              <w:t xml:space="preserve"> </w:t>
            </w:r>
            <w:r w:rsidRPr="006269A8">
              <w:rPr>
                <w:rFonts w:eastAsia="Times New Roman"/>
                <w:color w:val="000000"/>
                <w:sz w:val="20"/>
                <w:szCs w:val="20"/>
                <w:lang w:eastAsia="tr-TR"/>
              </w:rPr>
              <w:t>Akdamar Adası</w:t>
            </w:r>
          </w:p>
          <w:p w14:paraId="78CEB27E" w14:textId="77777777" w:rsidR="00870D67" w:rsidRPr="006269A8" w:rsidRDefault="00870D67" w:rsidP="00165933">
            <w:pPr>
              <w:spacing w:after="120"/>
              <w:jc w:val="left"/>
              <w:rPr>
                <w:rFonts w:eastAsia="Times New Roman"/>
                <w:color w:val="000000"/>
                <w:sz w:val="20"/>
                <w:szCs w:val="20"/>
                <w:lang w:eastAsia="tr-TR"/>
              </w:rPr>
            </w:pPr>
            <w:r w:rsidRPr="006269A8">
              <w:rPr>
                <w:rFonts w:eastAsia="Times New Roman"/>
                <w:color w:val="000000"/>
                <w:sz w:val="20"/>
                <w:szCs w:val="20"/>
                <w:lang w:eastAsia="tr-TR"/>
              </w:rPr>
              <w:t>Ağrı:</w:t>
            </w:r>
            <w:r w:rsidRPr="006269A8">
              <w:rPr>
                <w:sz w:val="20"/>
                <w:szCs w:val="20"/>
              </w:rPr>
              <w:t xml:space="preserve"> </w:t>
            </w:r>
            <w:r w:rsidRPr="006269A8">
              <w:rPr>
                <w:rFonts w:eastAsia="Times New Roman"/>
                <w:color w:val="000000"/>
                <w:sz w:val="20"/>
                <w:szCs w:val="20"/>
                <w:lang w:eastAsia="tr-TR"/>
              </w:rPr>
              <w:t>Ahmedi Hani Türbesi</w:t>
            </w:r>
          </w:p>
        </w:tc>
        <w:tc>
          <w:tcPr>
            <w:tcW w:w="727" w:type="pct"/>
          </w:tcPr>
          <w:p w14:paraId="2CA28921" w14:textId="77777777" w:rsidR="00870D67" w:rsidRPr="006269A8" w:rsidRDefault="00870D67" w:rsidP="00165933">
            <w:pPr>
              <w:spacing w:after="120"/>
              <w:rPr>
                <w:rFonts w:eastAsia="Times New Roman"/>
                <w:color w:val="000000"/>
                <w:sz w:val="20"/>
                <w:szCs w:val="20"/>
                <w:lang w:eastAsia="tr-TR"/>
              </w:rPr>
            </w:pPr>
            <w:r w:rsidRPr="006269A8">
              <w:rPr>
                <w:rFonts w:eastAsia="Times New Roman"/>
                <w:color w:val="000000"/>
                <w:sz w:val="20"/>
                <w:szCs w:val="20"/>
                <w:lang w:eastAsia="tr-TR"/>
              </w:rPr>
              <w:t>İnanç turizmi ile ilgilenen kişiler</w:t>
            </w:r>
          </w:p>
        </w:tc>
      </w:tr>
    </w:tbl>
    <w:p w14:paraId="264DAC82" w14:textId="514942E5" w:rsidR="00870D67" w:rsidRPr="006269A8" w:rsidRDefault="00870D67" w:rsidP="00165933">
      <w:pPr>
        <w:spacing w:after="120"/>
        <w:rPr>
          <w:rFonts w:cs="Times New Roman"/>
          <w:sz w:val="18"/>
          <w:szCs w:val="18"/>
        </w:rPr>
      </w:pPr>
      <w:r w:rsidRPr="006269A8">
        <w:rPr>
          <w:rFonts w:cs="Times New Roman"/>
          <w:sz w:val="18"/>
          <w:szCs w:val="18"/>
        </w:rPr>
        <w:t>Kaynak: GAP</w:t>
      </w:r>
      <w:r w:rsidR="004A0858" w:rsidRPr="006269A8">
        <w:rPr>
          <w:rFonts w:cs="Times New Roman"/>
          <w:sz w:val="18"/>
          <w:szCs w:val="18"/>
        </w:rPr>
        <w:t xml:space="preserve"> </w:t>
      </w:r>
      <w:r w:rsidR="007C21A1" w:rsidRPr="006269A8">
        <w:rPr>
          <w:rFonts w:cs="Times New Roman"/>
          <w:sz w:val="18"/>
          <w:szCs w:val="18"/>
        </w:rPr>
        <w:t xml:space="preserve">BKİ, </w:t>
      </w:r>
      <w:r w:rsidR="004A0858" w:rsidRPr="006269A8">
        <w:rPr>
          <w:rFonts w:cs="Times New Roman"/>
          <w:sz w:val="18"/>
          <w:szCs w:val="18"/>
        </w:rPr>
        <w:t>2022.</w:t>
      </w:r>
    </w:p>
    <w:p w14:paraId="63FDBD11" w14:textId="7A6BCC25" w:rsidR="00DA3D11" w:rsidRPr="008620FE" w:rsidRDefault="00870D67" w:rsidP="00165933">
      <w:pPr>
        <w:spacing w:after="120" w:line="240" w:lineRule="auto"/>
        <w:rPr>
          <w:rFonts w:cs="Times New Roman"/>
          <w:szCs w:val="24"/>
        </w:rPr>
      </w:pPr>
      <w:r w:rsidRPr="008620FE">
        <w:rPr>
          <w:rFonts w:cs="Times New Roman"/>
          <w:szCs w:val="24"/>
        </w:rPr>
        <w:t>TRC3 Bölgesi</w:t>
      </w:r>
      <w:r w:rsidR="006C1D6A">
        <w:rPr>
          <w:rFonts w:cs="Times New Roman"/>
          <w:szCs w:val="24"/>
        </w:rPr>
        <w:t xml:space="preserve">ndeki </w:t>
      </w:r>
      <w:r w:rsidR="008C3614" w:rsidRPr="008620FE">
        <w:rPr>
          <w:rFonts w:cs="Times New Roman"/>
          <w:szCs w:val="24"/>
        </w:rPr>
        <w:t xml:space="preserve">kültürel varlıkların dağılımı doğrultusunda </w:t>
      </w:r>
      <w:r w:rsidR="006C1D6A">
        <w:rPr>
          <w:rFonts w:cs="Times New Roman"/>
          <w:szCs w:val="24"/>
        </w:rPr>
        <w:t xml:space="preserve">belirlenen 5 günlük kültür ve inanç turizm </w:t>
      </w:r>
      <w:r w:rsidR="00D72EF4" w:rsidRPr="008620FE">
        <w:rPr>
          <w:rFonts w:cs="Times New Roman"/>
          <w:szCs w:val="24"/>
        </w:rPr>
        <w:t>rota</w:t>
      </w:r>
      <w:r w:rsidR="006C1D6A">
        <w:rPr>
          <w:rFonts w:cs="Times New Roman"/>
          <w:szCs w:val="24"/>
        </w:rPr>
        <w:t>sı</w:t>
      </w:r>
      <w:r w:rsidRPr="008620FE">
        <w:rPr>
          <w:rFonts w:cs="Times New Roman"/>
          <w:szCs w:val="24"/>
        </w:rPr>
        <w:t xml:space="preserve"> aşağıdaki tabloda verildiği gibidir</w:t>
      </w:r>
      <w:r w:rsidR="00DA3D11" w:rsidRPr="008620FE">
        <w:rPr>
          <w:rFonts w:cs="Times New Roman"/>
          <w:szCs w:val="24"/>
        </w:rPr>
        <w:t>:</w:t>
      </w:r>
    </w:p>
    <w:p w14:paraId="1893FE35" w14:textId="3B972D9C" w:rsidR="00E93043" w:rsidRPr="006269A8" w:rsidRDefault="00E93043" w:rsidP="00265207">
      <w:pPr>
        <w:spacing w:after="0" w:line="240" w:lineRule="auto"/>
        <w:rPr>
          <w:rFonts w:cs="Times New Roman"/>
          <w:b/>
          <w:bCs/>
          <w:sz w:val="20"/>
          <w:szCs w:val="20"/>
        </w:rPr>
      </w:pPr>
      <w:bookmarkStart w:id="282" w:name="_Toc126754238"/>
      <w:r w:rsidRPr="006269A8">
        <w:rPr>
          <w:rFonts w:cs="Times New Roman"/>
          <w:b/>
          <w:bCs/>
          <w:sz w:val="20"/>
          <w:szCs w:val="20"/>
        </w:rPr>
        <w:t xml:space="preserve">Tablo </w:t>
      </w:r>
      <w:r w:rsidRPr="006269A8">
        <w:rPr>
          <w:rFonts w:cs="Times New Roman"/>
          <w:b/>
          <w:bCs/>
          <w:sz w:val="20"/>
          <w:szCs w:val="20"/>
        </w:rPr>
        <w:fldChar w:fldCharType="begin"/>
      </w:r>
      <w:r w:rsidRPr="006269A8">
        <w:rPr>
          <w:rFonts w:cs="Times New Roman"/>
          <w:b/>
          <w:bCs/>
          <w:sz w:val="20"/>
          <w:szCs w:val="20"/>
        </w:rPr>
        <w:instrText xml:space="preserve"> SEQ Tablo \* ARABIC </w:instrText>
      </w:r>
      <w:r w:rsidRPr="006269A8">
        <w:rPr>
          <w:rFonts w:cs="Times New Roman"/>
          <w:b/>
          <w:bCs/>
          <w:sz w:val="20"/>
          <w:szCs w:val="20"/>
        </w:rPr>
        <w:fldChar w:fldCharType="separate"/>
      </w:r>
      <w:r w:rsidR="006C1D6A">
        <w:rPr>
          <w:rFonts w:cs="Times New Roman"/>
          <w:b/>
          <w:bCs/>
          <w:sz w:val="20"/>
          <w:szCs w:val="20"/>
        </w:rPr>
        <w:t>85</w:t>
      </w:r>
      <w:r w:rsidRPr="006269A8">
        <w:rPr>
          <w:rFonts w:cs="Times New Roman"/>
          <w:b/>
          <w:bCs/>
          <w:sz w:val="20"/>
          <w:szCs w:val="20"/>
        </w:rPr>
        <w:fldChar w:fldCharType="end"/>
      </w:r>
      <w:r w:rsidRPr="006269A8">
        <w:rPr>
          <w:rFonts w:cs="Times New Roman"/>
          <w:b/>
          <w:bCs/>
          <w:sz w:val="20"/>
          <w:szCs w:val="20"/>
        </w:rPr>
        <w:t xml:space="preserve">. </w:t>
      </w:r>
      <w:r w:rsidR="006C1D6A" w:rsidRPr="006C1D6A">
        <w:rPr>
          <w:rFonts w:cs="Times New Roman"/>
          <w:sz w:val="20"/>
          <w:szCs w:val="20"/>
        </w:rPr>
        <w:t>TRC3 Bölgesi 5 Günlük Kültür ve İnanç Turizm Rotası</w:t>
      </w:r>
      <w:bookmarkEnd w:id="282"/>
    </w:p>
    <w:tbl>
      <w:tblPr>
        <w:tblStyle w:val="TabloKlavuzu1"/>
        <w:tblW w:w="5000" w:type="pct"/>
        <w:jc w:val="center"/>
        <w:tblLook w:val="04A0" w:firstRow="1" w:lastRow="0" w:firstColumn="1" w:lastColumn="0" w:noHBand="0" w:noVBand="1"/>
      </w:tblPr>
      <w:tblGrid>
        <w:gridCol w:w="1710"/>
        <w:gridCol w:w="1189"/>
        <w:gridCol w:w="1251"/>
        <w:gridCol w:w="1345"/>
        <w:gridCol w:w="3567"/>
      </w:tblGrid>
      <w:tr w:rsidR="006C1D6A" w:rsidRPr="0093155F" w14:paraId="7BC1E8AC" w14:textId="77777777" w:rsidTr="006C1D6A">
        <w:trPr>
          <w:trHeight w:val="291"/>
          <w:jc w:val="center"/>
        </w:trPr>
        <w:tc>
          <w:tcPr>
            <w:tcW w:w="944" w:type="pct"/>
            <w:hideMark/>
          </w:tcPr>
          <w:p w14:paraId="075749E8" w14:textId="77777777" w:rsidR="006C1D6A" w:rsidRPr="0093155F" w:rsidRDefault="006C1D6A" w:rsidP="005C4800">
            <w:pPr>
              <w:spacing w:after="120"/>
              <w:rPr>
                <w:rFonts w:eastAsia="Times New Roman"/>
                <w:b/>
                <w:bCs/>
                <w:sz w:val="20"/>
                <w:szCs w:val="20"/>
                <w:lang w:eastAsia="tr-TR"/>
              </w:rPr>
            </w:pPr>
            <w:r w:rsidRPr="0093155F">
              <w:rPr>
                <w:rFonts w:eastAsia="Times New Roman"/>
                <w:b/>
                <w:bCs/>
                <w:sz w:val="20"/>
                <w:szCs w:val="20"/>
                <w:lang w:eastAsia="tr-TR"/>
              </w:rPr>
              <w:t>Rota Adı</w:t>
            </w:r>
          </w:p>
        </w:tc>
        <w:tc>
          <w:tcPr>
            <w:tcW w:w="656" w:type="pct"/>
            <w:hideMark/>
          </w:tcPr>
          <w:p w14:paraId="3ABB0CB8" w14:textId="77777777" w:rsidR="006C1D6A" w:rsidRPr="0093155F" w:rsidRDefault="006C1D6A" w:rsidP="005C4800">
            <w:pPr>
              <w:spacing w:after="120"/>
              <w:jc w:val="center"/>
              <w:rPr>
                <w:rFonts w:eastAsia="Times New Roman"/>
                <w:b/>
                <w:bCs/>
                <w:sz w:val="20"/>
                <w:szCs w:val="20"/>
                <w:lang w:eastAsia="tr-TR"/>
              </w:rPr>
            </w:pPr>
            <w:r w:rsidRPr="0093155F">
              <w:rPr>
                <w:rFonts w:eastAsia="Times New Roman"/>
                <w:b/>
                <w:bCs/>
                <w:sz w:val="20"/>
                <w:szCs w:val="20"/>
                <w:lang w:eastAsia="tr-TR"/>
              </w:rPr>
              <w:t>Başlangıç</w:t>
            </w:r>
          </w:p>
        </w:tc>
        <w:tc>
          <w:tcPr>
            <w:tcW w:w="690" w:type="pct"/>
            <w:hideMark/>
          </w:tcPr>
          <w:p w14:paraId="34E3B49A" w14:textId="77777777" w:rsidR="006C1D6A" w:rsidRPr="0093155F" w:rsidRDefault="006C1D6A" w:rsidP="005C4800">
            <w:pPr>
              <w:spacing w:after="120"/>
              <w:jc w:val="center"/>
              <w:rPr>
                <w:rFonts w:eastAsia="Times New Roman"/>
                <w:b/>
                <w:bCs/>
                <w:sz w:val="20"/>
                <w:szCs w:val="20"/>
                <w:lang w:eastAsia="tr-TR"/>
              </w:rPr>
            </w:pPr>
            <w:r w:rsidRPr="0093155F">
              <w:rPr>
                <w:rFonts w:eastAsia="Times New Roman"/>
                <w:b/>
                <w:bCs/>
                <w:sz w:val="20"/>
                <w:szCs w:val="20"/>
                <w:lang w:eastAsia="tr-TR"/>
              </w:rPr>
              <w:t>Bitiş</w:t>
            </w:r>
          </w:p>
        </w:tc>
        <w:tc>
          <w:tcPr>
            <w:tcW w:w="742" w:type="pct"/>
            <w:hideMark/>
          </w:tcPr>
          <w:p w14:paraId="1E9455E8" w14:textId="77777777" w:rsidR="006C1D6A" w:rsidRPr="0093155F" w:rsidRDefault="006C1D6A" w:rsidP="005C4800">
            <w:pPr>
              <w:spacing w:after="120"/>
              <w:jc w:val="center"/>
              <w:rPr>
                <w:rFonts w:eastAsia="Times New Roman"/>
                <w:b/>
                <w:bCs/>
                <w:sz w:val="20"/>
                <w:szCs w:val="20"/>
                <w:lang w:eastAsia="tr-TR"/>
              </w:rPr>
            </w:pPr>
            <w:r w:rsidRPr="0093155F">
              <w:rPr>
                <w:rFonts w:eastAsia="Times New Roman"/>
                <w:b/>
                <w:bCs/>
                <w:sz w:val="20"/>
                <w:szCs w:val="20"/>
                <w:lang w:eastAsia="tr-TR"/>
              </w:rPr>
              <w:t>Kapsadığı İller</w:t>
            </w:r>
          </w:p>
        </w:tc>
        <w:tc>
          <w:tcPr>
            <w:tcW w:w="1968" w:type="pct"/>
            <w:hideMark/>
          </w:tcPr>
          <w:p w14:paraId="3BB07694" w14:textId="77777777" w:rsidR="006C1D6A" w:rsidRPr="0093155F" w:rsidRDefault="006C1D6A" w:rsidP="005C4800">
            <w:pPr>
              <w:spacing w:after="120"/>
              <w:jc w:val="center"/>
              <w:rPr>
                <w:rFonts w:eastAsia="Times New Roman"/>
                <w:b/>
                <w:bCs/>
                <w:sz w:val="20"/>
                <w:szCs w:val="20"/>
                <w:lang w:eastAsia="tr-TR"/>
              </w:rPr>
            </w:pPr>
            <w:r w:rsidRPr="0093155F">
              <w:rPr>
                <w:rFonts w:eastAsia="Times New Roman"/>
                <w:b/>
                <w:bCs/>
                <w:sz w:val="20"/>
                <w:szCs w:val="20"/>
                <w:lang w:eastAsia="tr-TR"/>
              </w:rPr>
              <w:t>Öne Çıkan Eserler</w:t>
            </w:r>
          </w:p>
        </w:tc>
      </w:tr>
      <w:tr w:rsidR="006C1D6A" w:rsidRPr="0093155F" w14:paraId="71AC269A" w14:textId="77777777" w:rsidTr="006C1D6A">
        <w:trPr>
          <w:trHeight w:val="291"/>
          <w:jc w:val="center"/>
        </w:trPr>
        <w:tc>
          <w:tcPr>
            <w:tcW w:w="944" w:type="pct"/>
            <w:vAlign w:val="center"/>
          </w:tcPr>
          <w:p w14:paraId="590817AD" w14:textId="77777777" w:rsidR="006C1D6A" w:rsidRPr="0093155F" w:rsidRDefault="006C1D6A" w:rsidP="005C4800">
            <w:pPr>
              <w:spacing w:after="120"/>
              <w:rPr>
                <w:rFonts w:eastAsia="Times New Roman"/>
                <w:sz w:val="20"/>
                <w:szCs w:val="20"/>
                <w:lang w:eastAsia="tr-TR"/>
              </w:rPr>
            </w:pPr>
            <w:r w:rsidRPr="0093155F">
              <w:rPr>
                <w:rFonts w:eastAsia="Times New Roman"/>
                <w:sz w:val="20"/>
                <w:szCs w:val="20"/>
                <w:lang w:eastAsia="tr-TR"/>
              </w:rPr>
              <w:lastRenderedPageBreak/>
              <w:t>TRC3 Bölgesi Kültür ve İnanç Turizm Rotası</w:t>
            </w:r>
          </w:p>
          <w:p w14:paraId="2681382B" w14:textId="77777777" w:rsidR="006C1D6A" w:rsidRPr="0093155F" w:rsidRDefault="006C1D6A" w:rsidP="005C4800">
            <w:pPr>
              <w:spacing w:after="120"/>
              <w:rPr>
                <w:rFonts w:eastAsia="Times New Roman"/>
                <w:sz w:val="20"/>
                <w:szCs w:val="20"/>
                <w:lang w:eastAsia="tr-TR"/>
              </w:rPr>
            </w:pPr>
            <w:r w:rsidRPr="0093155F">
              <w:rPr>
                <w:rFonts w:eastAsia="Times New Roman"/>
                <w:sz w:val="20"/>
                <w:szCs w:val="20"/>
                <w:lang w:eastAsia="tr-TR"/>
              </w:rPr>
              <w:t>(5 günlük)</w:t>
            </w:r>
          </w:p>
        </w:tc>
        <w:tc>
          <w:tcPr>
            <w:tcW w:w="656" w:type="pct"/>
            <w:vAlign w:val="center"/>
          </w:tcPr>
          <w:p w14:paraId="465487D0" w14:textId="77777777" w:rsidR="006C1D6A" w:rsidRPr="0093155F" w:rsidRDefault="006C1D6A" w:rsidP="005C4800">
            <w:pPr>
              <w:spacing w:after="120"/>
              <w:rPr>
                <w:rFonts w:eastAsia="Times New Roman"/>
                <w:sz w:val="20"/>
                <w:szCs w:val="20"/>
                <w:lang w:eastAsia="tr-TR"/>
              </w:rPr>
            </w:pPr>
            <w:r w:rsidRPr="0093155F">
              <w:rPr>
                <w:rFonts w:eastAsia="Times New Roman"/>
                <w:sz w:val="20"/>
                <w:szCs w:val="20"/>
                <w:lang w:eastAsia="tr-TR"/>
              </w:rPr>
              <w:t xml:space="preserve">Mardin </w:t>
            </w:r>
          </w:p>
        </w:tc>
        <w:tc>
          <w:tcPr>
            <w:tcW w:w="690" w:type="pct"/>
            <w:vAlign w:val="center"/>
          </w:tcPr>
          <w:p w14:paraId="33EB0743" w14:textId="77777777" w:rsidR="006C1D6A" w:rsidRPr="0093155F" w:rsidRDefault="006C1D6A" w:rsidP="005C4800">
            <w:pPr>
              <w:spacing w:after="120"/>
              <w:jc w:val="center"/>
              <w:rPr>
                <w:rFonts w:eastAsia="Times New Roman"/>
                <w:sz w:val="20"/>
                <w:szCs w:val="20"/>
                <w:lang w:eastAsia="tr-TR"/>
              </w:rPr>
            </w:pPr>
            <w:r w:rsidRPr="0093155F">
              <w:rPr>
                <w:rFonts w:eastAsia="Times New Roman"/>
                <w:sz w:val="20"/>
                <w:szCs w:val="20"/>
                <w:lang w:eastAsia="tr-TR"/>
              </w:rPr>
              <w:t xml:space="preserve">Mardin </w:t>
            </w:r>
          </w:p>
        </w:tc>
        <w:tc>
          <w:tcPr>
            <w:tcW w:w="742" w:type="pct"/>
            <w:vAlign w:val="center"/>
          </w:tcPr>
          <w:p w14:paraId="5A8260DE" w14:textId="77777777" w:rsidR="006C1D6A" w:rsidRPr="0093155F" w:rsidRDefault="006C1D6A" w:rsidP="005C4800">
            <w:pPr>
              <w:spacing w:after="120"/>
              <w:jc w:val="center"/>
              <w:rPr>
                <w:rFonts w:eastAsia="Times New Roman"/>
                <w:sz w:val="20"/>
                <w:szCs w:val="20"/>
                <w:lang w:eastAsia="tr-TR"/>
              </w:rPr>
            </w:pPr>
            <w:r w:rsidRPr="0093155F">
              <w:rPr>
                <w:rFonts w:eastAsia="Times New Roman"/>
                <w:sz w:val="20"/>
                <w:szCs w:val="20"/>
                <w:lang w:eastAsia="tr-TR"/>
              </w:rPr>
              <w:t>Mardin</w:t>
            </w:r>
          </w:p>
          <w:p w14:paraId="56CB0215" w14:textId="77777777" w:rsidR="006C1D6A" w:rsidRPr="0093155F" w:rsidRDefault="006C1D6A" w:rsidP="005C4800">
            <w:pPr>
              <w:spacing w:after="120"/>
              <w:jc w:val="center"/>
              <w:rPr>
                <w:rFonts w:eastAsia="Times New Roman"/>
                <w:sz w:val="20"/>
                <w:szCs w:val="20"/>
                <w:lang w:eastAsia="tr-TR"/>
              </w:rPr>
            </w:pPr>
            <w:r w:rsidRPr="0093155F">
              <w:rPr>
                <w:rFonts w:eastAsia="Times New Roman"/>
                <w:sz w:val="20"/>
                <w:szCs w:val="20"/>
                <w:lang w:eastAsia="tr-TR"/>
              </w:rPr>
              <w:t>Şırnak</w:t>
            </w:r>
          </w:p>
          <w:p w14:paraId="451BCCE0" w14:textId="77777777" w:rsidR="006C1D6A" w:rsidRPr="0093155F" w:rsidRDefault="006C1D6A" w:rsidP="005C4800">
            <w:pPr>
              <w:spacing w:after="120"/>
              <w:jc w:val="center"/>
              <w:rPr>
                <w:rFonts w:eastAsia="Times New Roman"/>
                <w:sz w:val="20"/>
                <w:szCs w:val="20"/>
                <w:lang w:eastAsia="tr-TR"/>
              </w:rPr>
            </w:pPr>
            <w:r w:rsidRPr="0093155F">
              <w:rPr>
                <w:rFonts w:eastAsia="Times New Roman"/>
                <w:sz w:val="20"/>
                <w:szCs w:val="20"/>
                <w:lang w:eastAsia="tr-TR"/>
              </w:rPr>
              <w:t>Siirt</w:t>
            </w:r>
          </w:p>
          <w:p w14:paraId="568F80C5" w14:textId="77777777" w:rsidR="006C1D6A" w:rsidRPr="0093155F" w:rsidRDefault="006C1D6A" w:rsidP="005C4800">
            <w:pPr>
              <w:spacing w:after="120"/>
              <w:jc w:val="center"/>
              <w:rPr>
                <w:rFonts w:eastAsia="Times New Roman"/>
                <w:sz w:val="20"/>
                <w:szCs w:val="20"/>
                <w:lang w:eastAsia="tr-TR"/>
              </w:rPr>
            </w:pPr>
            <w:r w:rsidRPr="0093155F">
              <w:rPr>
                <w:rFonts w:eastAsia="Times New Roman"/>
                <w:sz w:val="20"/>
                <w:szCs w:val="20"/>
                <w:lang w:eastAsia="tr-TR"/>
              </w:rPr>
              <w:t>Batman</w:t>
            </w:r>
          </w:p>
        </w:tc>
        <w:tc>
          <w:tcPr>
            <w:tcW w:w="1968" w:type="pct"/>
            <w:vAlign w:val="center"/>
          </w:tcPr>
          <w:p w14:paraId="5A4BE5C6" w14:textId="77777777" w:rsidR="006C1D6A" w:rsidRPr="0093155F" w:rsidRDefault="006C1D6A" w:rsidP="005C4800">
            <w:pPr>
              <w:rPr>
                <w:sz w:val="20"/>
                <w:szCs w:val="20"/>
              </w:rPr>
            </w:pPr>
            <w:r w:rsidRPr="0093155F">
              <w:rPr>
                <w:b/>
                <w:bCs/>
                <w:sz w:val="20"/>
                <w:szCs w:val="20"/>
                <w:u w:val="single"/>
              </w:rPr>
              <w:t xml:space="preserve">Mardin ili 1. Gün: </w:t>
            </w:r>
            <w:r w:rsidRPr="0093155F">
              <w:rPr>
                <w:sz w:val="20"/>
                <w:szCs w:val="20"/>
              </w:rPr>
              <w:t>Dara Antik Kenti, Mor Yakup Kilisesi ve Zeynel Abidin Türbesi, Kızıltepe Ulu Camii, Mor Efrem Manastırı, Şeyh Çabuk Camii, Mardin Protestan Kilisesi, Meryem Ana Katolik Kilisesi ve Patrikhanesi, Şehidiye Medresesi, Hatuniye Medresesi/Sitti Radviyye Medresesi, Sultan Şeyhmus*, Kasımiye Medresesi*,</w:t>
            </w:r>
          </w:p>
          <w:p w14:paraId="2CBABF76" w14:textId="77777777" w:rsidR="006C1D6A" w:rsidRPr="0093155F" w:rsidRDefault="006C1D6A" w:rsidP="005C4800">
            <w:pPr>
              <w:rPr>
                <w:sz w:val="20"/>
                <w:szCs w:val="20"/>
              </w:rPr>
            </w:pPr>
            <w:r w:rsidRPr="0093155F">
              <w:rPr>
                <w:b/>
                <w:bCs/>
                <w:sz w:val="20"/>
                <w:szCs w:val="20"/>
                <w:u w:val="single"/>
              </w:rPr>
              <w:t>Mardin ili 2. Gün (Midyat):</w:t>
            </w:r>
            <w:r w:rsidRPr="0093155F">
              <w:rPr>
                <w:sz w:val="20"/>
                <w:szCs w:val="20"/>
              </w:rPr>
              <w:t xml:space="preserve"> Matiat Estel Mağaraları, Gülgöze Köyü, </w:t>
            </w:r>
            <w:r w:rsidRPr="0093155F">
              <w:rPr>
                <w:rFonts w:eastAsia="Times New Roman"/>
                <w:sz w:val="20"/>
                <w:szCs w:val="20"/>
                <w:lang w:eastAsia="tr-TR"/>
              </w:rPr>
              <w:t>Anıtlı Hah Meryem Ana Manastırı</w:t>
            </w:r>
            <w:r w:rsidRPr="0093155F">
              <w:rPr>
                <w:sz w:val="20"/>
                <w:szCs w:val="20"/>
                <w:lang w:eastAsia="tr-TR"/>
              </w:rPr>
              <w:t xml:space="preserve">, </w:t>
            </w:r>
            <w:r w:rsidRPr="0093155F">
              <w:rPr>
                <w:sz w:val="20"/>
                <w:szCs w:val="20"/>
              </w:rPr>
              <w:t>Barıştepe Höyüğü (Süryani Köyü)</w:t>
            </w:r>
          </w:p>
          <w:p w14:paraId="134FE63D" w14:textId="77777777" w:rsidR="006C1D6A" w:rsidRPr="0093155F" w:rsidRDefault="006C1D6A" w:rsidP="005C4800">
            <w:pPr>
              <w:rPr>
                <w:sz w:val="20"/>
                <w:szCs w:val="20"/>
              </w:rPr>
            </w:pPr>
            <w:r w:rsidRPr="0093155F">
              <w:rPr>
                <w:b/>
                <w:bCs/>
                <w:sz w:val="20"/>
                <w:szCs w:val="20"/>
                <w:u w:val="single"/>
              </w:rPr>
              <w:t>Şırnak ili 3. Gün:</w:t>
            </w:r>
            <w:r w:rsidRPr="0093155F">
              <w:rPr>
                <w:sz w:val="20"/>
                <w:szCs w:val="20"/>
              </w:rPr>
              <w:t xml:space="preserve"> Mağara Köy (Ezidi Köyü), İdil Süryani Köyü, Hz. Nuh Türbesi, Kırmızı Medrese, Cizre Kalesi, MemuZin*, Cizre Ulu Cami*</w:t>
            </w:r>
          </w:p>
          <w:p w14:paraId="7B4079DD" w14:textId="77777777" w:rsidR="006C1D6A" w:rsidRPr="0093155F" w:rsidRDefault="006C1D6A" w:rsidP="005C4800">
            <w:pPr>
              <w:rPr>
                <w:sz w:val="20"/>
                <w:szCs w:val="20"/>
              </w:rPr>
            </w:pPr>
            <w:r w:rsidRPr="0093155F">
              <w:rPr>
                <w:b/>
                <w:bCs/>
                <w:sz w:val="20"/>
                <w:szCs w:val="20"/>
                <w:u w:val="single"/>
              </w:rPr>
              <w:t>Siirt İli 4. Gün:</w:t>
            </w:r>
            <w:r w:rsidRPr="0093155F">
              <w:rPr>
                <w:sz w:val="20"/>
                <w:szCs w:val="20"/>
              </w:rPr>
              <w:t xml:space="preserve"> Botan Vadisi Rasıl Hacar (Taş Başı-Delikli Taş), Ulu (Siirt) Camii, (Tillo) İsmail Fakirullah ve İbrahim Hakkı Türbeleri, Veysel Karani Türbesi, Malabadi Köprüsü (Batman).</w:t>
            </w:r>
          </w:p>
          <w:p w14:paraId="73900CF7" w14:textId="77777777" w:rsidR="006C1D6A" w:rsidRPr="0093155F" w:rsidRDefault="006C1D6A" w:rsidP="005C4800">
            <w:pPr>
              <w:rPr>
                <w:sz w:val="20"/>
                <w:szCs w:val="20"/>
              </w:rPr>
            </w:pPr>
            <w:r w:rsidRPr="0093155F">
              <w:rPr>
                <w:b/>
                <w:bCs/>
                <w:sz w:val="20"/>
                <w:szCs w:val="20"/>
                <w:u w:val="single"/>
              </w:rPr>
              <w:t>Batman ili 5. Gün:</w:t>
            </w:r>
            <w:r w:rsidRPr="0093155F">
              <w:rPr>
                <w:sz w:val="20"/>
                <w:szCs w:val="20"/>
              </w:rPr>
              <w:t xml:space="preserve"> Hasankeyf ve Hasankeyf Kalesi, Hasankeyf Arkeoloji Parkı*, Zeynel Bey Türbesi*</w:t>
            </w:r>
          </w:p>
          <w:p w14:paraId="784E5F55" w14:textId="77777777" w:rsidR="006C1D6A" w:rsidRPr="0093155F" w:rsidRDefault="006C1D6A" w:rsidP="005C4800">
            <w:pPr>
              <w:rPr>
                <w:sz w:val="20"/>
                <w:szCs w:val="20"/>
              </w:rPr>
            </w:pPr>
            <w:r w:rsidRPr="0093155F">
              <w:rPr>
                <w:b/>
                <w:bCs/>
                <w:sz w:val="20"/>
                <w:szCs w:val="20"/>
                <w:u w:val="single"/>
              </w:rPr>
              <w:t>Mardin İli 5. Gün:</w:t>
            </w:r>
            <w:r w:rsidRPr="0093155F">
              <w:rPr>
                <w:sz w:val="20"/>
                <w:szCs w:val="20"/>
              </w:rPr>
              <w:t xml:space="preserve"> Savur Kalesi, Savur Eski Cami, Dereiçi (Kıllıt) Köyü</w:t>
            </w:r>
          </w:p>
        </w:tc>
      </w:tr>
    </w:tbl>
    <w:p w14:paraId="530BC2F6" w14:textId="77777777" w:rsidR="006C1D6A" w:rsidRPr="002305DE" w:rsidRDefault="00D5471E" w:rsidP="006C1D6A">
      <w:pPr>
        <w:spacing w:after="0" w:line="240" w:lineRule="auto"/>
        <w:rPr>
          <w:rFonts w:cs="Times New Roman"/>
          <w:sz w:val="18"/>
          <w:szCs w:val="18"/>
        </w:rPr>
      </w:pPr>
      <w:r w:rsidRPr="006269A8">
        <w:rPr>
          <w:rFonts w:cs="Times New Roman"/>
          <w:sz w:val="18"/>
          <w:szCs w:val="18"/>
        </w:rPr>
        <w:t xml:space="preserve">Kaynak: </w:t>
      </w:r>
      <w:r w:rsidR="006C1D6A" w:rsidRPr="002305DE">
        <w:rPr>
          <w:rFonts w:cs="Times New Roman"/>
          <w:sz w:val="18"/>
          <w:szCs w:val="18"/>
        </w:rPr>
        <w:t>Kaynak:TRC3 Bölgesi Tematik İnanç ve Kültür Turizmi Rotası Markalaşma Fizibilitesi</w:t>
      </w:r>
      <w:r w:rsidR="006C1D6A">
        <w:rPr>
          <w:rFonts w:cs="Times New Roman"/>
          <w:sz w:val="18"/>
          <w:szCs w:val="18"/>
        </w:rPr>
        <w:t>, 2022.</w:t>
      </w:r>
    </w:p>
    <w:p w14:paraId="2727B58C" w14:textId="77777777" w:rsidR="006C1D6A" w:rsidRPr="002305DE" w:rsidRDefault="006C1D6A" w:rsidP="006C1D6A">
      <w:pPr>
        <w:spacing w:after="0" w:line="240" w:lineRule="auto"/>
        <w:rPr>
          <w:rFonts w:cs="Times New Roman"/>
          <w:sz w:val="18"/>
          <w:szCs w:val="18"/>
        </w:rPr>
      </w:pPr>
      <w:r w:rsidRPr="002305DE">
        <w:rPr>
          <w:rFonts w:cs="Times New Roman"/>
          <w:sz w:val="18"/>
          <w:szCs w:val="18"/>
        </w:rPr>
        <w:t xml:space="preserve">*Alternatif ziyaret edilecek Yerler </w:t>
      </w:r>
    </w:p>
    <w:p w14:paraId="1FBDFDAA" w14:textId="4E4E2FF9" w:rsidR="006C1D6A" w:rsidRDefault="006C1D6A" w:rsidP="006C1D6A">
      <w:pPr>
        <w:spacing w:before="240" w:after="120" w:line="240" w:lineRule="auto"/>
      </w:pPr>
      <w:r>
        <w:t xml:space="preserve">Ayrıca Şırnak Üniversitesi tarafından 2022 yılında hazırlanan </w:t>
      </w:r>
      <w:r w:rsidRPr="006C1D6A">
        <w:t>Şırnak’ta Sürdürülebilir Turizm Çeşitlendirilmesi: Kültür ve Turizm Rotaları</w:t>
      </w:r>
      <w:r>
        <w:t xml:space="preserve"> projesi kapsamında belirlenen kültür, inanç ve doğa turizmi rotaları aşağıda yer alan tabloda gösterildiği gibidir.</w:t>
      </w:r>
    </w:p>
    <w:p w14:paraId="6FF5BB17" w14:textId="28934637" w:rsidR="006C1D6A" w:rsidRPr="006C1D6A" w:rsidRDefault="006C1D6A" w:rsidP="006C1D6A">
      <w:pPr>
        <w:spacing w:after="0" w:line="240" w:lineRule="auto"/>
        <w:rPr>
          <w:sz w:val="20"/>
          <w:szCs w:val="18"/>
        </w:rPr>
      </w:pPr>
      <w:bookmarkStart w:id="283" w:name="_Toc126754239"/>
      <w:r w:rsidRPr="006C1D6A">
        <w:rPr>
          <w:b/>
          <w:bCs/>
          <w:sz w:val="20"/>
          <w:szCs w:val="18"/>
        </w:rPr>
        <w:t xml:space="preserve">Tablo </w:t>
      </w:r>
      <w:r w:rsidRPr="006C1D6A">
        <w:rPr>
          <w:b/>
          <w:bCs/>
          <w:sz w:val="20"/>
          <w:szCs w:val="18"/>
        </w:rPr>
        <w:fldChar w:fldCharType="begin"/>
      </w:r>
      <w:r w:rsidRPr="006C1D6A">
        <w:rPr>
          <w:b/>
          <w:bCs/>
          <w:sz w:val="20"/>
          <w:szCs w:val="18"/>
        </w:rPr>
        <w:instrText xml:space="preserve"> SEQ Tablo \* ARABIC </w:instrText>
      </w:r>
      <w:r w:rsidRPr="006C1D6A">
        <w:rPr>
          <w:b/>
          <w:bCs/>
          <w:sz w:val="20"/>
          <w:szCs w:val="18"/>
        </w:rPr>
        <w:fldChar w:fldCharType="separate"/>
      </w:r>
      <w:r w:rsidRPr="006C1D6A">
        <w:rPr>
          <w:b/>
          <w:bCs/>
          <w:sz w:val="20"/>
          <w:szCs w:val="18"/>
        </w:rPr>
        <w:t>86</w:t>
      </w:r>
      <w:r w:rsidRPr="006C1D6A">
        <w:rPr>
          <w:b/>
          <w:bCs/>
          <w:sz w:val="20"/>
          <w:szCs w:val="18"/>
        </w:rPr>
        <w:fldChar w:fldCharType="end"/>
      </w:r>
      <w:r w:rsidRPr="006C1D6A">
        <w:rPr>
          <w:b/>
          <w:bCs/>
          <w:sz w:val="20"/>
          <w:szCs w:val="18"/>
        </w:rPr>
        <w:t>.</w:t>
      </w:r>
      <w:r w:rsidRPr="006C1D6A">
        <w:rPr>
          <w:sz w:val="20"/>
          <w:szCs w:val="18"/>
        </w:rPr>
        <w:t xml:space="preserve"> Şırnak İli Kültür</w:t>
      </w:r>
      <w:r>
        <w:rPr>
          <w:sz w:val="20"/>
          <w:szCs w:val="18"/>
        </w:rPr>
        <w:t>,</w:t>
      </w:r>
      <w:r w:rsidRPr="006C1D6A">
        <w:rPr>
          <w:sz w:val="20"/>
          <w:szCs w:val="18"/>
        </w:rPr>
        <w:t xml:space="preserve"> İnanç ve Doğa Turizmi Rotaları</w:t>
      </w:r>
      <w:bookmarkEnd w:id="283"/>
    </w:p>
    <w:tbl>
      <w:tblPr>
        <w:tblStyle w:val="TabloKlavuzu1"/>
        <w:tblW w:w="5063" w:type="pct"/>
        <w:tblLook w:val="04A0" w:firstRow="1" w:lastRow="0" w:firstColumn="1" w:lastColumn="0" w:noHBand="0" w:noVBand="1"/>
      </w:tblPr>
      <w:tblGrid>
        <w:gridCol w:w="1477"/>
        <w:gridCol w:w="1041"/>
        <w:gridCol w:w="1079"/>
        <w:gridCol w:w="1162"/>
        <w:gridCol w:w="3085"/>
        <w:gridCol w:w="1332"/>
      </w:tblGrid>
      <w:tr w:rsidR="006C1D6A" w:rsidRPr="006C1D6A" w14:paraId="7BCD0F35" w14:textId="77777777" w:rsidTr="006C1D6A">
        <w:trPr>
          <w:trHeight w:val="300"/>
        </w:trPr>
        <w:tc>
          <w:tcPr>
            <w:tcW w:w="805" w:type="pct"/>
            <w:hideMark/>
          </w:tcPr>
          <w:p w14:paraId="4AD45869" w14:textId="77777777" w:rsidR="006C1D6A" w:rsidRPr="006C1D6A" w:rsidRDefault="006C1D6A" w:rsidP="005C4800">
            <w:pPr>
              <w:spacing w:after="120"/>
              <w:rPr>
                <w:rFonts w:eastAsia="Times New Roman"/>
                <w:b/>
                <w:bCs/>
                <w:sz w:val="20"/>
                <w:szCs w:val="20"/>
                <w:lang w:eastAsia="tr-TR"/>
              </w:rPr>
            </w:pPr>
            <w:r w:rsidRPr="006C1D6A">
              <w:rPr>
                <w:rFonts w:eastAsia="Times New Roman"/>
                <w:b/>
                <w:bCs/>
                <w:sz w:val="20"/>
                <w:szCs w:val="20"/>
                <w:lang w:eastAsia="tr-TR"/>
              </w:rPr>
              <w:t>Rota Adı</w:t>
            </w:r>
          </w:p>
        </w:tc>
        <w:tc>
          <w:tcPr>
            <w:tcW w:w="567" w:type="pct"/>
            <w:hideMark/>
          </w:tcPr>
          <w:p w14:paraId="4F507E19" w14:textId="77777777" w:rsidR="006C1D6A" w:rsidRPr="006C1D6A" w:rsidRDefault="006C1D6A" w:rsidP="005C4800">
            <w:pPr>
              <w:spacing w:after="120"/>
              <w:jc w:val="center"/>
              <w:rPr>
                <w:rFonts w:eastAsia="Times New Roman"/>
                <w:b/>
                <w:bCs/>
                <w:sz w:val="20"/>
                <w:szCs w:val="20"/>
                <w:lang w:eastAsia="tr-TR"/>
              </w:rPr>
            </w:pPr>
            <w:r w:rsidRPr="006C1D6A">
              <w:rPr>
                <w:rFonts w:eastAsia="Times New Roman"/>
                <w:b/>
                <w:bCs/>
                <w:sz w:val="20"/>
                <w:szCs w:val="20"/>
                <w:lang w:eastAsia="tr-TR"/>
              </w:rPr>
              <w:t>Başlangıç</w:t>
            </w:r>
          </w:p>
        </w:tc>
        <w:tc>
          <w:tcPr>
            <w:tcW w:w="588" w:type="pct"/>
            <w:hideMark/>
          </w:tcPr>
          <w:p w14:paraId="5E0269A2" w14:textId="77777777" w:rsidR="006C1D6A" w:rsidRPr="006C1D6A" w:rsidRDefault="006C1D6A" w:rsidP="005C4800">
            <w:pPr>
              <w:spacing w:after="120"/>
              <w:jc w:val="center"/>
              <w:rPr>
                <w:rFonts w:eastAsia="Times New Roman"/>
                <w:b/>
                <w:bCs/>
                <w:sz w:val="20"/>
                <w:szCs w:val="20"/>
                <w:lang w:eastAsia="tr-TR"/>
              </w:rPr>
            </w:pPr>
            <w:r w:rsidRPr="006C1D6A">
              <w:rPr>
                <w:rFonts w:eastAsia="Times New Roman"/>
                <w:b/>
                <w:bCs/>
                <w:sz w:val="20"/>
                <w:szCs w:val="20"/>
                <w:lang w:eastAsia="tr-TR"/>
              </w:rPr>
              <w:t>Bitiş</w:t>
            </w:r>
          </w:p>
        </w:tc>
        <w:tc>
          <w:tcPr>
            <w:tcW w:w="633" w:type="pct"/>
            <w:hideMark/>
          </w:tcPr>
          <w:p w14:paraId="1D9B62EA" w14:textId="77777777" w:rsidR="006C1D6A" w:rsidRPr="006C1D6A" w:rsidRDefault="006C1D6A" w:rsidP="005C4800">
            <w:pPr>
              <w:spacing w:after="120"/>
              <w:jc w:val="center"/>
              <w:rPr>
                <w:rFonts w:eastAsia="Times New Roman"/>
                <w:b/>
                <w:bCs/>
                <w:sz w:val="20"/>
                <w:szCs w:val="20"/>
                <w:lang w:eastAsia="tr-TR"/>
              </w:rPr>
            </w:pPr>
            <w:r w:rsidRPr="006C1D6A">
              <w:rPr>
                <w:rFonts w:eastAsia="Times New Roman"/>
                <w:b/>
                <w:bCs/>
                <w:sz w:val="20"/>
                <w:szCs w:val="20"/>
                <w:lang w:eastAsia="tr-TR"/>
              </w:rPr>
              <w:t>Kapsadığı İller</w:t>
            </w:r>
          </w:p>
        </w:tc>
        <w:tc>
          <w:tcPr>
            <w:tcW w:w="1681" w:type="pct"/>
            <w:hideMark/>
          </w:tcPr>
          <w:p w14:paraId="6D2E7688" w14:textId="77777777" w:rsidR="006C1D6A" w:rsidRPr="006C1D6A" w:rsidRDefault="006C1D6A" w:rsidP="005C4800">
            <w:pPr>
              <w:spacing w:after="120"/>
              <w:jc w:val="center"/>
              <w:rPr>
                <w:rFonts w:eastAsia="Times New Roman"/>
                <w:b/>
                <w:bCs/>
                <w:sz w:val="20"/>
                <w:szCs w:val="20"/>
                <w:lang w:eastAsia="tr-TR"/>
              </w:rPr>
            </w:pPr>
            <w:r w:rsidRPr="006C1D6A">
              <w:rPr>
                <w:rFonts w:eastAsia="Times New Roman"/>
                <w:b/>
                <w:bCs/>
                <w:sz w:val="20"/>
                <w:szCs w:val="20"/>
                <w:lang w:eastAsia="tr-TR"/>
              </w:rPr>
              <w:t>Öne Çıkan Eserler</w:t>
            </w:r>
          </w:p>
        </w:tc>
        <w:tc>
          <w:tcPr>
            <w:tcW w:w="726" w:type="pct"/>
            <w:hideMark/>
          </w:tcPr>
          <w:p w14:paraId="2A864335" w14:textId="77777777" w:rsidR="006C1D6A" w:rsidRPr="006C1D6A" w:rsidRDefault="006C1D6A" w:rsidP="005C4800">
            <w:pPr>
              <w:spacing w:after="120"/>
              <w:jc w:val="center"/>
              <w:rPr>
                <w:rFonts w:eastAsia="Times New Roman"/>
                <w:b/>
                <w:bCs/>
                <w:sz w:val="20"/>
                <w:szCs w:val="20"/>
                <w:lang w:eastAsia="tr-TR"/>
              </w:rPr>
            </w:pPr>
            <w:r w:rsidRPr="006C1D6A">
              <w:rPr>
                <w:rFonts w:eastAsia="Times New Roman"/>
                <w:b/>
                <w:bCs/>
                <w:sz w:val="20"/>
                <w:szCs w:val="20"/>
                <w:lang w:eastAsia="tr-TR"/>
              </w:rPr>
              <w:t>Hedef Kitle</w:t>
            </w:r>
          </w:p>
        </w:tc>
      </w:tr>
      <w:tr w:rsidR="006C1D6A" w:rsidRPr="006C1D6A" w14:paraId="4EEE1875" w14:textId="77777777" w:rsidTr="006C1D6A">
        <w:trPr>
          <w:trHeight w:val="300"/>
        </w:trPr>
        <w:tc>
          <w:tcPr>
            <w:tcW w:w="805" w:type="pct"/>
          </w:tcPr>
          <w:p w14:paraId="04CD64FC" w14:textId="77777777" w:rsidR="006C1D6A" w:rsidRPr="006C1D6A" w:rsidRDefault="006C1D6A" w:rsidP="005C4800">
            <w:pPr>
              <w:spacing w:after="120"/>
              <w:rPr>
                <w:rFonts w:eastAsia="Times New Roman"/>
                <w:b/>
                <w:bCs/>
                <w:sz w:val="20"/>
                <w:szCs w:val="20"/>
                <w:lang w:eastAsia="tr-TR"/>
              </w:rPr>
            </w:pPr>
            <w:r w:rsidRPr="006C1D6A">
              <w:rPr>
                <w:sz w:val="20"/>
                <w:szCs w:val="20"/>
              </w:rPr>
              <w:t>Beyt-Zabde Kültür ve İnanç Rotası</w:t>
            </w:r>
          </w:p>
        </w:tc>
        <w:tc>
          <w:tcPr>
            <w:tcW w:w="567" w:type="pct"/>
          </w:tcPr>
          <w:p w14:paraId="56A7CD6B"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İdil</w:t>
            </w:r>
          </w:p>
        </w:tc>
        <w:tc>
          <w:tcPr>
            <w:tcW w:w="588" w:type="pct"/>
          </w:tcPr>
          <w:p w14:paraId="7E8072B6"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Cizre</w:t>
            </w:r>
          </w:p>
        </w:tc>
        <w:tc>
          <w:tcPr>
            <w:tcW w:w="633" w:type="pct"/>
          </w:tcPr>
          <w:p w14:paraId="20BD9F17"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Şırnak</w:t>
            </w:r>
          </w:p>
        </w:tc>
        <w:tc>
          <w:tcPr>
            <w:tcW w:w="1681" w:type="pct"/>
          </w:tcPr>
          <w:p w14:paraId="258CE948"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Mağara köyü, Sare, Öğündük ve Haberli köyleri, Meryem Ana Kilisesi, Hz. Nuh Türbesi, Kırmızı Medrese, Ulu Camii, Mem û Zin Türbesi, Abdaliye Medresesi, Cizre kalesi, Bırca Belek, Mirlerin Bahçesi (Raze Mira), Eski Çarşı</w:t>
            </w:r>
          </w:p>
        </w:tc>
        <w:tc>
          <w:tcPr>
            <w:tcW w:w="726" w:type="pct"/>
          </w:tcPr>
          <w:p w14:paraId="29DE4447" w14:textId="77777777" w:rsidR="006C1D6A" w:rsidRPr="006C1D6A" w:rsidRDefault="006C1D6A" w:rsidP="005C4800">
            <w:pPr>
              <w:spacing w:after="120"/>
              <w:jc w:val="center"/>
              <w:rPr>
                <w:rFonts w:eastAsia="Times New Roman"/>
                <w:b/>
                <w:bCs/>
                <w:sz w:val="20"/>
                <w:szCs w:val="20"/>
                <w:lang w:eastAsia="tr-TR"/>
              </w:rPr>
            </w:pPr>
            <w:r w:rsidRPr="006C1D6A">
              <w:rPr>
                <w:rFonts w:eastAsia="Times New Roman"/>
                <w:sz w:val="20"/>
                <w:szCs w:val="20"/>
                <w:lang w:eastAsia="tr-TR"/>
              </w:rPr>
              <w:t>Kültür ve İnanç Turizmi ile ilgilen kişiler</w:t>
            </w:r>
          </w:p>
        </w:tc>
      </w:tr>
      <w:tr w:rsidR="006C1D6A" w:rsidRPr="006C1D6A" w14:paraId="13384789" w14:textId="77777777" w:rsidTr="006C1D6A">
        <w:trPr>
          <w:trHeight w:val="300"/>
        </w:trPr>
        <w:tc>
          <w:tcPr>
            <w:tcW w:w="805" w:type="pct"/>
          </w:tcPr>
          <w:p w14:paraId="1F2D10FB" w14:textId="77777777" w:rsidR="006C1D6A" w:rsidRPr="006C1D6A" w:rsidRDefault="006C1D6A" w:rsidP="005C4800">
            <w:pPr>
              <w:spacing w:after="120"/>
              <w:rPr>
                <w:sz w:val="20"/>
                <w:szCs w:val="20"/>
              </w:rPr>
            </w:pPr>
            <w:r w:rsidRPr="006C1D6A">
              <w:rPr>
                <w:sz w:val="20"/>
                <w:szCs w:val="20"/>
              </w:rPr>
              <w:t>Hz. Nuh'un İzinde-Ruhun Arayışı Rotası</w:t>
            </w:r>
          </w:p>
        </w:tc>
        <w:tc>
          <w:tcPr>
            <w:tcW w:w="567" w:type="pct"/>
          </w:tcPr>
          <w:p w14:paraId="1EF123CF"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Cizre</w:t>
            </w:r>
          </w:p>
        </w:tc>
        <w:tc>
          <w:tcPr>
            <w:tcW w:w="588" w:type="pct"/>
          </w:tcPr>
          <w:p w14:paraId="23F77FA3"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Cizre</w:t>
            </w:r>
          </w:p>
        </w:tc>
        <w:tc>
          <w:tcPr>
            <w:tcW w:w="633" w:type="pct"/>
          </w:tcPr>
          <w:p w14:paraId="68E855F9"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Şırnak</w:t>
            </w:r>
          </w:p>
        </w:tc>
        <w:tc>
          <w:tcPr>
            <w:tcW w:w="1681" w:type="pct"/>
          </w:tcPr>
          <w:p w14:paraId="34370F6B"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 xml:space="preserve">Yoğurtçular (Heştan-Semanin) Köyü, Hz Nuh Türbesi, Çağlayan (Şah) Köyü, Kösreli (Hessana) Köyü, Birlik Köyü, Sefine Bölgesi, Görümlü Köyü </w:t>
            </w:r>
          </w:p>
        </w:tc>
        <w:tc>
          <w:tcPr>
            <w:tcW w:w="726" w:type="pct"/>
          </w:tcPr>
          <w:p w14:paraId="3F574D2B"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Kültür ve İnanç Turizmi ile ilgilen kişiler</w:t>
            </w:r>
          </w:p>
        </w:tc>
      </w:tr>
      <w:tr w:rsidR="006C1D6A" w:rsidRPr="006C1D6A" w14:paraId="3CE3922E" w14:textId="77777777" w:rsidTr="006C1D6A">
        <w:trPr>
          <w:trHeight w:val="300"/>
        </w:trPr>
        <w:tc>
          <w:tcPr>
            <w:tcW w:w="805" w:type="pct"/>
          </w:tcPr>
          <w:p w14:paraId="711D0F3C" w14:textId="77777777" w:rsidR="006C1D6A" w:rsidRPr="006C1D6A" w:rsidRDefault="006C1D6A" w:rsidP="005C4800">
            <w:pPr>
              <w:spacing w:after="120"/>
              <w:rPr>
                <w:sz w:val="20"/>
                <w:szCs w:val="20"/>
              </w:rPr>
            </w:pPr>
            <w:r w:rsidRPr="006C1D6A">
              <w:rPr>
                <w:sz w:val="20"/>
                <w:szCs w:val="20"/>
              </w:rPr>
              <w:t>Ters Lale Kültür ve Doğa Rotası</w:t>
            </w:r>
          </w:p>
        </w:tc>
        <w:tc>
          <w:tcPr>
            <w:tcW w:w="567" w:type="pct"/>
          </w:tcPr>
          <w:p w14:paraId="02DE610B"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 xml:space="preserve">Kasrik </w:t>
            </w:r>
          </w:p>
        </w:tc>
        <w:tc>
          <w:tcPr>
            <w:tcW w:w="588" w:type="pct"/>
          </w:tcPr>
          <w:p w14:paraId="283D9A5F"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 xml:space="preserve">Faraşin </w:t>
            </w:r>
          </w:p>
        </w:tc>
        <w:tc>
          <w:tcPr>
            <w:tcW w:w="633" w:type="pct"/>
          </w:tcPr>
          <w:p w14:paraId="5E57EAE8"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Şırnak</w:t>
            </w:r>
          </w:p>
        </w:tc>
        <w:tc>
          <w:tcPr>
            <w:tcW w:w="1681" w:type="pct"/>
          </w:tcPr>
          <w:p w14:paraId="6DDBA031"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Kasrik Beldesi, Şırnak İl Merkezi, Şenoba Onbudak Köyü, Şenoba Beldesi Hezil Çayı, Hilal Beldesi, Ters Laleler Tanin Dağları, Uzungeçit Şelalesi, Cevizağaç Köyü, Evil Kanyonu, Andaç Köyü, Faraşin Yaylası</w:t>
            </w:r>
          </w:p>
        </w:tc>
        <w:tc>
          <w:tcPr>
            <w:tcW w:w="726" w:type="pct"/>
          </w:tcPr>
          <w:p w14:paraId="1D9D76CF"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Doğa Turizmi ile ilgilenen kişiler</w:t>
            </w:r>
          </w:p>
        </w:tc>
      </w:tr>
      <w:tr w:rsidR="006C1D6A" w:rsidRPr="006C1D6A" w14:paraId="53368BFB" w14:textId="77777777" w:rsidTr="006C1D6A">
        <w:trPr>
          <w:trHeight w:val="300"/>
        </w:trPr>
        <w:tc>
          <w:tcPr>
            <w:tcW w:w="805" w:type="pct"/>
          </w:tcPr>
          <w:p w14:paraId="016BC448" w14:textId="77777777" w:rsidR="006C1D6A" w:rsidRPr="006C1D6A" w:rsidRDefault="006C1D6A" w:rsidP="005C4800">
            <w:pPr>
              <w:spacing w:after="120"/>
              <w:rPr>
                <w:sz w:val="20"/>
                <w:szCs w:val="20"/>
              </w:rPr>
            </w:pPr>
            <w:r w:rsidRPr="006C1D6A">
              <w:rPr>
                <w:sz w:val="20"/>
                <w:szCs w:val="20"/>
              </w:rPr>
              <w:lastRenderedPageBreak/>
              <w:t>Onbinlerin Dönüşü Yürüyüş Rotaları</w:t>
            </w:r>
          </w:p>
        </w:tc>
        <w:tc>
          <w:tcPr>
            <w:tcW w:w="567" w:type="pct"/>
          </w:tcPr>
          <w:p w14:paraId="1E55C245"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Gabar Dağı</w:t>
            </w:r>
          </w:p>
        </w:tc>
        <w:tc>
          <w:tcPr>
            <w:tcW w:w="588" w:type="pct"/>
          </w:tcPr>
          <w:p w14:paraId="5B0A88D0"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 xml:space="preserve">Fındık Beldesi </w:t>
            </w:r>
          </w:p>
        </w:tc>
        <w:tc>
          <w:tcPr>
            <w:tcW w:w="633" w:type="pct"/>
          </w:tcPr>
          <w:p w14:paraId="3E2F7E4C"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Şırnak</w:t>
            </w:r>
          </w:p>
        </w:tc>
        <w:tc>
          <w:tcPr>
            <w:tcW w:w="1681" w:type="pct"/>
          </w:tcPr>
          <w:p w14:paraId="3F0D0CF7"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1. Etap Kiliseler Dağı Dera Jor-Dera Jer Yürüyüş Rotası,</w:t>
            </w:r>
          </w:p>
          <w:p w14:paraId="72B73406"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2. Etap Finik Ören Yeri Yürüyüş Rotası,</w:t>
            </w:r>
          </w:p>
          <w:p w14:paraId="7953B147"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3. Etap Akdizgin -Kırkağaç Yürüyüş Rotası</w:t>
            </w:r>
          </w:p>
          <w:p w14:paraId="1AC4EE9A"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4. Etap, Tarihi Akabe Yolu Seyit Eliye Fındıqi Yürüyüş Yolu</w:t>
            </w:r>
          </w:p>
          <w:p w14:paraId="10023C86" w14:textId="77777777" w:rsidR="006C1D6A" w:rsidRPr="006C1D6A" w:rsidRDefault="006C1D6A" w:rsidP="005C4800">
            <w:pPr>
              <w:spacing w:after="120"/>
              <w:jc w:val="center"/>
              <w:rPr>
                <w:rFonts w:eastAsia="Times New Roman"/>
                <w:sz w:val="20"/>
                <w:szCs w:val="20"/>
                <w:lang w:eastAsia="tr-TR"/>
              </w:rPr>
            </w:pPr>
          </w:p>
        </w:tc>
        <w:tc>
          <w:tcPr>
            <w:tcW w:w="726" w:type="pct"/>
          </w:tcPr>
          <w:p w14:paraId="40D8AB75"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Doğa Turizmi ile ilgilenen kişiler</w:t>
            </w:r>
          </w:p>
        </w:tc>
      </w:tr>
      <w:tr w:rsidR="006C1D6A" w:rsidRPr="006C1D6A" w14:paraId="20DFE1B4" w14:textId="77777777" w:rsidTr="006C1D6A">
        <w:trPr>
          <w:trHeight w:val="300"/>
        </w:trPr>
        <w:tc>
          <w:tcPr>
            <w:tcW w:w="805" w:type="pct"/>
          </w:tcPr>
          <w:p w14:paraId="6EA50C46" w14:textId="77777777" w:rsidR="006C1D6A" w:rsidRPr="006C1D6A" w:rsidRDefault="006C1D6A" w:rsidP="005C4800">
            <w:pPr>
              <w:spacing w:after="120"/>
              <w:rPr>
                <w:sz w:val="20"/>
                <w:szCs w:val="20"/>
              </w:rPr>
            </w:pPr>
            <w:r w:rsidRPr="006C1D6A">
              <w:rPr>
                <w:sz w:val="20"/>
                <w:szCs w:val="20"/>
              </w:rPr>
              <w:t>Cehennem Deresi Dicle Nehri Yürüyüş Rotası</w:t>
            </w:r>
          </w:p>
        </w:tc>
        <w:tc>
          <w:tcPr>
            <w:tcW w:w="567" w:type="pct"/>
          </w:tcPr>
          <w:p w14:paraId="4CD4CF71"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Yarbaşı Köyü</w:t>
            </w:r>
          </w:p>
        </w:tc>
        <w:tc>
          <w:tcPr>
            <w:tcW w:w="588" w:type="pct"/>
          </w:tcPr>
          <w:p w14:paraId="1B26FF30"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Ulaş Köyü</w:t>
            </w:r>
          </w:p>
        </w:tc>
        <w:tc>
          <w:tcPr>
            <w:tcW w:w="633" w:type="pct"/>
          </w:tcPr>
          <w:p w14:paraId="4218A5CF"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Şırnak</w:t>
            </w:r>
          </w:p>
        </w:tc>
        <w:tc>
          <w:tcPr>
            <w:tcW w:w="1681" w:type="pct"/>
          </w:tcPr>
          <w:p w14:paraId="469DDA14"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Yarbaşı Köyü Cehennem Deresi Yürüyüş Rotası</w:t>
            </w:r>
          </w:p>
          <w:p w14:paraId="30C40FFA"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Cehennem Deresi Dicle Nehri Yürüyüş Rotası</w:t>
            </w:r>
          </w:p>
          <w:p w14:paraId="6CA5B412"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Yarbaşı Köyü Cehennem Deresi Yürüyüş Rotası</w:t>
            </w:r>
          </w:p>
          <w:p w14:paraId="2BFA16F8"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Bafe Kalesi Ulaş Köyü</w:t>
            </w:r>
          </w:p>
          <w:p w14:paraId="344FE875" w14:textId="77777777" w:rsidR="006C1D6A" w:rsidRPr="006C1D6A" w:rsidRDefault="006C1D6A" w:rsidP="005C4800">
            <w:pPr>
              <w:spacing w:after="120"/>
              <w:jc w:val="center"/>
              <w:rPr>
                <w:rFonts w:eastAsia="Times New Roman"/>
                <w:sz w:val="20"/>
                <w:szCs w:val="20"/>
                <w:lang w:eastAsia="tr-TR"/>
              </w:rPr>
            </w:pPr>
          </w:p>
        </w:tc>
        <w:tc>
          <w:tcPr>
            <w:tcW w:w="726" w:type="pct"/>
          </w:tcPr>
          <w:p w14:paraId="7895AB77"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Doğa Turizmi ile ilgilenen kişiler</w:t>
            </w:r>
          </w:p>
        </w:tc>
      </w:tr>
      <w:tr w:rsidR="006C1D6A" w:rsidRPr="006C1D6A" w14:paraId="55035CE4" w14:textId="77777777" w:rsidTr="006C1D6A">
        <w:trPr>
          <w:trHeight w:val="300"/>
        </w:trPr>
        <w:tc>
          <w:tcPr>
            <w:tcW w:w="805" w:type="pct"/>
          </w:tcPr>
          <w:p w14:paraId="47E27867" w14:textId="77777777" w:rsidR="006C1D6A" w:rsidRPr="006C1D6A" w:rsidRDefault="006C1D6A" w:rsidP="005C4800">
            <w:pPr>
              <w:spacing w:after="120"/>
              <w:rPr>
                <w:sz w:val="20"/>
                <w:szCs w:val="20"/>
              </w:rPr>
            </w:pPr>
            <w:r w:rsidRPr="006C1D6A">
              <w:rPr>
                <w:sz w:val="20"/>
                <w:szCs w:val="20"/>
              </w:rPr>
              <w:t>Şerefiye-Bertül Şelalesi (Akçay) Yürüyüş Rotası</w:t>
            </w:r>
          </w:p>
        </w:tc>
        <w:tc>
          <w:tcPr>
            <w:tcW w:w="567" w:type="pct"/>
          </w:tcPr>
          <w:p w14:paraId="5631E23B" w14:textId="77777777" w:rsidR="006C1D6A" w:rsidRPr="006C1D6A" w:rsidRDefault="006C1D6A" w:rsidP="005C4800">
            <w:pPr>
              <w:spacing w:after="120"/>
              <w:jc w:val="center"/>
              <w:rPr>
                <w:rFonts w:eastAsia="Times New Roman"/>
                <w:sz w:val="20"/>
                <w:szCs w:val="20"/>
                <w:lang w:eastAsia="tr-TR"/>
              </w:rPr>
            </w:pPr>
          </w:p>
        </w:tc>
        <w:tc>
          <w:tcPr>
            <w:tcW w:w="588" w:type="pct"/>
          </w:tcPr>
          <w:p w14:paraId="52C0D0F7"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Bertül Şelalesi</w:t>
            </w:r>
          </w:p>
        </w:tc>
        <w:tc>
          <w:tcPr>
            <w:tcW w:w="633" w:type="pct"/>
          </w:tcPr>
          <w:p w14:paraId="4A1D8446"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Şırnak</w:t>
            </w:r>
          </w:p>
        </w:tc>
        <w:tc>
          <w:tcPr>
            <w:tcW w:w="1681" w:type="pct"/>
          </w:tcPr>
          <w:p w14:paraId="69684486" w14:textId="77777777" w:rsidR="006C1D6A" w:rsidRPr="006C1D6A" w:rsidRDefault="006C1D6A" w:rsidP="005C4800">
            <w:pPr>
              <w:spacing w:after="120"/>
              <w:jc w:val="center"/>
              <w:rPr>
                <w:rFonts w:eastAsia="Times New Roman"/>
                <w:sz w:val="20"/>
                <w:szCs w:val="20"/>
                <w:lang w:eastAsia="tr-TR"/>
              </w:rPr>
            </w:pPr>
            <w:r w:rsidRPr="006C1D6A">
              <w:rPr>
                <w:sz w:val="20"/>
                <w:szCs w:val="20"/>
              </w:rPr>
              <w:t>Şerefiye-Bertül Şelalesi (Akçay) Yürüyüş Rotası</w:t>
            </w:r>
          </w:p>
        </w:tc>
        <w:tc>
          <w:tcPr>
            <w:tcW w:w="726" w:type="pct"/>
          </w:tcPr>
          <w:p w14:paraId="6019B360"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Doğa Turizmi ile ilgilenen kişiler</w:t>
            </w:r>
          </w:p>
        </w:tc>
      </w:tr>
      <w:tr w:rsidR="006C1D6A" w:rsidRPr="006C1D6A" w14:paraId="0ACE01F4" w14:textId="77777777" w:rsidTr="006C1D6A">
        <w:trPr>
          <w:trHeight w:val="300"/>
        </w:trPr>
        <w:tc>
          <w:tcPr>
            <w:tcW w:w="805" w:type="pct"/>
          </w:tcPr>
          <w:p w14:paraId="7D0F69B2" w14:textId="77777777" w:rsidR="006C1D6A" w:rsidRPr="006C1D6A" w:rsidRDefault="006C1D6A" w:rsidP="005C4800">
            <w:pPr>
              <w:spacing w:after="120"/>
              <w:rPr>
                <w:sz w:val="20"/>
                <w:szCs w:val="20"/>
              </w:rPr>
            </w:pPr>
            <w:r w:rsidRPr="006C1D6A">
              <w:rPr>
                <w:sz w:val="20"/>
                <w:szCs w:val="20"/>
              </w:rPr>
              <w:t>Kelahye Görümlü Rotası</w:t>
            </w:r>
          </w:p>
        </w:tc>
        <w:tc>
          <w:tcPr>
            <w:tcW w:w="567" w:type="pct"/>
          </w:tcPr>
          <w:p w14:paraId="5356CDD2"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Görümlü Beldesi</w:t>
            </w:r>
          </w:p>
        </w:tc>
        <w:tc>
          <w:tcPr>
            <w:tcW w:w="588" w:type="pct"/>
          </w:tcPr>
          <w:p w14:paraId="4422CA61"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 xml:space="preserve">Görümlü Beldesi </w:t>
            </w:r>
          </w:p>
        </w:tc>
        <w:tc>
          <w:tcPr>
            <w:tcW w:w="633" w:type="pct"/>
          </w:tcPr>
          <w:p w14:paraId="05BAC3F5"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 xml:space="preserve">Şırnak </w:t>
            </w:r>
          </w:p>
        </w:tc>
        <w:tc>
          <w:tcPr>
            <w:tcW w:w="1681" w:type="pct"/>
          </w:tcPr>
          <w:p w14:paraId="68FC43E0" w14:textId="77777777" w:rsidR="006C1D6A" w:rsidRPr="006C1D6A" w:rsidRDefault="006C1D6A" w:rsidP="005C4800">
            <w:pPr>
              <w:spacing w:after="120"/>
              <w:jc w:val="center"/>
              <w:rPr>
                <w:sz w:val="20"/>
                <w:szCs w:val="20"/>
              </w:rPr>
            </w:pPr>
            <w:r w:rsidRPr="006C1D6A">
              <w:rPr>
                <w:sz w:val="20"/>
                <w:szCs w:val="20"/>
              </w:rPr>
              <w:t>Görümlü Kilisesi, Beyaz Taş Köprü</w:t>
            </w:r>
          </w:p>
        </w:tc>
        <w:tc>
          <w:tcPr>
            <w:tcW w:w="726" w:type="pct"/>
          </w:tcPr>
          <w:p w14:paraId="30C4D938" w14:textId="77777777" w:rsidR="006C1D6A" w:rsidRPr="006C1D6A" w:rsidRDefault="006C1D6A" w:rsidP="005C4800">
            <w:pPr>
              <w:spacing w:after="120"/>
              <w:jc w:val="center"/>
              <w:rPr>
                <w:rFonts w:eastAsia="Times New Roman"/>
                <w:sz w:val="20"/>
                <w:szCs w:val="20"/>
                <w:lang w:eastAsia="tr-TR"/>
              </w:rPr>
            </w:pPr>
            <w:r w:rsidRPr="006C1D6A">
              <w:rPr>
                <w:rFonts w:eastAsia="Times New Roman"/>
                <w:sz w:val="20"/>
                <w:szCs w:val="20"/>
                <w:lang w:eastAsia="tr-TR"/>
              </w:rPr>
              <w:t>Doğa Turizmi ile ilgilenen kişiler</w:t>
            </w:r>
          </w:p>
        </w:tc>
      </w:tr>
    </w:tbl>
    <w:p w14:paraId="168E0259" w14:textId="34F97D47" w:rsidR="006C1D6A" w:rsidRPr="006C1D6A" w:rsidRDefault="006C1D6A" w:rsidP="006C1D6A">
      <w:pPr>
        <w:rPr>
          <w:rFonts w:cs="Times New Roman"/>
          <w:sz w:val="18"/>
          <w:szCs w:val="18"/>
        </w:rPr>
      </w:pPr>
      <w:r w:rsidRPr="006C1D6A">
        <w:rPr>
          <w:rFonts w:cs="Times New Roman"/>
          <w:sz w:val="18"/>
          <w:szCs w:val="18"/>
        </w:rPr>
        <w:t>Kaynak: Şırnak’ta Sürdürülebilir Turizm Çeşitlendirilmesi: Kültür ve Turizm Rotaları</w:t>
      </w:r>
      <w:r>
        <w:rPr>
          <w:rFonts w:cs="Times New Roman"/>
          <w:sz w:val="18"/>
          <w:szCs w:val="18"/>
        </w:rPr>
        <w:t>,</w:t>
      </w:r>
      <w:r w:rsidRPr="006C1D6A">
        <w:rPr>
          <w:rFonts w:cs="Times New Roman"/>
          <w:sz w:val="18"/>
          <w:szCs w:val="18"/>
        </w:rPr>
        <w:t xml:space="preserve"> 2022.</w:t>
      </w:r>
    </w:p>
    <w:p w14:paraId="14D0FE5F" w14:textId="1483A001" w:rsidR="00E93043" w:rsidRPr="008620FE" w:rsidRDefault="00E93043" w:rsidP="001E1E35">
      <w:pPr>
        <w:spacing w:line="240" w:lineRule="auto"/>
        <w:rPr>
          <w:rFonts w:cs="Times New Roman"/>
          <w:szCs w:val="24"/>
        </w:rPr>
      </w:pPr>
      <w:r w:rsidRPr="008620FE">
        <w:rPr>
          <w:rFonts w:cs="Times New Roman"/>
          <w:szCs w:val="24"/>
        </w:rPr>
        <w:t xml:space="preserve">Yukarı Mezopotamya havzasında yer alan TRC3 bölgesi, tarih öncesi devirlerden günümüze kadar sürekli olarak yerleşim ve ticaret merkezlerine ev sahipliği yapmış, insanlığın kültürel gelişimine ve önemli uygarlıkların ortaya çıkmasına sahne olmuştur. Asur, Babil, Roma, Bizans, Pers, Emevi, Abbasi, Artuklu, Selçuklu, Eyyubi, Osmanlı gibi birçok farklı medeniyeti temsil eden devletler burada kurulmuş ve gelişmiştir. </w:t>
      </w:r>
      <w:r w:rsidR="00F25D60" w:rsidRPr="008620FE">
        <w:rPr>
          <w:rFonts w:cs="Times New Roman"/>
          <w:szCs w:val="24"/>
        </w:rPr>
        <w:t xml:space="preserve">Bu nedenle </w:t>
      </w:r>
      <w:r w:rsidR="00233A5B" w:rsidRPr="008620FE">
        <w:rPr>
          <w:rFonts w:cs="Times New Roman"/>
          <w:szCs w:val="24"/>
        </w:rPr>
        <w:t>Bölgede</w:t>
      </w:r>
      <w:r w:rsidR="00F25D60" w:rsidRPr="008620FE">
        <w:rPr>
          <w:rFonts w:cs="Times New Roman"/>
          <w:szCs w:val="24"/>
        </w:rPr>
        <w:t xml:space="preserve"> UNESO Dünya Mirası listesine girebilecek bir çok eser ve alan bulunmaktadır. </w:t>
      </w:r>
      <w:r w:rsidRPr="008620FE">
        <w:rPr>
          <w:rFonts w:cs="Times New Roman"/>
          <w:szCs w:val="24"/>
        </w:rPr>
        <w:t>Dünya Mirası listesinde</w:t>
      </w:r>
      <w:r w:rsidR="00F25D60" w:rsidRPr="008620FE">
        <w:rPr>
          <w:rFonts w:cs="Times New Roman"/>
          <w:szCs w:val="24"/>
        </w:rPr>
        <w:t xml:space="preserve"> Türkiye’den</w:t>
      </w:r>
      <w:r w:rsidRPr="008620FE">
        <w:rPr>
          <w:rFonts w:cs="Times New Roman"/>
          <w:szCs w:val="24"/>
        </w:rPr>
        <w:t xml:space="preserve"> 17’si kültürel, 2’si karma olmak üzere 19 miras alanı bulunmaktadır. Ayrıca ülkemizden 84, </w:t>
      </w:r>
      <w:r w:rsidR="00F25D60" w:rsidRPr="008620FE">
        <w:rPr>
          <w:rFonts w:cs="Times New Roman"/>
          <w:szCs w:val="24"/>
        </w:rPr>
        <w:t>TRC3 Bölge’sinde</w:t>
      </w:r>
      <w:r w:rsidR="00041E80" w:rsidRPr="008620FE">
        <w:rPr>
          <w:rFonts w:cs="Times New Roman"/>
          <w:szCs w:val="24"/>
        </w:rPr>
        <w:t>n</w:t>
      </w:r>
      <w:r w:rsidR="00F25D60" w:rsidRPr="008620FE">
        <w:rPr>
          <w:rFonts w:cs="Times New Roman"/>
          <w:szCs w:val="24"/>
        </w:rPr>
        <w:t xml:space="preserve"> </w:t>
      </w:r>
      <w:r w:rsidR="00B74E8C" w:rsidRPr="008620FE">
        <w:rPr>
          <w:rFonts w:cs="Times New Roman"/>
          <w:szCs w:val="24"/>
        </w:rPr>
        <w:t>4</w:t>
      </w:r>
      <w:r w:rsidR="00F25D60" w:rsidRPr="008620FE">
        <w:rPr>
          <w:rFonts w:cs="Times New Roman"/>
          <w:szCs w:val="24"/>
        </w:rPr>
        <w:t xml:space="preserve"> alan </w:t>
      </w:r>
      <w:r w:rsidRPr="008620FE">
        <w:rPr>
          <w:rFonts w:cs="Times New Roman"/>
          <w:szCs w:val="24"/>
        </w:rPr>
        <w:t>UNESCO Dünya Mirası geçici listesinde yer almaktadır.</w:t>
      </w:r>
    </w:p>
    <w:p w14:paraId="0AED1198" w14:textId="71AEA549" w:rsidR="00E93043" w:rsidRPr="006269A8" w:rsidRDefault="00E93043" w:rsidP="001E1E35">
      <w:pPr>
        <w:pStyle w:val="ResimYazs"/>
        <w:keepNext/>
        <w:spacing w:after="0"/>
        <w:jc w:val="both"/>
        <w:rPr>
          <w:rFonts w:ascii="Times New Roman" w:hAnsi="Times New Roman" w:cs="Times New Roman"/>
          <w:color w:val="auto"/>
          <w:sz w:val="20"/>
          <w:szCs w:val="20"/>
        </w:rPr>
      </w:pPr>
      <w:bookmarkStart w:id="284" w:name="_Toc126754240"/>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87</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UNESCO Kültürel Miras Listesi</w:t>
      </w:r>
      <w:bookmarkEnd w:id="284"/>
    </w:p>
    <w:tbl>
      <w:tblPr>
        <w:tblStyle w:val="TabloKlavuzu1"/>
        <w:tblW w:w="9152" w:type="dxa"/>
        <w:tblLook w:val="04A0" w:firstRow="1" w:lastRow="0" w:firstColumn="1" w:lastColumn="0" w:noHBand="0" w:noVBand="1"/>
      </w:tblPr>
      <w:tblGrid>
        <w:gridCol w:w="4065"/>
        <w:gridCol w:w="2181"/>
        <w:gridCol w:w="1307"/>
        <w:gridCol w:w="1599"/>
      </w:tblGrid>
      <w:tr w:rsidR="00E93043" w:rsidRPr="006269A8" w14:paraId="365CCAC7" w14:textId="77777777" w:rsidTr="00DA3D11">
        <w:trPr>
          <w:trHeight w:val="65"/>
        </w:trPr>
        <w:tc>
          <w:tcPr>
            <w:tcW w:w="4065" w:type="dxa"/>
          </w:tcPr>
          <w:p w14:paraId="4A722727" w14:textId="77777777" w:rsidR="00E93043" w:rsidRPr="006269A8" w:rsidRDefault="00E93043" w:rsidP="00165933">
            <w:pPr>
              <w:tabs>
                <w:tab w:val="left" w:pos="284"/>
              </w:tabs>
              <w:spacing w:after="120"/>
              <w:ind w:right="68"/>
              <w:rPr>
                <w:rFonts w:eastAsia="Times New Roman"/>
                <w:b/>
                <w:bCs/>
                <w:sz w:val="20"/>
                <w:szCs w:val="20"/>
              </w:rPr>
            </w:pPr>
            <w:r w:rsidRPr="006269A8">
              <w:rPr>
                <w:rFonts w:eastAsia="Times New Roman"/>
                <w:b/>
                <w:bCs/>
                <w:sz w:val="20"/>
                <w:szCs w:val="20"/>
              </w:rPr>
              <w:t>Yerin Adı</w:t>
            </w:r>
          </w:p>
        </w:tc>
        <w:tc>
          <w:tcPr>
            <w:tcW w:w="2181" w:type="dxa"/>
          </w:tcPr>
          <w:p w14:paraId="1854D07F" w14:textId="77777777" w:rsidR="00E93043" w:rsidRPr="006269A8" w:rsidRDefault="00E93043" w:rsidP="00165933">
            <w:pPr>
              <w:tabs>
                <w:tab w:val="left" w:pos="284"/>
              </w:tabs>
              <w:spacing w:after="120"/>
              <w:ind w:right="68"/>
              <w:jc w:val="center"/>
              <w:rPr>
                <w:rFonts w:eastAsia="Times New Roman"/>
                <w:b/>
                <w:bCs/>
                <w:sz w:val="20"/>
                <w:szCs w:val="20"/>
              </w:rPr>
            </w:pPr>
            <w:r w:rsidRPr="006269A8">
              <w:rPr>
                <w:rFonts w:eastAsia="Times New Roman"/>
                <w:b/>
                <w:bCs/>
                <w:sz w:val="20"/>
                <w:szCs w:val="20"/>
              </w:rPr>
              <w:t>Liste</w:t>
            </w:r>
          </w:p>
        </w:tc>
        <w:tc>
          <w:tcPr>
            <w:tcW w:w="1307" w:type="dxa"/>
          </w:tcPr>
          <w:p w14:paraId="08CF5D00" w14:textId="77777777" w:rsidR="00E93043" w:rsidRPr="006269A8" w:rsidRDefault="00E93043" w:rsidP="00165933">
            <w:pPr>
              <w:tabs>
                <w:tab w:val="left" w:pos="284"/>
              </w:tabs>
              <w:spacing w:after="120"/>
              <w:ind w:right="68"/>
              <w:jc w:val="center"/>
              <w:rPr>
                <w:rFonts w:eastAsia="Times New Roman"/>
                <w:b/>
                <w:bCs/>
                <w:sz w:val="20"/>
                <w:szCs w:val="20"/>
              </w:rPr>
            </w:pPr>
            <w:r w:rsidRPr="006269A8">
              <w:rPr>
                <w:rFonts w:eastAsia="Times New Roman"/>
                <w:b/>
                <w:bCs/>
                <w:sz w:val="20"/>
                <w:szCs w:val="20"/>
              </w:rPr>
              <w:t>İli</w:t>
            </w:r>
          </w:p>
        </w:tc>
        <w:tc>
          <w:tcPr>
            <w:tcW w:w="1599" w:type="dxa"/>
          </w:tcPr>
          <w:p w14:paraId="162F79B5" w14:textId="77777777" w:rsidR="00E93043" w:rsidRPr="006269A8" w:rsidRDefault="00E93043" w:rsidP="00165933">
            <w:pPr>
              <w:tabs>
                <w:tab w:val="left" w:pos="284"/>
              </w:tabs>
              <w:spacing w:after="120"/>
              <w:ind w:right="68"/>
              <w:jc w:val="center"/>
              <w:rPr>
                <w:rFonts w:eastAsia="Times New Roman"/>
                <w:b/>
                <w:bCs/>
                <w:sz w:val="20"/>
                <w:szCs w:val="20"/>
              </w:rPr>
            </w:pPr>
            <w:r w:rsidRPr="006269A8">
              <w:rPr>
                <w:rFonts w:eastAsia="Times New Roman"/>
                <w:b/>
                <w:bCs/>
                <w:sz w:val="20"/>
                <w:szCs w:val="20"/>
              </w:rPr>
              <w:t>Kabul Tarihi</w:t>
            </w:r>
          </w:p>
        </w:tc>
      </w:tr>
      <w:tr w:rsidR="00E93043" w:rsidRPr="006269A8" w14:paraId="04FB8A73" w14:textId="77777777" w:rsidTr="00550638">
        <w:trPr>
          <w:trHeight w:val="65"/>
        </w:trPr>
        <w:tc>
          <w:tcPr>
            <w:tcW w:w="4065" w:type="dxa"/>
          </w:tcPr>
          <w:p w14:paraId="20DC0CB6"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Nemrut Dağı</w:t>
            </w:r>
          </w:p>
        </w:tc>
        <w:tc>
          <w:tcPr>
            <w:tcW w:w="2181" w:type="dxa"/>
            <w:vAlign w:val="center"/>
          </w:tcPr>
          <w:p w14:paraId="34E0627B" w14:textId="77777777" w:rsidR="00E93043" w:rsidRPr="006269A8" w:rsidRDefault="00E93043" w:rsidP="00550638">
            <w:pPr>
              <w:tabs>
                <w:tab w:val="left" w:pos="284"/>
                <w:tab w:val="left" w:pos="900"/>
                <w:tab w:val="center" w:pos="955"/>
              </w:tabs>
              <w:spacing w:after="120"/>
              <w:jc w:val="center"/>
              <w:rPr>
                <w:rFonts w:eastAsia="Times New Roman"/>
                <w:color w:val="000000"/>
                <w:sz w:val="20"/>
                <w:szCs w:val="20"/>
              </w:rPr>
            </w:pPr>
            <w:r w:rsidRPr="006269A8">
              <w:rPr>
                <w:color w:val="000000"/>
                <w:sz w:val="20"/>
                <w:szCs w:val="20"/>
              </w:rPr>
              <w:t>Kesin</w:t>
            </w:r>
          </w:p>
        </w:tc>
        <w:tc>
          <w:tcPr>
            <w:tcW w:w="1307" w:type="dxa"/>
            <w:vAlign w:val="center"/>
          </w:tcPr>
          <w:p w14:paraId="1F2EE3A6"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Adıyaman</w:t>
            </w:r>
          </w:p>
        </w:tc>
        <w:tc>
          <w:tcPr>
            <w:tcW w:w="1599" w:type="dxa"/>
            <w:vAlign w:val="center"/>
          </w:tcPr>
          <w:p w14:paraId="64E01E69"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1987</w:t>
            </w:r>
          </w:p>
        </w:tc>
      </w:tr>
      <w:tr w:rsidR="00E93043" w:rsidRPr="006269A8" w14:paraId="7F9E1E1D" w14:textId="77777777" w:rsidTr="00550638">
        <w:trPr>
          <w:trHeight w:val="51"/>
        </w:trPr>
        <w:tc>
          <w:tcPr>
            <w:tcW w:w="4065" w:type="dxa"/>
          </w:tcPr>
          <w:p w14:paraId="40FB0B42"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Diyarbakır Kalesi ve Hevsel Bahçeleri Kültürel Peyzajı</w:t>
            </w:r>
          </w:p>
        </w:tc>
        <w:tc>
          <w:tcPr>
            <w:tcW w:w="2181" w:type="dxa"/>
            <w:vAlign w:val="center"/>
          </w:tcPr>
          <w:p w14:paraId="79EBC6A1"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Kesin</w:t>
            </w:r>
          </w:p>
        </w:tc>
        <w:tc>
          <w:tcPr>
            <w:tcW w:w="1307" w:type="dxa"/>
            <w:vAlign w:val="center"/>
          </w:tcPr>
          <w:p w14:paraId="652FFEA7"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Diyarbakır</w:t>
            </w:r>
          </w:p>
        </w:tc>
        <w:tc>
          <w:tcPr>
            <w:tcW w:w="1599" w:type="dxa"/>
            <w:vAlign w:val="center"/>
          </w:tcPr>
          <w:p w14:paraId="7D4949B8"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2015</w:t>
            </w:r>
          </w:p>
        </w:tc>
      </w:tr>
      <w:tr w:rsidR="00E93043" w:rsidRPr="006269A8" w14:paraId="5A76EDA1" w14:textId="77777777" w:rsidTr="00550638">
        <w:trPr>
          <w:trHeight w:val="51"/>
        </w:trPr>
        <w:tc>
          <w:tcPr>
            <w:tcW w:w="4065" w:type="dxa"/>
          </w:tcPr>
          <w:p w14:paraId="6FF62B8E"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Göbekli Tepe</w:t>
            </w:r>
          </w:p>
        </w:tc>
        <w:tc>
          <w:tcPr>
            <w:tcW w:w="2181" w:type="dxa"/>
            <w:vAlign w:val="center"/>
          </w:tcPr>
          <w:p w14:paraId="51F1CB83"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Kesin</w:t>
            </w:r>
          </w:p>
        </w:tc>
        <w:tc>
          <w:tcPr>
            <w:tcW w:w="1307" w:type="dxa"/>
            <w:vAlign w:val="center"/>
          </w:tcPr>
          <w:p w14:paraId="44195434"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Şanlıurfa</w:t>
            </w:r>
          </w:p>
        </w:tc>
        <w:tc>
          <w:tcPr>
            <w:tcW w:w="1599" w:type="dxa"/>
            <w:vAlign w:val="center"/>
          </w:tcPr>
          <w:p w14:paraId="1AC03326"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2018</w:t>
            </w:r>
          </w:p>
        </w:tc>
      </w:tr>
      <w:tr w:rsidR="00E93043" w:rsidRPr="006269A8" w14:paraId="6B1A47F9" w14:textId="77777777" w:rsidTr="00550638">
        <w:trPr>
          <w:trHeight w:val="51"/>
        </w:trPr>
        <w:tc>
          <w:tcPr>
            <w:tcW w:w="4065" w:type="dxa"/>
          </w:tcPr>
          <w:p w14:paraId="1F871581"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Harran ve Şanlıurfa</w:t>
            </w:r>
          </w:p>
        </w:tc>
        <w:tc>
          <w:tcPr>
            <w:tcW w:w="2181" w:type="dxa"/>
            <w:vAlign w:val="center"/>
          </w:tcPr>
          <w:p w14:paraId="1C50AB71"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5DCDBCA8"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Şanlıurfa</w:t>
            </w:r>
          </w:p>
        </w:tc>
        <w:tc>
          <w:tcPr>
            <w:tcW w:w="1599" w:type="dxa"/>
            <w:vAlign w:val="center"/>
          </w:tcPr>
          <w:p w14:paraId="38CB521F"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2000</w:t>
            </w:r>
          </w:p>
        </w:tc>
      </w:tr>
      <w:tr w:rsidR="00E93043" w:rsidRPr="006269A8" w14:paraId="6160DE6C" w14:textId="77777777" w:rsidTr="00550638">
        <w:trPr>
          <w:trHeight w:val="51"/>
        </w:trPr>
        <w:tc>
          <w:tcPr>
            <w:tcW w:w="4065" w:type="dxa"/>
          </w:tcPr>
          <w:p w14:paraId="6A481E0E"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Mardin Kültürel Peyzajı</w:t>
            </w:r>
          </w:p>
        </w:tc>
        <w:tc>
          <w:tcPr>
            <w:tcW w:w="2181" w:type="dxa"/>
            <w:vAlign w:val="center"/>
          </w:tcPr>
          <w:p w14:paraId="6BB5F000"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3DC525F0"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Mardin</w:t>
            </w:r>
          </w:p>
        </w:tc>
        <w:tc>
          <w:tcPr>
            <w:tcW w:w="1599" w:type="dxa"/>
            <w:vAlign w:val="center"/>
          </w:tcPr>
          <w:p w14:paraId="4F4D3E6E"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2000</w:t>
            </w:r>
          </w:p>
        </w:tc>
      </w:tr>
      <w:tr w:rsidR="00E93043" w:rsidRPr="006269A8" w14:paraId="7DC32383" w14:textId="77777777" w:rsidTr="00550638">
        <w:trPr>
          <w:trHeight w:val="51"/>
        </w:trPr>
        <w:tc>
          <w:tcPr>
            <w:tcW w:w="4065" w:type="dxa"/>
          </w:tcPr>
          <w:p w14:paraId="5C41B49E"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Yesemek Taş Ocağı ve Heykel Atölyesi</w:t>
            </w:r>
          </w:p>
        </w:tc>
        <w:tc>
          <w:tcPr>
            <w:tcW w:w="2181" w:type="dxa"/>
            <w:vAlign w:val="center"/>
          </w:tcPr>
          <w:p w14:paraId="5FBAF401"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222FA5B4"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Gaziantep</w:t>
            </w:r>
          </w:p>
        </w:tc>
        <w:tc>
          <w:tcPr>
            <w:tcW w:w="1599" w:type="dxa"/>
            <w:vAlign w:val="center"/>
          </w:tcPr>
          <w:p w14:paraId="18F4ADFB"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2012</w:t>
            </w:r>
          </w:p>
        </w:tc>
      </w:tr>
      <w:tr w:rsidR="00E93043" w:rsidRPr="006269A8" w14:paraId="26BE3436" w14:textId="77777777" w:rsidTr="00550638">
        <w:trPr>
          <w:trHeight w:val="51"/>
        </w:trPr>
        <w:tc>
          <w:tcPr>
            <w:tcW w:w="4065" w:type="dxa"/>
          </w:tcPr>
          <w:p w14:paraId="423654AC"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Zeugma Arkeolojik Alanı</w:t>
            </w:r>
          </w:p>
        </w:tc>
        <w:tc>
          <w:tcPr>
            <w:tcW w:w="2181" w:type="dxa"/>
            <w:vAlign w:val="center"/>
          </w:tcPr>
          <w:p w14:paraId="395B1C88"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77626345"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Gaziantep</w:t>
            </w:r>
          </w:p>
        </w:tc>
        <w:tc>
          <w:tcPr>
            <w:tcW w:w="1599" w:type="dxa"/>
            <w:vAlign w:val="center"/>
          </w:tcPr>
          <w:p w14:paraId="1487546A"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2012</w:t>
            </w:r>
          </w:p>
        </w:tc>
      </w:tr>
      <w:tr w:rsidR="00E93043" w:rsidRPr="006269A8" w14:paraId="77868C8D" w14:textId="77777777" w:rsidTr="00550638">
        <w:trPr>
          <w:trHeight w:val="51"/>
        </w:trPr>
        <w:tc>
          <w:tcPr>
            <w:tcW w:w="4065" w:type="dxa"/>
          </w:tcPr>
          <w:p w14:paraId="69E5BCF4"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lastRenderedPageBreak/>
              <w:t>Zeynel Abidin Camii ve Mor Yakup (St. Jacob) Kilisesi</w:t>
            </w:r>
          </w:p>
        </w:tc>
        <w:tc>
          <w:tcPr>
            <w:tcW w:w="2181" w:type="dxa"/>
            <w:vAlign w:val="center"/>
          </w:tcPr>
          <w:p w14:paraId="2D8EC577"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593A447D"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Mardin</w:t>
            </w:r>
          </w:p>
        </w:tc>
        <w:tc>
          <w:tcPr>
            <w:tcW w:w="1599" w:type="dxa"/>
            <w:vAlign w:val="center"/>
          </w:tcPr>
          <w:p w14:paraId="2B625C95"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2014</w:t>
            </w:r>
          </w:p>
        </w:tc>
      </w:tr>
      <w:tr w:rsidR="00E93043" w:rsidRPr="006269A8" w14:paraId="4EAC9170" w14:textId="77777777" w:rsidTr="00550638">
        <w:trPr>
          <w:trHeight w:val="51"/>
        </w:trPr>
        <w:tc>
          <w:tcPr>
            <w:tcW w:w="4065" w:type="dxa"/>
          </w:tcPr>
          <w:p w14:paraId="7FCB07E9"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İsmail Fakirullah Türbesi ve Işık Kırılma Mekanizması</w:t>
            </w:r>
          </w:p>
        </w:tc>
        <w:tc>
          <w:tcPr>
            <w:tcW w:w="2181" w:type="dxa"/>
            <w:vAlign w:val="center"/>
          </w:tcPr>
          <w:p w14:paraId="2AFB7E3E"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0D26C919"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Siirt</w:t>
            </w:r>
          </w:p>
        </w:tc>
        <w:tc>
          <w:tcPr>
            <w:tcW w:w="1599" w:type="dxa"/>
            <w:vAlign w:val="center"/>
          </w:tcPr>
          <w:p w14:paraId="23FD7CE1"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2015</w:t>
            </w:r>
          </w:p>
        </w:tc>
      </w:tr>
      <w:tr w:rsidR="00E93043" w:rsidRPr="006269A8" w14:paraId="54C43040" w14:textId="77777777" w:rsidTr="00550638">
        <w:trPr>
          <w:trHeight w:val="51"/>
        </w:trPr>
        <w:tc>
          <w:tcPr>
            <w:tcW w:w="4065" w:type="dxa"/>
          </w:tcPr>
          <w:p w14:paraId="4D545D63"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Malabadi Köprüsü</w:t>
            </w:r>
          </w:p>
        </w:tc>
        <w:tc>
          <w:tcPr>
            <w:tcW w:w="2181" w:type="dxa"/>
            <w:vAlign w:val="center"/>
          </w:tcPr>
          <w:p w14:paraId="388F87CA"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75592EA4"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Diyarbakır</w:t>
            </w:r>
          </w:p>
        </w:tc>
        <w:tc>
          <w:tcPr>
            <w:tcW w:w="1599" w:type="dxa"/>
            <w:vAlign w:val="center"/>
          </w:tcPr>
          <w:p w14:paraId="795F36BF"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2016</w:t>
            </w:r>
          </w:p>
        </w:tc>
      </w:tr>
      <w:tr w:rsidR="00E93043" w:rsidRPr="006269A8" w14:paraId="576F0FB1" w14:textId="77777777" w:rsidTr="00550638">
        <w:trPr>
          <w:trHeight w:val="51"/>
        </w:trPr>
        <w:tc>
          <w:tcPr>
            <w:tcW w:w="4065" w:type="dxa"/>
          </w:tcPr>
          <w:p w14:paraId="057BF2A0"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Gaziantep Yeraltı Suyu Yapıları: Livas ve Kasteller</w:t>
            </w:r>
          </w:p>
        </w:tc>
        <w:tc>
          <w:tcPr>
            <w:tcW w:w="2181" w:type="dxa"/>
            <w:vAlign w:val="center"/>
          </w:tcPr>
          <w:p w14:paraId="7F17A2C3"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48CC0D59"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Gaziantep</w:t>
            </w:r>
          </w:p>
        </w:tc>
        <w:tc>
          <w:tcPr>
            <w:tcW w:w="1599" w:type="dxa"/>
            <w:vAlign w:val="center"/>
          </w:tcPr>
          <w:p w14:paraId="5728E892"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2018</w:t>
            </w:r>
          </w:p>
        </w:tc>
      </w:tr>
      <w:tr w:rsidR="00E93043" w:rsidRPr="006269A8" w14:paraId="477B8C4F" w14:textId="77777777" w:rsidTr="00550638">
        <w:trPr>
          <w:trHeight w:val="51"/>
        </w:trPr>
        <w:tc>
          <w:tcPr>
            <w:tcW w:w="4065" w:type="dxa"/>
          </w:tcPr>
          <w:p w14:paraId="5AB9CD4B"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Zerzevan Kalesi ve Mithraeum</w:t>
            </w:r>
          </w:p>
        </w:tc>
        <w:tc>
          <w:tcPr>
            <w:tcW w:w="2181" w:type="dxa"/>
            <w:vAlign w:val="center"/>
          </w:tcPr>
          <w:p w14:paraId="2505A7D7"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6504A4AA"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Diyarbakır</w:t>
            </w:r>
          </w:p>
        </w:tc>
        <w:tc>
          <w:tcPr>
            <w:tcW w:w="1599" w:type="dxa"/>
            <w:vAlign w:val="center"/>
          </w:tcPr>
          <w:p w14:paraId="7E2E0B7C"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2020</w:t>
            </w:r>
          </w:p>
        </w:tc>
      </w:tr>
      <w:tr w:rsidR="00E93043" w:rsidRPr="006269A8" w14:paraId="5B6C578A" w14:textId="77777777" w:rsidTr="00550638">
        <w:trPr>
          <w:trHeight w:val="51"/>
        </w:trPr>
        <w:tc>
          <w:tcPr>
            <w:tcW w:w="4065" w:type="dxa"/>
          </w:tcPr>
          <w:p w14:paraId="69C27AB4" w14:textId="77777777" w:rsidR="00E93043" w:rsidRPr="006269A8" w:rsidRDefault="00E93043" w:rsidP="00165933">
            <w:pPr>
              <w:tabs>
                <w:tab w:val="left" w:pos="284"/>
              </w:tabs>
              <w:spacing w:after="120"/>
              <w:ind w:right="68"/>
              <w:rPr>
                <w:rFonts w:eastAsia="Times New Roman"/>
                <w:b/>
                <w:bCs/>
                <w:color w:val="000000"/>
                <w:sz w:val="20"/>
                <w:szCs w:val="20"/>
              </w:rPr>
            </w:pPr>
            <w:r w:rsidRPr="006269A8">
              <w:rPr>
                <w:rFonts w:eastAsia="Times New Roman"/>
                <w:color w:val="000000"/>
                <w:sz w:val="20"/>
                <w:szCs w:val="20"/>
              </w:rPr>
              <w:t>Mardin Midyat Çevresi (Tur Abdin) Geç Antik ve Orta Çağ Kilise-Manastırları</w:t>
            </w:r>
          </w:p>
        </w:tc>
        <w:tc>
          <w:tcPr>
            <w:tcW w:w="2181" w:type="dxa"/>
            <w:vAlign w:val="center"/>
          </w:tcPr>
          <w:p w14:paraId="64EA3A95"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Geçici</w:t>
            </w:r>
          </w:p>
        </w:tc>
        <w:tc>
          <w:tcPr>
            <w:tcW w:w="1307" w:type="dxa"/>
            <w:vAlign w:val="center"/>
          </w:tcPr>
          <w:p w14:paraId="08D65540"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Mardin</w:t>
            </w:r>
          </w:p>
        </w:tc>
        <w:tc>
          <w:tcPr>
            <w:tcW w:w="1599" w:type="dxa"/>
            <w:vAlign w:val="center"/>
          </w:tcPr>
          <w:p w14:paraId="21913A0A" w14:textId="77777777" w:rsidR="00E93043" w:rsidRPr="006269A8" w:rsidRDefault="00E93043" w:rsidP="00550638">
            <w:pPr>
              <w:tabs>
                <w:tab w:val="left" w:pos="284"/>
              </w:tabs>
              <w:spacing w:after="120"/>
              <w:jc w:val="center"/>
              <w:rPr>
                <w:color w:val="000000"/>
                <w:sz w:val="20"/>
                <w:szCs w:val="20"/>
              </w:rPr>
            </w:pPr>
            <w:r w:rsidRPr="006269A8">
              <w:rPr>
                <w:color w:val="000000"/>
                <w:sz w:val="20"/>
                <w:szCs w:val="20"/>
              </w:rPr>
              <w:t>2021</w:t>
            </w:r>
          </w:p>
        </w:tc>
      </w:tr>
    </w:tbl>
    <w:p w14:paraId="3B80776B" w14:textId="1B9CC480" w:rsidR="00E93043" w:rsidRPr="006269A8" w:rsidRDefault="00E93043" w:rsidP="00165933">
      <w:pPr>
        <w:spacing w:after="120"/>
        <w:rPr>
          <w:rFonts w:cs="Times New Roman"/>
          <w:sz w:val="18"/>
          <w:szCs w:val="18"/>
        </w:rPr>
      </w:pPr>
      <w:r w:rsidRPr="006269A8">
        <w:rPr>
          <w:rFonts w:cs="Times New Roman"/>
          <w:sz w:val="18"/>
          <w:szCs w:val="18"/>
        </w:rPr>
        <w:t>Kaynak: UNESCO</w:t>
      </w:r>
      <w:r w:rsidR="00AA1998" w:rsidRPr="006269A8">
        <w:rPr>
          <w:rFonts w:cs="Times New Roman"/>
          <w:sz w:val="18"/>
          <w:szCs w:val="18"/>
        </w:rPr>
        <w:t>, 2022.</w:t>
      </w:r>
    </w:p>
    <w:p w14:paraId="66D27D68" w14:textId="3D53A8AD" w:rsidR="00E93043" w:rsidRPr="008620FE" w:rsidRDefault="00E93043" w:rsidP="00165933">
      <w:pPr>
        <w:spacing w:after="120"/>
        <w:rPr>
          <w:rFonts w:cs="Times New Roman"/>
          <w:szCs w:val="24"/>
        </w:rPr>
      </w:pPr>
      <w:r w:rsidRPr="008620FE">
        <w:rPr>
          <w:rFonts w:cs="Times New Roman"/>
          <w:szCs w:val="24"/>
        </w:rPr>
        <w:t>TRC3 bölgesinde bulunan sit alanı ve yapılara ilişkin bilgiler aşağıdaki tabloda verilmiştir. Bölgede henüz tescillenmemiş yüzlerce sit alanı ve kültürel yapının tespiti için Mardin ve Siirt’te Ajans’ın desteğiyle kültür envanteri çalışmaları yapılmıştır.</w:t>
      </w:r>
    </w:p>
    <w:p w14:paraId="16072CED" w14:textId="2C3343AF" w:rsidR="00E93043" w:rsidRPr="006269A8" w:rsidRDefault="00E93043" w:rsidP="00265207">
      <w:pPr>
        <w:pStyle w:val="ResimYazs"/>
        <w:keepNext/>
        <w:spacing w:after="0"/>
        <w:jc w:val="both"/>
        <w:rPr>
          <w:rFonts w:ascii="Times New Roman" w:hAnsi="Times New Roman" w:cs="Times New Roman"/>
          <w:color w:val="auto"/>
          <w:sz w:val="20"/>
          <w:szCs w:val="20"/>
        </w:rPr>
      </w:pPr>
      <w:bookmarkStart w:id="285" w:name="_Toc126754241"/>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88</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TRC3 Bölgesi Tescili Sit Alanı ve Taşınmaz Kültür Varlıkları Listesi</w:t>
      </w:r>
      <w:bookmarkEnd w:id="285"/>
    </w:p>
    <w:tbl>
      <w:tblPr>
        <w:tblStyle w:val="TabloKlavuzu"/>
        <w:tblW w:w="5000" w:type="pct"/>
        <w:tblLook w:val="04A0" w:firstRow="1" w:lastRow="0" w:firstColumn="1" w:lastColumn="0" w:noHBand="0" w:noVBand="1"/>
      </w:tblPr>
      <w:tblGrid>
        <w:gridCol w:w="2585"/>
        <w:gridCol w:w="1444"/>
        <w:gridCol w:w="1512"/>
        <w:gridCol w:w="1287"/>
        <w:gridCol w:w="982"/>
        <w:gridCol w:w="1252"/>
      </w:tblGrid>
      <w:tr w:rsidR="00E93043" w:rsidRPr="006269A8" w14:paraId="1087BCD7" w14:textId="77777777" w:rsidTr="00E93043">
        <w:trPr>
          <w:trHeight w:val="216"/>
        </w:trPr>
        <w:tc>
          <w:tcPr>
            <w:tcW w:w="1426" w:type="pct"/>
          </w:tcPr>
          <w:p w14:paraId="481892FC" w14:textId="77777777" w:rsidR="00E93043" w:rsidRPr="006269A8" w:rsidRDefault="00E93043" w:rsidP="00165933">
            <w:pPr>
              <w:tabs>
                <w:tab w:val="left" w:pos="284"/>
              </w:tabs>
              <w:spacing w:after="120"/>
              <w:ind w:right="68"/>
              <w:rPr>
                <w:rFonts w:eastAsia="Times New Roman" w:cs="Times New Roman"/>
                <w:b/>
                <w:bCs/>
                <w:sz w:val="20"/>
                <w:szCs w:val="20"/>
              </w:rPr>
            </w:pPr>
            <w:r w:rsidRPr="006269A8">
              <w:rPr>
                <w:rFonts w:eastAsia="Times New Roman" w:cs="Times New Roman"/>
                <w:b/>
                <w:bCs/>
                <w:sz w:val="20"/>
                <w:szCs w:val="20"/>
              </w:rPr>
              <w:t>Gösterge (Adet)</w:t>
            </w:r>
          </w:p>
        </w:tc>
        <w:tc>
          <w:tcPr>
            <w:tcW w:w="797" w:type="pct"/>
          </w:tcPr>
          <w:p w14:paraId="71CBA4D6" w14:textId="77777777" w:rsidR="00E93043" w:rsidRPr="006269A8" w:rsidRDefault="00E93043" w:rsidP="00165933">
            <w:pPr>
              <w:tabs>
                <w:tab w:val="left" w:pos="284"/>
              </w:tabs>
              <w:spacing w:after="120"/>
              <w:ind w:right="68"/>
              <w:jc w:val="center"/>
              <w:rPr>
                <w:rFonts w:eastAsia="Times New Roman" w:cs="Times New Roman"/>
                <w:b/>
                <w:bCs/>
                <w:sz w:val="20"/>
                <w:szCs w:val="20"/>
              </w:rPr>
            </w:pPr>
            <w:r w:rsidRPr="006269A8">
              <w:rPr>
                <w:rFonts w:eastAsia="Times New Roman" w:cs="Times New Roman"/>
                <w:b/>
                <w:bCs/>
                <w:sz w:val="20"/>
                <w:szCs w:val="20"/>
              </w:rPr>
              <w:t>Mardin</w:t>
            </w:r>
          </w:p>
        </w:tc>
        <w:tc>
          <w:tcPr>
            <w:tcW w:w="834" w:type="pct"/>
          </w:tcPr>
          <w:p w14:paraId="2C7F9709" w14:textId="77777777" w:rsidR="00E93043" w:rsidRPr="006269A8" w:rsidRDefault="00E93043" w:rsidP="00165933">
            <w:pPr>
              <w:tabs>
                <w:tab w:val="left" w:pos="284"/>
              </w:tabs>
              <w:spacing w:after="120"/>
              <w:ind w:right="68"/>
              <w:jc w:val="center"/>
              <w:rPr>
                <w:rFonts w:eastAsia="Times New Roman" w:cs="Times New Roman"/>
                <w:b/>
                <w:bCs/>
                <w:sz w:val="20"/>
                <w:szCs w:val="20"/>
              </w:rPr>
            </w:pPr>
            <w:r w:rsidRPr="006269A8">
              <w:rPr>
                <w:rFonts w:eastAsia="Times New Roman" w:cs="Times New Roman"/>
                <w:b/>
                <w:bCs/>
                <w:sz w:val="20"/>
                <w:szCs w:val="20"/>
              </w:rPr>
              <w:t>Batman</w:t>
            </w:r>
          </w:p>
        </w:tc>
        <w:tc>
          <w:tcPr>
            <w:tcW w:w="710" w:type="pct"/>
          </w:tcPr>
          <w:p w14:paraId="35D20053" w14:textId="77777777" w:rsidR="00E93043" w:rsidRPr="006269A8" w:rsidRDefault="00E93043" w:rsidP="00165933">
            <w:pPr>
              <w:tabs>
                <w:tab w:val="left" w:pos="284"/>
              </w:tabs>
              <w:spacing w:after="120"/>
              <w:ind w:right="68"/>
              <w:jc w:val="center"/>
              <w:rPr>
                <w:rFonts w:eastAsia="Times New Roman" w:cs="Times New Roman"/>
                <w:b/>
                <w:bCs/>
                <w:sz w:val="20"/>
                <w:szCs w:val="20"/>
              </w:rPr>
            </w:pPr>
            <w:r w:rsidRPr="006269A8">
              <w:rPr>
                <w:rFonts w:eastAsia="Times New Roman" w:cs="Times New Roman"/>
                <w:b/>
                <w:bCs/>
                <w:sz w:val="20"/>
                <w:szCs w:val="20"/>
              </w:rPr>
              <w:t>Şırnak</w:t>
            </w:r>
          </w:p>
        </w:tc>
        <w:tc>
          <w:tcPr>
            <w:tcW w:w="542" w:type="pct"/>
          </w:tcPr>
          <w:p w14:paraId="546331A4" w14:textId="77777777" w:rsidR="00E93043" w:rsidRPr="006269A8" w:rsidRDefault="00E93043" w:rsidP="00165933">
            <w:pPr>
              <w:tabs>
                <w:tab w:val="left" w:pos="284"/>
              </w:tabs>
              <w:spacing w:after="120"/>
              <w:ind w:right="68"/>
              <w:jc w:val="center"/>
              <w:rPr>
                <w:rFonts w:eastAsia="Times New Roman" w:cs="Times New Roman"/>
                <w:b/>
                <w:bCs/>
                <w:sz w:val="20"/>
                <w:szCs w:val="20"/>
              </w:rPr>
            </w:pPr>
            <w:r w:rsidRPr="006269A8">
              <w:rPr>
                <w:rFonts w:eastAsia="Times New Roman" w:cs="Times New Roman"/>
                <w:b/>
                <w:bCs/>
                <w:sz w:val="20"/>
                <w:szCs w:val="20"/>
              </w:rPr>
              <w:t>Siirt</w:t>
            </w:r>
          </w:p>
        </w:tc>
        <w:tc>
          <w:tcPr>
            <w:tcW w:w="691" w:type="pct"/>
          </w:tcPr>
          <w:p w14:paraId="7C7430F9" w14:textId="77777777" w:rsidR="00E93043" w:rsidRPr="006269A8" w:rsidRDefault="00E93043" w:rsidP="00165933">
            <w:pPr>
              <w:tabs>
                <w:tab w:val="left" w:pos="284"/>
              </w:tabs>
              <w:spacing w:after="120"/>
              <w:ind w:right="68"/>
              <w:jc w:val="center"/>
              <w:rPr>
                <w:rFonts w:eastAsia="Times New Roman" w:cs="Times New Roman"/>
                <w:b/>
                <w:bCs/>
                <w:sz w:val="20"/>
                <w:szCs w:val="20"/>
              </w:rPr>
            </w:pPr>
            <w:r w:rsidRPr="006269A8">
              <w:rPr>
                <w:rFonts w:eastAsia="Times New Roman" w:cs="Times New Roman"/>
                <w:b/>
                <w:bCs/>
                <w:sz w:val="20"/>
                <w:szCs w:val="20"/>
              </w:rPr>
              <w:t>TRC3</w:t>
            </w:r>
          </w:p>
        </w:tc>
      </w:tr>
      <w:tr w:rsidR="00E93043" w:rsidRPr="006269A8" w14:paraId="0AE7AF32" w14:textId="77777777" w:rsidTr="00DA3D11">
        <w:trPr>
          <w:trHeight w:val="216"/>
        </w:trPr>
        <w:tc>
          <w:tcPr>
            <w:tcW w:w="1426" w:type="pct"/>
          </w:tcPr>
          <w:p w14:paraId="42644BAA" w14:textId="77777777" w:rsidR="00E93043" w:rsidRPr="006269A8" w:rsidRDefault="00E93043" w:rsidP="00165933">
            <w:pPr>
              <w:tabs>
                <w:tab w:val="left" w:pos="284"/>
              </w:tabs>
              <w:spacing w:after="120"/>
              <w:ind w:right="68"/>
              <w:jc w:val="left"/>
              <w:rPr>
                <w:rFonts w:eastAsia="Times New Roman" w:cs="Times New Roman"/>
                <w:color w:val="000000"/>
                <w:sz w:val="20"/>
                <w:szCs w:val="20"/>
              </w:rPr>
            </w:pPr>
            <w:r w:rsidRPr="006269A8">
              <w:rPr>
                <w:rFonts w:eastAsia="Times New Roman" w:cs="Times New Roman"/>
                <w:color w:val="000000"/>
                <w:sz w:val="20"/>
                <w:szCs w:val="20"/>
              </w:rPr>
              <w:t>Tescilli Sit Alanı</w:t>
            </w:r>
          </w:p>
        </w:tc>
        <w:tc>
          <w:tcPr>
            <w:tcW w:w="797" w:type="pct"/>
            <w:vAlign w:val="center"/>
          </w:tcPr>
          <w:p w14:paraId="1CB77E25" w14:textId="77777777" w:rsidR="00E93043" w:rsidRPr="006269A8" w:rsidRDefault="00E93043" w:rsidP="00165933">
            <w:pPr>
              <w:tabs>
                <w:tab w:val="left" w:pos="284"/>
              </w:tabs>
              <w:spacing w:after="120"/>
              <w:jc w:val="center"/>
              <w:rPr>
                <w:rFonts w:eastAsia="Times New Roman" w:cs="Times New Roman"/>
                <w:color w:val="000000"/>
                <w:sz w:val="20"/>
                <w:szCs w:val="20"/>
              </w:rPr>
            </w:pPr>
            <w:r w:rsidRPr="006269A8">
              <w:rPr>
                <w:rFonts w:cs="Times New Roman"/>
                <w:color w:val="000000"/>
                <w:sz w:val="20"/>
                <w:szCs w:val="20"/>
              </w:rPr>
              <w:t>231</w:t>
            </w:r>
          </w:p>
        </w:tc>
        <w:tc>
          <w:tcPr>
            <w:tcW w:w="834" w:type="pct"/>
            <w:vAlign w:val="center"/>
          </w:tcPr>
          <w:p w14:paraId="466F0C8F"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36</w:t>
            </w:r>
          </w:p>
        </w:tc>
        <w:tc>
          <w:tcPr>
            <w:tcW w:w="710" w:type="pct"/>
            <w:vAlign w:val="center"/>
          </w:tcPr>
          <w:p w14:paraId="2D41AFDA"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30</w:t>
            </w:r>
          </w:p>
        </w:tc>
        <w:tc>
          <w:tcPr>
            <w:tcW w:w="542" w:type="pct"/>
            <w:vAlign w:val="center"/>
          </w:tcPr>
          <w:p w14:paraId="4C04193C"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23</w:t>
            </w:r>
          </w:p>
        </w:tc>
        <w:tc>
          <w:tcPr>
            <w:tcW w:w="691" w:type="pct"/>
            <w:vAlign w:val="center"/>
          </w:tcPr>
          <w:p w14:paraId="5448E0DF"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320</w:t>
            </w:r>
          </w:p>
        </w:tc>
      </w:tr>
      <w:tr w:rsidR="00E93043" w:rsidRPr="006269A8" w14:paraId="0EE4080D" w14:textId="77777777" w:rsidTr="00DA3D11">
        <w:trPr>
          <w:trHeight w:val="168"/>
        </w:trPr>
        <w:tc>
          <w:tcPr>
            <w:tcW w:w="1426" w:type="pct"/>
          </w:tcPr>
          <w:p w14:paraId="7538BF04" w14:textId="77777777" w:rsidR="00E93043" w:rsidRPr="006269A8" w:rsidRDefault="00E93043" w:rsidP="00165933">
            <w:pPr>
              <w:tabs>
                <w:tab w:val="left" w:pos="284"/>
              </w:tabs>
              <w:spacing w:after="120"/>
              <w:ind w:right="68"/>
              <w:jc w:val="left"/>
              <w:rPr>
                <w:rFonts w:eastAsia="Times New Roman" w:cs="Times New Roman"/>
                <w:color w:val="000000"/>
                <w:sz w:val="20"/>
                <w:szCs w:val="20"/>
              </w:rPr>
            </w:pPr>
            <w:r w:rsidRPr="006269A8">
              <w:rPr>
                <w:rFonts w:eastAsia="Times New Roman" w:cs="Times New Roman"/>
                <w:color w:val="000000"/>
                <w:sz w:val="20"/>
                <w:szCs w:val="20"/>
              </w:rPr>
              <w:t>Taşınmaz Kültür Varlıkları</w:t>
            </w:r>
          </w:p>
        </w:tc>
        <w:tc>
          <w:tcPr>
            <w:tcW w:w="797" w:type="pct"/>
            <w:vAlign w:val="center"/>
          </w:tcPr>
          <w:p w14:paraId="1D0502F4"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1.460</w:t>
            </w:r>
          </w:p>
        </w:tc>
        <w:tc>
          <w:tcPr>
            <w:tcW w:w="834" w:type="pct"/>
            <w:vAlign w:val="center"/>
          </w:tcPr>
          <w:p w14:paraId="644EFFEA"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105</w:t>
            </w:r>
          </w:p>
        </w:tc>
        <w:tc>
          <w:tcPr>
            <w:tcW w:w="710" w:type="pct"/>
            <w:vAlign w:val="center"/>
          </w:tcPr>
          <w:p w14:paraId="45BC9377"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121</w:t>
            </w:r>
          </w:p>
        </w:tc>
        <w:tc>
          <w:tcPr>
            <w:tcW w:w="542" w:type="pct"/>
            <w:vAlign w:val="center"/>
          </w:tcPr>
          <w:p w14:paraId="6E7225CD" w14:textId="77777777" w:rsidR="00E93043" w:rsidRPr="006269A8" w:rsidRDefault="00E93043" w:rsidP="00165933">
            <w:pPr>
              <w:tabs>
                <w:tab w:val="left" w:pos="284"/>
              </w:tabs>
              <w:spacing w:after="120"/>
              <w:jc w:val="center"/>
              <w:rPr>
                <w:rFonts w:cs="Times New Roman"/>
                <w:color w:val="000000"/>
                <w:sz w:val="20"/>
                <w:szCs w:val="20"/>
              </w:rPr>
            </w:pPr>
            <w:r w:rsidRPr="006269A8">
              <w:rPr>
                <w:rFonts w:cs="Times New Roman"/>
                <w:color w:val="000000"/>
                <w:sz w:val="20"/>
                <w:szCs w:val="20"/>
              </w:rPr>
              <w:t>141</w:t>
            </w:r>
          </w:p>
        </w:tc>
        <w:tc>
          <w:tcPr>
            <w:tcW w:w="691" w:type="pct"/>
            <w:vAlign w:val="center"/>
          </w:tcPr>
          <w:p w14:paraId="2C21270E" w14:textId="77777777" w:rsidR="00E93043" w:rsidRPr="006269A8" w:rsidRDefault="00E93043" w:rsidP="00165933">
            <w:pPr>
              <w:spacing w:after="120"/>
              <w:jc w:val="center"/>
              <w:rPr>
                <w:rFonts w:eastAsia="Times New Roman" w:cs="Times New Roman"/>
                <w:sz w:val="20"/>
                <w:szCs w:val="20"/>
              </w:rPr>
            </w:pPr>
            <w:r w:rsidRPr="006269A8">
              <w:rPr>
                <w:rFonts w:eastAsia="Times New Roman" w:cs="Times New Roman"/>
                <w:sz w:val="20"/>
                <w:szCs w:val="20"/>
              </w:rPr>
              <w:t>1.827</w:t>
            </w:r>
          </w:p>
        </w:tc>
      </w:tr>
    </w:tbl>
    <w:p w14:paraId="12FF8B62" w14:textId="69BC9D05" w:rsidR="00E93043" w:rsidRPr="006269A8" w:rsidRDefault="00E93043" w:rsidP="00165933">
      <w:pPr>
        <w:spacing w:after="120"/>
        <w:rPr>
          <w:rFonts w:cs="Times New Roman"/>
          <w:sz w:val="18"/>
          <w:szCs w:val="18"/>
        </w:rPr>
      </w:pPr>
      <w:r w:rsidRPr="006269A8">
        <w:rPr>
          <w:rFonts w:cs="Times New Roman"/>
          <w:sz w:val="18"/>
          <w:szCs w:val="18"/>
        </w:rPr>
        <w:t>Kaynak: Kültür Turizm Bakanlığı</w:t>
      </w:r>
      <w:r w:rsidR="00AA1998" w:rsidRPr="006269A8">
        <w:rPr>
          <w:rFonts w:cs="Times New Roman"/>
          <w:sz w:val="18"/>
          <w:szCs w:val="18"/>
        </w:rPr>
        <w:t>, 2021.</w:t>
      </w:r>
    </w:p>
    <w:p w14:paraId="70986E18" w14:textId="1B5F5DA1" w:rsidR="00453487" w:rsidRPr="008620FE" w:rsidRDefault="00453487" w:rsidP="00453487">
      <w:pPr>
        <w:spacing w:before="240" w:after="120"/>
        <w:rPr>
          <w:rFonts w:cs="Times New Roman"/>
          <w:szCs w:val="24"/>
        </w:rPr>
      </w:pPr>
      <w:r w:rsidRPr="008620FE">
        <w:rPr>
          <w:rFonts w:cs="Times New Roman"/>
          <w:szCs w:val="24"/>
        </w:rPr>
        <w:t xml:space="preserve">Daha önce de belirtildiği üzere,  TRC3 Bölge’sinin turizm konusunda yüksek bir potansiyeli olmasına rağmen alt yapı ve üst yapı konularındaki  birçok eksiklik bu potansiyelin tam olarak kulanılmasını engellemektedir.  Ulaşım altyapısı bakımından, bütün Bölge illeri merkezlerine  </w:t>
      </w:r>
      <w:r w:rsidR="00F13466" w:rsidRPr="008620FE">
        <w:rPr>
          <w:rFonts w:cs="Times New Roman"/>
          <w:szCs w:val="24"/>
        </w:rPr>
        <w:t xml:space="preserve">karayolu </w:t>
      </w:r>
      <w:r w:rsidRPr="008620FE">
        <w:rPr>
          <w:rFonts w:cs="Times New Roman"/>
          <w:szCs w:val="24"/>
        </w:rPr>
        <w:t>ulaşım</w:t>
      </w:r>
      <w:r w:rsidR="00F13466" w:rsidRPr="008620FE">
        <w:rPr>
          <w:rFonts w:cs="Times New Roman"/>
          <w:szCs w:val="24"/>
        </w:rPr>
        <w:t>ın</w:t>
      </w:r>
      <w:r w:rsidRPr="008620FE">
        <w:rPr>
          <w:rFonts w:cs="Times New Roman"/>
          <w:szCs w:val="24"/>
        </w:rPr>
        <w:t xml:space="preserve">da bir sorun yaşanmamakla birlikte, turizm destinasyonlarına giden yollarda altyapı  (bozuk yollar, yönlendirme tabelaları eksiklikleri vb.) konularında eksiklikler göze çarpmaktadır. Bunun yanı sıra en çok ziyaret edilen turizm destinsyonlarında turistler için dinlenme alanları ve kişisel kullanımları için uygun tesisler bulunmamaktadır. </w:t>
      </w:r>
      <w:r w:rsidR="00233A5B" w:rsidRPr="008620FE">
        <w:rPr>
          <w:rFonts w:cs="Times New Roman"/>
          <w:szCs w:val="24"/>
        </w:rPr>
        <w:t>Bölgede</w:t>
      </w:r>
      <w:r w:rsidRPr="008620FE">
        <w:rPr>
          <w:rFonts w:cs="Times New Roman"/>
          <w:szCs w:val="24"/>
        </w:rPr>
        <w:t xml:space="preserve"> tarihi eserler fazla olmasına rağmen restorasyon ve renovasyon faaliyetleri beklenen düzeyde ilerlememektedir. </w:t>
      </w:r>
      <w:r w:rsidR="00233A5B" w:rsidRPr="008620FE">
        <w:rPr>
          <w:rFonts w:cs="Times New Roman"/>
          <w:szCs w:val="24"/>
        </w:rPr>
        <w:t>Bölgede</w:t>
      </w:r>
      <w:r w:rsidRPr="008620FE">
        <w:rPr>
          <w:rFonts w:cs="Times New Roman"/>
          <w:szCs w:val="24"/>
        </w:rPr>
        <w:t xml:space="preserve"> Tescili yapılmış bir çok tarihi alan ve yapı bulunmakta ancak kaynak yetersizliğinden ötürü bu alanların restorasyon ve renovasyon çalışmaları yapılamaktadır. Benzer şekilde, </w:t>
      </w:r>
      <w:r w:rsidR="00233A5B" w:rsidRPr="008620FE">
        <w:rPr>
          <w:rFonts w:cs="Times New Roman"/>
          <w:szCs w:val="24"/>
        </w:rPr>
        <w:t>Bölgede</w:t>
      </w:r>
      <w:r w:rsidRPr="008620FE">
        <w:rPr>
          <w:rFonts w:cs="Times New Roman"/>
          <w:szCs w:val="24"/>
        </w:rPr>
        <w:t xml:space="preserve"> ortaya çıkarılmayı bekleyen bir çok arkeoleojik kazı alanı bulunmakta ancak kaynak yetersizliğinden bu alanda da çalışmalar ilerlememektedir.  Son olarak bölgedeki konaklama tesisleri sayılarının yetersiz olması ve hizmet kalitelerinin düşük olması önemli bir eksiklik olarak dikkat çekmektedir. TRC3 Bölge’sinde turistlerin en çok ziyaret ettiği dönemlerde konaklama tesis sayılarının yetersiz kalması nedeniyle, bölgeyi ziyaret eden turistler çevre illerde konaklama yapmaktadırlar</w:t>
      </w:r>
      <w:r w:rsidR="00F13466" w:rsidRPr="008620FE">
        <w:rPr>
          <w:rFonts w:cs="Times New Roman"/>
          <w:szCs w:val="24"/>
        </w:rPr>
        <w:t xml:space="preserve">. Belirtilen sorunların çözüme kavuşturulmasıyla orta ve uzun vadede Bölgeye gelen turist sayısının artacağı düşünülmektedir. </w:t>
      </w:r>
    </w:p>
    <w:p w14:paraId="294AFB06" w14:textId="3AC93933" w:rsidR="00E93043" w:rsidRPr="008620FE" w:rsidRDefault="00E93043" w:rsidP="00165933">
      <w:pPr>
        <w:pStyle w:val="Balk4"/>
        <w:rPr>
          <w:rFonts w:cs="Times New Roman"/>
          <w:szCs w:val="24"/>
        </w:rPr>
      </w:pPr>
      <w:bookmarkStart w:id="286" w:name="_Toc126753988"/>
      <w:r w:rsidRPr="008620FE">
        <w:rPr>
          <w:rFonts w:cs="Times New Roman"/>
          <w:szCs w:val="24"/>
        </w:rPr>
        <w:t>3.2.4.2. Ticaret</w:t>
      </w:r>
      <w:bookmarkEnd w:id="286"/>
    </w:p>
    <w:p w14:paraId="63B97436" w14:textId="0ED4A9D5" w:rsidR="00266AD6" w:rsidRPr="008620FE" w:rsidRDefault="00266AD6" w:rsidP="00165933">
      <w:pPr>
        <w:pStyle w:val="ListeParagraf"/>
        <w:spacing w:after="120"/>
        <w:ind w:left="0"/>
        <w:rPr>
          <w:rFonts w:cs="Times New Roman"/>
          <w:szCs w:val="24"/>
        </w:rPr>
      </w:pPr>
      <w:r w:rsidRPr="008620FE">
        <w:rPr>
          <w:rFonts w:cs="Times New Roman"/>
          <w:szCs w:val="24"/>
        </w:rPr>
        <w:t>TRC3 Bölgesi tarihi ipek yolu üzerinde olmasından kaynaklı olarak çok eski bir ticari geleneğe sahiptir. Zaman içerisinde Osmanlı İmparatorluğu’nun parçalanması ile doğal ortakları ve pazarları arasındaki ilişki kopmuş uzak pazarlarla cılız bir ticari ilişkiye zorlanmıştır. Son yıllarda</w:t>
      </w:r>
      <w:r w:rsidR="002B14ED" w:rsidRPr="008620FE">
        <w:rPr>
          <w:rFonts w:cs="Times New Roman"/>
          <w:szCs w:val="24"/>
        </w:rPr>
        <w:t xml:space="preserve">, Ortadoğu’da azalan savaş ortamı sayesinde, </w:t>
      </w:r>
      <w:r w:rsidRPr="008620FE">
        <w:rPr>
          <w:rFonts w:cs="Times New Roman"/>
          <w:szCs w:val="24"/>
        </w:rPr>
        <w:t xml:space="preserve">Ortadoğu ülkeleri ile yapılan serbest ticaret anlaşmaları ile Bölge tekrar ticari kapasitesi yüksek bir bölge haline dönüşmektedir. Ancak Bölge, sanayi üretiminin çok üstünde aracı ve taşıyıcı olarak bu ticari faaliyetlerin </w:t>
      </w:r>
      <w:r w:rsidRPr="008620FE">
        <w:rPr>
          <w:rFonts w:cs="Times New Roman"/>
          <w:szCs w:val="24"/>
        </w:rPr>
        <w:lastRenderedPageBreak/>
        <w:t xml:space="preserve">içerisinde yer almaktadır. Bölge içerisinde üretilen ürünlerin ihracatında ise en önemli sorun tek pazara (Irak) olan bağımlılıktan kaynaklanan yüksek orandaki risktir. </w:t>
      </w:r>
    </w:p>
    <w:p w14:paraId="329DBB39" w14:textId="4275794E" w:rsidR="00E93043" w:rsidRPr="008620FE" w:rsidRDefault="00266AD6" w:rsidP="00165933">
      <w:pPr>
        <w:pStyle w:val="Balk5"/>
        <w:rPr>
          <w:rFonts w:cs="Times New Roman"/>
          <w:szCs w:val="24"/>
        </w:rPr>
      </w:pPr>
      <w:bookmarkStart w:id="287" w:name="_Toc126753989"/>
      <w:r w:rsidRPr="008620FE">
        <w:rPr>
          <w:rFonts w:cs="Times New Roman"/>
          <w:szCs w:val="24"/>
        </w:rPr>
        <w:t>3.2.4.2.1. Türkiye’nin Dış Ticareti ve Dönüşümü</w:t>
      </w:r>
      <w:bookmarkEnd w:id="287"/>
    </w:p>
    <w:p w14:paraId="39740C51" w14:textId="7F0C9A7C" w:rsidR="00266AD6" w:rsidRPr="008620FE" w:rsidRDefault="00266AD6" w:rsidP="00F172FE">
      <w:pPr>
        <w:pStyle w:val="ListeParagraf"/>
        <w:spacing w:after="120"/>
        <w:ind w:left="0"/>
        <w:rPr>
          <w:rFonts w:cs="Times New Roman"/>
          <w:szCs w:val="24"/>
        </w:rPr>
      </w:pPr>
      <w:r w:rsidRPr="008620FE">
        <w:rPr>
          <w:rFonts w:cs="Times New Roman"/>
          <w:szCs w:val="24"/>
        </w:rPr>
        <w:t xml:space="preserve">TRC3 Bölgesi Türkiye’nin güneydoğusunda hem Suriye hem de Irak ile sınır komşudur. Tarihsel olarak TRC3 Bölgesi Mezopotamya ve İpekyolu aksı ile ticari ilişkiler içerisindedir. Aşağıdaki haritada TRC3 </w:t>
      </w:r>
      <w:r w:rsidR="000B2B34" w:rsidRPr="008620FE">
        <w:rPr>
          <w:rFonts w:cs="Times New Roman"/>
          <w:szCs w:val="24"/>
        </w:rPr>
        <w:t>Bölgesinin</w:t>
      </w:r>
      <w:r w:rsidRPr="008620FE">
        <w:rPr>
          <w:rFonts w:cs="Times New Roman"/>
          <w:szCs w:val="24"/>
        </w:rPr>
        <w:t xml:space="preserve"> ticaret yapabileceği yoğun nüfuslu yerler gösterilmektedir. Ülke içerisinde Ankara, İstanbul, İzmir gibi merkezler TRC3 Bölgesi için uzak iken nüfus yoğunluğu yüksek Musul, Halep, Bağdat ve Şam yakın merkezlerdir. TRC3 Bölgesi konum itibari ile ticari ilişkiler konusunda daha çok Irak ile irtibatlıdır.</w:t>
      </w:r>
    </w:p>
    <w:p w14:paraId="4B0475F9" w14:textId="31BE6072" w:rsidR="00F172FE" w:rsidRPr="006269A8" w:rsidRDefault="00F172FE" w:rsidP="00F172FE">
      <w:pPr>
        <w:pStyle w:val="ResimYazs"/>
        <w:keepNext/>
        <w:spacing w:after="0"/>
        <w:jc w:val="both"/>
        <w:rPr>
          <w:rFonts w:ascii="Times New Roman" w:hAnsi="Times New Roman" w:cs="Times New Roman"/>
          <w:color w:val="000000" w:themeColor="text1"/>
          <w:sz w:val="20"/>
          <w:szCs w:val="20"/>
        </w:rPr>
      </w:pPr>
      <w:bookmarkStart w:id="288" w:name="_Toc126754835"/>
      <w:r w:rsidRPr="006269A8">
        <w:rPr>
          <w:rFonts w:ascii="Times New Roman" w:hAnsi="Times New Roman" w:cs="Times New Roman"/>
          <w:color w:val="000000" w:themeColor="text1"/>
          <w:sz w:val="20"/>
          <w:szCs w:val="20"/>
        </w:rPr>
        <w:t xml:space="preserve">Şekil </w:t>
      </w:r>
      <w:r w:rsidRPr="006269A8">
        <w:rPr>
          <w:rFonts w:ascii="Times New Roman" w:hAnsi="Times New Roman" w:cs="Times New Roman"/>
          <w:color w:val="000000" w:themeColor="text1"/>
          <w:sz w:val="20"/>
          <w:szCs w:val="20"/>
        </w:rPr>
        <w:fldChar w:fldCharType="begin"/>
      </w:r>
      <w:r w:rsidRPr="006269A8">
        <w:rPr>
          <w:rFonts w:ascii="Times New Roman" w:hAnsi="Times New Roman" w:cs="Times New Roman"/>
          <w:color w:val="000000" w:themeColor="text1"/>
          <w:sz w:val="20"/>
          <w:szCs w:val="20"/>
        </w:rPr>
        <w:instrText xml:space="preserve"> SEQ Şekil \* ARABIC </w:instrText>
      </w:r>
      <w:r w:rsidRPr="006269A8">
        <w:rPr>
          <w:rFonts w:ascii="Times New Roman" w:hAnsi="Times New Roman" w:cs="Times New Roman"/>
          <w:color w:val="000000" w:themeColor="text1"/>
          <w:sz w:val="20"/>
          <w:szCs w:val="20"/>
        </w:rPr>
        <w:fldChar w:fldCharType="separate"/>
      </w:r>
      <w:r w:rsidRPr="006269A8">
        <w:rPr>
          <w:rFonts w:ascii="Times New Roman" w:hAnsi="Times New Roman" w:cs="Times New Roman"/>
          <w:noProof/>
          <w:color w:val="000000" w:themeColor="text1"/>
          <w:sz w:val="20"/>
          <w:szCs w:val="20"/>
        </w:rPr>
        <w:t>58</w:t>
      </w:r>
      <w:r w:rsidRPr="006269A8">
        <w:rPr>
          <w:rFonts w:ascii="Times New Roman" w:hAnsi="Times New Roman" w:cs="Times New Roman"/>
          <w:color w:val="000000" w:themeColor="text1"/>
          <w:sz w:val="20"/>
          <w:szCs w:val="20"/>
        </w:rPr>
        <w:fldChar w:fldCharType="end"/>
      </w:r>
      <w:r w:rsidRPr="006269A8">
        <w:rPr>
          <w:rFonts w:ascii="Times New Roman" w:hAnsi="Times New Roman" w:cs="Times New Roman"/>
          <w:color w:val="000000" w:themeColor="text1"/>
          <w:sz w:val="20"/>
          <w:szCs w:val="20"/>
        </w:rPr>
        <w:t xml:space="preserve">. </w:t>
      </w:r>
      <w:r w:rsidRPr="006269A8">
        <w:rPr>
          <w:rFonts w:ascii="Times New Roman" w:hAnsi="Times New Roman" w:cs="Times New Roman"/>
          <w:b w:val="0"/>
          <w:bCs w:val="0"/>
          <w:color w:val="000000" w:themeColor="text1"/>
          <w:sz w:val="20"/>
          <w:szCs w:val="20"/>
        </w:rPr>
        <w:t>TRC3 Bölgesinin Türkiye, Irak ve Suriye’ye Göre Ticari Konumu</w:t>
      </w:r>
      <w:bookmarkEnd w:id="288"/>
    </w:p>
    <w:p w14:paraId="2FBB74D6" w14:textId="74E86676" w:rsidR="00266AD6" w:rsidRPr="008620FE" w:rsidRDefault="00266AD6" w:rsidP="00165933">
      <w:pPr>
        <w:spacing w:after="120"/>
        <w:rPr>
          <w:rFonts w:cs="Times New Roman"/>
          <w:szCs w:val="24"/>
          <w:lang w:eastAsia="tr-TR"/>
        </w:rPr>
      </w:pPr>
      <w:r w:rsidRPr="008620FE">
        <w:rPr>
          <w:rFonts w:cs="Times New Roman"/>
          <w:szCs w:val="24"/>
          <w:lang w:eastAsia="tr-TR"/>
        </w:rPr>
        <w:drawing>
          <wp:inline distT="0" distB="0" distL="0" distR="0" wp14:anchorId="35259C8A" wp14:editId="7EF317B8">
            <wp:extent cx="5717516" cy="4362763"/>
            <wp:effectExtent l="19050" t="19050" r="16534" b="18737"/>
            <wp:docPr id="253" name="Resim 5" descr="nüf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Resim" descr="nüfus.JPG"/>
                    <pic:cNvPicPr>
                      <a:picLocks noChangeAspect="1"/>
                    </pic:cNvPicPr>
                  </pic:nvPicPr>
                  <pic:blipFill>
                    <a:blip r:embed="rId80" cstate="print"/>
                    <a:stretch>
                      <a:fillRect/>
                    </a:stretch>
                  </pic:blipFill>
                  <pic:spPr>
                    <a:xfrm>
                      <a:off x="0" y="0"/>
                      <a:ext cx="5718383" cy="4363425"/>
                    </a:xfrm>
                    <a:prstGeom prst="rect">
                      <a:avLst/>
                    </a:prstGeom>
                    <a:ln>
                      <a:solidFill>
                        <a:schemeClr val="tx2"/>
                      </a:solidFill>
                    </a:ln>
                  </pic:spPr>
                </pic:pic>
              </a:graphicData>
            </a:graphic>
          </wp:inline>
        </w:drawing>
      </w:r>
    </w:p>
    <w:p w14:paraId="513A7A23" w14:textId="417A1F51" w:rsidR="00D5471E" w:rsidRPr="008620FE" w:rsidRDefault="002B14ED" w:rsidP="00D5471E">
      <w:pPr>
        <w:spacing w:after="120"/>
        <w:rPr>
          <w:rFonts w:cs="Times New Roman"/>
          <w:szCs w:val="24"/>
        </w:rPr>
      </w:pPr>
      <w:r w:rsidRPr="008620FE">
        <w:rPr>
          <w:rFonts w:cs="Times New Roman"/>
          <w:szCs w:val="24"/>
        </w:rPr>
        <w:t>Dünya Ticaret Örgütü</w:t>
      </w:r>
      <w:r w:rsidR="00D5471E" w:rsidRPr="008620FE">
        <w:rPr>
          <w:rFonts w:cs="Times New Roman"/>
          <w:szCs w:val="24"/>
        </w:rPr>
        <w:t xml:space="preserve"> verilerine göre 2017-2021 yılları arası Dünya ihracatının seyri incelendiğinde, </w:t>
      </w:r>
      <w:r w:rsidRPr="008620FE">
        <w:rPr>
          <w:rFonts w:cs="Times New Roman"/>
          <w:szCs w:val="24"/>
        </w:rPr>
        <w:t xml:space="preserve">ihrcatta </w:t>
      </w:r>
      <w:r w:rsidR="00D5471E" w:rsidRPr="008620FE">
        <w:rPr>
          <w:rFonts w:cs="Times New Roman"/>
          <w:szCs w:val="24"/>
        </w:rPr>
        <w:t xml:space="preserve">yıllık ortalama 6,60% oranında artış sağlandığı görülmektedir. 2017 yılında gerçekleşen ihracat  17.553.774 milyon dolar iken 2021  yılında 22.019.355 milyon dolardır. </w:t>
      </w:r>
    </w:p>
    <w:p w14:paraId="4B6C70EC" w14:textId="44F5E2B0" w:rsidR="00D5471E" w:rsidRPr="008620FE" w:rsidRDefault="00D5471E" w:rsidP="00D5471E">
      <w:pPr>
        <w:spacing w:after="120"/>
        <w:rPr>
          <w:rFonts w:cs="Times New Roman"/>
          <w:szCs w:val="24"/>
        </w:rPr>
      </w:pPr>
      <w:r w:rsidRPr="008620FE">
        <w:rPr>
          <w:rFonts w:cs="Times New Roman"/>
          <w:szCs w:val="24"/>
        </w:rPr>
        <w:t>2017-2021 yılları arasında Türkiye’deki ticaretin seyri Dünya ticaretine benzer şekilde hareket etmiştir. Dış ticaret hacmi 422</w:t>
      </w:r>
      <w:r w:rsidR="002B14ED" w:rsidRPr="008620FE">
        <w:rPr>
          <w:rFonts w:cs="Times New Roman"/>
          <w:szCs w:val="24"/>
        </w:rPr>
        <w:t>.</w:t>
      </w:r>
      <w:r w:rsidRPr="008620FE">
        <w:rPr>
          <w:rFonts w:cs="Times New Roman"/>
          <w:szCs w:val="24"/>
        </w:rPr>
        <w:t>303</w:t>
      </w:r>
      <w:r w:rsidR="002B14ED" w:rsidRPr="008620FE">
        <w:rPr>
          <w:rFonts w:cs="Times New Roman"/>
          <w:szCs w:val="24"/>
        </w:rPr>
        <w:t>.</w:t>
      </w:r>
      <w:r w:rsidRPr="008620FE">
        <w:rPr>
          <w:rFonts w:cs="Times New Roman"/>
          <w:szCs w:val="24"/>
        </w:rPr>
        <w:t>718 bin dolardan 496</w:t>
      </w:r>
      <w:r w:rsidR="002B14ED" w:rsidRPr="008620FE">
        <w:rPr>
          <w:rFonts w:cs="Times New Roman"/>
          <w:szCs w:val="24"/>
        </w:rPr>
        <w:t>.</w:t>
      </w:r>
      <w:r w:rsidRPr="008620FE">
        <w:rPr>
          <w:rFonts w:cs="Times New Roman"/>
          <w:szCs w:val="24"/>
        </w:rPr>
        <w:t>640</w:t>
      </w:r>
      <w:r w:rsidR="002B14ED" w:rsidRPr="008620FE">
        <w:rPr>
          <w:rFonts w:cs="Times New Roman"/>
          <w:szCs w:val="24"/>
        </w:rPr>
        <w:t>.</w:t>
      </w:r>
      <w:r w:rsidRPr="008620FE">
        <w:rPr>
          <w:rFonts w:cs="Times New Roman"/>
          <w:szCs w:val="24"/>
        </w:rPr>
        <w:t>011 bin dolara çıkmıştır. İhracat  161</w:t>
      </w:r>
      <w:r w:rsidR="002B14ED" w:rsidRPr="008620FE">
        <w:rPr>
          <w:rFonts w:cs="Times New Roman"/>
          <w:szCs w:val="24"/>
        </w:rPr>
        <w:t>.</w:t>
      </w:r>
      <w:r w:rsidRPr="008620FE">
        <w:rPr>
          <w:rFonts w:cs="Times New Roman"/>
          <w:szCs w:val="24"/>
        </w:rPr>
        <w:t>480</w:t>
      </w:r>
      <w:r w:rsidR="002B14ED" w:rsidRPr="008620FE">
        <w:rPr>
          <w:rFonts w:cs="Times New Roman"/>
          <w:szCs w:val="24"/>
        </w:rPr>
        <w:t>.</w:t>
      </w:r>
      <w:r w:rsidRPr="008620FE">
        <w:rPr>
          <w:rFonts w:cs="Times New Roman"/>
          <w:szCs w:val="24"/>
        </w:rPr>
        <w:t>915 bin dolardan  225</w:t>
      </w:r>
      <w:r w:rsidR="002B14ED" w:rsidRPr="008620FE">
        <w:rPr>
          <w:rFonts w:cs="Times New Roman"/>
          <w:szCs w:val="24"/>
        </w:rPr>
        <w:t>.</w:t>
      </w:r>
      <w:r w:rsidRPr="008620FE">
        <w:rPr>
          <w:rFonts w:cs="Times New Roman"/>
          <w:szCs w:val="24"/>
        </w:rPr>
        <w:t>214</w:t>
      </w:r>
      <w:r w:rsidR="002B14ED" w:rsidRPr="008620FE">
        <w:rPr>
          <w:rFonts w:cs="Times New Roman"/>
          <w:szCs w:val="24"/>
        </w:rPr>
        <w:t>.</w:t>
      </w:r>
      <w:r w:rsidRPr="008620FE">
        <w:rPr>
          <w:rFonts w:cs="Times New Roman"/>
          <w:szCs w:val="24"/>
        </w:rPr>
        <w:t>458 milyar dolara, ithalat 260</w:t>
      </w:r>
      <w:r w:rsidR="002B14ED" w:rsidRPr="008620FE">
        <w:rPr>
          <w:rFonts w:cs="Times New Roman"/>
          <w:szCs w:val="24"/>
        </w:rPr>
        <w:t>.</w:t>
      </w:r>
      <w:r w:rsidRPr="008620FE">
        <w:rPr>
          <w:rFonts w:cs="Times New Roman"/>
          <w:szCs w:val="24"/>
        </w:rPr>
        <w:t>822</w:t>
      </w:r>
      <w:r w:rsidR="002B14ED" w:rsidRPr="008620FE">
        <w:rPr>
          <w:rFonts w:cs="Times New Roman"/>
          <w:szCs w:val="24"/>
        </w:rPr>
        <w:t>.</w:t>
      </w:r>
      <w:r w:rsidRPr="008620FE">
        <w:rPr>
          <w:rFonts w:cs="Times New Roman"/>
          <w:szCs w:val="24"/>
        </w:rPr>
        <w:t xml:space="preserve">803 bin dolardan </w:t>
      </w:r>
      <w:r w:rsidR="002B14ED" w:rsidRPr="008620FE">
        <w:rPr>
          <w:rFonts w:cs="Times New Roman"/>
          <w:szCs w:val="24"/>
        </w:rPr>
        <w:t xml:space="preserve"> 2</w:t>
      </w:r>
      <w:r w:rsidRPr="008620FE">
        <w:rPr>
          <w:rFonts w:cs="Times New Roman"/>
          <w:szCs w:val="24"/>
        </w:rPr>
        <w:t>71</w:t>
      </w:r>
      <w:r w:rsidR="002B14ED" w:rsidRPr="008620FE">
        <w:rPr>
          <w:rFonts w:cs="Times New Roman"/>
          <w:szCs w:val="24"/>
        </w:rPr>
        <w:t>.</w:t>
      </w:r>
      <w:r w:rsidRPr="008620FE">
        <w:rPr>
          <w:rFonts w:cs="Times New Roman"/>
          <w:szCs w:val="24"/>
        </w:rPr>
        <w:t>425</w:t>
      </w:r>
      <w:r w:rsidR="002B14ED" w:rsidRPr="008620FE">
        <w:rPr>
          <w:rFonts w:cs="Times New Roman"/>
          <w:szCs w:val="24"/>
        </w:rPr>
        <w:t>.</w:t>
      </w:r>
      <w:r w:rsidRPr="008620FE">
        <w:rPr>
          <w:rFonts w:cs="Times New Roman"/>
          <w:szCs w:val="24"/>
        </w:rPr>
        <w:t xml:space="preserve">553 bin dolara çıkmıştır. </w:t>
      </w:r>
    </w:p>
    <w:p w14:paraId="7E3CE8C1" w14:textId="3332A1D5" w:rsidR="00266AD6" w:rsidRPr="006269A8" w:rsidRDefault="00266AD6" w:rsidP="00265207">
      <w:pPr>
        <w:pStyle w:val="ResimYazs"/>
        <w:keepNext/>
        <w:spacing w:after="0"/>
        <w:rPr>
          <w:rFonts w:ascii="Times New Roman" w:hAnsi="Times New Roman" w:cs="Times New Roman"/>
          <w:color w:val="auto"/>
          <w:sz w:val="20"/>
          <w:szCs w:val="20"/>
        </w:rPr>
      </w:pPr>
      <w:bookmarkStart w:id="289" w:name="_Toc126754242"/>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89</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 xml:space="preserve">Dünya Toplam Mal </w:t>
      </w:r>
      <w:r w:rsidR="00CE7A02" w:rsidRPr="006269A8">
        <w:rPr>
          <w:rFonts w:ascii="Times New Roman" w:hAnsi="Times New Roman" w:cs="Times New Roman"/>
          <w:b w:val="0"/>
          <w:bCs w:val="0"/>
          <w:color w:val="auto"/>
          <w:sz w:val="20"/>
          <w:szCs w:val="20"/>
        </w:rPr>
        <w:t xml:space="preserve">İhracatı </w:t>
      </w:r>
      <w:r w:rsidRPr="006269A8">
        <w:rPr>
          <w:rFonts w:ascii="Times New Roman" w:hAnsi="Times New Roman" w:cs="Times New Roman"/>
          <w:b w:val="0"/>
          <w:bCs w:val="0"/>
          <w:color w:val="auto"/>
          <w:sz w:val="20"/>
          <w:szCs w:val="20"/>
        </w:rPr>
        <w:t>(çeyrek bazlı-Milyon dolar)</w:t>
      </w:r>
      <w:r w:rsidR="001E1E35" w:rsidRPr="006269A8">
        <w:rPr>
          <w:rFonts w:ascii="Times New Roman" w:hAnsi="Times New Roman" w:cs="Times New Roman"/>
          <w:b w:val="0"/>
          <w:bCs w:val="0"/>
          <w:color w:val="auto"/>
          <w:sz w:val="20"/>
          <w:szCs w:val="20"/>
        </w:rPr>
        <w:t xml:space="preserve"> (2017-2021)</w:t>
      </w:r>
      <w:bookmarkEnd w:id="2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1395"/>
        <w:gridCol w:w="1394"/>
        <w:gridCol w:w="1394"/>
        <w:gridCol w:w="1394"/>
        <w:gridCol w:w="1394"/>
      </w:tblGrid>
      <w:tr w:rsidR="00266AD6" w:rsidRPr="006269A8" w14:paraId="0EB75ECF" w14:textId="77777777" w:rsidTr="00266AD6">
        <w:trPr>
          <w:trHeight w:val="288"/>
        </w:trPr>
        <w:tc>
          <w:tcPr>
            <w:tcW w:w="1154" w:type="pct"/>
            <w:shd w:val="clear" w:color="auto" w:fill="auto"/>
            <w:noWrap/>
            <w:vAlign w:val="bottom"/>
            <w:hideMark/>
          </w:tcPr>
          <w:p w14:paraId="0E9D33F2" w14:textId="369C8C4C" w:rsidR="00266AD6" w:rsidRPr="006269A8" w:rsidRDefault="00266AD6" w:rsidP="006269A8">
            <w:pPr>
              <w:spacing w:after="0" w:line="240" w:lineRule="auto"/>
              <w:rPr>
                <w:rFonts w:eastAsia="Times New Roman" w:cs="Times New Roman"/>
                <w:b/>
                <w:bCs/>
                <w:sz w:val="22"/>
                <w:lang w:val="en-GB" w:eastAsia="en-GB"/>
              </w:rPr>
            </w:pPr>
            <w:r w:rsidRPr="006269A8">
              <w:rPr>
                <w:rFonts w:eastAsia="Times New Roman" w:cs="Times New Roman"/>
                <w:b/>
                <w:bCs/>
                <w:sz w:val="22"/>
                <w:lang w:val="en-GB" w:eastAsia="en-GB"/>
              </w:rPr>
              <w:t>Periyot</w:t>
            </w:r>
          </w:p>
        </w:tc>
        <w:tc>
          <w:tcPr>
            <w:tcW w:w="770" w:type="pct"/>
            <w:shd w:val="clear" w:color="auto" w:fill="auto"/>
            <w:noWrap/>
            <w:vAlign w:val="bottom"/>
            <w:hideMark/>
          </w:tcPr>
          <w:p w14:paraId="3FDE7FD0" w14:textId="77777777" w:rsidR="00266AD6" w:rsidRPr="006269A8" w:rsidRDefault="00266AD6" w:rsidP="001554C2">
            <w:pPr>
              <w:spacing w:after="0" w:line="240" w:lineRule="auto"/>
              <w:jc w:val="center"/>
              <w:rPr>
                <w:rFonts w:eastAsia="Times New Roman" w:cs="Times New Roman"/>
                <w:b/>
                <w:bCs/>
                <w:sz w:val="22"/>
                <w:lang w:val="en-GB" w:eastAsia="en-GB"/>
              </w:rPr>
            </w:pPr>
            <w:r w:rsidRPr="006269A8">
              <w:rPr>
                <w:rFonts w:eastAsia="Times New Roman" w:cs="Times New Roman"/>
                <w:b/>
                <w:bCs/>
                <w:sz w:val="22"/>
                <w:lang w:val="en-GB" w:eastAsia="en-GB"/>
              </w:rPr>
              <w:t>2017</w:t>
            </w:r>
          </w:p>
        </w:tc>
        <w:tc>
          <w:tcPr>
            <w:tcW w:w="769" w:type="pct"/>
            <w:shd w:val="clear" w:color="auto" w:fill="auto"/>
            <w:noWrap/>
            <w:vAlign w:val="bottom"/>
            <w:hideMark/>
          </w:tcPr>
          <w:p w14:paraId="55DA318B" w14:textId="77777777" w:rsidR="00266AD6" w:rsidRPr="006269A8" w:rsidRDefault="00266AD6" w:rsidP="001554C2">
            <w:pPr>
              <w:spacing w:after="0" w:line="240" w:lineRule="auto"/>
              <w:jc w:val="center"/>
              <w:rPr>
                <w:rFonts w:eastAsia="Times New Roman" w:cs="Times New Roman"/>
                <w:b/>
                <w:bCs/>
                <w:sz w:val="22"/>
                <w:lang w:val="en-GB" w:eastAsia="en-GB"/>
              </w:rPr>
            </w:pPr>
            <w:r w:rsidRPr="006269A8">
              <w:rPr>
                <w:rFonts w:eastAsia="Times New Roman" w:cs="Times New Roman"/>
                <w:b/>
                <w:bCs/>
                <w:sz w:val="22"/>
                <w:lang w:val="en-GB" w:eastAsia="en-GB"/>
              </w:rPr>
              <w:t>2018</w:t>
            </w:r>
          </w:p>
        </w:tc>
        <w:tc>
          <w:tcPr>
            <w:tcW w:w="769" w:type="pct"/>
            <w:shd w:val="clear" w:color="auto" w:fill="auto"/>
            <w:noWrap/>
            <w:vAlign w:val="bottom"/>
            <w:hideMark/>
          </w:tcPr>
          <w:p w14:paraId="2EAB7950" w14:textId="77777777" w:rsidR="00266AD6" w:rsidRPr="006269A8" w:rsidRDefault="00266AD6" w:rsidP="001554C2">
            <w:pPr>
              <w:spacing w:after="0" w:line="240" w:lineRule="auto"/>
              <w:jc w:val="center"/>
              <w:rPr>
                <w:rFonts w:eastAsia="Times New Roman" w:cs="Times New Roman"/>
                <w:b/>
                <w:bCs/>
                <w:sz w:val="22"/>
                <w:lang w:val="en-GB" w:eastAsia="en-GB"/>
              </w:rPr>
            </w:pPr>
            <w:r w:rsidRPr="006269A8">
              <w:rPr>
                <w:rFonts w:eastAsia="Times New Roman" w:cs="Times New Roman"/>
                <w:b/>
                <w:bCs/>
                <w:sz w:val="22"/>
                <w:lang w:val="en-GB" w:eastAsia="en-GB"/>
              </w:rPr>
              <w:t>2019</w:t>
            </w:r>
          </w:p>
        </w:tc>
        <w:tc>
          <w:tcPr>
            <w:tcW w:w="769" w:type="pct"/>
            <w:shd w:val="clear" w:color="auto" w:fill="auto"/>
            <w:noWrap/>
            <w:vAlign w:val="bottom"/>
            <w:hideMark/>
          </w:tcPr>
          <w:p w14:paraId="0359C769" w14:textId="77777777" w:rsidR="00266AD6" w:rsidRPr="006269A8" w:rsidRDefault="00266AD6" w:rsidP="001554C2">
            <w:pPr>
              <w:spacing w:after="0" w:line="240" w:lineRule="auto"/>
              <w:jc w:val="center"/>
              <w:rPr>
                <w:rFonts w:eastAsia="Times New Roman" w:cs="Times New Roman"/>
                <w:b/>
                <w:bCs/>
                <w:sz w:val="22"/>
                <w:lang w:val="en-GB" w:eastAsia="en-GB"/>
              </w:rPr>
            </w:pPr>
            <w:r w:rsidRPr="006269A8">
              <w:rPr>
                <w:rFonts w:eastAsia="Times New Roman" w:cs="Times New Roman"/>
                <w:b/>
                <w:bCs/>
                <w:sz w:val="22"/>
                <w:lang w:val="en-GB" w:eastAsia="en-GB"/>
              </w:rPr>
              <w:t>2020</w:t>
            </w:r>
          </w:p>
        </w:tc>
        <w:tc>
          <w:tcPr>
            <w:tcW w:w="769" w:type="pct"/>
            <w:shd w:val="clear" w:color="auto" w:fill="auto"/>
            <w:noWrap/>
            <w:vAlign w:val="bottom"/>
            <w:hideMark/>
          </w:tcPr>
          <w:p w14:paraId="2643B65A" w14:textId="77777777" w:rsidR="00266AD6" w:rsidRPr="006269A8" w:rsidRDefault="00266AD6" w:rsidP="001554C2">
            <w:pPr>
              <w:spacing w:after="0" w:line="240" w:lineRule="auto"/>
              <w:jc w:val="center"/>
              <w:rPr>
                <w:rFonts w:eastAsia="Times New Roman" w:cs="Times New Roman"/>
                <w:b/>
                <w:bCs/>
                <w:sz w:val="22"/>
                <w:lang w:val="en-GB" w:eastAsia="en-GB"/>
              </w:rPr>
            </w:pPr>
            <w:r w:rsidRPr="006269A8">
              <w:rPr>
                <w:rFonts w:eastAsia="Times New Roman" w:cs="Times New Roman"/>
                <w:b/>
                <w:bCs/>
                <w:sz w:val="22"/>
                <w:lang w:val="en-GB" w:eastAsia="en-GB"/>
              </w:rPr>
              <w:t>2021</w:t>
            </w:r>
          </w:p>
        </w:tc>
      </w:tr>
      <w:tr w:rsidR="00266AD6" w:rsidRPr="006269A8" w14:paraId="59B11FF1" w14:textId="77777777" w:rsidTr="00266AD6">
        <w:trPr>
          <w:trHeight w:val="288"/>
        </w:trPr>
        <w:tc>
          <w:tcPr>
            <w:tcW w:w="1154" w:type="pct"/>
            <w:shd w:val="clear" w:color="auto" w:fill="auto"/>
            <w:noWrap/>
            <w:vAlign w:val="center"/>
            <w:hideMark/>
          </w:tcPr>
          <w:p w14:paraId="2BBCE2F3" w14:textId="77777777" w:rsidR="00266AD6" w:rsidRPr="006269A8" w:rsidRDefault="00266AD6" w:rsidP="006269A8">
            <w:pPr>
              <w:spacing w:after="0" w:line="240" w:lineRule="auto"/>
              <w:rPr>
                <w:rFonts w:eastAsia="Times New Roman" w:cs="Times New Roman"/>
                <w:sz w:val="22"/>
                <w:lang w:val="en-GB" w:eastAsia="en-GB"/>
              </w:rPr>
            </w:pPr>
            <w:r w:rsidRPr="006269A8">
              <w:rPr>
                <w:rFonts w:eastAsia="Times New Roman" w:cs="Times New Roman"/>
                <w:sz w:val="22"/>
                <w:lang w:val="en-GB" w:eastAsia="en-GB"/>
              </w:rPr>
              <w:t>1. Çeyrek</w:t>
            </w:r>
          </w:p>
        </w:tc>
        <w:tc>
          <w:tcPr>
            <w:tcW w:w="770" w:type="pct"/>
            <w:shd w:val="clear" w:color="auto" w:fill="auto"/>
            <w:noWrap/>
            <w:vAlign w:val="bottom"/>
            <w:hideMark/>
          </w:tcPr>
          <w:p w14:paraId="085B3D27"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4.099.619</w:t>
            </w:r>
          </w:p>
        </w:tc>
        <w:tc>
          <w:tcPr>
            <w:tcW w:w="769" w:type="pct"/>
            <w:shd w:val="clear" w:color="auto" w:fill="auto"/>
            <w:noWrap/>
            <w:vAlign w:val="bottom"/>
            <w:hideMark/>
          </w:tcPr>
          <w:p w14:paraId="2F45AF7A"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4.696.453</w:t>
            </w:r>
          </w:p>
        </w:tc>
        <w:tc>
          <w:tcPr>
            <w:tcW w:w="769" w:type="pct"/>
            <w:shd w:val="clear" w:color="auto" w:fill="auto"/>
            <w:noWrap/>
            <w:vAlign w:val="bottom"/>
            <w:hideMark/>
          </w:tcPr>
          <w:p w14:paraId="1F69988A"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4.589.476</w:t>
            </w:r>
          </w:p>
        </w:tc>
        <w:tc>
          <w:tcPr>
            <w:tcW w:w="769" w:type="pct"/>
            <w:shd w:val="clear" w:color="auto" w:fill="auto"/>
            <w:noWrap/>
            <w:vAlign w:val="bottom"/>
            <w:hideMark/>
          </w:tcPr>
          <w:p w14:paraId="310DA8F8"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4.286.239</w:t>
            </w:r>
          </w:p>
        </w:tc>
        <w:tc>
          <w:tcPr>
            <w:tcW w:w="769" w:type="pct"/>
            <w:shd w:val="clear" w:color="auto" w:fill="auto"/>
            <w:noWrap/>
            <w:vAlign w:val="bottom"/>
            <w:hideMark/>
          </w:tcPr>
          <w:p w14:paraId="74180CD4"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4.994.757</w:t>
            </w:r>
          </w:p>
        </w:tc>
      </w:tr>
      <w:tr w:rsidR="00266AD6" w:rsidRPr="006269A8" w14:paraId="7A18E25A" w14:textId="77777777" w:rsidTr="00266AD6">
        <w:trPr>
          <w:trHeight w:val="288"/>
        </w:trPr>
        <w:tc>
          <w:tcPr>
            <w:tcW w:w="1154" w:type="pct"/>
            <w:shd w:val="clear" w:color="auto" w:fill="auto"/>
            <w:noWrap/>
            <w:vAlign w:val="center"/>
            <w:hideMark/>
          </w:tcPr>
          <w:p w14:paraId="7B23555C" w14:textId="77777777" w:rsidR="00266AD6" w:rsidRPr="006269A8" w:rsidRDefault="00266AD6" w:rsidP="006269A8">
            <w:pPr>
              <w:spacing w:after="0" w:line="240" w:lineRule="auto"/>
              <w:rPr>
                <w:rFonts w:eastAsia="Times New Roman" w:cs="Times New Roman"/>
                <w:sz w:val="22"/>
                <w:lang w:val="en-GB" w:eastAsia="en-GB"/>
              </w:rPr>
            </w:pPr>
            <w:r w:rsidRPr="006269A8">
              <w:rPr>
                <w:rFonts w:eastAsia="Times New Roman" w:cs="Times New Roman"/>
                <w:sz w:val="22"/>
                <w:lang w:val="en-GB" w:eastAsia="en-GB"/>
              </w:rPr>
              <w:lastRenderedPageBreak/>
              <w:t>2. Çeyrek</w:t>
            </w:r>
          </w:p>
        </w:tc>
        <w:tc>
          <w:tcPr>
            <w:tcW w:w="770" w:type="pct"/>
            <w:shd w:val="clear" w:color="auto" w:fill="auto"/>
            <w:noWrap/>
            <w:vAlign w:val="bottom"/>
            <w:hideMark/>
          </w:tcPr>
          <w:p w14:paraId="158EB172"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4.306.870</w:t>
            </w:r>
          </w:p>
        </w:tc>
        <w:tc>
          <w:tcPr>
            <w:tcW w:w="769" w:type="pct"/>
            <w:shd w:val="clear" w:color="auto" w:fill="auto"/>
            <w:noWrap/>
            <w:vAlign w:val="bottom"/>
            <w:hideMark/>
          </w:tcPr>
          <w:p w14:paraId="1E3A222E"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4.879.780</w:t>
            </w:r>
          </w:p>
        </w:tc>
        <w:tc>
          <w:tcPr>
            <w:tcW w:w="769" w:type="pct"/>
            <w:shd w:val="clear" w:color="auto" w:fill="auto"/>
            <w:noWrap/>
            <w:vAlign w:val="bottom"/>
            <w:hideMark/>
          </w:tcPr>
          <w:p w14:paraId="373E084B"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4.720.125</w:t>
            </w:r>
          </w:p>
        </w:tc>
        <w:tc>
          <w:tcPr>
            <w:tcW w:w="769" w:type="pct"/>
            <w:shd w:val="clear" w:color="auto" w:fill="auto"/>
            <w:noWrap/>
            <w:vAlign w:val="bottom"/>
            <w:hideMark/>
          </w:tcPr>
          <w:p w14:paraId="61D0E6F5"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3.717.524</w:t>
            </w:r>
          </w:p>
        </w:tc>
        <w:tc>
          <w:tcPr>
            <w:tcW w:w="769" w:type="pct"/>
            <w:shd w:val="clear" w:color="auto" w:fill="auto"/>
            <w:noWrap/>
            <w:vAlign w:val="bottom"/>
            <w:hideMark/>
          </w:tcPr>
          <w:p w14:paraId="26392A4F"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5.429.400</w:t>
            </w:r>
          </w:p>
        </w:tc>
      </w:tr>
      <w:tr w:rsidR="00266AD6" w:rsidRPr="006269A8" w14:paraId="2B674726" w14:textId="77777777" w:rsidTr="00266AD6">
        <w:trPr>
          <w:trHeight w:val="288"/>
        </w:trPr>
        <w:tc>
          <w:tcPr>
            <w:tcW w:w="1154" w:type="pct"/>
            <w:shd w:val="clear" w:color="auto" w:fill="auto"/>
            <w:noWrap/>
            <w:vAlign w:val="center"/>
            <w:hideMark/>
          </w:tcPr>
          <w:p w14:paraId="27B085BE" w14:textId="77777777" w:rsidR="00266AD6" w:rsidRPr="006269A8" w:rsidRDefault="00266AD6" w:rsidP="006269A8">
            <w:pPr>
              <w:spacing w:after="0" w:line="240" w:lineRule="auto"/>
              <w:rPr>
                <w:rFonts w:eastAsia="Times New Roman" w:cs="Times New Roman"/>
                <w:sz w:val="22"/>
                <w:lang w:val="en-GB" w:eastAsia="en-GB"/>
              </w:rPr>
            </w:pPr>
            <w:r w:rsidRPr="006269A8">
              <w:rPr>
                <w:rFonts w:eastAsia="Times New Roman" w:cs="Times New Roman"/>
                <w:sz w:val="22"/>
                <w:lang w:val="en-GB" w:eastAsia="en-GB"/>
              </w:rPr>
              <w:t>3. Çeyrek</w:t>
            </w:r>
          </w:p>
        </w:tc>
        <w:tc>
          <w:tcPr>
            <w:tcW w:w="770" w:type="pct"/>
            <w:shd w:val="clear" w:color="auto" w:fill="auto"/>
            <w:noWrap/>
            <w:vAlign w:val="bottom"/>
            <w:hideMark/>
          </w:tcPr>
          <w:p w14:paraId="3A0784FE"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4.427.159</w:t>
            </w:r>
          </w:p>
        </w:tc>
        <w:tc>
          <w:tcPr>
            <w:tcW w:w="769" w:type="pct"/>
            <w:shd w:val="clear" w:color="auto" w:fill="auto"/>
            <w:noWrap/>
            <w:vAlign w:val="bottom"/>
            <w:hideMark/>
          </w:tcPr>
          <w:p w14:paraId="4D85DC3D"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4.830.761</w:t>
            </w:r>
          </w:p>
        </w:tc>
        <w:tc>
          <w:tcPr>
            <w:tcW w:w="769" w:type="pct"/>
            <w:shd w:val="clear" w:color="auto" w:fill="auto"/>
            <w:noWrap/>
            <w:vAlign w:val="bottom"/>
            <w:hideMark/>
          </w:tcPr>
          <w:p w14:paraId="235EF371"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4.676.603</w:t>
            </w:r>
          </w:p>
        </w:tc>
        <w:tc>
          <w:tcPr>
            <w:tcW w:w="769" w:type="pct"/>
            <w:shd w:val="clear" w:color="auto" w:fill="auto"/>
            <w:noWrap/>
            <w:vAlign w:val="bottom"/>
            <w:hideMark/>
          </w:tcPr>
          <w:p w14:paraId="0CAE0361"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4.488.387</w:t>
            </w:r>
          </w:p>
        </w:tc>
        <w:tc>
          <w:tcPr>
            <w:tcW w:w="769" w:type="pct"/>
            <w:shd w:val="clear" w:color="auto" w:fill="auto"/>
            <w:noWrap/>
            <w:vAlign w:val="bottom"/>
            <w:hideMark/>
          </w:tcPr>
          <w:p w14:paraId="0AC4651A"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5.543.877</w:t>
            </w:r>
          </w:p>
        </w:tc>
      </w:tr>
      <w:tr w:rsidR="00266AD6" w:rsidRPr="006269A8" w14:paraId="3547238E" w14:textId="77777777" w:rsidTr="00266AD6">
        <w:trPr>
          <w:trHeight w:val="288"/>
        </w:trPr>
        <w:tc>
          <w:tcPr>
            <w:tcW w:w="1154" w:type="pct"/>
            <w:shd w:val="clear" w:color="auto" w:fill="auto"/>
            <w:noWrap/>
            <w:vAlign w:val="center"/>
            <w:hideMark/>
          </w:tcPr>
          <w:p w14:paraId="34215931" w14:textId="77777777" w:rsidR="00266AD6" w:rsidRPr="006269A8" w:rsidRDefault="00266AD6" w:rsidP="006269A8">
            <w:pPr>
              <w:spacing w:after="0" w:line="240" w:lineRule="auto"/>
              <w:rPr>
                <w:rFonts w:eastAsia="Times New Roman" w:cs="Times New Roman"/>
                <w:sz w:val="22"/>
                <w:lang w:val="en-GB" w:eastAsia="en-GB"/>
              </w:rPr>
            </w:pPr>
            <w:r w:rsidRPr="006269A8">
              <w:rPr>
                <w:rFonts w:eastAsia="Times New Roman" w:cs="Times New Roman"/>
                <w:sz w:val="22"/>
                <w:lang w:val="en-GB" w:eastAsia="en-GB"/>
              </w:rPr>
              <w:t>4. Çeyrek</w:t>
            </w:r>
          </w:p>
        </w:tc>
        <w:tc>
          <w:tcPr>
            <w:tcW w:w="770" w:type="pct"/>
            <w:shd w:val="clear" w:color="auto" w:fill="auto"/>
            <w:noWrap/>
            <w:vAlign w:val="bottom"/>
            <w:hideMark/>
          </w:tcPr>
          <w:p w14:paraId="7E678536"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4.720.126</w:t>
            </w:r>
          </w:p>
        </w:tc>
        <w:tc>
          <w:tcPr>
            <w:tcW w:w="769" w:type="pct"/>
            <w:shd w:val="clear" w:color="auto" w:fill="auto"/>
            <w:noWrap/>
            <w:vAlign w:val="bottom"/>
            <w:hideMark/>
          </w:tcPr>
          <w:p w14:paraId="646E75B5"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4.901.347</w:t>
            </w:r>
          </w:p>
        </w:tc>
        <w:tc>
          <w:tcPr>
            <w:tcW w:w="769" w:type="pct"/>
            <w:shd w:val="clear" w:color="auto" w:fill="auto"/>
            <w:noWrap/>
            <w:vAlign w:val="bottom"/>
            <w:hideMark/>
          </w:tcPr>
          <w:p w14:paraId="7CA67BCA"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4.791.936</w:t>
            </w:r>
          </w:p>
        </w:tc>
        <w:tc>
          <w:tcPr>
            <w:tcW w:w="769" w:type="pct"/>
            <w:shd w:val="clear" w:color="auto" w:fill="auto"/>
            <w:noWrap/>
            <w:vAlign w:val="bottom"/>
            <w:hideMark/>
          </w:tcPr>
          <w:p w14:paraId="19E7E8D3"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4.944.369</w:t>
            </w:r>
          </w:p>
        </w:tc>
        <w:tc>
          <w:tcPr>
            <w:tcW w:w="769" w:type="pct"/>
            <w:shd w:val="clear" w:color="auto" w:fill="auto"/>
            <w:noWrap/>
            <w:vAlign w:val="bottom"/>
            <w:hideMark/>
          </w:tcPr>
          <w:p w14:paraId="70DBA49E" w14:textId="77777777" w:rsidR="00266AD6" w:rsidRPr="006269A8" w:rsidRDefault="00266AD6" w:rsidP="001554C2">
            <w:pPr>
              <w:spacing w:after="0" w:line="240" w:lineRule="auto"/>
              <w:jc w:val="center"/>
              <w:rPr>
                <w:rFonts w:eastAsia="Times New Roman" w:cs="Times New Roman"/>
                <w:sz w:val="22"/>
                <w:lang w:val="en-GB" w:eastAsia="en-GB"/>
              </w:rPr>
            </w:pPr>
            <w:r w:rsidRPr="006269A8">
              <w:rPr>
                <w:rFonts w:eastAsia="Times New Roman" w:cs="Times New Roman"/>
                <w:sz w:val="22"/>
                <w:lang w:val="en-GB" w:eastAsia="en-GB"/>
              </w:rPr>
              <w:t>6.051.321</w:t>
            </w:r>
          </w:p>
        </w:tc>
      </w:tr>
    </w:tbl>
    <w:p w14:paraId="408EDB98" w14:textId="4A036D92" w:rsidR="00266AD6" w:rsidRPr="006269A8" w:rsidRDefault="00266AD6" w:rsidP="00165933">
      <w:pPr>
        <w:spacing w:after="120"/>
        <w:rPr>
          <w:rFonts w:cs="Times New Roman"/>
          <w:bCs/>
          <w:sz w:val="18"/>
          <w:szCs w:val="18"/>
        </w:rPr>
      </w:pPr>
      <w:r w:rsidRPr="006269A8">
        <w:rPr>
          <w:rFonts w:cs="Times New Roman"/>
          <w:bCs/>
          <w:sz w:val="18"/>
          <w:szCs w:val="18"/>
        </w:rPr>
        <w:t xml:space="preserve">Kaynak: </w:t>
      </w:r>
      <w:r w:rsidR="002B14ED" w:rsidRPr="006269A8">
        <w:rPr>
          <w:rFonts w:cs="Times New Roman"/>
          <w:bCs/>
          <w:sz w:val="18"/>
          <w:szCs w:val="18"/>
        </w:rPr>
        <w:t xml:space="preserve">Dünya Ticaret Örgütü </w:t>
      </w:r>
      <w:r w:rsidRPr="006269A8">
        <w:rPr>
          <w:rFonts w:cs="Times New Roman"/>
          <w:bCs/>
          <w:sz w:val="18"/>
          <w:szCs w:val="18"/>
        </w:rPr>
        <w:t>verilerinden üretilmiştir.</w:t>
      </w:r>
      <w:r w:rsidR="002B14ED" w:rsidRPr="006269A8">
        <w:rPr>
          <w:rFonts w:cs="Times New Roman"/>
          <w:bCs/>
          <w:sz w:val="18"/>
          <w:szCs w:val="18"/>
        </w:rPr>
        <w:t xml:space="preserve"> (2021)</w:t>
      </w:r>
    </w:p>
    <w:p w14:paraId="76143112" w14:textId="248519C5" w:rsidR="00266AD6" w:rsidRPr="006269A8" w:rsidRDefault="0020493C" w:rsidP="00265207">
      <w:pPr>
        <w:pStyle w:val="ResimYazs"/>
        <w:spacing w:after="0"/>
        <w:rPr>
          <w:rFonts w:ascii="Times New Roman" w:hAnsi="Times New Roman" w:cs="Times New Roman"/>
          <w:color w:val="auto"/>
          <w:sz w:val="20"/>
          <w:szCs w:val="20"/>
        </w:rPr>
      </w:pPr>
      <w:bookmarkStart w:id="290" w:name="_Toc126754243"/>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90</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w:t>
      </w:r>
      <w:r w:rsidR="00266AD6" w:rsidRPr="006269A8">
        <w:rPr>
          <w:rFonts w:ascii="Times New Roman" w:hAnsi="Times New Roman" w:cs="Times New Roman"/>
          <w:color w:val="auto"/>
          <w:sz w:val="20"/>
          <w:szCs w:val="20"/>
        </w:rPr>
        <w:t xml:space="preserve"> </w:t>
      </w:r>
      <w:r w:rsidR="00266AD6" w:rsidRPr="006269A8">
        <w:rPr>
          <w:rFonts w:ascii="Times New Roman" w:hAnsi="Times New Roman" w:cs="Times New Roman"/>
          <w:b w:val="0"/>
          <w:bCs w:val="0"/>
          <w:color w:val="auto"/>
          <w:sz w:val="20"/>
          <w:szCs w:val="20"/>
        </w:rPr>
        <w:t>Dünya Toplam Mal</w:t>
      </w:r>
      <w:r w:rsidR="00CE7A02" w:rsidRPr="006269A8">
        <w:rPr>
          <w:rFonts w:ascii="Times New Roman" w:hAnsi="Times New Roman" w:cs="Times New Roman"/>
          <w:b w:val="0"/>
          <w:bCs w:val="0"/>
          <w:color w:val="auto"/>
          <w:sz w:val="20"/>
          <w:szCs w:val="20"/>
        </w:rPr>
        <w:t xml:space="preserve"> İthalatı</w:t>
      </w:r>
      <w:r w:rsidR="00266AD6" w:rsidRPr="006269A8">
        <w:rPr>
          <w:rFonts w:ascii="Times New Roman" w:hAnsi="Times New Roman" w:cs="Times New Roman"/>
          <w:b w:val="0"/>
          <w:bCs w:val="0"/>
          <w:color w:val="auto"/>
          <w:sz w:val="20"/>
          <w:szCs w:val="20"/>
        </w:rPr>
        <w:t xml:space="preserve"> (çeyrek bazlı-Milyon dolar)</w:t>
      </w:r>
      <w:r w:rsidR="001E1E35" w:rsidRPr="006269A8">
        <w:rPr>
          <w:rFonts w:ascii="Times New Roman" w:hAnsi="Times New Roman" w:cs="Times New Roman"/>
          <w:b w:val="0"/>
          <w:bCs w:val="0"/>
          <w:color w:val="auto"/>
          <w:sz w:val="20"/>
          <w:szCs w:val="20"/>
        </w:rPr>
        <w:t xml:space="preserve"> (2017-2021)</w:t>
      </w:r>
      <w:bookmarkEnd w:id="2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1395"/>
        <w:gridCol w:w="1394"/>
        <w:gridCol w:w="1394"/>
        <w:gridCol w:w="1394"/>
        <w:gridCol w:w="1394"/>
      </w:tblGrid>
      <w:tr w:rsidR="00266AD6" w:rsidRPr="006269A8" w14:paraId="24A14B64" w14:textId="77777777" w:rsidTr="00266AD6">
        <w:trPr>
          <w:trHeight w:val="288"/>
        </w:trPr>
        <w:tc>
          <w:tcPr>
            <w:tcW w:w="1154" w:type="pct"/>
            <w:shd w:val="clear" w:color="auto" w:fill="auto"/>
            <w:noWrap/>
            <w:vAlign w:val="bottom"/>
            <w:hideMark/>
          </w:tcPr>
          <w:p w14:paraId="2EC553A4" w14:textId="4ED7E7E9" w:rsidR="00266AD6" w:rsidRPr="006269A8" w:rsidRDefault="00266AD6" w:rsidP="001554C2">
            <w:pPr>
              <w:spacing w:after="0" w:line="240" w:lineRule="auto"/>
              <w:rPr>
                <w:rFonts w:eastAsia="Times New Roman" w:cs="Times New Roman"/>
                <w:b/>
                <w:bCs/>
                <w:sz w:val="20"/>
                <w:szCs w:val="20"/>
                <w:lang w:val="en-GB" w:eastAsia="en-GB"/>
              </w:rPr>
            </w:pPr>
            <w:r w:rsidRPr="006269A8">
              <w:rPr>
                <w:rFonts w:eastAsia="Times New Roman" w:cs="Times New Roman"/>
                <w:b/>
                <w:bCs/>
                <w:sz w:val="20"/>
                <w:szCs w:val="20"/>
                <w:lang w:val="en-GB" w:eastAsia="en-GB"/>
              </w:rPr>
              <w:t>Periyot</w:t>
            </w:r>
          </w:p>
        </w:tc>
        <w:tc>
          <w:tcPr>
            <w:tcW w:w="770" w:type="pct"/>
            <w:shd w:val="clear" w:color="auto" w:fill="auto"/>
            <w:noWrap/>
            <w:vAlign w:val="bottom"/>
            <w:hideMark/>
          </w:tcPr>
          <w:p w14:paraId="6326741F" w14:textId="77777777" w:rsidR="00266AD6" w:rsidRPr="006269A8" w:rsidRDefault="00266AD6" w:rsidP="001554C2">
            <w:pPr>
              <w:spacing w:after="0" w:line="240" w:lineRule="auto"/>
              <w:jc w:val="center"/>
              <w:rPr>
                <w:rFonts w:eastAsia="Times New Roman" w:cs="Times New Roman"/>
                <w:b/>
                <w:bCs/>
                <w:sz w:val="20"/>
                <w:szCs w:val="20"/>
                <w:lang w:val="en-GB" w:eastAsia="en-GB"/>
              </w:rPr>
            </w:pPr>
            <w:r w:rsidRPr="006269A8">
              <w:rPr>
                <w:rFonts w:eastAsia="Times New Roman" w:cs="Times New Roman"/>
                <w:b/>
                <w:bCs/>
                <w:sz w:val="20"/>
                <w:szCs w:val="20"/>
                <w:lang w:val="en-GB" w:eastAsia="en-GB"/>
              </w:rPr>
              <w:t>2017</w:t>
            </w:r>
          </w:p>
        </w:tc>
        <w:tc>
          <w:tcPr>
            <w:tcW w:w="769" w:type="pct"/>
            <w:shd w:val="clear" w:color="auto" w:fill="auto"/>
            <w:noWrap/>
            <w:vAlign w:val="bottom"/>
            <w:hideMark/>
          </w:tcPr>
          <w:p w14:paraId="5541B648" w14:textId="77777777" w:rsidR="00266AD6" w:rsidRPr="006269A8" w:rsidRDefault="00266AD6" w:rsidP="001554C2">
            <w:pPr>
              <w:spacing w:after="0" w:line="240" w:lineRule="auto"/>
              <w:jc w:val="center"/>
              <w:rPr>
                <w:rFonts w:eastAsia="Times New Roman" w:cs="Times New Roman"/>
                <w:b/>
                <w:bCs/>
                <w:sz w:val="20"/>
                <w:szCs w:val="20"/>
                <w:lang w:val="en-GB" w:eastAsia="en-GB"/>
              </w:rPr>
            </w:pPr>
            <w:r w:rsidRPr="006269A8">
              <w:rPr>
                <w:rFonts w:eastAsia="Times New Roman" w:cs="Times New Roman"/>
                <w:b/>
                <w:bCs/>
                <w:sz w:val="20"/>
                <w:szCs w:val="20"/>
                <w:lang w:val="en-GB" w:eastAsia="en-GB"/>
              </w:rPr>
              <w:t>2018</w:t>
            </w:r>
          </w:p>
        </w:tc>
        <w:tc>
          <w:tcPr>
            <w:tcW w:w="769" w:type="pct"/>
            <w:shd w:val="clear" w:color="auto" w:fill="auto"/>
            <w:noWrap/>
            <w:vAlign w:val="bottom"/>
            <w:hideMark/>
          </w:tcPr>
          <w:p w14:paraId="54FACD02" w14:textId="77777777" w:rsidR="00266AD6" w:rsidRPr="006269A8" w:rsidRDefault="00266AD6" w:rsidP="001554C2">
            <w:pPr>
              <w:spacing w:after="0" w:line="240" w:lineRule="auto"/>
              <w:jc w:val="center"/>
              <w:rPr>
                <w:rFonts w:eastAsia="Times New Roman" w:cs="Times New Roman"/>
                <w:b/>
                <w:bCs/>
                <w:sz w:val="20"/>
                <w:szCs w:val="20"/>
                <w:lang w:val="en-GB" w:eastAsia="en-GB"/>
              </w:rPr>
            </w:pPr>
            <w:r w:rsidRPr="006269A8">
              <w:rPr>
                <w:rFonts w:eastAsia="Times New Roman" w:cs="Times New Roman"/>
                <w:b/>
                <w:bCs/>
                <w:sz w:val="20"/>
                <w:szCs w:val="20"/>
                <w:lang w:val="en-GB" w:eastAsia="en-GB"/>
              </w:rPr>
              <w:t>2019</w:t>
            </w:r>
          </w:p>
        </w:tc>
        <w:tc>
          <w:tcPr>
            <w:tcW w:w="769" w:type="pct"/>
            <w:shd w:val="clear" w:color="auto" w:fill="auto"/>
            <w:noWrap/>
            <w:vAlign w:val="bottom"/>
            <w:hideMark/>
          </w:tcPr>
          <w:p w14:paraId="3497B24C" w14:textId="77777777" w:rsidR="00266AD6" w:rsidRPr="006269A8" w:rsidRDefault="00266AD6" w:rsidP="001554C2">
            <w:pPr>
              <w:spacing w:after="0" w:line="240" w:lineRule="auto"/>
              <w:jc w:val="center"/>
              <w:rPr>
                <w:rFonts w:eastAsia="Times New Roman" w:cs="Times New Roman"/>
                <w:b/>
                <w:bCs/>
                <w:sz w:val="20"/>
                <w:szCs w:val="20"/>
                <w:lang w:val="en-GB" w:eastAsia="en-GB"/>
              </w:rPr>
            </w:pPr>
            <w:r w:rsidRPr="006269A8">
              <w:rPr>
                <w:rFonts w:eastAsia="Times New Roman" w:cs="Times New Roman"/>
                <w:b/>
                <w:bCs/>
                <w:sz w:val="20"/>
                <w:szCs w:val="20"/>
                <w:lang w:val="en-GB" w:eastAsia="en-GB"/>
              </w:rPr>
              <w:t>2020</w:t>
            </w:r>
          </w:p>
        </w:tc>
        <w:tc>
          <w:tcPr>
            <w:tcW w:w="769" w:type="pct"/>
            <w:shd w:val="clear" w:color="auto" w:fill="auto"/>
            <w:noWrap/>
            <w:vAlign w:val="bottom"/>
            <w:hideMark/>
          </w:tcPr>
          <w:p w14:paraId="3A9FEF04" w14:textId="77777777" w:rsidR="00266AD6" w:rsidRPr="006269A8" w:rsidRDefault="00266AD6" w:rsidP="001554C2">
            <w:pPr>
              <w:spacing w:after="0" w:line="240" w:lineRule="auto"/>
              <w:jc w:val="center"/>
              <w:rPr>
                <w:rFonts w:eastAsia="Times New Roman" w:cs="Times New Roman"/>
                <w:b/>
                <w:bCs/>
                <w:sz w:val="20"/>
                <w:szCs w:val="20"/>
                <w:lang w:val="en-GB" w:eastAsia="en-GB"/>
              </w:rPr>
            </w:pPr>
            <w:r w:rsidRPr="006269A8">
              <w:rPr>
                <w:rFonts w:eastAsia="Times New Roman" w:cs="Times New Roman"/>
                <w:b/>
                <w:bCs/>
                <w:sz w:val="20"/>
                <w:szCs w:val="20"/>
                <w:lang w:val="en-GB" w:eastAsia="en-GB"/>
              </w:rPr>
              <w:t>2021</w:t>
            </w:r>
          </w:p>
        </w:tc>
      </w:tr>
      <w:tr w:rsidR="00266AD6" w:rsidRPr="006269A8" w14:paraId="38860554" w14:textId="77777777" w:rsidTr="00266AD6">
        <w:trPr>
          <w:trHeight w:val="288"/>
        </w:trPr>
        <w:tc>
          <w:tcPr>
            <w:tcW w:w="1154" w:type="pct"/>
            <w:shd w:val="clear" w:color="auto" w:fill="auto"/>
            <w:noWrap/>
            <w:vAlign w:val="center"/>
            <w:hideMark/>
          </w:tcPr>
          <w:p w14:paraId="5AD5F41F"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1. Çeyrek</w:t>
            </w:r>
          </w:p>
        </w:tc>
        <w:tc>
          <w:tcPr>
            <w:tcW w:w="770" w:type="pct"/>
            <w:shd w:val="clear" w:color="auto" w:fill="auto"/>
            <w:noWrap/>
            <w:vAlign w:val="bottom"/>
            <w:hideMark/>
          </w:tcPr>
          <w:p w14:paraId="5D033D53"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4.191.032</w:t>
            </w:r>
          </w:p>
        </w:tc>
        <w:tc>
          <w:tcPr>
            <w:tcW w:w="769" w:type="pct"/>
            <w:shd w:val="clear" w:color="auto" w:fill="auto"/>
            <w:noWrap/>
            <w:vAlign w:val="bottom"/>
            <w:hideMark/>
          </w:tcPr>
          <w:p w14:paraId="605480DA"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4.809.402</w:t>
            </w:r>
          </w:p>
        </w:tc>
        <w:tc>
          <w:tcPr>
            <w:tcW w:w="769" w:type="pct"/>
            <w:shd w:val="clear" w:color="auto" w:fill="auto"/>
            <w:noWrap/>
            <w:vAlign w:val="bottom"/>
            <w:hideMark/>
          </w:tcPr>
          <w:p w14:paraId="24E01406"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4.688.422</w:t>
            </w:r>
          </w:p>
        </w:tc>
        <w:tc>
          <w:tcPr>
            <w:tcW w:w="769" w:type="pct"/>
            <w:shd w:val="clear" w:color="auto" w:fill="auto"/>
            <w:noWrap/>
            <w:vAlign w:val="bottom"/>
            <w:hideMark/>
          </w:tcPr>
          <w:p w14:paraId="436CE214"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4.451.896</w:t>
            </w:r>
          </w:p>
        </w:tc>
        <w:tc>
          <w:tcPr>
            <w:tcW w:w="769" w:type="pct"/>
            <w:shd w:val="clear" w:color="auto" w:fill="auto"/>
            <w:noWrap/>
            <w:vAlign w:val="bottom"/>
            <w:hideMark/>
          </w:tcPr>
          <w:p w14:paraId="4329E013"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5.083.166</w:t>
            </w:r>
          </w:p>
        </w:tc>
      </w:tr>
      <w:tr w:rsidR="00266AD6" w:rsidRPr="006269A8" w14:paraId="2DC26FC3" w14:textId="77777777" w:rsidTr="00266AD6">
        <w:trPr>
          <w:trHeight w:val="288"/>
        </w:trPr>
        <w:tc>
          <w:tcPr>
            <w:tcW w:w="1154" w:type="pct"/>
            <w:shd w:val="clear" w:color="auto" w:fill="auto"/>
            <w:noWrap/>
            <w:vAlign w:val="center"/>
            <w:hideMark/>
          </w:tcPr>
          <w:p w14:paraId="08874BD9"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 Çeyrek</w:t>
            </w:r>
          </w:p>
        </w:tc>
        <w:tc>
          <w:tcPr>
            <w:tcW w:w="770" w:type="pct"/>
            <w:shd w:val="clear" w:color="auto" w:fill="auto"/>
            <w:noWrap/>
            <w:vAlign w:val="bottom"/>
            <w:hideMark/>
          </w:tcPr>
          <w:p w14:paraId="49757FA0"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4.373.076</w:t>
            </w:r>
          </w:p>
        </w:tc>
        <w:tc>
          <w:tcPr>
            <w:tcW w:w="769" w:type="pct"/>
            <w:shd w:val="clear" w:color="auto" w:fill="auto"/>
            <w:noWrap/>
            <w:vAlign w:val="bottom"/>
            <w:hideMark/>
          </w:tcPr>
          <w:p w14:paraId="3BADF504"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4.941.597</w:t>
            </w:r>
          </w:p>
        </w:tc>
        <w:tc>
          <w:tcPr>
            <w:tcW w:w="769" w:type="pct"/>
            <w:shd w:val="clear" w:color="auto" w:fill="auto"/>
            <w:noWrap/>
            <w:vAlign w:val="bottom"/>
            <w:hideMark/>
          </w:tcPr>
          <w:p w14:paraId="1B9D76C4"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4.812.603</w:t>
            </w:r>
          </w:p>
        </w:tc>
        <w:tc>
          <w:tcPr>
            <w:tcW w:w="769" w:type="pct"/>
            <w:shd w:val="clear" w:color="auto" w:fill="auto"/>
            <w:noWrap/>
            <w:vAlign w:val="bottom"/>
            <w:hideMark/>
          </w:tcPr>
          <w:p w14:paraId="02E20EA7"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3.818.959</w:t>
            </w:r>
          </w:p>
        </w:tc>
        <w:tc>
          <w:tcPr>
            <w:tcW w:w="769" w:type="pct"/>
            <w:shd w:val="clear" w:color="auto" w:fill="auto"/>
            <w:noWrap/>
            <w:vAlign w:val="bottom"/>
            <w:hideMark/>
          </w:tcPr>
          <w:p w14:paraId="3558E127"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5.520.799</w:t>
            </w:r>
          </w:p>
        </w:tc>
      </w:tr>
      <w:tr w:rsidR="00266AD6" w:rsidRPr="006269A8" w14:paraId="79F0676B" w14:textId="77777777" w:rsidTr="00266AD6">
        <w:trPr>
          <w:trHeight w:val="288"/>
        </w:trPr>
        <w:tc>
          <w:tcPr>
            <w:tcW w:w="1154" w:type="pct"/>
            <w:shd w:val="clear" w:color="auto" w:fill="auto"/>
            <w:noWrap/>
            <w:vAlign w:val="center"/>
            <w:hideMark/>
          </w:tcPr>
          <w:p w14:paraId="1746471C"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3. Çeyrek</w:t>
            </w:r>
          </w:p>
        </w:tc>
        <w:tc>
          <w:tcPr>
            <w:tcW w:w="770" w:type="pct"/>
            <w:shd w:val="clear" w:color="auto" w:fill="auto"/>
            <w:noWrap/>
            <w:vAlign w:val="bottom"/>
            <w:hideMark/>
          </w:tcPr>
          <w:p w14:paraId="7E22CAA5"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4.526.517</w:t>
            </w:r>
          </w:p>
        </w:tc>
        <w:tc>
          <w:tcPr>
            <w:tcW w:w="769" w:type="pct"/>
            <w:shd w:val="clear" w:color="auto" w:fill="auto"/>
            <w:noWrap/>
            <w:vAlign w:val="bottom"/>
            <w:hideMark/>
          </w:tcPr>
          <w:p w14:paraId="17C5151A"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4.960.883</w:t>
            </w:r>
          </w:p>
        </w:tc>
        <w:tc>
          <w:tcPr>
            <w:tcW w:w="769" w:type="pct"/>
            <w:shd w:val="clear" w:color="auto" w:fill="auto"/>
            <w:noWrap/>
            <w:vAlign w:val="bottom"/>
            <w:hideMark/>
          </w:tcPr>
          <w:p w14:paraId="7EC75557"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4.814.890</w:t>
            </w:r>
          </w:p>
        </w:tc>
        <w:tc>
          <w:tcPr>
            <w:tcW w:w="769" w:type="pct"/>
            <w:shd w:val="clear" w:color="auto" w:fill="auto"/>
            <w:noWrap/>
            <w:vAlign w:val="bottom"/>
            <w:hideMark/>
          </w:tcPr>
          <w:p w14:paraId="4021F513"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4.526.143</w:t>
            </w:r>
          </w:p>
        </w:tc>
        <w:tc>
          <w:tcPr>
            <w:tcW w:w="769" w:type="pct"/>
            <w:shd w:val="clear" w:color="auto" w:fill="auto"/>
            <w:noWrap/>
            <w:vAlign w:val="bottom"/>
            <w:hideMark/>
          </w:tcPr>
          <w:p w14:paraId="71C3A727"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5.654.873</w:t>
            </w:r>
          </w:p>
        </w:tc>
      </w:tr>
      <w:tr w:rsidR="00266AD6" w:rsidRPr="006269A8" w14:paraId="5A6E1418" w14:textId="77777777" w:rsidTr="00266AD6">
        <w:trPr>
          <w:trHeight w:val="288"/>
        </w:trPr>
        <w:tc>
          <w:tcPr>
            <w:tcW w:w="1154" w:type="pct"/>
            <w:shd w:val="clear" w:color="auto" w:fill="auto"/>
            <w:noWrap/>
            <w:vAlign w:val="center"/>
            <w:hideMark/>
          </w:tcPr>
          <w:p w14:paraId="16BC7593"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4. Çeyrek</w:t>
            </w:r>
          </w:p>
        </w:tc>
        <w:tc>
          <w:tcPr>
            <w:tcW w:w="770" w:type="pct"/>
            <w:shd w:val="clear" w:color="auto" w:fill="auto"/>
            <w:noWrap/>
            <w:vAlign w:val="bottom"/>
            <w:hideMark/>
          </w:tcPr>
          <w:p w14:paraId="56F74C10"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4.795.084</w:t>
            </w:r>
          </w:p>
        </w:tc>
        <w:tc>
          <w:tcPr>
            <w:tcW w:w="769" w:type="pct"/>
            <w:shd w:val="clear" w:color="auto" w:fill="auto"/>
            <w:noWrap/>
            <w:vAlign w:val="bottom"/>
            <w:hideMark/>
          </w:tcPr>
          <w:p w14:paraId="682DDC79"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5.002.992</w:t>
            </w:r>
          </w:p>
        </w:tc>
        <w:tc>
          <w:tcPr>
            <w:tcW w:w="769" w:type="pct"/>
            <w:shd w:val="clear" w:color="auto" w:fill="auto"/>
            <w:noWrap/>
            <w:vAlign w:val="bottom"/>
            <w:hideMark/>
          </w:tcPr>
          <w:p w14:paraId="427005EB"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4.859.260</w:t>
            </w:r>
          </w:p>
        </w:tc>
        <w:tc>
          <w:tcPr>
            <w:tcW w:w="769" w:type="pct"/>
            <w:shd w:val="clear" w:color="auto" w:fill="auto"/>
            <w:noWrap/>
            <w:vAlign w:val="bottom"/>
            <w:hideMark/>
          </w:tcPr>
          <w:p w14:paraId="5E9FDACA"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4.963.623</w:t>
            </w:r>
          </w:p>
        </w:tc>
        <w:tc>
          <w:tcPr>
            <w:tcW w:w="769" w:type="pct"/>
            <w:shd w:val="clear" w:color="auto" w:fill="auto"/>
            <w:noWrap/>
            <w:vAlign w:val="bottom"/>
            <w:hideMark/>
          </w:tcPr>
          <w:p w14:paraId="35997018" w14:textId="77777777" w:rsidR="00266AD6" w:rsidRPr="006269A8" w:rsidRDefault="00266AD6" w:rsidP="001554C2">
            <w:pPr>
              <w:spacing w:after="0" w:line="240" w:lineRule="auto"/>
              <w:jc w:val="center"/>
              <w:rPr>
                <w:rFonts w:eastAsia="Times New Roman" w:cs="Times New Roman"/>
                <w:sz w:val="20"/>
                <w:szCs w:val="20"/>
                <w:lang w:val="en-GB" w:eastAsia="en-GB"/>
              </w:rPr>
            </w:pPr>
            <w:r w:rsidRPr="006269A8">
              <w:rPr>
                <w:rFonts w:eastAsia="Times New Roman" w:cs="Times New Roman"/>
                <w:sz w:val="20"/>
                <w:szCs w:val="20"/>
                <w:lang w:val="en-GB" w:eastAsia="en-GB"/>
              </w:rPr>
              <w:t>6.148.697</w:t>
            </w:r>
          </w:p>
        </w:tc>
      </w:tr>
    </w:tbl>
    <w:p w14:paraId="4E5695B1" w14:textId="2672A98F" w:rsidR="00266AD6" w:rsidRPr="006269A8" w:rsidRDefault="00266AD6" w:rsidP="00165933">
      <w:pPr>
        <w:spacing w:after="120"/>
        <w:rPr>
          <w:rFonts w:cs="Times New Roman"/>
          <w:bCs/>
          <w:sz w:val="18"/>
          <w:szCs w:val="18"/>
        </w:rPr>
      </w:pPr>
      <w:r w:rsidRPr="006269A8">
        <w:rPr>
          <w:rFonts w:cs="Times New Roman"/>
          <w:bCs/>
          <w:sz w:val="18"/>
          <w:szCs w:val="18"/>
        </w:rPr>
        <w:t xml:space="preserve">Kaynak: </w:t>
      </w:r>
      <w:r w:rsidR="002B14ED" w:rsidRPr="006269A8">
        <w:rPr>
          <w:rFonts w:cs="Times New Roman"/>
          <w:bCs/>
          <w:sz w:val="18"/>
          <w:szCs w:val="18"/>
        </w:rPr>
        <w:t>Dünya Ticaret Örgütü verilerinden üretilmiştir. (2021)</w:t>
      </w:r>
    </w:p>
    <w:p w14:paraId="5BAC6FE1" w14:textId="77777777" w:rsidR="00266AD6" w:rsidRPr="008620FE" w:rsidRDefault="00266AD6" w:rsidP="00165933">
      <w:pPr>
        <w:spacing w:after="120"/>
        <w:rPr>
          <w:rFonts w:cs="Times New Roman"/>
          <w:szCs w:val="24"/>
        </w:rPr>
      </w:pPr>
      <w:r w:rsidRPr="008620FE">
        <w:rPr>
          <w:rFonts w:cs="Times New Roman"/>
          <w:szCs w:val="24"/>
        </w:rPr>
        <w:t xml:space="preserve">Ülkemizdeki ihracat değeri 2013-2021 yılları arasında dalgalı bir seyir izlemiştir. 2021’in ikinci yarısından itibaren Türk Lirasında yaşanan hızlı değer kaybının da etkisiyle ihracat değeri bir önceki yıla göre %32,8 artmıştır. İthalattaki seyir de dalgalı bir rejim izlemiştir. 2021 yılında bir önceki yıla göre % 23,6 artmıştır.  </w:t>
      </w:r>
    </w:p>
    <w:p w14:paraId="6BF7AADC" w14:textId="16EB9DA1" w:rsidR="00266AD6" w:rsidRPr="006269A8" w:rsidRDefault="00266AD6" w:rsidP="00265207">
      <w:pPr>
        <w:pStyle w:val="ResimYazs"/>
        <w:keepNext/>
        <w:spacing w:after="0"/>
        <w:rPr>
          <w:rFonts w:ascii="Times New Roman" w:hAnsi="Times New Roman" w:cs="Times New Roman"/>
          <w:color w:val="auto"/>
          <w:sz w:val="20"/>
          <w:szCs w:val="20"/>
        </w:rPr>
      </w:pPr>
      <w:bookmarkStart w:id="291" w:name="_Toc126754244"/>
      <w:r w:rsidRPr="006269A8">
        <w:rPr>
          <w:rFonts w:ascii="Times New Roman" w:hAnsi="Times New Roman" w:cs="Times New Roman"/>
          <w:color w:val="auto"/>
          <w:sz w:val="20"/>
          <w:szCs w:val="20"/>
        </w:rPr>
        <w:t xml:space="preserve">Tablo </w:t>
      </w:r>
      <w:r w:rsidRPr="006269A8">
        <w:rPr>
          <w:rFonts w:ascii="Times New Roman" w:hAnsi="Times New Roman" w:cs="Times New Roman"/>
          <w:color w:val="auto"/>
          <w:sz w:val="20"/>
          <w:szCs w:val="20"/>
        </w:rPr>
        <w:fldChar w:fldCharType="begin"/>
      </w:r>
      <w:r w:rsidRPr="006269A8">
        <w:rPr>
          <w:rFonts w:ascii="Times New Roman" w:hAnsi="Times New Roman" w:cs="Times New Roman"/>
          <w:color w:val="auto"/>
          <w:sz w:val="20"/>
          <w:szCs w:val="20"/>
        </w:rPr>
        <w:instrText xml:space="preserve"> SEQ Tablo \* ARABIC </w:instrText>
      </w:r>
      <w:r w:rsidRPr="006269A8">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91</w:t>
      </w:r>
      <w:r w:rsidRPr="006269A8">
        <w:rPr>
          <w:rFonts w:ascii="Times New Roman" w:hAnsi="Times New Roman" w:cs="Times New Roman"/>
          <w:color w:val="auto"/>
          <w:sz w:val="20"/>
          <w:szCs w:val="20"/>
        </w:rPr>
        <w:fldChar w:fldCharType="end"/>
      </w:r>
      <w:r w:rsidRPr="006269A8">
        <w:rPr>
          <w:rFonts w:ascii="Times New Roman" w:hAnsi="Times New Roman" w:cs="Times New Roman"/>
          <w:color w:val="auto"/>
          <w:sz w:val="20"/>
          <w:szCs w:val="20"/>
        </w:rPr>
        <w:t xml:space="preserve">. </w:t>
      </w:r>
      <w:r w:rsidRPr="006269A8">
        <w:rPr>
          <w:rFonts w:ascii="Times New Roman" w:hAnsi="Times New Roman" w:cs="Times New Roman"/>
          <w:b w:val="0"/>
          <w:bCs w:val="0"/>
          <w:color w:val="auto"/>
          <w:sz w:val="20"/>
          <w:szCs w:val="20"/>
        </w:rPr>
        <w:t>Türkiye Geneli İhracat ve İthalat Değerleri</w:t>
      </w:r>
      <w:r w:rsidR="001E1E35" w:rsidRPr="006269A8">
        <w:rPr>
          <w:rFonts w:ascii="Times New Roman" w:hAnsi="Times New Roman" w:cs="Times New Roman"/>
          <w:b w:val="0"/>
          <w:bCs w:val="0"/>
          <w:color w:val="auto"/>
          <w:sz w:val="20"/>
          <w:szCs w:val="20"/>
        </w:rPr>
        <w:t xml:space="preserve"> (2013-2021)</w:t>
      </w:r>
      <w:bookmarkEnd w:id="291"/>
    </w:p>
    <w:tbl>
      <w:tblPr>
        <w:tblW w:w="5000" w:type="pct"/>
        <w:tblLook w:val="04A0" w:firstRow="1" w:lastRow="0" w:firstColumn="1" w:lastColumn="0" w:noHBand="0" w:noVBand="1"/>
      </w:tblPr>
      <w:tblGrid>
        <w:gridCol w:w="924"/>
        <w:gridCol w:w="4196"/>
        <w:gridCol w:w="3942"/>
      </w:tblGrid>
      <w:tr w:rsidR="00266AD6" w:rsidRPr="006269A8" w14:paraId="13F9450E" w14:textId="77777777" w:rsidTr="00266AD6">
        <w:trPr>
          <w:trHeight w:val="300"/>
        </w:trPr>
        <w:tc>
          <w:tcPr>
            <w:tcW w:w="5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711345" w14:textId="77777777" w:rsidR="00266AD6" w:rsidRPr="006269A8" w:rsidRDefault="00266AD6" w:rsidP="001554C2">
            <w:pPr>
              <w:spacing w:after="0" w:line="240" w:lineRule="auto"/>
              <w:rPr>
                <w:rFonts w:eastAsia="Times New Roman" w:cs="Times New Roman"/>
                <w:b/>
                <w:bCs/>
                <w:color w:val="000000"/>
                <w:sz w:val="20"/>
                <w:szCs w:val="20"/>
                <w:lang w:val="en-GB" w:eastAsia="en-GB"/>
              </w:rPr>
            </w:pPr>
            <w:r w:rsidRPr="006269A8">
              <w:rPr>
                <w:rFonts w:eastAsia="Times New Roman" w:cs="Times New Roman"/>
                <w:b/>
                <w:bCs/>
                <w:color w:val="000000"/>
                <w:sz w:val="20"/>
                <w:szCs w:val="20"/>
                <w:lang w:val="en-GB" w:eastAsia="en-GB"/>
              </w:rPr>
              <w:t>Yıllar</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3FD222B" w14:textId="4F29DEEA" w:rsidR="00266AD6" w:rsidRPr="006269A8" w:rsidRDefault="00266AD6" w:rsidP="001554C2">
            <w:pPr>
              <w:spacing w:after="0" w:line="240" w:lineRule="auto"/>
              <w:jc w:val="center"/>
              <w:rPr>
                <w:rFonts w:eastAsia="Times New Roman" w:cs="Times New Roman"/>
                <w:b/>
                <w:bCs/>
                <w:color w:val="000000"/>
                <w:sz w:val="20"/>
                <w:szCs w:val="20"/>
                <w:lang w:val="en-GB" w:eastAsia="en-GB"/>
              </w:rPr>
            </w:pPr>
            <w:r w:rsidRPr="006269A8">
              <w:rPr>
                <w:rFonts w:eastAsia="Times New Roman" w:cs="Times New Roman"/>
                <w:b/>
                <w:bCs/>
                <w:color w:val="000000"/>
                <w:sz w:val="20"/>
                <w:szCs w:val="20"/>
                <w:lang w:val="en-GB" w:eastAsia="en-GB"/>
              </w:rPr>
              <w:t>Ihracat (Bin ABD $)</w:t>
            </w:r>
          </w:p>
        </w:tc>
        <w:tc>
          <w:tcPr>
            <w:tcW w:w="2175" w:type="pct"/>
            <w:tcBorders>
              <w:top w:val="single" w:sz="4" w:space="0" w:color="auto"/>
              <w:left w:val="nil"/>
              <w:bottom w:val="single" w:sz="4" w:space="0" w:color="auto"/>
              <w:right w:val="single" w:sz="4" w:space="0" w:color="auto"/>
            </w:tcBorders>
            <w:shd w:val="clear" w:color="auto" w:fill="auto"/>
            <w:noWrap/>
            <w:vAlign w:val="bottom"/>
            <w:hideMark/>
          </w:tcPr>
          <w:p w14:paraId="0114BF3D" w14:textId="77777777" w:rsidR="00266AD6" w:rsidRPr="006269A8" w:rsidRDefault="00266AD6" w:rsidP="001554C2">
            <w:pPr>
              <w:spacing w:after="0" w:line="240" w:lineRule="auto"/>
              <w:jc w:val="center"/>
              <w:rPr>
                <w:rFonts w:eastAsia="Times New Roman" w:cs="Times New Roman"/>
                <w:b/>
                <w:bCs/>
                <w:color w:val="000000"/>
                <w:sz w:val="20"/>
                <w:szCs w:val="20"/>
                <w:lang w:val="en-GB" w:eastAsia="en-GB"/>
              </w:rPr>
            </w:pPr>
            <w:r w:rsidRPr="006269A8">
              <w:rPr>
                <w:rFonts w:eastAsia="Times New Roman" w:cs="Times New Roman"/>
                <w:b/>
                <w:bCs/>
                <w:color w:val="000000"/>
                <w:sz w:val="20"/>
                <w:szCs w:val="20"/>
                <w:lang w:val="en-GB" w:eastAsia="en-GB"/>
              </w:rPr>
              <w:t>İthalat (Bin ABD $)</w:t>
            </w:r>
          </w:p>
        </w:tc>
      </w:tr>
      <w:tr w:rsidR="00266AD6" w:rsidRPr="006269A8" w14:paraId="5BD0C158"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5CDADEE9"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2013</w:t>
            </w:r>
          </w:p>
        </w:tc>
        <w:tc>
          <w:tcPr>
            <w:tcW w:w="2315" w:type="pct"/>
            <w:tcBorders>
              <w:top w:val="nil"/>
              <w:left w:val="nil"/>
              <w:bottom w:val="single" w:sz="4" w:space="0" w:color="auto"/>
              <w:right w:val="single" w:sz="4" w:space="0" w:color="auto"/>
            </w:tcBorders>
            <w:shd w:val="clear" w:color="000000" w:fill="FFFFFF"/>
            <w:noWrap/>
            <w:vAlign w:val="bottom"/>
            <w:hideMark/>
          </w:tcPr>
          <w:p w14:paraId="53A67828" w14:textId="426A5C39"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161</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480</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915</w:t>
            </w:r>
          </w:p>
        </w:tc>
        <w:tc>
          <w:tcPr>
            <w:tcW w:w="2175" w:type="pct"/>
            <w:tcBorders>
              <w:top w:val="nil"/>
              <w:left w:val="nil"/>
              <w:bottom w:val="single" w:sz="4" w:space="0" w:color="auto"/>
              <w:right w:val="single" w:sz="4" w:space="0" w:color="auto"/>
            </w:tcBorders>
            <w:shd w:val="clear" w:color="000000" w:fill="FFFFFF"/>
            <w:noWrap/>
            <w:vAlign w:val="bottom"/>
            <w:hideMark/>
          </w:tcPr>
          <w:p w14:paraId="345C8115" w14:textId="586C4189"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260</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822</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803</w:t>
            </w:r>
          </w:p>
        </w:tc>
      </w:tr>
      <w:tr w:rsidR="00266AD6" w:rsidRPr="006269A8" w14:paraId="4A1EE8F6"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72962814"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2014</w:t>
            </w:r>
          </w:p>
        </w:tc>
        <w:tc>
          <w:tcPr>
            <w:tcW w:w="2315" w:type="pct"/>
            <w:tcBorders>
              <w:top w:val="nil"/>
              <w:left w:val="nil"/>
              <w:bottom w:val="single" w:sz="4" w:space="0" w:color="auto"/>
              <w:right w:val="single" w:sz="4" w:space="0" w:color="auto"/>
            </w:tcBorders>
            <w:shd w:val="clear" w:color="000000" w:fill="FFFFFF"/>
            <w:noWrap/>
            <w:vAlign w:val="bottom"/>
            <w:hideMark/>
          </w:tcPr>
          <w:p w14:paraId="058C82AD" w14:textId="24714854"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166</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504</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862</w:t>
            </w:r>
          </w:p>
        </w:tc>
        <w:tc>
          <w:tcPr>
            <w:tcW w:w="2175" w:type="pct"/>
            <w:tcBorders>
              <w:top w:val="nil"/>
              <w:left w:val="nil"/>
              <w:bottom w:val="single" w:sz="4" w:space="0" w:color="auto"/>
              <w:right w:val="single" w:sz="4" w:space="0" w:color="auto"/>
            </w:tcBorders>
            <w:shd w:val="clear" w:color="000000" w:fill="FFFFFF"/>
            <w:noWrap/>
            <w:vAlign w:val="bottom"/>
            <w:hideMark/>
          </w:tcPr>
          <w:p w14:paraId="7A7DE09D" w14:textId="1BDFEC35"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251</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142</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429</w:t>
            </w:r>
          </w:p>
        </w:tc>
      </w:tr>
      <w:tr w:rsidR="00266AD6" w:rsidRPr="006269A8" w14:paraId="6FC49C77"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1EDBFE02"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2015</w:t>
            </w:r>
          </w:p>
        </w:tc>
        <w:tc>
          <w:tcPr>
            <w:tcW w:w="2315" w:type="pct"/>
            <w:tcBorders>
              <w:top w:val="nil"/>
              <w:left w:val="nil"/>
              <w:bottom w:val="single" w:sz="4" w:space="0" w:color="auto"/>
              <w:right w:val="single" w:sz="4" w:space="0" w:color="auto"/>
            </w:tcBorders>
            <w:shd w:val="clear" w:color="000000" w:fill="FFFFFF"/>
            <w:noWrap/>
            <w:vAlign w:val="bottom"/>
            <w:hideMark/>
          </w:tcPr>
          <w:p w14:paraId="78AC67FE" w14:textId="1B5360C5"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150</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982</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114</w:t>
            </w:r>
          </w:p>
        </w:tc>
        <w:tc>
          <w:tcPr>
            <w:tcW w:w="2175" w:type="pct"/>
            <w:tcBorders>
              <w:top w:val="nil"/>
              <w:left w:val="nil"/>
              <w:bottom w:val="single" w:sz="4" w:space="0" w:color="auto"/>
              <w:right w:val="single" w:sz="4" w:space="0" w:color="auto"/>
            </w:tcBorders>
            <w:shd w:val="clear" w:color="000000" w:fill="FFFFFF"/>
            <w:noWrap/>
            <w:vAlign w:val="bottom"/>
            <w:hideMark/>
          </w:tcPr>
          <w:p w14:paraId="091E703D" w14:textId="0D804923"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213</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619</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211</w:t>
            </w:r>
          </w:p>
        </w:tc>
      </w:tr>
      <w:tr w:rsidR="00266AD6" w:rsidRPr="006269A8" w14:paraId="32E3805B"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64B365EF"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2016</w:t>
            </w:r>
          </w:p>
        </w:tc>
        <w:tc>
          <w:tcPr>
            <w:tcW w:w="2315" w:type="pct"/>
            <w:tcBorders>
              <w:top w:val="nil"/>
              <w:left w:val="nil"/>
              <w:bottom w:val="single" w:sz="4" w:space="0" w:color="auto"/>
              <w:right w:val="single" w:sz="4" w:space="0" w:color="auto"/>
            </w:tcBorders>
            <w:shd w:val="clear" w:color="000000" w:fill="FFFFFF"/>
            <w:noWrap/>
            <w:vAlign w:val="bottom"/>
            <w:hideMark/>
          </w:tcPr>
          <w:p w14:paraId="515A6075" w14:textId="33B826CA"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149</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246</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999</w:t>
            </w:r>
          </w:p>
        </w:tc>
        <w:tc>
          <w:tcPr>
            <w:tcW w:w="2175" w:type="pct"/>
            <w:tcBorders>
              <w:top w:val="nil"/>
              <w:left w:val="nil"/>
              <w:bottom w:val="single" w:sz="4" w:space="0" w:color="auto"/>
              <w:right w:val="single" w:sz="4" w:space="0" w:color="auto"/>
            </w:tcBorders>
            <w:shd w:val="clear" w:color="000000" w:fill="FFFFFF"/>
            <w:noWrap/>
            <w:vAlign w:val="bottom"/>
            <w:hideMark/>
          </w:tcPr>
          <w:p w14:paraId="13335228" w14:textId="65FAFCD4"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202</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189</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242</w:t>
            </w:r>
          </w:p>
        </w:tc>
      </w:tr>
      <w:tr w:rsidR="00266AD6" w:rsidRPr="006269A8" w14:paraId="64A225BB"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5CBFE2E5"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2017</w:t>
            </w:r>
          </w:p>
        </w:tc>
        <w:tc>
          <w:tcPr>
            <w:tcW w:w="2315" w:type="pct"/>
            <w:tcBorders>
              <w:top w:val="nil"/>
              <w:left w:val="nil"/>
              <w:bottom w:val="single" w:sz="4" w:space="0" w:color="auto"/>
              <w:right w:val="single" w:sz="4" w:space="0" w:color="auto"/>
            </w:tcBorders>
            <w:shd w:val="clear" w:color="000000" w:fill="FFFFFF"/>
            <w:noWrap/>
            <w:vAlign w:val="bottom"/>
            <w:hideMark/>
          </w:tcPr>
          <w:p w14:paraId="4870621A" w14:textId="1EE707B5"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164</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494</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619</w:t>
            </w:r>
          </w:p>
        </w:tc>
        <w:tc>
          <w:tcPr>
            <w:tcW w:w="2175" w:type="pct"/>
            <w:tcBorders>
              <w:top w:val="nil"/>
              <w:left w:val="nil"/>
              <w:bottom w:val="single" w:sz="4" w:space="0" w:color="auto"/>
              <w:right w:val="single" w:sz="4" w:space="0" w:color="auto"/>
            </w:tcBorders>
            <w:shd w:val="clear" w:color="000000" w:fill="FFFFFF"/>
            <w:noWrap/>
            <w:vAlign w:val="bottom"/>
            <w:hideMark/>
          </w:tcPr>
          <w:p w14:paraId="1A706367" w14:textId="4983A380"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238</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715</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128</w:t>
            </w:r>
          </w:p>
        </w:tc>
      </w:tr>
      <w:tr w:rsidR="00266AD6" w:rsidRPr="006269A8" w14:paraId="3F7B81F5"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3B8E636E"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2018</w:t>
            </w:r>
          </w:p>
        </w:tc>
        <w:tc>
          <w:tcPr>
            <w:tcW w:w="2315" w:type="pct"/>
            <w:tcBorders>
              <w:top w:val="nil"/>
              <w:left w:val="nil"/>
              <w:bottom w:val="single" w:sz="4" w:space="0" w:color="auto"/>
              <w:right w:val="single" w:sz="4" w:space="0" w:color="auto"/>
            </w:tcBorders>
            <w:shd w:val="clear" w:color="000000" w:fill="FFFFFF"/>
            <w:noWrap/>
            <w:vAlign w:val="bottom"/>
            <w:hideMark/>
          </w:tcPr>
          <w:p w14:paraId="60894D66" w14:textId="593B8A41"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177</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168</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756</w:t>
            </w:r>
          </w:p>
        </w:tc>
        <w:tc>
          <w:tcPr>
            <w:tcW w:w="2175" w:type="pct"/>
            <w:tcBorders>
              <w:top w:val="nil"/>
              <w:left w:val="nil"/>
              <w:bottom w:val="single" w:sz="4" w:space="0" w:color="auto"/>
              <w:right w:val="single" w:sz="4" w:space="0" w:color="auto"/>
            </w:tcBorders>
            <w:shd w:val="clear" w:color="000000" w:fill="FFFFFF"/>
            <w:noWrap/>
            <w:vAlign w:val="bottom"/>
            <w:hideMark/>
          </w:tcPr>
          <w:p w14:paraId="0E6B251D" w14:textId="10CBAEB4"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231</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152</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483</w:t>
            </w:r>
          </w:p>
        </w:tc>
      </w:tr>
      <w:tr w:rsidR="00266AD6" w:rsidRPr="006269A8" w14:paraId="42C927E3"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0035653B"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2019</w:t>
            </w:r>
          </w:p>
        </w:tc>
        <w:tc>
          <w:tcPr>
            <w:tcW w:w="2315" w:type="pct"/>
            <w:tcBorders>
              <w:top w:val="nil"/>
              <w:left w:val="nil"/>
              <w:bottom w:val="single" w:sz="4" w:space="0" w:color="auto"/>
              <w:right w:val="single" w:sz="4" w:space="0" w:color="auto"/>
            </w:tcBorders>
            <w:shd w:val="clear" w:color="000000" w:fill="FFFFFF"/>
            <w:noWrap/>
            <w:vAlign w:val="bottom"/>
            <w:hideMark/>
          </w:tcPr>
          <w:p w14:paraId="1B793804" w14:textId="16C26848"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180</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832</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722</w:t>
            </w:r>
          </w:p>
        </w:tc>
        <w:tc>
          <w:tcPr>
            <w:tcW w:w="2175" w:type="pct"/>
            <w:tcBorders>
              <w:top w:val="nil"/>
              <w:left w:val="nil"/>
              <w:bottom w:val="single" w:sz="4" w:space="0" w:color="auto"/>
              <w:right w:val="single" w:sz="4" w:space="0" w:color="auto"/>
            </w:tcBorders>
            <w:shd w:val="clear" w:color="000000" w:fill="FFFFFF"/>
            <w:noWrap/>
            <w:vAlign w:val="bottom"/>
            <w:hideMark/>
          </w:tcPr>
          <w:p w14:paraId="1466B20C" w14:textId="65A773F7"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210</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345</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203</w:t>
            </w:r>
          </w:p>
        </w:tc>
      </w:tr>
      <w:tr w:rsidR="00266AD6" w:rsidRPr="006269A8" w14:paraId="1FCEB0F8"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noWrap/>
            <w:vAlign w:val="bottom"/>
            <w:hideMark/>
          </w:tcPr>
          <w:p w14:paraId="3A0C0BC7"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2020</w:t>
            </w:r>
          </w:p>
        </w:tc>
        <w:tc>
          <w:tcPr>
            <w:tcW w:w="2315" w:type="pct"/>
            <w:tcBorders>
              <w:top w:val="nil"/>
              <w:left w:val="nil"/>
              <w:bottom w:val="single" w:sz="4" w:space="0" w:color="auto"/>
              <w:right w:val="single" w:sz="4" w:space="0" w:color="auto"/>
            </w:tcBorders>
            <w:shd w:val="clear" w:color="000000" w:fill="FFFFFF"/>
            <w:noWrap/>
            <w:vAlign w:val="bottom"/>
            <w:hideMark/>
          </w:tcPr>
          <w:p w14:paraId="7B2CA2BD" w14:textId="60468699"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169</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637</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755</w:t>
            </w:r>
          </w:p>
        </w:tc>
        <w:tc>
          <w:tcPr>
            <w:tcW w:w="2175" w:type="pct"/>
            <w:tcBorders>
              <w:top w:val="nil"/>
              <w:left w:val="nil"/>
              <w:bottom w:val="single" w:sz="4" w:space="0" w:color="auto"/>
              <w:right w:val="single" w:sz="4" w:space="0" w:color="auto"/>
            </w:tcBorders>
            <w:shd w:val="clear" w:color="000000" w:fill="FFFFFF"/>
            <w:noWrap/>
            <w:vAlign w:val="bottom"/>
            <w:hideMark/>
          </w:tcPr>
          <w:p w14:paraId="7A6C1781" w14:textId="04280E79"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219</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516</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807</w:t>
            </w:r>
          </w:p>
        </w:tc>
      </w:tr>
      <w:tr w:rsidR="00266AD6" w:rsidRPr="006269A8" w14:paraId="365F4C35" w14:textId="77777777" w:rsidTr="00266AD6">
        <w:trPr>
          <w:trHeight w:val="3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5767CC5F" w14:textId="77777777" w:rsidR="00266AD6" w:rsidRPr="006269A8" w:rsidRDefault="00266AD6" w:rsidP="001554C2">
            <w:pPr>
              <w:spacing w:after="0" w:line="240" w:lineRule="auto"/>
              <w:rPr>
                <w:rFonts w:eastAsia="Times New Roman" w:cs="Times New Roman"/>
                <w:sz w:val="20"/>
                <w:szCs w:val="20"/>
                <w:lang w:val="en-GB" w:eastAsia="en-GB"/>
              </w:rPr>
            </w:pPr>
            <w:r w:rsidRPr="006269A8">
              <w:rPr>
                <w:rFonts w:eastAsia="Times New Roman" w:cs="Times New Roman"/>
                <w:sz w:val="20"/>
                <w:szCs w:val="20"/>
                <w:lang w:val="en-GB" w:eastAsia="en-GB"/>
              </w:rPr>
              <w:t>2021</w:t>
            </w:r>
          </w:p>
        </w:tc>
        <w:tc>
          <w:tcPr>
            <w:tcW w:w="2315" w:type="pct"/>
            <w:tcBorders>
              <w:top w:val="nil"/>
              <w:left w:val="nil"/>
              <w:bottom w:val="single" w:sz="4" w:space="0" w:color="auto"/>
              <w:right w:val="single" w:sz="4" w:space="0" w:color="auto"/>
            </w:tcBorders>
            <w:shd w:val="clear" w:color="000000" w:fill="FFFFFF"/>
            <w:noWrap/>
            <w:vAlign w:val="bottom"/>
            <w:hideMark/>
          </w:tcPr>
          <w:p w14:paraId="44182DC8" w14:textId="65AAE51E"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225</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214</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458</w:t>
            </w:r>
          </w:p>
        </w:tc>
        <w:tc>
          <w:tcPr>
            <w:tcW w:w="2175" w:type="pct"/>
            <w:tcBorders>
              <w:top w:val="nil"/>
              <w:left w:val="nil"/>
              <w:bottom w:val="single" w:sz="4" w:space="0" w:color="auto"/>
              <w:right w:val="single" w:sz="4" w:space="0" w:color="auto"/>
            </w:tcBorders>
            <w:shd w:val="clear" w:color="000000" w:fill="FFFFFF"/>
            <w:noWrap/>
            <w:vAlign w:val="bottom"/>
            <w:hideMark/>
          </w:tcPr>
          <w:p w14:paraId="6EA12041" w14:textId="39517A6A" w:rsidR="00266AD6" w:rsidRPr="006269A8" w:rsidRDefault="00266AD6" w:rsidP="001554C2">
            <w:pPr>
              <w:spacing w:after="0" w:line="240" w:lineRule="auto"/>
              <w:jc w:val="center"/>
              <w:rPr>
                <w:rFonts w:eastAsia="Times New Roman" w:cs="Times New Roman"/>
                <w:color w:val="000000"/>
                <w:sz w:val="20"/>
                <w:szCs w:val="20"/>
                <w:lang w:val="en-GB" w:eastAsia="en-GB"/>
              </w:rPr>
            </w:pPr>
            <w:r w:rsidRPr="006269A8">
              <w:rPr>
                <w:rFonts w:eastAsia="Times New Roman" w:cs="Times New Roman"/>
                <w:color w:val="000000"/>
                <w:sz w:val="20"/>
                <w:szCs w:val="20"/>
                <w:lang w:val="en-GB" w:eastAsia="en-GB"/>
              </w:rPr>
              <w:t>271</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425</w:t>
            </w:r>
            <w:r w:rsidR="008D60DF">
              <w:rPr>
                <w:rFonts w:eastAsia="Times New Roman" w:cs="Times New Roman"/>
                <w:color w:val="000000"/>
                <w:sz w:val="20"/>
                <w:szCs w:val="20"/>
                <w:lang w:val="en-GB" w:eastAsia="en-GB"/>
              </w:rPr>
              <w:t>.</w:t>
            </w:r>
            <w:r w:rsidRPr="006269A8">
              <w:rPr>
                <w:rFonts w:eastAsia="Times New Roman" w:cs="Times New Roman"/>
                <w:color w:val="000000"/>
                <w:sz w:val="20"/>
                <w:szCs w:val="20"/>
                <w:lang w:val="en-GB" w:eastAsia="en-GB"/>
              </w:rPr>
              <w:t>553</w:t>
            </w:r>
          </w:p>
        </w:tc>
      </w:tr>
    </w:tbl>
    <w:p w14:paraId="52ABC530" w14:textId="77777777" w:rsidR="00081D19" w:rsidRPr="001554C2" w:rsidRDefault="00266AD6" w:rsidP="00081D19">
      <w:pPr>
        <w:spacing w:after="0" w:line="240" w:lineRule="auto"/>
        <w:rPr>
          <w:rFonts w:cs="Times New Roman"/>
          <w:bCs/>
          <w:color w:val="000000" w:themeColor="text1"/>
          <w:sz w:val="18"/>
          <w:szCs w:val="18"/>
        </w:rPr>
      </w:pPr>
      <w:r w:rsidRPr="001554C2">
        <w:rPr>
          <w:rFonts w:cs="Times New Roman"/>
          <w:bCs/>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129FD1C0" w14:textId="18545383" w:rsidR="00266AD6" w:rsidRPr="008620FE" w:rsidRDefault="00266AD6" w:rsidP="00686BE0">
      <w:pPr>
        <w:spacing w:before="240" w:after="120"/>
        <w:rPr>
          <w:rFonts w:cs="Times New Roman"/>
          <w:szCs w:val="24"/>
        </w:rPr>
      </w:pPr>
      <w:r w:rsidRPr="008620FE">
        <w:rPr>
          <w:rFonts w:cs="Times New Roman"/>
          <w:szCs w:val="24"/>
        </w:rPr>
        <w:t>Aşağıdaki tablodan da görüldüğü gibi, 2013-2021 yılları arasında Ülkemizin ithalatı karşılama oranı % 61,9 dan % 83’e çıkmıştır. Dış ticaret açığı ise 99</w:t>
      </w:r>
      <w:r w:rsidR="00CF3858" w:rsidRPr="008620FE">
        <w:rPr>
          <w:rFonts w:cs="Times New Roman"/>
          <w:szCs w:val="24"/>
        </w:rPr>
        <w:t>.</w:t>
      </w:r>
      <w:r w:rsidRPr="008620FE">
        <w:rPr>
          <w:rFonts w:cs="Times New Roman"/>
          <w:szCs w:val="24"/>
        </w:rPr>
        <w:t>341</w:t>
      </w:r>
      <w:r w:rsidR="00CF3858" w:rsidRPr="008620FE">
        <w:rPr>
          <w:rFonts w:cs="Times New Roman"/>
          <w:szCs w:val="24"/>
        </w:rPr>
        <w:t>.</w:t>
      </w:r>
      <w:r w:rsidRPr="008620FE">
        <w:rPr>
          <w:rFonts w:cs="Times New Roman"/>
          <w:szCs w:val="24"/>
        </w:rPr>
        <w:t>888 bin dolardan 46</w:t>
      </w:r>
      <w:r w:rsidR="00CF3858" w:rsidRPr="008620FE">
        <w:rPr>
          <w:rFonts w:cs="Times New Roman"/>
          <w:szCs w:val="24"/>
        </w:rPr>
        <w:t>.</w:t>
      </w:r>
      <w:r w:rsidRPr="008620FE">
        <w:rPr>
          <w:rFonts w:cs="Times New Roman"/>
          <w:szCs w:val="24"/>
        </w:rPr>
        <w:t>211</w:t>
      </w:r>
      <w:r w:rsidR="00CF3858" w:rsidRPr="008620FE">
        <w:rPr>
          <w:rFonts w:cs="Times New Roman"/>
          <w:szCs w:val="24"/>
        </w:rPr>
        <w:t>.</w:t>
      </w:r>
      <w:r w:rsidRPr="008620FE">
        <w:rPr>
          <w:rFonts w:cs="Times New Roman"/>
          <w:szCs w:val="24"/>
        </w:rPr>
        <w:t xml:space="preserve">095 milyar dolara düşmüştür. 2019 yılında dış ticaret açığı 29,5 milyar dolara kadar düşse de tekrar artmıştır. </w:t>
      </w:r>
    </w:p>
    <w:p w14:paraId="29E93508" w14:textId="01CE66AF" w:rsidR="00266AD6" w:rsidRPr="001554C2" w:rsidRDefault="00266AD6" w:rsidP="00D5471E">
      <w:pPr>
        <w:pStyle w:val="ResimYazs"/>
        <w:keepNext/>
        <w:spacing w:after="0"/>
        <w:jc w:val="both"/>
        <w:rPr>
          <w:rFonts w:ascii="Times New Roman" w:hAnsi="Times New Roman" w:cs="Times New Roman"/>
          <w:color w:val="auto"/>
          <w:sz w:val="20"/>
          <w:szCs w:val="20"/>
        </w:rPr>
      </w:pPr>
      <w:bookmarkStart w:id="292" w:name="_Toc126754245"/>
      <w:r w:rsidRPr="001554C2">
        <w:rPr>
          <w:rFonts w:ascii="Times New Roman" w:hAnsi="Times New Roman" w:cs="Times New Roman"/>
          <w:color w:val="auto"/>
          <w:sz w:val="20"/>
          <w:szCs w:val="20"/>
        </w:rPr>
        <w:t xml:space="preserve">Tablo </w:t>
      </w:r>
      <w:r w:rsidRPr="001554C2">
        <w:rPr>
          <w:rFonts w:ascii="Times New Roman" w:hAnsi="Times New Roman" w:cs="Times New Roman"/>
          <w:color w:val="auto"/>
          <w:sz w:val="20"/>
          <w:szCs w:val="20"/>
        </w:rPr>
        <w:fldChar w:fldCharType="begin"/>
      </w:r>
      <w:r w:rsidRPr="001554C2">
        <w:rPr>
          <w:rFonts w:ascii="Times New Roman" w:hAnsi="Times New Roman" w:cs="Times New Roman"/>
          <w:color w:val="auto"/>
          <w:sz w:val="20"/>
          <w:szCs w:val="20"/>
        </w:rPr>
        <w:instrText xml:space="preserve"> SEQ Tablo \* ARABIC </w:instrText>
      </w:r>
      <w:r w:rsidRPr="001554C2">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92</w:t>
      </w:r>
      <w:r w:rsidRPr="001554C2">
        <w:rPr>
          <w:rFonts w:ascii="Times New Roman" w:hAnsi="Times New Roman" w:cs="Times New Roman"/>
          <w:color w:val="auto"/>
          <w:sz w:val="20"/>
          <w:szCs w:val="20"/>
        </w:rPr>
        <w:fldChar w:fldCharType="end"/>
      </w:r>
      <w:r w:rsidRPr="001554C2">
        <w:rPr>
          <w:rFonts w:ascii="Times New Roman" w:hAnsi="Times New Roman" w:cs="Times New Roman"/>
          <w:color w:val="auto"/>
          <w:sz w:val="20"/>
          <w:szCs w:val="20"/>
        </w:rPr>
        <w:t xml:space="preserve">. </w:t>
      </w:r>
      <w:r w:rsidRPr="001554C2">
        <w:rPr>
          <w:rFonts w:ascii="Times New Roman" w:hAnsi="Times New Roman" w:cs="Times New Roman"/>
          <w:b w:val="0"/>
          <w:bCs w:val="0"/>
          <w:color w:val="auto"/>
          <w:sz w:val="20"/>
          <w:szCs w:val="20"/>
        </w:rPr>
        <w:t>Türkiye Geneli Dış Ticaret Göstergeleri</w:t>
      </w:r>
      <w:r w:rsidR="001E1E35" w:rsidRPr="001554C2">
        <w:rPr>
          <w:rFonts w:ascii="Times New Roman" w:hAnsi="Times New Roman" w:cs="Times New Roman"/>
          <w:b w:val="0"/>
          <w:bCs w:val="0"/>
          <w:color w:val="auto"/>
          <w:sz w:val="20"/>
          <w:szCs w:val="20"/>
        </w:rPr>
        <w:t xml:space="preserve"> </w:t>
      </w:r>
      <w:r w:rsidR="001554C2">
        <w:rPr>
          <w:rFonts w:ascii="Times New Roman" w:hAnsi="Times New Roman" w:cs="Times New Roman"/>
          <w:b w:val="0"/>
          <w:bCs w:val="0"/>
          <w:color w:val="auto"/>
          <w:sz w:val="20"/>
          <w:szCs w:val="20"/>
        </w:rPr>
        <w:t xml:space="preserve">(bin dolar) </w:t>
      </w:r>
      <w:r w:rsidR="001E1E35" w:rsidRPr="001554C2">
        <w:rPr>
          <w:rFonts w:ascii="Times New Roman" w:hAnsi="Times New Roman" w:cs="Times New Roman"/>
          <w:b w:val="0"/>
          <w:bCs w:val="0"/>
          <w:color w:val="auto"/>
          <w:sz w:val="20"/>
          <w:szCs w:val="20"/>
        </w:rPr>
        <w:t>(2013-2021)</w:t>
      </w:r>
      <w:bookmarkEnd w:id="292"/>
    </w:p>
    <w:tbl>
      <w:tblPr>
        <w:tblW w:w="5015" w:type="pct"/>
        <w:tblLayout w:type="fixed"/>
        <w:tblLook w:val="04A0" w:firstRow="1" w:lastRow="0" w:firstColumn="1" w:lastColumn="0" w:noHBand="0" w:noVBand="1"/>
      </w:tblPr>
      <w:tblGrid>
        <w:gridCol w:w="848"/>
        <w:gridCol w:w="2482"/>
        <w:gridCol w:w="2053"/>
        <w:gridCol w:w="3706"/>
      </w:tblGrid>
      <w:tr w:rsidR="00266AD6" w:rsidRPr="001554C2" w14:paraId="1BFCF66B" w14:textId="77777777" w:rsidTr="001554C2">
        <w:trPr>
          <w:trHeight w:val="277"/>
        </w:trPr>
        <w:tc>
          <w:tcPr>
            <w:tcW w:w="4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BF50D" w14:textId="77777777" w:rsidR="00266AD6" w:rsidRPr="001554C2" w:rsidRDefault="00266AD6" w:rsidP="00D5471E">
            <w:pPr>
              <w:spacing w:after="0" w:line="240" w:lineRule="auto"/>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Yıllar</w:t>
            </w:r>
          </w:p>
        </w:tc>
        <w:tc>
          <w:tcPr>
            <w:tcW w:w="1365" w:type="pct"/>
            <w:tcBorders>
              <w:top w:val="single" w:sz="4" w:space="0" w:color="auto"/>
              <w:left w:val="nil"/>
              <w:bottom w:val="single" w:sz="4" w:space="0" w:color="auto"/>
              <w:right w:val="single" w:sz="4" w:space="0" w:color="auto"/>
            </w:tcBorders>
            <w:shd w:val="clear" w:color="auto" w:fill="auto"/>
            <w:noWrap/>
            <w:vAlign w:val="bottom"/>
            <w:hideMark/>
          </w:tcPr>
          <w:p w14:paraId="4BC4B296" w14:textId="2489B773" w:rsidR="00266AD6" w:rsidRPr="001554C2" w:rsidRDefault="00266AD6" w:rsidP="00D5471E">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 xml:space="preserve">Dış Ticaret Dengesi </w:t>
            </w:r>
          </w:p>
        </w:tc>
        <w:tc>
          <w:tcPr>
            <w:tcW w:w="1129" w:type="pct"/>
            <w:tcBorders>
              <w:top w:val="single" w:sz="4" w:space="0" w:color="auto"/>
              <w:left w:val="nil"/>
              <w:bottom w:val="single" w:sz="4" w:space="0" w:color="auto"/>
              <w:right w:val="single" w:sz="4" w:space="0" w:color="auto"/>
            </w:tcBorders>
            <w:shd w:val="clear" w:color="auto" w:fill="auto"/>
            <w:noWrap/>
            <w:vAlign w:val="bottom"/>
            <w:hideMark/>
          </w:tcPr>
          <w:p w14:paraId="54040D8A" w14:textId="524F77D0" w:rsidR="00266AD6" w:rsidRPr="001554C2" w:rsidRDefault="00266AD6" w:rsidP="00D5471E">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eastAsia="en-GB"/>
              </w:rPr>
              <w:t xml:space="preserve">Dış Ticaret Hacmi </w:t>
            </w:r>
          </w:p>
        </w:tc>
        <w:tc>
          <w:tcPr>
            <w:tcW w:w="2039" w:type="pct"/>
            <w:tcBorders>
              <w:top w:val="single" w:sz="4" w:space="0" w:color="auto"/>
              <w:left w:val="nil"/>
              <w:bottom w:val="single" w:sz="4" w:space="0" w:color="auto"/>
              <w:right w:val="single" w:sz="4" w:space="0" w:color="auto"/>
            </w:tcBorders>
            <w:shd w:val="clear" w:color="auto" w:fill="auto"/>
            <w:noWrap/>
            <w:vAlign w:val="bottom"/>
            <w:hideMark/>
          </w:tcPr>
          <w:p w14:paraId="3A885A4C" w14:textId="77777777" w:rsidR="00266AD6" w:rsidRPr="001554C2" w:rsidRDefault="00266AD6" w:rsidP="00D5471E">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eastAsia="en-GB"/>
              </w:rPr>
              <w:t>İhracatın İthalatı Karşılama Oranı (%)</w:t>
            </w:r>
          </w:p>
        </w:tc>
      </w:tr>
      <w:tr w:rsidR="00266AD6" w:rsidRPr="001554C2" w14:paraId="46AE704F"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5286346C"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2013</w:t>
            </w:r>
          </w:p>
        </w:tc>
        <w:tc>
          <w:tcPr>
            <w:tcW w:w="1365" w:type="pct"/>
            <w:tcBorders>
              <w:top w:val="nil"/>
              <w:left w:val="nil"/>
              <w:bottom w:val="single" w:sz="4" w:space="0" w:color="auto"/>
              <w:right w:val="single" w:sz="4" w:space="0" w:color="auto"/>
            </w:tcBorders>
            <w:shd w:val="clear" w:color="auto" w:fill="auto"/>
            <w:noWrap/>
            <w:vAlign w:val="bottom"/>
            <w:hideMark/>
          </w:tcPr>
          <w:p w14:paraId="0195ED01"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-99 341 888</w:t>
            </w:r>
          </w:p>
        </w:tc>
        <w:tc>
          <w:tcPr>
            <w:tcW w:w="1129" w:type="pct"/>
            <w:tcBorders>
              <w:top w:val="nil"/>
              <w:left w:val="nil"/>
              <w:bottom w:val="single" w:sz="4" w:space="0" w:color="auto"/>
              <w:right w:val="single" w:sz="4" w:space="0" w:color="auto"/>
            </w:tcBorders>
            <w:shd w:val="clear" w:color="000000" w:fill="FFFFFF"/>
            <w:noWrap/>
            <w:vAlign w:val="bottom"/>
            <w:hideMark/>
          </w:tcPr>
          <w:p w14:paraId="6FB1E3B3" w14:textId="2E5557F4"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422 303 718</w:t>
            </w:r>
          </w:p>
        </w:tc>
        <w:tc>
          <w:tcPr>
            <w:tcW w:w="2039" w:type="pct"/>
            <w:tcBorders>
              <w:top w:val="nil"/>
              <w:left w:val="nil"/>
              <w:bottom w:val="single" w:sz="4" w:space="0" w:color="auto"/>
              <w:right w:val="single" w:sz="4" w:space="0" w:color="auto"/>
            </w:tcBorders>
            <w:shd w:val="clear" w:color="auto" w:fill="auto"/>
            <w:noWrap/>
            <w:vAlign w:val="bottom"/>
            <w:hideMark/>
          </w:tcPr>
          <w:p w14:paraId="16794DE8"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61,9</w:t>
            </w:r>
          </w:p>
        </w:tc>
      </w:tr>
      <w:tr w:rsidR="00266AD6" w:rsidRPr="001554C2" w14:paraId="1B24FEFD"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2D1754ED"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2014</w:t>
            </w:r>
          </w:p>
        </w:tc>
        <w:tc>
          <w:tcPr>
            <w:tcW w:w="1365" w:type="pct"/>
            <w:tcBorders>
              <w:top w:val="nil"/>
              <w:left w:val="nil"/>
              <w:bottom w:val="single" w:sz="4" w:space="0" w:color="auto"/>
              <w:right w:val="single" w:sz="4" w:space="0" w:color="auto"/>
            </w:tcBorders>
            <w:shd w:val="clear" w:color="auto" w:fill="auto"/>
            <w:noWrap/>
            <w:vAlign w:val="bottom"/>
            <w:hideMark/>
          </w:tcPr>
          <w:p w14:paraId="7321D3D9"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-84 637 567</w:t>
            </w:r>
          </w:p>
        </w:tc>
        <w:tc>
          <w:tcPr>
            <w:tcW w:w="1129" w:type="pct"/>
            <w:tcBorders>
              <w:top w:val="nil"/>
              <w:left w:val="nil"/>
              <w:bottom w:val="single" w:sz="4" w:space="0" w:color="auto"/>
              <w:right w:val="single" w:sz="4" w:space="0" w:color="auto"/>
            </w:tcBorders>
            <w:shd w:val="clear" w:color="000000" w:fill="FFFFFF"/>
            <w:noWrap/>
            <w:vAlign w:val="bottom"/>
            <w:hideMark/>
          </w:tcPr>
          <w:p w14:paraId="73C91E2B" w14:textId="1B1BEC15"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417 647 291</w:t>
            </w:r>
          </w:p>
        </w:tc>
        <w:tc>
          <w:tcPr>
            <w:tcW w:w="2039" w:type="pct"/>
            <w:tcBorders>
              <w:top w:val="nil"/>
              <w:left w:val="nil"/>
              <w:bottom w:val="single" w:sz="4" w:space="0" w:color="auto"/>
              <w:right w:val="single" w:sz="4" w:space="0" w:color="auto"/>
            </w:tcBorders>
            <w:shd w:val="clear" w:color="auto" w:fill="auto"/>
            <w:noWrap/>
            <w:vAlign w:val="bottom"/>
            <w:hideMark/>
          </w:tcPr>
          <w:p w14:paraId="05975F05"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66,3</w:t>
            </w:r>
          </w:p>
        </w:tc>
      </w:tr>
      <w:tr w:rsidR="00266AD6" w:rsidRPr="001554C2" w14:paraId="5209C77A"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7556DDEA"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2015</w:t>
            </w:r>
          </w:p>
        </w:tc>
        <w:tc>
          <w:tcPr>
            <w:tcW w:w="1365" w:type="pct"/>
            <w:tcBorders>
              <w:top w:val="nil"/>
              <w:left w:val="nil"/>
              <w:bottom w:val="single" w:sz="4" w:space="0" w:color="auto"/>
              <w:right w:val="single" w:sz="4" w:space="0" w:color="auto"/>
            </w:tcBorders>
            <w:shd w:val="clear" w:color="auto" w:fill="auto"/>
            <w:noWrap/>
            <w:vAlign w:val="bottom"/>
            <w:hideMark/>
          </w:tcPr>
          <w:p w14:paraId="208C4814"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-62 637 098</w:t>
            </w:r>
          </w:p>
        </w:tc>
        <w:tc>
          <w:tcPr>
            <w:tcW w:w="1129" w:type="pct"/>
            <w:tcBorders>
              <w:top w:val="nil"/>
              <w:left w:val="nil"/>
              <w:bottom w:val="single" w:sz="4" w:space="0" w:color="auto"/>
              <w:right w:val="single" w:sz="4" w:space="0" w:color="auto"/>
            </w:tcBorders>
            <w:shd w:val="clear" w:color="000000" w:fill="FFFFFF"/>
            <w:noWrap/>
            <w:vAlign w:val="bottom"/>
            <w:hideMark/>
          </w:tcPr>
          <w:p w14:paraId="40B5FAA9" w14:textId="193C9D33"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364 601 325</w:t>
            </w:r>
          </w:p>
        </w:tc>
        <w:tc>
          <w:tcPr>
            <w:tcW w:w="2039" w:type="pct"/>
            <w:tcBorders>
              <w:top w:val="nil"/>
              <w:left w:val="nil"/>
              <w:bottom w:val="single" w:sz="4" w:space="0" w:color="auto"/>
              <w:right w:val="single" w:sz="4" w:space="0" w:color="auto"/>
            </w:tcBorders>
            <w:shd w:val="clear" w:color="auto" w:fill="auto"/>
            <w:noWrap/>
            <w:vAlign w:val="bottom"/>
            <w:hideMark/>
          </w:tcPr>
          <w:p w14:paraId="205E059B"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70,7</w:t>
            </w:r>
          </w:p>
        </w:tc>
      </w:tr>
      <w:tr w:rsidR="00266AD6" w:rsidRPr="001554C2" w14:paraId="7C71823B"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5C3667B0"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2016</w:t>
            </w:r>
          </w:p>
        </w:tc>
        <w:tc>
          <w:tcPr>
            <w:tcW w:w="1365" w:type="pct"/>
            <w:tcBorders>
              <w:top w:val="nil"/>
              <w:left w:val="nil"/>
              <w:bottom w:val="single" w:sz="4" w:space="0" w:color="auto"/>
              <w:right w:val="single" w:sz="4" w:space="0" w:color="auto"/>
            </w:tcBorders>
            <w:shd w:val="clear" w:color="auto" w:fill="auto"/>
            <w:noWrap/>
            <w:vAlign w:val="bottom"/>
            <w:hideMark/>
          </w:tcPr>
          <w:p w14:paraId="2E34B902"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-52 942 243</w:t>
            </w:r>
          </w:p>
        </w:tc>
        <w:tc>
          <w:tcPr>
            <w:tcW w:w="1129" w:type="pct"/>
            <w:tcBorders>
              <w:top w:val="nil"/>
              <w:left w:val="nil"/>
              <w:bottom w:val="single" w:sz="4" w:space="0" w:color="auto"/>
              <w:right w:val="single" w:sz="4" w:space="0" w:color="auto"/>
            </w:tcBorders>
            <w:shd w:val="clear" w:color="000000" w:fill="FFFFFF"/>
            <w:noWrap/>
            <w:vAlign w:val="bottom"/>
            <w:hideMark/>
          </w:tcPr>
          <w:p w14:paraId="37AA550C" w14:textId="45677083"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351 436 241</w:t>
            </w:r>
          </w:p>
        </w:tc>
        <w:tc>
          <w:tcPr>
            <w:tcW w:w="2039" w:type="pct"/>
            <w:tcBorders>
              <w:top w:val="nil"/>
              <w:left w:val="nil"/>
              <w:bottom w:val="single" w:sz="4" w:space="0" w:color="auto"/>
              <w:right w:val="single" w:sz="4" w:space="0" w:color="auto"/>
            </w:tcBorders>
            <w:shd w:val="clear" w:color="auto" w:fill="auto"/>
            <w:noWrap/>
            <w:vAlign w:val="bottom"/>
            <w:hideMark/>
          </w:tcPr>
          <w:p w14:paraId="1C8D869A"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73,8</w:t>
            </w:r>
          </w:p>
        </w:tc>
      </w:tr>
      <w:tr w:rsidR="00266AD6" w:rsidRPr="001554C2" w14:paraId="7FA3FB44"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299E0BCB"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2017</w:t>
            </w:r>
          </w:p>
        </w:tc>
        <w:tc>
          <w:tcPr>
            <w:tcW w:w="1365" w:type="pct"/>
            <w:tcBorders>
              <w:top w:val="nil"/>
              <w:left w:val="nil"/>
              <w:bottom w:val="single" w:sz="4" w:space="0" w:color="auto"/>
              <w:right w:val="single" w:sz="4" w:space="0" w:color="auto"/>
            </w:tcBorders>
            <w:shd w:val="clear" w:color="auto" w:fill="auto"/>
            <w:noWrap/>
            <w:vAlign w:val="bottom"/>
            <w:hideMark/>
          </w:tcPr>
          <w:p w14:paraId="2F37360D"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-74 220 509</w:t>
            </w:r>
          </w:p>
        </w:tc>
        <w:tc>
          <w:tcPr>
            <w:tcW w:w="1129" w:type="pct"/>
            <w:tcBorders>
              <w:top w:val="nil"/>
              <w:left w:val="nil"/>
              <w:bottom w:val="single" w:sz="4" w:space="0" w:color="auto"/>
              <w:right w:val="single" w:sz="4" w:space="0" w:color="auto"/>
            </w:tcBorders>
            <w:shd w:val="clear" w:color="000000" w:fill="FFFFFF"/>
            <w:noWrap/>
            <w:vAlign w:val="bottom"/>
            <w:hideMark/>
          </w:tcPr>
          <w:p w14:paraId="74215940" w14:textId="2C543A44"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403 209 747</w:t>
            </w:r>
          </w:p>
        </w:tc>
        <w:tc>
          <w:tcPr>
            <w:tcW w:w="2039" w:type="pct"/>
            <w:tcBorders>
              <w:top w:val="nil"/>
              <w:left w:val="nil"/>
              <w:bottom w:val="single" w:sz="4" w:space="0" w:color="auto"/>
              <w:right w:val="single" w:sz="4" w:space="0" w:color="auto"/>
            </w:tcBorders>
            <w:shd w:val="clear" w:color="auto" w:fill="auto"/>
            <w:noWrap/>
            <w:vAlign w:val="bottom"/>
            <w:hideMark/>
          </w:tcPr>
          <w:p w14:paraId="3E69E5DC"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68,9</w:t>
            </w:r>
          </w:p>
        </w:tc>
      </w:tr>
      <w:tr w:rsidR="00266AD6" w:rsidRPr="001554C2" w14:paraId="1C6FF50A"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50EB5172"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2018</w:t>
            </w:r>
          </w:p>
        </w:tc>
        <w:tc>
          <w:tcPr>
            <w:tcW w:w="1365" w:type="pct"/>
            <w:tcBorders>
              <w:top w:val="nil"/>
              <w:left w:val="nil"/>
              <w:bottom w:val="single" w:sz="4" w:space="0" w:color="auto"/>
              <w:right w:val="single" w:sz="4" w:space="0" w:color="auto"/>
            </w:tcBorders>
            <w:shd w:val="clear" w:color="auto" w:fill="auto"/>
            <w:noWrap/>
            <w:vAlign w:val="bottom"/>
            <w:hideMark/>
          </w:tcPr>
          <w:p w14:paraId="6EA0520F"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-53 983 726</w:t>
            </w:r>
          </w:p>
        </w:tc>
        <w:tc>
          <w:tcPr>
            <w:tcW w:w="1129" w:type="pct"/>
            <w:tcBorders>
              <w:top w:val="nil"/>
              <w:left w:val="nil"/>
              <w:bottom w:val="single" w:sz="4" w:space="0" w:color="auto"/>
              <w:right w:val="single" w:sz="4" w:space="0" w:color="auto"/>
            </w:tcBorders>
            <w:shd w:val="clear" w:color="000000" w:fill="FFFFFF"/>
            <w:noWrap/>
            <w:vAlign w:val="bottom"/>
            <w:hideMark/>
          </w:tcPr>
          <w:p w14:paraId="17790CE0" w14:textId="364C1307"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408 321 239</w:t>
            </w:r>
          </w:p>
        </w:tc>
        <w:tc>
          <w:tcPr>
            <w:tcW w:w="2039" w:type="pct"/>
            <w:tcBorders>
              <w:top w:val="nil"/>
              <w:left w:val="nil"/>
              <w:bottom w:val="single" w:sz="4" w:space="0" w:color="auto"/>
              <w:right w:val="single" w:sz="4" w:space="0" w:color="auto"/>
            </w:tcBorders>
            <w:shd w:val="clear" w:color="auto" w:fill="auto"/>
            <w:noWrap/>
            <w:vAlign w:val="bottom"/>
            <w:hideMark/>
          </w:tcPr>
          <w:p w14:paraId="19EFB7EE"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76,6</w:t>
            </w:r>
          </w:p>
        </w:tc>
      </w:tr>
      <w:tr w:rsidR="00266AD6" w:rsidRPr="001554C2" w14:paraId="45240D1B"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0E18305E"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2019</w:t>
            </w:r>
          </w:p>
        </w:tc>
        <w:tc>
          <w:tcPr>
            <w:tcW w:w="1365" w:type="pct"/>
            <w:tcBorders>
              <w:top w:val="nil"/>
              <w:left w:val="nil"/>
              <w:bottom w:val="single" w:sz="4" w:space="0" w:color="auto"/>
              <w:right w:val="single" w:sz="4" w:space="0" w:color="auto"/>
            </w:tcBorders>
            <w:shd w:val="clear" w:color="auto" w:fill="auto"/>
            <w:noWrap/>
            <w:vAlign w:val="bottom"/>
            <w:hideMark/>
          </w:tcPr>
          <w:p w14:paraId="51042E4F"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-29 512 481</w:t>
            </w:r>
          </w:p>
        </w:tc>
        <w:tc>
          <w:tcPr>
            <w:tcW w:w="1129" w:type="pct"/>
            <w:tcBorders>
              <w:top w:val="nil"/>
              <w:left w:val="nil"/>
              <w:bottom w:val="single" w:sz="4" w:space="0" w:color="auto"/>
              <w:right w:val="single" w:sz="4" w:space="0" w:color="auto"/>
            </w:tcBorders>
            <w:shd w:val="clear" w:color="000000" w:fill="FFFFFF"/>
            <w:noWrap/>
            <w:vAlign w:val="bottom"/>
            <w:hideMark/>
          </w:tcPr>
          <w:p w14:paraId="28717454" w14:textId="1F82C298"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391 177 924</w:t>
            </w:r>
          </w:p>
        </w:tc>
        <w:tc>
          <w:tcPr>
            <w:tcW w:w="2039" w:type="pct"/>
            <w:tcBorders>
              <w:top w:val="nil"/>
              <w:left w:val="nil"/>
              <w:bottom w:val="single" w:sz="4" w:space="0" w:color="auto"/>
              <w:right w:val="single" w:sz="4" w:space="0" w:color="auto"/>
            </w:tcBorders>
            <w:shd w:val="clear" w:color="auto" w:fill="auto"/>
            <w:noWrap/>
            <w:vAlign w:val="bottom"/>
            <w:hideMark/>
          </w:tcPr>
          <w:p w14:paraId="23887603"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86,0</w:t>
            </w:r>
          </w:p>
        </w:tc>
      </w:tr>
      <w:tr w:rsidR="00266AD6" w:rsidRPr="001554C2" w14:paraId="7C267693" w14:textId="77777777" w:rsidTr="001554C2">
        <w:trPr>
          <w:trHeight w:val="277"/>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1317B19C"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2020</w:t>
            </w:r>
          </w:p>
        </w:tc>
        <w:tc>
          <w:tcPr>
            <w:tcW w:w="1365" w:type="pct"/>
            <w:tcBorders>
              <w:top w:val="nil"/>
              <w:left w:val="nil"/>
              <w:bottom w:val="single" w:sz="4" w:space="0" w:color="auto"/>
              <w:right w:val="single" w:sz="4" w:space="0" w:color="auto"/>
            </w:tcBorders>
            <w:shd w:val="clear" w:color="auto" w:fill="auto"/>
            <w:noWrap/>
            <w:vAlign w:val="bottom"/>
            <w:hideMark/>
          </w:tcPr>
          <w:p w14:paraId="0F055743"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-49 879 052</w:t>
            </w:r>
          </w:p>
        </w:tc>
        <w:tc>
          <w:tcPr>
            <w:tcW w:w="1129" w:type="pct"/>
            <w:tcBorders>
              <w:top w:val="nil"/>
              <w:left w:val="nil"/>
              <w:bottom w:val="single" w:sz="4" w:space="0" w:color="auto"/>
              <w:right w:val="single" w:sz="4" w:space="0" w:color="auto"/>
            </w:tcBorders>
            <w:shd w:val="clear" w:color="000000" w:fill="FFFFFF"/>
            <w:noWrap/>
            <w:vAlign w:val="bottom"/>
            <w:hideMark/>
          </w:tcPr>
          <w:p w14:paraId="5AF1518C" w14:textId="76700CE5"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389 154 562</w:t>
            </w:r>
          </w:p>
        </w:tc>
        <w:tc>
          <w:tcPr>
            <w:tcW w:w="2039" w:type="pct"/>
            <w:tcBorders>
              <w:top w:val="nil"/>
              <w:left w:val="nil"/>
              <w:bottom w:val="single" w:sz="4" w:space="0" w:color="auto"/>
              <w:right w:val="single" w:sz="4" w:space="0" w:color="auto"/>
            </w:tcBorders>
            <w:shd w:val="clear" w:color="auto" w:fill="auto"/>
            <w:noWrap/>
            <w:vAlign w:val="bottom"/>
            <w:hideMark/>
          </w:tcPr>
          <w:p w14:paraId="76D24824"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77,3</w:t>
            </w:r>
          </w:p>
        </w:tc>
      </w:tr>
      <w:tr w:rsidR="00266AD6" w:rsidRPr="001554C2" w14:paraId="3E00C036" w14:textId="77777777" w:rsidTr="001554C2">
        <w:trPr>
          <w:trHeight w:val="176"/>
        </w:trPr>
        <w:tc>
          <w:tcPr>
            <w:tcW w:w="466" w:type="pct"/>
            <w:tcBorders>
              <w:top w:val="nil"/>
              <w:left w:val="single" w:sz="4" w:space="0" w:color="auto"/>
              <w:bottom w:val="single" w:sz="4" w:space="0" w:color="auto"/>
              <w:right w:val="single" w:sz="4" w:space="0" w:color="auto"/>
            </w:tcBorders>
            <w:shd w:val="clear" w:color="auto" w:fill="auto"/>
            <w:vAlign w:val="bottom"/>
            <w:hideMark/>
          </w:tcPr>
          <w:p w14:paraId="6A9FDC03" w14:textId="77777777" w:rsidR="00266AD6" w:rsidRPr="001554C2" w:rsidRDefault="00266AD6" w:rsidP="00D5471E">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2021</w:t>
            </w:r>
          </w:p>
        </w:tc>
        <w:tc>
          <w:tcPr>
            <w:tcW w:w="1365" w:type="pct"/>
            <w:tcBorders>
              <w:top w:val="nil"/>
              <w:left w:val="nil"/>
              <w:bottom w:val="single" w:sz="4" w:space="0" w:color="auto"/>
              <w:right w:val="single" w:sz="4" w:space="0" w:color="auto"/>
            </w:tcBorders>
            <w:shd w:val="clear" w:color="auto" w:fill="auto"/>
            <w:noWrap/>
            <w:vAlign w:val="bottom"/>
            <w:hideMark/>
          </w:tcPr>
          <w:p w14:paraId="11C84D9D"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-46 211 095</w:t>
            </w:r>
          </w:p>
        </w:tc>
        <w:tc>
          <w:tcPr>
            <w:tcW w:w="1129" w:type="pct"/>
            <w:tcBorders>
              <w:top w:val="nil"/>
              <w:left w:val="nil"/>
              <w:bottom w:val="single" w:sz="4" w:space="0" w:color="auto"/>
              <w:right w:val="single" w:sz="4" w:space="0" w:color="auto"/>
            </w:tcBorders>
            <w:shd w:val="clear" w:color="000000" w:fill="FFFFFF"/>
            <w:noWrap/>
            <w:vAlign w:val="bottom"/>
            <w:hideMark/>
          </w:tcPr>
          <w:p w14:paraId="4C563070" w14:textId="43AB9890" w:rsidR="00266AD6" w:rsidRPr="001554C2" w:rsidRDefault="00266AD6" w:rsidP="00D5471E">
            <w:pPr>
              <w:spacing w:after="0" w:line="240" w:lineRule="auto"/>
              <w:jc w:val="center"/>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496 640 011</w:t>
            </w:r>
          </w:p>
        </w:tc>
        <w:tc>
          <w:tcPr>
            <w:tcW w:w="2039" w:type="pct"/>
            <w:tcBorders>
              <w:top w:val="nil"/>
              <w:left w:val="nil"/>
              <w:bottom w:val="single" w:sz="4" w:space="0" w:color="auto"/>
              <w:right w:val="single" w:sz="4" w:space="0" w:color="auto"/>
            </w:tcBorders>
            <w:shd w:val="clear" w:color="auto" w:fill="auto"/>
            <w:noWrap/>
            <w:vAlign w:val="bottom"/>
            <w:hideMark/>
          </w:tcPr>
          <w:p w14:paraId="218D1F91" w14:textId="77777777" w:rsidR="00266AD6" w:rsidRPr="001554C2" w:rsidRDefault="00266AD6" w:rsidP="00D5471E">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83,0</w:t>
            </w:r>
          </w:p>
        </w:tc>
      </w:tr>
    </w:tbl>
    <w:p w14:paraId="093EBFF0" w14:textId="77777777" w:rsidR="00081D19" w:rsidRPr="001554C2" w:rsidRDefault="00266AD6" w:rsidP="00081D19">
      <w:pPr>
        <w:spacing w:after="0" w:line="240" w:lineRule="auto"/>
        <w:rPr>
          <w:rFonts w:cs="Times New Roman"/>
          <w:bCs/>
          <w:color w:val="000000" w:themeColor="text1"/>
          <w:sz w:val="18"/>
          <w:szCs w:val="18"/>
        </w:rPr>
      </w:pPr>
      <w:r w:rsidRPr="001554C2">
        <w:rPr>
          <w:rFonts w:cs="Times New Roman"/>
          <w:bCs/>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716B8C38" w14:textId="768E225F" w:rsidR="00266AD6" w:rsidRPr="008620FE" w:rsidRDefault="00266AD6" w:rsidP="00265207">
      <w:pPr>
        <w:spacing w:before="240" w:after="120"/>
        <w:rPr>
          <w:rFonts w:cs="Times New Roman"/>
          <w:szCs w:val="24"/>
        </w:rPr>
      </w:pPr>
      <w:r w:rsidRPr="008620FE">
        <w:rPr>
          <w:rFonts w:cs="Times New Roman"/>
          <w:szCs w:val="24"/>
        </w:rPr>
        <w:t xml:space="preserve">Aşağıdaki tabloda 2015-2021 yılları arasında Türkiye ihracatının ülke guruplarına göre dağılımı verilmiştir. Buna göre 2015 yılında %37,41’lik pay ile AB27 Ülkeleri ve %22,69’luk </w:t>
      </w:r>
      <w:r w:rsidRPr="008620FE">
        <w:rPr>
          <w:rFonts w:cs="Times New Roman"/>
          <w:szCs w:val="24"/>
        </w:rPr>
        <w:lastRenderedPageBreak/>
        <w:t xml:space="preserve">pay ile Yakın ve Ortadoğu Ülkeleri en yüksek ihracat oranına sahiptir. 2021 yılında AB27 Ülkelerinin Türkiye ihracatındaki payı önceki yıllara göre artarak %41,32 seviyesine yükselmiştir. Yakın ve Ortadoğu Ülkelerinin payı ise 2021 yılında %17,03 seviyesine kadar düşmüştür. </w:t>
      </w:r>
    </w:p>
    <w:p w14:paraId="5F7970AA" w14:textId="6FC1300E" w:rsidR="002B7F2A" w:rsidRPr="001554C2" w:rsidRDefault="002B7F2A" w:rsidP="00D152E2">
      <w:pPr>
        <w:pStyle w:val="ResimYazs"/>
        <w:keepNext/>
        <w:spacing w:after="0"/>
        <w:rPr>
          <w:rFonts w:ascii="Times New Roman" w:hAnsi="Times New Roman" w:cs="Times New Roman"/>
          <w:color w:val="auto"/>
          <w:sz w:val="20"/>
          <w:szCs w:val="20"/>
        </w:rPr>
      </w:pPr>
      <w:bookmarkStart w:id="293" w:name="_Toc126754246"/>
      <w:r w:rsidRPr="001554C2">
        <w:rPr>
          <w:rFonts w:ascii="Times New Roman" w:hAnsi="Times New Roman" w:cs="Times New Roman"/>
          <w:color w:val="auto"/>
          <w:sz w:val="20"/>
          <w:szCs w:val="20"/>
        </w:rPr>
        <w:t xml:space="preserve">Tablo </w:t>
      </w:r>
      <w:r w:rsidRPr="001554C2">
        <w:rPr>
          <w:rFonts w:ascii="Times New Roman" w:hAnsi="Times New Roman" w:cs="Times New Roman"/>
          <w:color w:val="auto"/>
          <w:sz w:val="20"/>
          <w:szCs w:val="20"/>
        </w:rPr>
        <w:fldChar w:fldCharType="begin"/>
      </w:r>
      <w:r w:rsidRPr="001554C2">
        <w:rPr>
          <w:rFonts w:ascii="Times New Roman" w:hAnsi="Times New Roman" w:cs="Times New Roman"/>
          <w:color w:val="auto"/>
          <w:sz w:val="20"/>
          <w:szCs w:val="20"/>
        </w:rPr>
        <w:instrText xml:space="preserve"> SEQ Tablo \* ARABIC </w:instrText>
      </w:r>
      <w:r w:rsidRPr="001554C2">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93</w:t>
      </w:r>
      <w:r w:rsidRPr="001554C2">
        <w:rPr>
          <w:rFonts w:ascii="Times New Roman" w:hAnsi="Times New Roman" w:cs="Times New Roman"/>
          <w:color w:val="auto"/>
          <w:sz w:val="20"/>
          <w:szCs w:val="20"/>
        </w:rPr>
        <w:fldChar w:fldCharType="end"/>
      </w:r>
      <w:r w:rsidRPr="001554C2">
        <w:rPr>
          <w:rFonts w:ascii="Times New Roman" w:hAnsi="Times New Roman" w:cs="Times New Roman"/>
          <w:color w:val="auto"/>
          <w:sz w:val="20"/>
          <w:szCs w:val="20"/>
        </w:rPr>
        <w:t xml:space="preserve">. </w:t>
      </w:r>
      <w:r w:rsidRPr="001554C2">
        <w:rPr>
          <w:rFonts w:ascii="Times New Roman" w:hAnsi="Times New Roman" w:cs="Times New Roman"/>
          <w:b w:val="0"/>
          <w:bCs w:val="0"/>
          <w:color w:val="auto"/>
          <w:sz w:val="20"/>
          <w:szCs w:val="20"/>
        </w:rPr>
        <w:t>Türkiye İhracatının Ülke Gruplarına Göre Dağılımı (%)</w:t>
      </w:r>
      <w:r w:rsidR="001E1E35" w:rsidRPr="001554C2">
        <w:rPr>
          <w:rFonts w:ascii="Times New Roman" w:hAnsi="Times New Roman" w:cs="Times New Roman"/>
          <w:b w:val="0"/>
          <w:bCs w:val="0"/>
          <w:color w:val="auto"/>
          <w:sz w:val="20"/>
          <w:szCs w:val="20"/>
        </w:rPr>
        <w:t xml:space="preserve"> (2021)</w:t>
      </w:r>
      <w:bookmarkEnd w:id="293"/>
    </w:p>
    <w:tbl>
      <w:tblPr>
        <w:tblW w:w="5000" w:type="pct"/>
        <w:tblLook w:val="04A0" w:firstRow="1" w:lastRow="0" w:firstColumn="1" w:lastColumn="0" w:noHBand="0" w:noVBand="1"/>
      </w:tblPr>
      <w:tblGrid>
        <w:gridCol w:w="3963"/>
        <w:gridCol w:w="793"/>
        <w:gridCol w:w="718"/>
        <w:gridCol w:w="718"/>
        <w:gridCol w:w="718"/>
        <w:gridCol w:w="718"/>
        <w:gridCol w:w="718"/>
        <w:gridCol w:w="716"/>
      </w:tblGrid>
      <w:tr w:rsidR="00266AD6" w:rsidRPr="001554C2" w14:paraId="5987C3AB" w14:textId="77777777" w:rsidTr="002B7F2A">
        <w:trPr>
          <w:trHeight w:val="300"/>
        </w:trPr>
        <w:tc>
          <w:tcPr>
            <w:tcW w:w="218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53F04E" w14:textId="77777777" w:rsidR="00266AD6" w:rsidRPr="001554C2" w:rsidRDefault="00266AD6" w:rsidP="00165933">
            <w:pPr>
              <w:spacing w:after="120" w:line="240" w:lineRule="auto"/>
              <w:rPr>
                <w:rFonts w:eastAsia="Times New Roman" w:cs="Times New Roman"/>
                <w:b/>
                <w:bCs/>
                <w:sz w:val="20"/>
                <w:szCs w:val="20"/>
                <w:lang w:val="en-GB" w:eastAsia="en-GB"/>
              </w:rPr>
            </w:pPr>
            <w:r w:rsidRPr="001554C2">
              <w:rPr>
                <w:rFonts w:eastAsia="Times New Roman" w:cs="Times New Roman"/>
                <w:b/>
                <w:bCs/>
                <w:sz w:val="20"/>
                <w:szCs w:val="20"/>
                <w:lang w:val="en-GB" w:eastAsia="en-GB"/>
              </w:rPr>
              <w:t>Ülke Grupları</w:t>
            </w:r>
          </w:p>
        </w:tc>
        <w:tc>
          <w:tcPr>
            <w:tcW w:w="438" w:type="pct"/>
            <w:tcBorders>
              <w:top w:val="single" w:sz="4" w:space="0" w:color="auto"/>
              <w:left w:val="nil"/>
              <w:bottom w:val="single" w:sz="4" w:space="0" w:color="auto"/>
              <w:right w:val="single" w:sz="4" w:space="0" w:color="auto"/>
            </w:tcBorders>
            <w:shd w:val="clear" w:color="auto" w:fill="auto"/>
            <w:noWrap/>
            <w:vAlign w:val="bottom"/>
            <w:hideMark/>
          </w:tcPr>
          <w:p w14:paraId="3536BCF3" w14:textId="77777777" w:rsidR="00266AD6" w:rsidRPr="001554C2" w:rsidRDefault="00266AD6" w:rsidP="00165933">
            <w:pPr>
              <w:spacing w:after="120" w:line="240" w:lineRule="auto"/>
              <w:jc w:val="center"/>
              <w:rPr>
                <w:rFonts w:eastAsia="Times New Roman" w:cs="Times New Roman"/>
                <w:b/>
                <w:bCs/>
                <w:sz w:val="20"/>
                <w:szCs w:val="20"/>
                <w:lang w:val="en-GB" w:eastAsia="en-GB"/>
              </w:rPr>
            </w:pPr>
            <w:r w:rsidRPr="001554C2">
              <w:rPr>
                <w:rFonts w:eastAsia="Times New Roman" w:cs="Times New Roman"/>
                <w:b/>
                <w:bCs/>
                <w:sz w:val="20"/>
                <w:szCs w:val="20"/>
                <w:lang w:val="en-GB" w:eastAsia="en-GB"/>
              </w:rPr>
              <w:t>2015</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0FFB943E" w14:textId="77777777" w:rsidR="00266AD6" w:rsidRPr="001554C2" w:rsidRDefault="00266AD6" w:rsidP="00165933">
            <w:pPr>
              <w:spacing w:after="12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2016</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4172B975" w14:textId="77777777" w:rsidR="00266AD6" w:rsidRPr="001554C2" w:rsidRDefault="00266AD6" w:rsidP="00165933">
            <w:pPr>
              <w:spacing w:after="120" w:line="240" w:lineRule="auto"/>
              <w:jc w:val="center"/>
              <w:rPr>
                <w:rFonts w:eastAsia="Times New Roman" w:cs="Times New Roman"/>
                <w:b/>
                <w:bCs/>
                <w:sz w:val="20"/>
                <w:szCs w:val="20"/>
                <w:lang w:val="en-GB" w:eastAsia="en-GB"/>
              </w:rPr>
            </w:pPr>
            <w:r w:rsidRPr="001554C2">
              <w:rPr>
                <w:rFonts w:eastAsia="Times New Roman" w:cs="Times New Roman"/>
                <w:b/>
                <w:bCs/>
                <w:sz w:val="20"/>
                <w:szCs w:val="20"/>
                <w:lang w:eastAsia="en-GB"/>
              </w:rPr>
              <w:t>2017</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69419A6A" w14:textId="77777777" w:rsidR="00266AD6" w:rsidRPr="001554C2" w:rsidRDefault="00266AD6" w:rsidP="00165933">
            <w:pPr>
              <w:spacing w:after="12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eastAsia="en-GB"/>
              </w:rPr>
              <w:t>2018</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14CDB757" w14:textId="77777777" w:rsidR="00266AD6" w:rsidRPr="001554C2" w:rsidRDefault="00266AD6" w:rsidP="00165933">
            <w:pPr>
              <w:spacing w:after="120" w:line="240" w:lineRule="auto"/>
              <w:jc w:val="center"/>
              <w:rPr>
                <w:rFonts w:eastAsia="Times New Roman" w:cs="Times New Roman"/>
                <w:b/>
                <w:bCs/>
                <w:sz w:val="20"/>
                <w:szCs w:val="20"/>
                <w:lang w:val="en-GB" w:eastAsia="en-GB"/>
              </w:rPr>
            </w:pPr>
            <w:r w:rsidRPr="001554C2">
              <w:rPr>
                <w:rFonts w:eastAsia="Times New Roman" w:cs="Times New Roman"/>
                <w:b/>
                <w:bCs/>
                <w:sz w:val="20"/>
                <w:szCs w:val="20"/>
                <w:lang w:eastAsia="en-GB"/>
              </w:rPr>
              <w:t>2019</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32FF4E7C" w14:textId="77777777" w:rsidR="00266AD6" w:rsidRPr="001554C2" w:rsidRDefault="00266AD6" w:rsidP="00165933">
            <w:pPr>
              <w:spacing w:after="12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2020</w:t>
            </w:r>
          </w:p>
        </w:tc>
        <w:tc>
          <w:tcPr>
            <w:tcW w:w="395" w:type="pct"/>
            <w:tcBorders>
              <w:top w:val="single" w:sz="4" w:space="0" w:color="auto"/>
              <w:left w:val="nil"/>
              <w:bottom w:val="single" w:sz="4" w:space="0" w:color="auto"/>
              <w:right w:val="single" w:sz="4" w:space="0" w:color="auto"/>
            </w:tcBorders>
            <w:shd w:val="clear" w:color="auto" w:fill="auto"/>
            <w:noWrap/>
            <w:vAlign w:val="bottom"/>
            <w:hideMark/>
          </w:tcPr>
          <w:p w14:paraId="0772C8A3" w14:textId="77777777" w:rsidR="00266AD6" w:rsidRPr="001554C2" w:rsidRDefault="00266AD6" w:rsidP="00165933">
            <w:pPr>
              <w:spacing w:after="120" w:line="240" w:lineRule="auto"/>
              <w:jc w:val="center"/>
              <w:rPr>
                <w:rFonts w:eastAsia="Times New Roman" w:cs="Times New Roman"/>
                <w:b/>
                <w:bCs/>
                <w:sz w:val="20"/>
                <w:szCs w:val="20"/>
                <w:lang w:val="en-GB" w:eastAsia="en-GB"/>
              </w:rPr>
            </w:pPr>
            <w:r w:rsidRPr="001554C2">
              <w:rPr>
                <w:rFonts w:eastAsia="Times New Roman" w:cs="Times New Roman"/>
                <w:b/>
                <w:bCs/>
                <w:sz w:val="20"/>
                <w:szCs w:val="20"/>
                <w:lang w:val="en-GB" w:eastAsia="en-GB"/>
              </w:rPr>
              <w:t>2021</w:t>
            </w:r>
          </w:p>
        </w:tc>
      </w:tr>
      <w:tr w:rsidR="00266AD6" w:rsidRPr="001554C2" w14:paraId="2F68E740"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486A68A3"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A-Avrupa Birliği (AB 27)</w:t>
            </w:r>
          </w:p>
        </w:tc>
        <w:tc>
          <w:tcPr>
            <w:tcW w:w="438" w:type="pct"/>
            <w:tcBorders>
              <w:top w:val="nil"/>
              <w:left w:val="nil"/>
              <w:bottom w:val="single" w:sz="4" w:space="0" w:color="auto"/>
              <w:right w:val="single" w:sz="4" w:space="0" w:color="auto"/>
            </w:tcBorders>
            <w:shd w:val="clear" w:color="auto" w:fill="auto"/>
            <w:noWrap/>
            <w:vAlign w:val="bottom"/>
            <w:hideMark/>
          </w:tcPr>
          <w:p w14:paraId="353D162C"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37,41</w:t>
            </w:r>
          </w:p>
        </w:tc>
        <w:tc>
          <w:tcPr>
            <w:tcW w:w="396" w:type="pct"/>
            <w:tcBorders>
              <w:top w:val="nil"/>
              <w:left w:val="nil"/>
              <w:bottom w:val="single" w:sz="4" w:space="0" w:color="auto"/>
              <w:right w:val="single" w:sz="4" w:space="0" w:color="auto"/>
            </w:tcBorders>
            <w:shd w:val="clear" w:color="auto" w:fill="auto"/>
            <w:noWrap/>
            <w:vAlign w:val="bottom"/>
            <w:hideMark/>
          </w:tcPr>
          <w:p w14:paraId="0388717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40,19</w:t>
            </w:r>
          </w:p>
        </w:tc>
        <w:tc>
          <w:tcPr>
            <w:tcW w:w="396" w:type="pct"/>
            <w:tcBorders>
              <w:top w:val="nil"/>
              <w:left w:val="nil"/>
              <w:bottom w:val="single" w:sz="4" w:space="0" w:color="auto"/>
              <w:right w:val="single" w:sz="4" w:space="0" w:color="auto"/>
            </w:tcBorders>
            <w:shd w:val="clear" w:color="auto" w:fill="auto"/>
            <w:noWrap/>
            <w:vAlign w:val="bottom"/>
            <w:hideMark/>
          </w:tcPr>
          <w:p w14:paraId="2476007B"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41,33</w:t>
            </w:r>
          </w:p>
        </w:tc>
        <w:tc>
          <w:tcPr>
            <w:tcW w:w="396" w:type="pct"/>
            <w:tcBorders>
              <w:top w:val="nil"/>
              <w:left w:val="nil"/>
              <w:bottom w:val="single" w:sz="4" w:space="0" w:color="auto"/>
              <w:right w:val="single" w:sz="4" w:space="0" w:color="auto"/>
            </w:tcBorders>
            <w:shd w:val="clear" w:color="auto" w:fill="auto"/>
            <w:noWrap/>
            <w:vAlign w:val="bottom"/>
            <w:hideMark/>
          </w:tcPr>
          <w:p w14:paraId="5DFD3A23"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43,70</w:t>
            </w:r>
          </w:p>
        </w:tc>
        <w:tc>
          <w:tcPr>
            <w:tcW w:w="396" w:type="pct"/>
            <w:tcBorders>
              <w:top w:val="nil"/>
              <w:left w:val="nil"/>
              <w:bottom w:val="single" w:sz="4" w:space="0" w:color="auto"/>
              <w:right w:val="single" w:sz="4" w:space="0" w:color="auto"/>
            </w:tcBorders>
            <w:shd w:val="clear" w:color="auto" w:fill="auto"/>
            <w:noWrap/>
            <w:vAlign w:val="bottom"/>
            <w:hideMark/>
          </w:tcPr>
          <w:p w14:paraId="56AC272E"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42,43</w:t>
            </w:r>
          </w:p>
        </w:tc>
        <w:tc>
          <w:tcPr>
            <w:tcW w:w="396" w:type="pct"/>
            <w:tcBorders>
              <w:top w:val="nil"/>
              <w:left w:val="nil"/>
              <w:bottom w:val="single" w:sz="4" w:space="0" w:color="auto"/>
              <w:right w:val="single" w:sz="4" w:space="0" w:color="auto"/>
            </w:tcBorders>
            <w:shd w:val="clear" w:color="auto" w:fill="auto"/>
            <w:noWrap/>
            <w:vAlign w:val="bottom"/>
            <w:hideMark/>
          </w:tcPr>
          <w:p w14:paraId="25680114"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41,28</w:t>
            </w:r>
          </w:p>
        </w:tc>
        <w:tc>
          <w:tcPr>
            <w:tcW w:w="395" w:type="pct"/>
            <w:tcBorders>
              <w:top w:val="nil"/>
              <w:left w:val="nil"/>
              <w:bottom w:val="single" w:sz="4" w:space="0" w:color="auto"/>
              <w:right w:val="single" w:sz="4" w:space="0" w:color="auto"/>
            </w:tcBorders>
            <w:shd w:val="clear" w:color="auto" w:fill="auto"/>
            <w:noWrap/>
            <w:vAlign w:val="bottom"/>
            <w:hideMark/>
          </w:tcPr>
          <w:p w14:paraId="21FE2F4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41,32</w:t>
            </w:r>
          </w:p>
        </w:tc>
      </w:tr>
      <w:tr w:rsidR="00266AD6" w:rsidRPr="001554C2" w14:paraId="190A795B"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667C5305"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1-Diğer Avrupa (AB Hariç)</w:t>
            </w:r>
          </w:p>
        </w:tc>
        <w:tc>
          <w:tcPr>
            <w:tcW w:w="438" w:type="pct"/>
            <w:tcBorders>
              <w:top w:val="nil"/>
              <w:left w:val="nil"/>
              <w:bottom w:val="single" w:sz="4" w:space="0" w:color="auto"/>
              <w:right w:val="single" w:sz="4" w:space="0" w:color="auto"/>
            </w:tcBorders>
            <w:shd w:val="clear" w:color="auto" w:fill="auto"/>
            <w:noWrap/>
            <w:vAlign w:val="bottom"/>
            <w:hideMark/>
          </w:tcPr>
          <w:p w14:paraId="4A89DFAD"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16,76</w:t>
            </w:r>
          </w:p>
        </w:tc>
        <w:tc>
          <w:tcPr>
            <w:tcW w:w="396" w:type="pct"/>
            <w:tcBorders>
              <w:top w:val="nil"/>
              <w:left w:val="nil"/>
              <w:bottom w:val="single" w:sz="4" w:space="0" w:color="auto"/>
              <w:right w:val="single" w:sz="4" w:space="0" w:color="auto"/>
            </w:tcBorders>
            <w:shd w:val="clear" w:color="auto" w:fill="auto"/>
            <w:noWrap/>
            <w:vAlign w:val="bottom"/>
            <w:hideMark/>
          </w:tcPr>
          <w:p w14:paraId="2656C92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14,78</w:t>
            </w:r>
          </w:p>
        </w:tc>
        <w:tc>
          <w:tcPr>
            <w:tcW w:w="396" w:type="pct"/>
            <w:tcBorders>
              <w:top w:val="nil"/>
              <w:left w:val="nil"/>
              <w:bottom w:val="single" w:sz="4" w:space="0" w:color="auto"/>
              <w:right w:val="single" w:sz="4" w:space="0" w:color="auto"/>
            </w:tcBorders>
            <w:shd w:val="clear" w:color="auto" w:fill="auto"/>
            <w:noWrap/>
            <w:vAlign w:val="bottom"/>
            <w:hideMark/>
          </w:tcPr>
          <w:p w14:paraId="6A701783"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12,30</w:t>
            </w:r>
          </w:p>
        </w:tc>
        <w:tc>
          <w:tcPr>
            <w:tcW w:w="396" w:type="pct"/>
            <w:tcBorders>
              <w:top w:val="nil"/>
              <w:left w:val="nil"/>
              <w:bottom w:val="single" w:sz="4" w:space="0" w:color="auto"/>
              <w:right w:val="single" w:sz="4" w:space="0" w:color="auto"/>
            </w:tcBorders>
            <w:shd w:val="clear" w:color="auto" w:fill="auto"/>
            <w:noWrap/>
            <w:vAlign w:val="bottom"/>
            <w:hideMark/>
          </w:tcPr>
          <w:p w14:paraId="6942F2D3"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13,50</w:t>
            </w:r>
          </w:p>
        </w:tc>
        <w:tc>
          <w:tcPr>
            <w:tcW w:w="396" w:type="pct"/>
            <w:tcBorders>
              <w:top w:val="nil"/>
              <w:left w:val="nil"/>
              <w:bottom w:val="single" w:sz="4" w:space="0" w:color="auto"/>
              <w:right w:val="single" w:sz="4" w:space="0" w:color="auto"/>
            </w:tcBorders>
            <w:shd w:val="clear" w:color="auto" w:fill="auto"/>
            <w:noWrap/>
            <w:vAlign w:val="bottom"/>
            <w:hideMark/>
          </w:tcPr>
          <w:p w14:paraId="486A7A9E"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13,52</w:t>
            </w:r>
          </w:p>
        </w:tc>
        <w:tc>
          <w:tcPr>
            <w:tcW w:w="396" w:type="pct"/>
            <w:tcBorders>
              <w:top w:val="nil"/>
              <w:left w:val="nil"/>
              <w:bottom w:val="single" w:sz="4" w:space="0" w:color="auto"/>
              <w:right w:val="single" w:sz="4" w:space="0" w:color="auto"/>
            </w:tcBorders>
            <w:shd w:val="clear" w:color="auto" w:fill="auto"/>
            <w:noWrap/>
            <w:vAlign w:val="bottom"/>
            <w:hideMark/>
          </w:tcPr>
          <w:p w14:paraId="37EEE3CE"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14,39</w:t>
            </w:r>
          </w:p>
        </w:tc>
        <w:tc>
          <w:tcPr>
            <w:tcW w:w="395" w:type="pct"/>
            <w:tcBorders>
              <w:top w:val="nil"/>
              <w:left w:val="nil"/>
              <w:bottom w:val="single" w:sz="4" w:space="0" w:color="auto"/>
              <w:right w:val="single" w:sz="4" w:space="0" w:color="auto"/>
            </w:tcBorders>
            <w:shd w:val="clear" w:color="auto" w:fill="auto"/>
            <w:noWrap/>
            <w:vAlign w:val="bottom"/>
            <w:hideMark/>
          </w:tcPr>
          <w:p w14:paraId="62A61898"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13,97</w:t>
            </w:r>
          </w:p>
        </w:tc>
      </w:tr>
      <w:tr w:rsidR="00266AD6" w:rsidRPr="001554C2" w14:paraId="654B4A1A"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41DE4E62"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2-Kuzey Afrika</w:t>
            </w:r>
          </w:p>
        </w:tc>
        <w:tc>
          <w:tcPr>
            <w:tcW w:w="438" w:type="pct"/>
            <w:tcBorders>
              <w:top w:val="nil"/>
              <w:left w:val="nil"/>
              <w:bottom w:val="single" w:sz="4" w:space="0" w:color="auto"/>
              <w:right w:val="single" w:sz="4" w:space="0" w:color="auto"/>
            </w:tcBorders>
            <w:shd w:val="clear" w:color="auto" w:fill="auto"/>
            <w:noWrap/>
            <w:vAlign w:val="bottom"/>
            <w:hideMark/>
          </w:tcPr>
          <w:p w14:paraId="0871D388"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5,91</w:t>
            </w:r>
          </w:p>
        </w:tc>
        <w:tc>
          <w:tcPr>
            <w:tcW w:w="396" w:type="pct"/>
            <w:tcBorders>
              <w:top w:val="nil"/>
              <w:left w:val="nil"/>
              <w:bottom w:val="single" w:sz="4" w:space="0" w:color="auto"/>
              <w:right w:val="single" w:sz="4" w:space="0" w:color="auto"/>
            </w:tcBorders>
            <w:shd w:val="clear" w:color="auto" w:fill="auto"/>
            <w:noWrap/>
            <w:vAlign w:val="bottom"/>
            <w:hideMark/>
          </w:tcPr>
          <w:p w14:paraId="11CCB84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5,41</w:t>
            </w:r>
          </w:p>
        </w:tc>
        <w:tc>
          <w:tcPr>
            <w:tcW w:w="396" w:type="pct"/>
            <w:tcBorders>
              <w:top w:val="nil"/>
              <w:left w:val="nil"/>
              <w:bottom w:val="single" w:sz="4" w:space="0" w:color="auto"/>
              <w:right w:val="single" w:sz="4" w:space="0" w:color="auto"/>
            </w:tcBorders>
            <w:shd w:val="clear" w:color="auto" w:fill="auto"/>
            <w:noWrap/>
            <w:vAlign w:val="bottom"/>
            <w:hideMark/>
          </w:tcPr>
          <w:p w14:paraId="75C6A4F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4,81</w:t>
            </w:r>
          </w:p>
        </w:tc>
        <w:tc>
          <w:tcPr>
            <w:tcW w:w="396" w:type="pct"/>
            <w:tcBorders>
              <w:top w:val="nil"/>
              <w:left w:val="nil"/>
              <w:bottom w:val="single" w:sz="4" w:space="0" w:color="auto"/>
              <w:right w:val="single" w:sz="4" w:space="0" w:color="auto"/>
            </w:tcBorders>
            <w:shd w:val="clear" w:color="auto" w:fill="auto"/>
            <w:noWrap/>
            <w:vAlign w:val="bottom"/>
            <w:hideMark/>
          </w:tcPr>
          <w:p w14:paraId="60B41091"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5,60</w:t>
            </w:r>
          </w:p>
        </w:tc>
        <w:tc>
          <w:tcPr>
            <w:tcW w:w="396" w:type="pct"/>
            <w:tcBorders>
              <w:top w:val="nil"/>
              <w:left w:val="nil"/>
              <w:bottom w:val="single" w:sz="4" w:space="0" w:color="auto"/>
              <w:right w:val="single" w:sz="4" w:space="0" w:color="auto"/>
            </w:tcBorders>
            <w:shd w:val="clear" w:color="auto" w:fill="auto"/>
            <w:noWrap/>
            <w:vAlign w:val="bottom"/>
            <w:hideMark/>
          </w:tcPr>
          <w:p w14:paraId="76EC6D5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5,99</w:t>
            </w:r>
          </w:p>
        </w:tc>
        <w:tc>
          <w:tcPr>
            <w:tcW w:w="396" w:type="pct"/>
            <w:tcBorders>
              <w:top w:val="nil"/>
              <w:left w:val="nil"/>
              <w:bottom w:val="single" w:sz="4" w:space="0" w:color="auto"/>
              <w:right w:val="single" w:sz="4" w:space="0" w:color="auto"/>
            </w:tcBorders>
            <w:shd w:val="clear" w:color="auto" w:fill="auto"/>
            <w:noWrap/>
            <w:vAlign w:val="bottom"/>
            <w:hideMark/>
          </w:tcPr>
          <w:p w14:paraId="672C1E5D"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5,44</w:t>
            </w:r>
          </w:p>
        </w:tc>
        <w:tc>
          <w:tcPr>
            <w:tcW w:w="395" w:type="pct"/>
            <w:tcBorders>
              <w:top w:val="nil"/>
              <w:left w:val="nil"/>
              <w:bottom w:val="single" w:sz="4" w:space="0" w:color="auto"/>
              <w:right w:val="single" w:sz="4" w:space="0" w:color="auto"/>
            </w:tcBorders>
            <w:shd w:val="clear" w:color="auto" w:fill="auto"/>
            <w:noWrap/>
            <w:vAlign w:val="bottom"/>
            <w:hideMark/>
          </w:tcPr>
          <w:p w14:paraId="2295BB9D"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5,92</w:t>
            </w:r>
          </w:p>
        </w:tc>
      </w:tr>
      <w:tr w:rsidR="00266AD6" w:rsidRPr="001554C2" w14:paraId="5616832E"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1466C002"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3-Diğer Afrika</w:t>
            </w:r>
          </w:p>
        </w:tc>
        <w:tc>
          <w:tcPr>
            <w:tcW w:w="438" w:type="pct"/>
            <w:tcBorders>
              <w:top w:val="nil"/>
              <w:left w:val="nil"/>
              <w:bottom w:val="single" w:sz="4" w:space="0" w:color="auto"/>
              <w:right w:val="single" w:sz="4" w:space="0" w:color="auto"/>
            </w:tcBorders>
            <w:shd w:val="clear" w:color="auto" w:fill="auto"/>
            <w:noWrap/>
            <w:vAlign w:val="bottom"/>
            <w:hideMark/>
          </w:tcPr>
          <w:p w14:paraId="44E0CA2B"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2,79</w:t>
            </w:r>
          </w:p>
        </w:tc>
        <w:tc>
          <w:tcPr>
            <w:tcW w:w="396" w:type="pct"/>
            <w:tcBorders>
              <w:top w:val="nil"/>
              <w:left w:val="nil"/>
              <w:bottom w:val="single" w:sz="4" w:space="0" w:color="auto"/>
              <w:right w:val="single" w:sz="4" w:space="0" w:color="auto"/>
            </w:tcBorders>
            <w:shd w:val="clear" w:color="auto" w:fill="auto"/>
            <w:noWrap/>
            <w:vAlign w:val="bottom"/>
            <w:hideMark/>
          </w:tcPr>
          <w:p w14:paraId="7EB8AB5C"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2,57</w:t>
            </w:r>
          </w:p>
        </w:tc>
        <w:tc>
          <w:tcPr>
            <w:tcW w:w="396" w:type="pct"/>
            <w:tcBorders>
              <w:top w:val="nil"/>
              <w:left w:val="nil"/>
              <w:bottom w:val="single" w:sz="4" w:space="0" w:color="auto"/>
              <w:right w:val="single" w:sz="4" w:space="0" w:color="auto"/>
            </w:tcBorders>
            <w:shd w:val="clear" w:color="auto" w:fill="auto"/>
            <w:noWrap/>
            <w:vAlign w:val="bottom"/>
            <w:hideMark/>
          </w:tcPr>
          <w:p w14:paraId="0D92DD2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2,63</w:t>
            </w:r>
          </w:p>
        </w:tc>
        <w:tc>
          <w:tcPr>
            <w:tcW w:w="396" w:type="pct"/>
            <w:tcBorders>
              <w:top w:val="nil"/>
              <w:left w:val="nil"/>
              <w:bottom w:val="single" w:sz="4" w:space="0" w:color="auto"/>
              <w:right w:val="single" w:sz="4" w:space="0" w:color="auto"/>
            </w:tcBorders>
            <w:shd w:val="clear" w:color="auto" w:fill="auto"/>
            <w:noWrap/>
            <w:vAlign w:val="bottom"/>
            <w:hideMark/>
          </w:tcPr>
          <w:p w14:paraId="563B47BC"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2,92</w:t>
            </w:r>
          </w:p>
        </w:tc>
        <w:tc>
          <w:tcPr>
            <w:tcW w:w="396" w:type="pct"/>
            <w:tcBorders>
              <w:top w:val="nil"/>
              <w:left w:val="nil"/>
              <w:bottom w:val="single" w:sz="4" w:space="0" w:color="auto"/>
              <w:right w:val="single" w:sz="4" w:space="0" w:color="auto"/>
            </w:tcBorders>
            <w:shd w:val="clear" w:color="auto" w:fill="auto"/>
            <w:noWrap/>
            <w:vAlign w:val="bottom"/>
            <w:hideMark/>
          </w:tcPr>
          <w:p w14:paraId="3B3BC8F8"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3,20</w:t>
            </w:r>
          </w:p>
        </w:tc>
        <w:tc>
          <w:tcPr>
            <w:tcW w:w="396" w:type="pct"/>
            <w:tcBorders>
              <w:top w:val="nil"/>
              <w:left w:val="nil"/>
              <w:bottom w:val="single" w:sz="4" w:space="0" w:color="auto"/>
              <w:right w:val="single" w:sz="4" w:space="0" w:color="auto"/>
            </w:tcBorders>
            <w:shd w:val="clear" w:color="auto" w:fill="auto"/>
            <w:noWrap/>
            <w:vAlign w:val="bottom"/>
            <w:hideMark/>
          </w:tcPr>
          <w:p w14:paraId="7F99AB7B"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3,55</w:t>
            </w:r>
          </w:p>
        </w:tc>
        <w:tc>
          <w:tcPr>
            <w:tcW w:w="395" w:type="pct"/>
            <w:tcBorders>
              <w:top w:val="nil"/>
              <w:left w:val="nil"/>
              <w:bottom w:val="single" w:sz="4" w:space="0" w:color="auto"/>
              <w:right w:val="single" w:sz="4" w:space="0" w:color="auto"/>
            </w:tcBorders>
            <w:shd w:val="clear" w:color="auto" w:fill="auto"/>
            <w:noWrap/>
            <w:vAlign w:val="bottom"/>
            <w:hideMark/>
          </w:tcPr>
          <w:p w14:paraId="45548246"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3,50</w:t>
            </w:r>
          </w:p>
        </w:tc>
      </w:tr>
      <w:tr w:rsidR="00266AD6" w:rsidRPr="001554C2" w14:paraId="56B11210"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38B36E0D"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4-Kuzey Amerika</w:t>
            </w:r>
          </w:p>
        </w:tc>
        <w:tc>
          <w:tcPr>
            <w:tcW w:w="438" w:type="pct"/>
            <w:tcBorders>
              <w:top w:val="nil"/>
              <w:left w:val="nil"/>
              <w:bottom w:val="single" w:sz="4" w:space="0" w:color="auto"/>
              <w:right w:val="single" w:sz="4" w:space="0" w:color="auto"/>
            </w:tcBorders>
            <w:shd w:val="clear" w:color="auto" w:fill="auto"/>
            <w:noWrap/>
            <w:vAlign w:val="bottom"/>
            <w:hideMark/>
          </w:tcPr>
          <w:p w14:paraId="5691C99B"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5,13</w:t>
            </w:r>
          </w:p>
        </w:tc>
        <w:tc>
          <w:tcPr>
            <w:tcW w:w="396" w:type="pct"/>
            <w:tcBorders>
              <w:top w:val="nil"/>
              <w:left w:val="nil"/>
              <w:bottom w:val="single" w:sz="4" w:space="0" w:color="auto"/>
              <w:right w:val="single" w:sz="4" w:space="0" w:color="auto"/>
            </w:tcBorders>
            <w:shd w:val="clear" w:color="auto" w:fill="auto"/>
            <w:noWrap/>
            <w:vAlign w:val="bottom"/>
            <w:hideMark/>
          </w:tcPr>
          <w:p w14:paraId="31F013D4"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5,42</w:t>
            </w:r>
          </w:p>
        </w:tc>
        <w:tc>
          <w:tcPr>
            <w:tcW w:w="396" w:type="pct"/>
            <w:tcBorders>
              <w:top w:val="nil"/>
              <w:left w:val="nil"/>
              <w:bottom w:val="single" w:sz="4" w:space="0" w:color="auto"/>
              <w:right w:val="single" w:sz="4" w:space="0" w:color="auto"/>
            </w:tcBorders>
            <w:shd w:val="clear" w:color="auto" w:fill="auto"/>
            <w:noWrap/>
            <w:vAlign w:val="bottom"/>
            <w:hideMark/>
          </w:tcPr>
          <w:p w14:paraId="623581A8"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6,30</w:t>
            </w:r>
          </w:p>
        </w:tc>
        <w:tc>
          <w:tcPr>
            <w:tcW w:w="396" w:type="pct"/>
            <w:tcBorders>
              <w:top w:val="nil"/>
              <w:left w:val="nil"/>
              <w:bottom w:val="single" w:sz="4" w:space="0" w:color="auto"/>
              <w:right w:val="single" w:sz="4" w:space="0" w:color="auto"/>
            </w:tcBorders>
            <w:shd w:val="clear" w:color="auto" w:fill="auto"/>
            <w:noWrap/>
            <w:vAlign w:val="bottom"/>
            <w:hideMark/>
          </w:tcPr>
          <w:p w14:paraId="39BBFB79"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5,88</w:t>
            </w:r>
          </w:p>
        </w:tc>
        <w:tc>
          <w:tcPr>
            <w:tcW w:w="396" w:type="pct"/>
            <w:tcBorders>
              <w:top w:val="nil"/>
              <w:left w:val="nil"/>
              <w:bottom w:val="single" w:sz="4" w:space="0" w:color="auto"/>
              <w:right w:val="single" w:sz="4" w:space="0" w:color="auto"/>
            </w:tcBorders>
            <w:shd w:val="clear" w:color="auto" w:fill="auto"/>
            <w:noWrap/>
            <w:vAlign w:val="bottom"/>
            <w:hideMark/>
          </w:tcPr>
          <w:p w14:paraId="7BAB2AF1"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5,51</w:t>
            </w:r>
          </w:p>
        </w:tc>
        <w:tc>
          <w:tcPr>
            <w:tcW w:w="396" w:type="pct"/>
            <w:tcBorders>
              <w:top w:val="nil"/>
              <w:left w:val="nil"/>
              <w:bottom w:val="single" w:sz="4" w:space="0" w:color="auto"/>
              <w:right w:val="single" w:sz="4" w:space="0" w:color="auto"/>
            </w:tcBorders>
            <w:shd w:val="clear" w:color="auto" w:fill="auto"/>
            <w:noWrap/>
            <w:vAlign w:val="bottom"/>
            <w:hideMark/>
          </w:tcPr>
          <w:p w14:paraId="709B6585"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6,60</w:t>
            </w:r>
          </w:p>
        </w:tc>
        <w:tc>
          <w:tcPr>
            <w:tcW w:w="395" w:type="pct"/>
            <w:tcBorders>
              <w:top w:val="nil"/>
              <w:left w:val="nil"/>
              <w:bottom w:val="single" w:sz="4" w:space="0" w:color="auto"/>
              <w:right w:val="single" w:sz="4" w:space="0" w:color="auto"/>
            </w:tcBorders>
            <w:shd w:val="clear" w:color="auto" w:fill="auto"/>
            <w:noWrap/>
            <w:vAlign w:val="bottom"/>
            <w:hideMark/>
          </w:tcPr>
          <w:p w14:paraId="149296D4"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7,29</w:t>
            </w:r>
          </w:p>
        </w:tc>
      </w:tr>
      <w:tr w:rsidR="00266AD6" w:rsidRPr="001554C2" w14:paraId="2B5A0F8F"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620EE1DA"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5-Orta Amerika ve Karayipler</w:t>
            </w:r>
          </w:p>
        </w:tc>
        <w:tc>
          <w:tcPr>
            <w:tcW w:w="438" w:type="pct"/>
            <w:tcBorders>
              <w:top w:val="nil"/>
              <w:left w:val="nil"/>
              <w:bottom w:val="single" w:sz="4" w:space="0" w:color="auto"/>
              <w:right w:val="single" w:sz="4" w:space="0" w:color="auto"/>
            </w:tcBorders>
            <w:shd w:val="clear" w:color="auto" w:fill="auto"/>
            <w:noWrap/>
            <w:vAlign w:val="bottom"/>
            <w:hideMark/>
          </w:tcPr>
          <w:p w14:paraId="6FFB5391"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0,62</w:t>
            </w:r>
          </w:p>
        </w:tc>
        <w:tc>
          <w:tcPr>
            <w:tcW w:w="396" w:type="pct"/>
            <w:tcBorders>
              <w:top w:val="nil"/>
              <w:left w:val="nil"/>
              <w:bottom w:val="single" w:sz="4" w:space="0" w:color="auto"/>
              <w:right w:val="single" w:sz="4" w:space="0" w:color="auto"/>
            </w:tcBorders>
            <w:shd w:val="clear" w:color="auto" w:fill="auto"/>
            <w:noWrap/>
            <w:vAlign w:val="bottom"/>
            <w:hideMark/>
          </w:tcPr>
          <w:p w14:paraId="17C1C6AF"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0,64</w:t>
            </w:r>
          </w:p>
        </w:tc>
        <w:tc>
          <w:tcPr>
            <w:tcW w:w="396" w:type="pct"/>
            <w:tcBorders>
              <w:top w:val="nil"/>
              <w:left w:val="nil"/>
              <w:bottom w:val="single" w:sz="4" w:space="0" w:color="auto"/>
              <w:right w:val="single" w:sz="4" w:space="0" w:color="auto"/>
            </w:tcBorders>
            <w:shd w:val="clear" w:color="auto" w:fill="auto"/>
            <w:noWrap/>
            <w:vAlign w:val="bottom"/>
            <w:hideMark/>
          </w:tcPr>
          <w:p w14:paraId="7FEFD55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0,77</w:t>
            </w:r>
          </w:p>
        </w:tc>
        <w:tc>
          <w:tcPr>
            <w:tcW w:w="396" w:type="pct"/>
            <w:tcBorders>
              <w:top w:val="nil"/>
              <w:left w:val="nil"/>
              <w:bottom w:val="single" w:sz="4" w:space="0" w:color="auto"/>
              <w:right w:val="single" w:sz="4" w:space="0" w:color="auto"/>
            </w:tcBorders>
            <w:shd w:val="clear" w:color="auto" w:fill="auto"/>
            <w:noWrap/>
            <w:vAlign w:val="bottom"/>
            <w:hideMark/>
          </w:tcPr>
          <w:p w14:paraId="2ED8DD3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0,93</w:t>
            </w:r>
          </w:p>
        </w:tc>
        <w:tc>
          <w:tcPr>
            <w:tcW w:w="396" w:type="pct"/>
            <w:tcBorders>
              <w:top w:val="nil"/>
              <w:left w:val="nil"/>
              <w:bottom w:val="single" w:sz="4" w:space="0" w:color="auto"/>
              <w:right w:val="single" w:sz="4" w:space="0" w:color="auto"/>
            </w:tcBorders>
            <w:shd w:val="clear" w:color="auto" w:fill="auto"/>
            <w:noWrap/>
            <w:vAlign w:val="bottom"/>
            <w:hideMark/>
          </w:tcPr>
          <w:p w14:paraId="50ABB38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0,98</w:t>
            </w:r>
          </w:p>
        </w:tc>
        <w:tc>
          <w:tcPr>
            <w:tcW w:w="396" w:type="pct"/>
            <w:tcBorders>
              <w:top w:val="nil"/>
              <w:left w:val="nil"/>
              <w:bottom w:val="single" w:sz="4" w:space="0" w:color="auto"/>
              <w:right w:val="single" w:sz="4" w:space="0" w:color="auto"/>
            </w:tcBorders>
            <w:shd w:val="clear" w:color="auto" w:fill="auto"/>
            <w:noWrap/>
            <w:vAlign w:val="bottom"/>
            <w:hideMark/>
          </w:tcPr>
          <w:p w14:paraId="66139B2F"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0,86</w:t>
            </w:r>
          </w:p>
        </w:tc>
        <w:tc>
          <w:tcPr>
            <w:tcW w:w="395" w:type="pct"/>
            <w:tcBorders>
              <w:top w:val="nil"/>
              <w:left w:val="nil"/>
              <w:bottom w:val="single" w:sz="4" w:space="0" w:color="auto"/>
              <w:right w:val="single" w:sz="4" w:space="0" w:color="auto"/>
            </w:tcBorders>
            <w:shd w:val="clear" w:color="auto" w:fill="auto"/>
            <w:noWrap/>
            <w:vAlign w:val="bottom"/>
            <w:hideMark/>
          </w:tcPr>
          <w:p w14:paraId="1935430D"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1,08</w:t>
            </w:r>
          </w:p>
        </w:tc>
      </w:tr>
      <w:tr w:rsidR="00266AD6" w:rsidRPr="001554C2" w14:paraId="17C0A2B5"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39139F84"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6-Güney Amerika</w:t>
            </w:r>
          </w:p>
        </w:tc>
        <w:tc>
          <w:tcPr>
            <w:tcW w:w="438" w:type="pct"/>
            <w:tcBorders>
              <w:top w:val="nil"/>
              <w:left w:val="nil"/>
              <w:bottom w:val="single" w:sz="4" w:space="0" w:color="auto"/>
              <w:right w:val="single" w:sz="4" w:space="0" w:color="auto"/>
            </w:tcBorders>
            <w:shd w:val="clear" w:color="auto" w:fill="auto"/>
            <w:noWrap/>
            <w:vAlign w:val="bottom"/>
            <w:hideMark/>
          </w:tcPr>
          <w:p w14:paraId="40DB5821"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0,92</w:t>
            </w:r>
          </w:p>
        </w:tc>
        <w:tc>
          <w:tcPr>
            <w:tcW w:w="396" w:type="pct"/>
            <w:tcBorders>
              <w:top w:val="nil"/>
              <w:left w:val="nil"/>
              <w:bottom w:val="single" w:sz="4" w:space="0" w:color="auto"/>
              <w:right w:val="single" w:sz="4" w:space="0" w:color="auto"/>
            </w:tcBorders>
            <w:shd w:val="clear" w:color="auto" w:fill="auto"/>
            <w:noWrap/>
            <w:vAlign w:val="bottom"/>
            <w:hideMark/>
          </w:tcPr>
          <w:p w14:paraId="39D0C746"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0,76</w:t>
            </w:r>
          </w:p>
        </w:tc>
        <w:tc>
          <w:tcPr>
            <w:tcW w:w="396" w:type="pct"/>
            <w:tcBorders>
              <w:top w:val="nil"/>
              <w:left w:val="nil"/>
              <w:bottom w:val="single" w:sz="4" w:space="0" w:color="auto"/>
              <w:right w:val="single" w:sz="4" w:space="0" w:color="auto"/>
            </w:tcBorders>
            <w:shd w:val="clear" w:color="auto" w:fill="auto"/>
            <w:noWrap/>
            <w:vAlign w:val="bottom"/>
            <w:hideMark/>
          </w:tcPr>
          <w:p w14:paraId="1979A7BE"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0,82</w:t>
            </w:r>
          </w:p>
        </w:tc>
        <w:tc>
          <w:tcPr>
            <w:tcW w:w="396" w:type="pct"/>
            <w:tcBorders>
              <w:top w:val="nil"/>
              <w:left w:val="nil"/>
              <w:bottom w:val="single" w:sz="4" w:space="0" w:color="auto"/>
              <w:right w:val="single" w:sz="4" w:space="0" w:color="auto"/>
            </w:tcBorders>
            <w:shd w:val="clear" w:color="auto" w:fill="auto"/>
            <w:noWrap/>
            <w:vAlign w:val="bottom"/>
            <w:hideMark/>
          </w:tcPr>
          <w:p w14:paraId="6B24D94C"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1,06</w:t>
            </w:r>
          </w:p>
        </w:tc>
        <w:tc>
          <w:tcPr>
            <w:tcW w:w="396" w:type="pct"/>
            <w:tcBorders>
              <w:top w:val="nil"/>
              <w:left w:val="nil"/>
              <w:bottom w:val="single" w:sz="4" w:space="0" w:color="auto"/>
              <w:right w:val="single" w:sz="4" w:space="0" w:color="auto"/>
            </w:tcBorders>
            <w:shd w:val="clear" w:color="auto" w:fill="auto"/>
            <w:noWrap/>
            <w:vAlign w:val="bottom"/>
            <w:hideMark/>
          </w:tcPr>
          <w:p w14:paraId="7FB11811"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1,01</w:t>
            </w:r>
          </w:p>
        </w:tc>
        <w:tc>
          <w:tcPr>
            <w:tcW w:w="396" w:type="pct"/>
            <w:tcBorders>
              <w:top w:val="nil"/>
              <w:left w:val="nil"/>
              <w:bottom w:val="single" w:sz="4" w:space="0" w:color="auto"/>
              <w:right w:val="single" w:sz="4" w:space="0" w:color="auto"/>
            </w:tcBorders>
            <w:shd w:val="clear" w:color="auto" w:fill="auto"/>
            <w:noWrap/>
            <w:vAlign w:val="bottom"/>
            <w:hideMark/>
          </w:tcPr>
          <w:p w14:paraId="47F52DE6"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1,14</w:t>
            </w:r>
          </w:p>
        </w:tc>
        <w:tc>
          <w:tcPr>
            <w:tcW w:w="395" w:type="pct"/>
            <w:tcBorders>
              <w:top w:val="nil"/>
              <w:left w:val="nil"/>
              <w:bottom w:val="single" w:sz="4" w:space="0" w:color="auto"/>
              <w:right w:val="single" w:sz="4" w:space="0" w:color="auto"/>
            </w:tcBorders>
            <w:shd w:val="clear" w:color="auto" w:fill="auto"/>
            <w:noWrap/>
            <w:vAlign w:val="bottom"/>
            <w:hideMark/>
          </w:tcPr>
          <w:p w14:paraId="23EEB5C9"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1,60</w:t>
            </w:r>
          </w:p>
        </w:tc>
      </w:tr>
      <w:tr w:rsidR="00266AD6" w:rsidRPr="001554C2" w14:paraId="4AB9E632"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542EC68E"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7-Yakın ve Orta Doğu</w:t>
            </w:r>
          </w:p>
        </w:tc>
        <w:tc>
          <w:tcPr>
            <w:tcW w:w="438" w:type="pct"/>
            <w:tcBorders>
              <w:top w:val="nil"/>
              <w:left w:val="nil"/>
              <w:bottom w:val="single" w:sz="4" w:space="0" w:color="auto"/>
              <w:right w:val="single" w:sz="4" w:space="0" w:color="auto"/>
            </w:tcBorders>
            <w:shd w:val="clear" w:color="auto" w:fill="auto"/>
            <w:noWrap/>
            <w:vAlign w:val="bottom"/>
            <w:hideMark/>
          </w:tcPr>
          <w:p w14:paraId="21841665"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22,69</w:t>
            </w:r>
          </w:p>
        </w:tc>
        <w:tc>
          <w:tcPr>
            <w:tcW w:w="396" w:type="pct"/>
            <w:tcBorders>
              <w:top w:val="nil"/>
              <w:left w:val="nil"/>
              <w:bottom w:val="single" w:sz="4" w:space="0" w:color="auto"/>
              <w:right w:val="single" w:sz="4" w:space="0" w:color="auto"/>
            </w:tcBorders>
            <w:shd w:val="clear" w:color="auto" w:fill="auto"/>
            <w:noWrap/>
            <w:vAlign w:val="bottom"/>
            <w:hideMark/>
          </w:tcPr>
          <w:p w14:paraId="635BEE3E"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22,69</w:t>
            </w:r>
          </w:p>
        </w:tc>
        <w:tc>
          <w:tcPr>
            <w:tcW w:w="396" w:type="pct"/>
            <w:tcBorders>
              <w:top w:val="nil"/>
              <w:left w:val="nil"/>
              <w:bottom w:val="single" w:sz="4" w:space="0" w:color="auto"/>
              <w:right w:val="single" w:sz="4" w:space="0" w:color="auto"/>
            </w:tcBorders>
            <w:shd w:val="clear" w:color="auto" w:fill="auto"/>
            <w:noWrap/>
            <w:vAlign w:val="bottom"/>
            <w:hideMark/>
          </w:tcPr>
          <w:p w14:paraId="58CF9A49"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23,24</w:t>
            </w:r>
          </w:p>
        </w:tc>
        <w:tc>
          <w:tcPr>
            <w:tcW w:w="396" w:type="pct"/>
            <w:tcBorders>
              <w:top w:val="nil"/>
              <w:left w:val="nil"/>
              <w:bottom w:val="single" w:sz="4" w:space="0" w:color="auto"/>
              <w:right w:val="single" w:sz="4" w:space="0" w:color="auto"/>
            </w:tcBorders>
            <w:shd w:val="clear" w:color="auto" w:fill="auto"/>
            <w:noWrap/>
            <w:vAlign w:val="bottom"/>
            <w:hideMark/>
          </w:tcPr>
          <w:p w14:paraId="2F5ED396"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18,29</w:t>
            </w:r>
          </w:p>
        </w:tc>
        <w:tc>
          <w:tcPr>
            <w:tcW w:w="396" w:type="pct"/>
            <w:tcBorders>
              <w:top w:val="nil"/>
              <w:left w:val="nil"/>
              <w:bottom w:val="single" w:sz="4" w:space="0" w:color="auto"/>
              <w:right w:val="single" w:sz="4" w:space="0" w:color="auto"/>
            </w:tcBorders>
            <w:shd w:val="clear" w:color="auto" w:fill="auto"/>
            <w:noWrap/>
            <w:vAlign w:val="bottom"/>
            <w:hideMark/>
          </w:tcPr>
          <w:p w14:paraId="63E7FF00"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19,36</w:t>
            </w:r>
          </w:p>
        </w:tc>
        <w:tc>
          <w:tcPr>
            <w:tcW w:w="396" w:type="pct"/>
            <w:tcBorders>
              <w:top w:val="nil"/>
              <w:left w:val="nil"/>
              <w:bottom w:val="single" w:sz="4" w:space="0" w:color="auto"/>
              <w:right w:val="single" w:sz="4" w:space="0" w:color="auto"/>
            </w:tcBorders>
            <w:shd w:val="clear" w:color="auto" w:fill="auto"/>
            <w:noWrap/>
            <w:vAlign w:val="bottom"/>
            <w:hideMark/>
          </w:tcPr>
          <w:p w14:paraId="562E9736"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18,47</w:t>
            </w:r>
          </w:p>
        </w:tc>
        <w:tc>
          <w:tcPr>
            <w:tcW w:w="395" w:type="pct"/>
            <w:tcBorders>
              <w:top w:val="nil"/>
              <w:left w:val="nil"/>
              <w:bottom w:val="single" w:sz="4" w:space="0" w:color="auto"/>
              <w:right w:val="single" w:sz="4" w:space="0" w:color="auto"/>
            </w:tcBorders>
            <w:shd w:val="clear" w:color="auto" w:fill="auto"/>
            <w:noWrap/>
            <w:vAlign w:val="bottom"/>
            <w:hideMark/>
          </w:tcPr>
          <w:p w14:paraId="546BE841"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17,03</w:t>
            </w:r>
          </w:p>
        </w:tc>
      </w:tr>
      <w:tr w:rsidR="00266AD6" w:rsidRPr="001554C2" w14:paraId="389BB8EB"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58C0EB2C"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8-Diğer Asya</w:t>
            </w:r>
          </w:p>
        </w:tc>
        <w:tc>
          <w:tcPr>
            <w:tcW w:w="438" w:type="pct"/>
            <w:tcBorders>
              <w:top w:val="nil"/>
              <w:left w:val="nil"/>
              <w:bottom w:val="single" w:sz="4" w:space="0" w:color="auto"/>
              <w:right w:val="single" w:sz="4" w:space="0" w:color="auto"/>
            </w:tcBorders>
            <w:shd w:val="clear" w:color="auto" w:fill="auto"/>
            <w:noWrap/>
            <w:vAlign w:val="bottom"/>
            <w:hideMark/>
          </w:tcPr>
          <w:p w14:paraId="7C0ADD1C"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7,27</w:t>
            </w:r>
          </w:p>
        </w:tc>
        <w:tc>
          <w:tcPr>
            <w:tcW w:w="396" w:type="pct"/>
            <w:tcBorders>
              <w:top w:val="nil"/>
              <w:left w:val="nil"/>
              <w:bottom w:val="single" w:sz="4" w:space="0" w:color="auto"/>
              <w:right w:val="single" w:sz="4" w:space="0" w:color="auto"/>
            </w:tcBorders>
            <w:shd w:val="clear" w:color="auto" w:fill="auto"/>
            <w:noWrap/>
            <w:vAlign w:val="bottom"/>
            <w:hideMark/>
          </w:tcPr>
          <w:p w14:paraId="47D16B1D"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6,88</w:t>
            </w:r>
          </w:p>
        </w:tc>
        <w:tc>
          <w:tcPr>
            <w:tcW w:w="396" w:type="pct"/>
            <w:tcBorders>
              <w:top w:val="nil"/>
              <w:left w:val="nil"/>
              <w:bottom w:val="single" w:sz="4" w:space="0" w:color="auto"/>
              <w:right w:val="single" w:sz="4" w:space="0" w:color="auto"/>
            </w:tcBorders>
            <w:shd w:val="clear" w:color="auto" w:fill="auto"/>
            <w:noWrap/>
            <w:vAlign w:val="bottom"/>
            <w:hideMark/>
          </w:tcPr>
          <w:p w14:paraId="48071FC3"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7,25</w:t>
            </w:r>
          </w:p>
        </w:tc>
        <w:tc>
          <w:tcPr>
            <w:tcW w:w="396" w:type="pct"/>
            <w:tcBorders>
              <w:top w:val="nil"/>
              <w:left w:val="nil"/>
              <w:bottom w:val="single" w:sz="4" w:space="0" w:color="auto"/>
              <w:right w:val="single" w:sz="4" w:space="0" w:color="auto"/>
            </w:tcBorders>
            <w:shd w:val="clear" w:color="auto" w:fill="auto"/>
            <w:noWrap/>
            <w:vAlign w:val="bottom"/>
            <w:hideMark/>
          </w:tcPr>
          <w:p w14:paraId="545A48B7"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7,51</w:t>
            </w:r>
          </w:p>
        </w:tc>
        <w:tc>
          <w:tcPr>
            <w:tcW w:w="396" w:type="pct"/>
            <w:tcBorders>
              <w:top w:val="nil"/>
              <w:left w:val="nil"/>
              <w:bottom w:val="single" w:sz="4" w:space="0" w:color="auto"/>
              <w:right w:val="single" w:sz="4" w:space="0" w:color="auto"/>
            </w:tcBorders>
            <w:shd w:val="clear" w:color="auto" w:fill="auto"/>
            <w:noWrap/>
            <w:vAlign w:val="bottom"/>
            <w:hideMark/>
          </w:tcPr>
          <w:p w14:paraId="26A47C42"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7,41</w:t>
            </w:r>
          </w:p>
        </w:tc>
        <w:tc>
          <w:tcPr>
            <w:tcW w:w="396" w:type="pct"/>
            <w:tcBorders>
              <w:top w:val="nil"/>
              <w:left w:val="nil"/>
              <w:bottom w:val="single" w:sz="4" w:space="0" w:color="auto"/>
              <w:right w:val="single" w:sz="4" w:space="0" w:color="auto"/>
            </w:tcBorders>
            <w:shd w:val="clear" w:color="auto" w:fill="auto"/>
            <w:noWrap/>
            <w:vAlign w:val="bottom"/>
            <w:hideMark/>
          </w:tcPr>
          <w:p w14:paraId="0F3FB969"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7,53</w:t>
            </w:r>
          </w:p>
        </w:tc>
        <w:tc>
          <w:tcPr>
            <w:tcW w:w="395" w:type="pct"/>
            <w:tcBorders>
              <w:top w:val="nil"/>
              <w:left w:val="nil"/>
              <w:bottom w:val="single" w:sz="4" w:space="0" w:color="auto"/>
              <w:right w:val="single" w:sz="4" w:space="0" w:color="auto"/>
            </w:tcBorders>
            <w:shd w:val="clear" w:color="auto" w:fill="auto"/>
            <w:noWrap/>
            <w:vAlign w:val="bottom"/>
            <w:hideMark/>
          </w:tcPr>
          <w:p w14:paraId="1AB8A4EC"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7,65</w:t>
            </w:r>
          </w:p>
        </w:tc>
      </w:tr>
      <w:tr w:rsidR="00266AD6" w:rsidRPr="001554C2" w14:paraId="1ADA00F3"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4911D847"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9-Avustralya ve Yeni Zelanda</w:t>
            </w:r>
          </w:p>
        </w:tc>
        <w:tc>
          <w:tcPr>
            <w:tcW w:w="438" w:type="pct"/>
            <w:tcBorders>
              <w:top w:val="nil"/>
              <w:left w:val="nil"/>
              <w:bottom w:val="single" w:sz="4" w:space="0" w:color="auto"/>
              <w:right w:val="single" w:sz="4" w:space="0" w:color="auto"/>
            </w:tcBorders>
            <w:shd w:val="clear" w:color="auto" w:fill="auto"/>
            <w:noWrap/>
            <w:vAlign w:val="bottom"/>
            <w:hideMark/>
          </w:tcPr>
          <w:p w14:paraId="4CA2EB84"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0,42</w:t>
            </w:r>
          </w:p>
        </w:tc>
        <w:tc>
          <w:tcPr>
            <w:tcW w:w="396" w:type="pct"/>
            <w:tcBorders>
              <w:top w:val="nil"/>
              <w:left w:val="nil"/>
              <w:bottom w:val="single" w:sz="4" w:space="0" w:color="auto"/>
              <w:right w:val="single" w:sz="4" w:space="0" w:color="auto"/>
            </w:tcBorders>
            <w:shd w:val="clear" w:color="auto" w:fill="auto"/>
            <w:noWrap/>
            <w:vAlign w:val="bottom"/>
            <w:hideMark/>
          </w:tcPr>
          <w:p w14:paraId="21320AFC"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0,51</w:t>
            </w:r>
          </w:p>
        </w:tc>
        <w:tc>
          <w:tcPr>
            <w:tcW w:w="396" w:type="pct"/>
            <w:tcBorders>
              <w:top w:val="nil"/>
              <w:left w:val="nil"/>
              <w:bottom w:val="single" w:sz="4" w:space="0" w:color="auto"/>
              <w:right w:val="single" w:sz="4" w:space="0" w:color="auto"/>
            </w:tcBorders>
            <w:shd w:val="clear" w:color="auto" w:fill="auto"/>
            <w:noWrap/>
            <w:vAlign w:val="bottom"/>
            <w:hideMark/>
          </w:tcPr>
          <w:p w14:paraId="17DC2BD5"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0,41</w:t>
            </w:r>
          </w:p>
        </w:tc>
        <w:tc>
          <w:tcPr>
            <w:tcW w:w="396" w:type="pct"/>
            <w:tcBorders>
              <w:top w:val="nil"/>
              <w:left w:val="nil"/>
              <w:bottom w:val="single" w:sz="4" w:space="0" w:color="auto"/>
              <w:right w:val="single" w:sz="4" w:space="0" w:color="auto"/>
            </w:tcBorders>
            <w:shd w:val="clear" w:color="auto" w:fill="auto"/>
            <w:noWrap/>
            <w:vAlign w:val="bottom"/>
            <w:hideMark/>
          </w:tcPr>
          <w:p w14:paraId="748A4C63"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0,47</w:t>
            </w:r>
          </w:p>
        </w:tc>
        <w:tc>
          <w:tcPr>
            <w:tcW w:w="396" w:type="pct"/>
            <w:tcBorders>
              <w:top w:val="nil"/>
              <w:left w:val="nil"/>
              <w:bottom w:val="single" w:sz="4" w:space="0" w:color="auto"/>
              <w:right w:val="single" w:sz="4" w:space="0" w:color="auto"/>
            </w:tcBorders>
            <w:shd w:val="clear" w:color="auto" w:fill="auto"/>
            <w:noWrap/>
            <w:vAlign w:val="bottom"/>
            <w:hideMark/>
          </w:tcPr>
          <w:p w14:paraId="78A17323"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0,43</w:t>
            </w:r>
          </w:p>
        </w:tc>
        <w:tc>
          <w:tcPr>
            <w:tcW w:w="396" w:type="pct"/>
            <w:tcBorders>
              <w:top w:val="nil"/>
              <w:left w:val="nil"/>
              <w:bottom w:val="single" w:sz="4" w:space="0" w:color="auto"/>
              <w:right w:val="single" w:sz="4" w:space="0" w:color="auto"/>
            </w:tcBorders>
            <w:shd w:val="clear" w:color="auto" w:fill="auto"/>
            <w:noWrap/>
            <w:vAlign w:val="bottom"/>
            <w:hideMark/>
          </w:tcPr>
          <w:p w14:paraId="64CB0B9C"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0,49</w:t>
            </w:r>
          </w:p>
        </w:tc>
        <w:tc>
          <w:tcPr>
            <w:tcW w:w="395" w:type="pct"/>
            <w:tcBorders>
              <w:top w:val="nil"/>
              <w:left w:val="nil"/>
              <w:bottom w:val="single" w:sz="4" w:space="0" w:color="auto"/>
              <w:right w:val="single" w:sz="4" w:space="0" w:color="auto"/>
            </w:tcBorders>
            <w:shd w:val="clear" w:color="auto" w:fill="auto"/>
            <w:noWrap/>
            <w:vAlign w:val="bottom"/>
            <w:hideMark/>
          </w:tcPr>
          <w:p w14:paraId="5C89504A"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0,50</w:t>
            </w:r>
          </w:p>
        </w:tc>
      </w:tr>
      <w:tr w:rsidR="00266AD6" w:rsidRPr="001554C2" w14:paraId="77869B2B" w14:textId="77777777" w:rsidTr="002B7F2A">
        <w:trPr>
          <w:trHeight w:val="300"/>
        </w:trPr>
        <w:tc>
          <w:tcPr>
            <w:tcW w:w="2187" w:type="pct"/>
            <w:tcBorders>
              <w:top w:val="nil"/>
              <w:left w:val="single" w:sz="4" w:space="0" w:color="auto"/>
              <w:bottom w:val="single" w:sz="4" w:space="0" w:color="auto"/>
              <w:right w:val="single" w:sz="4" w:space="0" w:color="auto"/>
            </w:tcBorders>
            <w:shd w:val="clear" w:color="auto" w:fill="auto"/>
            <w:noWrap/>
            <w:vAlign w:val="bottom"/>
            <w:hideMark/>
          </w:tcPr>
          <w:p w14:paraId="38632A7E" w14:textId="77777777" w:rsidR="00266AD6" w:rsidRPr="001554C2" w:rsidRDefault="00266AD6" w:rsidP="00165933">
            <w:pPr>
              <w:spacing w:after="12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10-Diğer Ülke ve Bölgeler</w:t>
            </w:r>
          </w:p>
        </w:tc>
        <w:tc>
          <w:tcPr>
            <w:tcW w:w="438" w:type="pct"/>
            <w:tcBorders>
              <w:top w:val="nil"/>
              <w:left w:val="nil"/>
              <w:bottom w:val="single" w:sz="4" w:space="0" w:color="auto"/>
              <w:right w:val="single" w:sz="4" w:space="0" w:color="auto"/>
            </w:tcBorders>
            <w:shd w:val="clear" w:color="auto" w:fill="auto"/>
            <w:noWrap/>
            <w:vAlign w:val="bottom"/>
            <w:hideMark/>
          </w:tcPr>
          <w:p w14:paraId="4F61F0CD" w14:textId="77777777" w:rsidR="00266AD6" w:rsidRPr="001554C2" w:rsidRDefault="00266AD6" w:rsidP="00165933">
            <w:pPr>
              <w:spacing w:after="120" w:line="240" w:lineRule="auto"/>
              <w:jc w:val="right"/>
              <w:rPr>
                <w:rFonts w:eastAsia="Times New Roman" w:cs="Times New Roman"/>
                <w:sz w:val="20"/>
                <w:szCs w:val="20"/>
                <w:lang w:val="en-GB" w:eastAsia="en-GB"/>
              </w:rPr>
            </w:pPr>
            <w:r w:rsidRPr="001554C2">
              <w:rPr>
                <w:rFonts w:eastAsia="Times New Roman" w:cs="Times New Roman"/>
                <w:sz w:val="20"/>
                <w:szCs w:val="20"/>
                <w:lang w:val="en-GB" w:eastAsia="en-GB"/>
              </w:rPr>
              <w:t>0,10</w:t>
            </w:r>
          </w:p>
        </w:tc>
        <w:tc>
          <w:tcPr>
            <w:tcW w:w="396" w:type="pct"/>
            <w:tcBorders>
              <w:top w:val="nil"/>
              <w:left w:val="nil"/>
              <w:bottom w:val="single" w:sz="4" w:space="0" w:color="auto"/>
              <w:right w:val="single" w:sz="4" w:space="0" w:color="auto"/>
            </w:tcBorders>
            <w:shd w:val="clear" w:color="auto" w:fill="auto"/>
            <w:noWrap/>
            <w:vAlign w:val="bottom"/>
            <w:hideMark/>
          </w:tcPr>
          <w:p w14:paraId="7B5FB7D2"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0,15</w:t>
            </w:r>
          </w:p>
        </w:tc>
        <w:tc>
          <w:tcPr>
            <w:tcW w:w="396" w:type="pct"/>
            <w:tcBorders>
              <w:top w:val="nil"/>
              <w:left w:val="nil"/>
              <w:bottom w:val="single" w:sz="4" w:space="0" w:color="auto"/>
              <w:right w:val="single" w:sz="4" w:space="0" w:color="auto"/>
            </w:tcBorders>
            <w:shd w:val="clear" w:color="auto" w:fill="auto"/>
            <w:noWrap/>
            <w:vAlign w:val="bottom"/>
            <w:hideMark/>
          </w:tcPr>
          <w:p w14:paraId="221BDAD8"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0,15</w:t>
            </w:r>
          </w:p>
        </w:tc>
        <w:tc>
          <w:tcPr>
            <w:tcW w:w="396" w:type="pct"/>
            <w:tcBorders>
              <w:top w:val="nil"/>
              <w:left w:val="nil"/>
              <w:bottom w:val="single" w:sz="4" w:space="0" w:color="auto"/>
              <w:right w:val="single" w:sz="4" w:space="0" w:color="auto"/>
            </w:tcBorders>
            <w:shd w:val="clear" w:color="auto" w:fill="auto"/>
            <w:noWrap/>
            <w:vAlign w:val="bottom"/>
            <w:hideMark/>
          </w:tcPr>
          <w:p w14:paraId="21A74525"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0,15</w:t>
            </w:r>
          </w:p>
        </w:tc>
        <w:tc>
          <w:tcPr>
            <w:tcW w:w="396" w:type="pct"/>
            <w:tcBorders>
              <w:top w:val="nil"/>
              <w:left w:val="nil"/>
              <w:bottom w:val="single" w:sz="4" w:space="0" w:color="auto"/>
              <w:right w:val="single" w:sz="4" w:space="0" w:color="auto"/>
            </w:tcBorders>
            <w:shd w:val="clear" w:color="auto" w:fill="auto"/>
            <w:noWrap/>
            <w:vAlign w:val="bottom"/>
            <w:hideMark/>
          </w:tcPr>
          <w:p w14:paraId="29146A85"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0,16</w:t>
            </w:r>
          </w:p>
        </w:tc>
        <w:tc>
          <w:tcPr>
            <w:tcW w:w="396" w:type="pct"/>
            <w:tcBorders>
              <w:top w:val="nil"/>
              <w:left w:val="nil"/>
              <w:bottom w:val="single" w:sz="4" w:space="0" w:color="auto"/>
              <w:right w:val="single" w:sz="4" w:space="0" w:color="auto"/>
            </w:tcBorders>
            <w:shd w:val="clear" w:color="auto" w:fill="auto"/>
            <w:noWrap/>
            <w:vAlign w:val="bottom"/>
            <w:hideMark/>
          </w:tcPr>
          <w:p w14:paraId="0F472E23"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0,27</w:t>
            </w:r>
          </w:p>
        </w:tc>
        <w:tc>
          <w:tcPr>
            <w:tcW w:w="395" w:type="pct"/>
            <w:tcBorders>
              <w:top w:val="nil"/>
              <w:left w:val="nil"/>
              <w:bottom w:val="single" w:sz="4" w:space="0" w:color="auto"/>
              <w:right w:val="single" w:sz="4" w:space="0" w:color="auto"/>
            </w:tcBorders>
            <w:shd w:val="clear" w:color="auto" w:fill="auto"/>
            <w:noWrap/>
            <w:vAlign w:val="bottom"/>
            <w:hideMark/>
          </w:tcPr>
          <w:p w14:paraId="38C1A292" w14:textId="77777777" w:rsidR="00266AD6" w:rsidRPr="001554C2" w:rsidRDefault="00266AD6" w:rsidP="00165933">
            <w:pPr>
              <w:spacing w:after="120" w:line="240" w:lineRule="auto"/>
              <w:jc w:val="right"/>
              <w:rPr>
                <w:rFonts w:eastAsia="Times New Roman" w:cs="Times New Roman"/>
                <w:color w:val="000000"/>
                <w:sz w:val="20"/>
                <w:szCs w:val="20"/>
                <w:lang w:val="en-GB" w:eastAsia="en-GB"/>
              </w:rPr>
            </w:pPr>
            <w:r w:rsidRPr="001554C2">
              <w:rPr>
                <w:rFonts w:eastAsia="Times New Roman" w:cs="Times New Roman"/>
                <w:color w:val="000000"/>
                <w:sz w:val="20"/>
                <w:szCs w:val="20"/>
                <w:lang w:val="en-GB" w:eastAsia="en-GB"/>
              </w:rPr>
              <w:t>0,14</w:t>
            </w:r>
          </w:p>
        </w:tc>
      </w:tr>
    </w:tbl>
    <w:p w14:paraId="1F717216" w14:textId="77777777" w:rsidR="00081D19" w:rsidRPr="001554C2" w:rsidRDefault="002B7F2A" w:rsidP="00081D19">
      <w:pPr>
        <w:spacing w:after="0" w:line="240" w:lineRule="auto"/>
        <w:rPr>
          <w:rFonts w:cs="Times New Roman"/>
          <w:bCs/>
          <w:color w:val="000000" w:themeColor="text1"/>
          <w:sz w:val="18"/>
          <w:szCs w:val="18"/>
        </w:rPr>
      </w:pPr>
      <w:r w:rsidRPr="001554C2">
        <w:rPr>
          <w:rFonts w:cs="Times New Roman"/>
          <w:bCs/>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6AC1245F" w14:textId="30DE9750" w:rsidR="00266AD6" w:rsidRPr="008620FE" w:rsidRDefault="002B7F2A" w:rsidP="00165933">
      <w:pPr>
        <w:pStyle w:val="Balk5"/>
        <w:rPr>
          <w:rFonts w:cs="Times New Roman"/>
          <w:szCs w:val="24"/>
        </w:rPr>
      </w:pPr>
      <w:bookmarkStart w:id="294" w:name="_Toc126753990"/>
      <w:r w:rsidRPr="008620FE">
        <w:rPr>
          <w:rFonts w:cs="Times New Roman"/>
          <w:szCs w:val="24"/>
        </w:rPr>
        <w:t xml:space="preserve">3.2.4.2.2. </w:t>
      </w:r>
      <w:r w:rsidR="000B2B34" w:rsidRPr="008620FE">
        <w:rPr>
          <w:rFonts w:cs="Times New Roman"/>
          <w:szCs w:val="24"/>
        </w:rPr>
        <w:t>Bölgenin</w:t>
      </w:r>
      <w:r w:rsidRPr="008620FE">
        <w:rPr>
          <w:rFonts w:cs="Times New Roman"/>
          <w:szCs w:val="24"/>
        </w:rPr>
        <w:t xml:space="preserve"> İhracat Miktarı ve İhracatçı Firma Sayıları</w:t>
      </w:r>
      <w:bookmarkEnd w:id="294"/>
    </w:p>
    <w:p w14:paraId="7C625C56" w14:textId="745328FE" w:rsidR="007A5D9C" w:rsidRPr="008620FE" w:rsidRDefault="007A5D9C" w:rsidP="00165933">
      <w:pPr>
        <w:spacing w:after="120"/>
        <w:rPr>
          <w:rFonts w:cs="Times New Roman"/>
          <w:szCs w:val="24"/>
        </w:rPr>
      </w:pPr>
      <w:r w:rsidRPr="008620FE">
        <w:rPr>
          <w:rFonts w:cs="Times New Roman"/>
          <w:szCs w:val="24"/>
        </w:rPr>
        <w:t>TRC3 Bölgesi illerinden Mardin 1.003.606 bin dolar ihracat değeri ile 23’üncü sırada, Şırnak ise 854.816 bin dolar ihracat değeri ile 25’inci sıradadır.</w:t>
      </w:r>
      <w:r w:rsidRPr="008620FE">
        <w:rPr>
          <w:rStyle w:val="DipnotBavurusu"/>
          <w:rFonts w:cs="Times New Roman"/>
          <w:szCs w:val="24"/>
        </w:rPr>
        <w:footnoteReference w:id="8"/>
      </w:r>
      <w:r w:rsidRPr="008620FE">
        <w:rPr>
          <w:rFonts w:cs="Times New Roman"/>
          <w:szCs w:val="24"/>
        </w:rPr>
        <w:t xml:space="preserve"> Batman ve Siirt ise Ülke sıralamasında daha gerilerde yer almaktadır. Bölge içerisinde Mersin-Habur aksında yer alan iller (Mardin ve Şırnak) ve daha içeride yer alan iller (Batman ve Siirt) olarak ikili bir yapı oluşmuştur. </w:t>
      </w:r>
    </w:p>
    <w:p w14:paraId="6EE02F7F" w14:textId="0A7C0A2D" w:rsidR="007A5D9C" w:rsidRPr="001554C2" w:rsidRDefault="007A5D9C" w:rsidP="00D152E2">
      <w:pPr>
        <w:pStyle w:val="ResimYazs"/>
        <w:keepNext/>
        <w:spacing w:after="0"/>
        <w:rPr>
          <w:rFonts w:ascii="Times New Roman" w:hAnsi="Times New Roman" w:cs="Times New Roman"/>
          <w:color w:val="auto"/>
          <w:sz w:val="20"/>
          <w:szCs w:val="20"/>
        </w:rPr>
      </w:pPr>
      <w:bookmarkStart w:id="295" w:name="_Toc126754247"/>
      <w:r w:rsidRPr="001554C2">
        <w:rPr>
          <w:rFonts w:ascii="Times New Roman" w:hAnsi="Times New Roman" w:cs="Times New Roman"/>
          <w:color w:val="auto"/>
          <w:sz w:val="20"/>
          <w:szCs w:val="20"/>
        </w:rPr>
        <w:t xml:space="preserve">Tablo </w:t>
      </w:r>
      <w:r w:rsidRPr="001554C2">
        <w:rPr>
          <w:rFonts w:ascii="Times New Roman" w:hAnsi="Times New Roman" w:cs="Times New Roman"/>
          <w:color w:val="auto"/>
          <w:sz w:val="20"/>
          <w:szCs w:val="20"/>
        </w:rPr>
        <w:fldChar w:fldCharType="begin"/>
      </w:r>
      <w:r w:rsidRPr="001554C2">
        <w:rPr>
          <w:rFonts w:ascii="Times New Roman" w:hAnsi="Times New Roman" w:cs="Times New Roman"/>
          <w:color w:val="auto"/>
          <w:sz w:val="20"/>
          <w:szCs w:val="20"/>
        </w:rPr>
        <w:instrText xml:space="preserve"> SEQ Tablo \* ARABIC </w:instrText>
      </w:r>
      <w:r w:rsidRPr="001554C2">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94</w:t>
      </w:r>
      <w:r w:rsidRPr="001554C2">
        <w:rPr>
          <w:rFonts w:ascii="Times New Roman" w:hAnsi="Times New Roman" w:cs="Times New Roman"/>
          <w:color w:val="auto"/>
          <w:sz w:val="20"/>
          <w:szCs w:val="20"/>
        </w:rPr>
        <w:fldChar w:fldCharType="end"/>
      </w:r>
      <w:r w:rsidRPr="001554C2">
        <w:rPr>
          <w:rFonts w:ascii="Times New Roman" w:hAnsi="Times New Roman" w:cs="Times New Roman"/>
          <w:color w:val="auto"/>
          <w:sz w:val="20"/>
          <w:szCs w:val="20"/>
        </w:rPr>
        <w:t xml:space="preserve">.  </w:t>
      </w:r>
      <w:r w:rsidRPr="001554C2">
        <w:rPr>
          <w:rFonts w:ascii="Times New Roman" w:hAnsi="Times New Roman" w:cs="Times New Roman"/>
          <w:b w:val="0"/>
          <w:bCs w:val="0"/>
          <w:color w:val="auto"/>
          <w:sz w:val="20"/>
          <w:szCs w:val="20"/>
        </w:rPr>
        <w:t xml:space="preserve">TRC3 </w:t>
      </w:r>
      <w:r w:rsidR="00C25D60" w:rsidRPr="001554C2">
        <w:rPr>
          <w:rFonts w:ascii="Times New Roman" w:hAnsi="Times New Roman" w:cs="Times New Roman"/>
          <w:b w:val="0"/>
          <w:bCs w:val="0"/>
          <w:color w:val="auto"/>
          <w:sz w:val="20"/>
          <w:szCs w:val="20"/>
        </w:rPr>
        <w:t>İ</w:t>
      </w:r>
      <w:r w:rsidRPr="001554C2">
        <w:rPr>
          <w:rFonts w:ascii="Times New Roman" w:hAnsi="Times New Roman" w:cs="Times New Roman"/>
          <w:b w:val="0"/>
          <w:bCs w:val="0"/>
          <w:color w:val="auto"/>
          <w:sz w:val="20"/>
          <w:szCs w:val="20"/>
        </w:rPr>
        <w:t>lleri Yıllar İtibariyle İhracat Değerleri (bin ABD $)</w:t>
      </w:r>
      <w:r w:rsidR="001E1E35" w:rsidRPr="001554C2">
        <w:rPr>
          <w:rFonts w:ascii="Times New Roman" w:hAnsi="Times New Roman" w:cs="Times New Roman"/>
          <w:b w:val="0"/>
          <w:bCs w:val="0"/>
          <w:color w:val="auto"/>
          <w:sz w:val="20"/>
          <w:szCs w:val="20"/>
        </w:rPr>
        <w:t xml:space="preserve"> (2021)</w:t>
      </w:r>
      <w:bookmarkEnd w:id="295"/>
    </w:p>
    <w:tbl>
      <w:tblPr>
        <w:tblW w:w="5000" w:type="pct"/>
        <w:tblCellMar>
          <w:left w:w="70" w:type="dxa"/>
          <w:right w:w="70" w:type="dxa"/>
        </w:tblCellMar>
        <w:tblLook w:val="04A0" w:firstRow="1" w:lastRow="0" w:firstColumn="1" w:lastColumn="0" w:noHBand="0" w:noVBand="1"/>
      </w:tblPr>
      <w:tblGrid>
        <w:gridCol w:w="1438"/>
        <w:gridCol w:w="1240"/>
        <w:gridCol w:w="1280"/>
        <w:gridCol w:w="1240"/>
        <w:gridCol w:w="1252"/>
        <w:gridCol w:w="1280"/>
        <w:gridCol w:w="1332"/>
      </w:tblGrid>
      <w:tr w:rsidR="007A5D9C" w:rsidRPr="001554C2" w14:paraId="08971805" w14:textId="77777777" w:rsidTr="007A5D9C">
        <w:trPr>
          <w:trHeight w:val="300"/>
        </w:trPr>
        <w:tc>
          <w:tcPr>
            <w:tcW w:w="7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6A185" w14:textId="77777777" w:rsidR="007A5D9C" w:rsidRPr="001554C2" w:rsidRDefault="007A5D9C" w:rsidP="001554C2">
            <w:pPr>
              <w:spacing w:after="0" w:line="240" w:lineRule="auto"/>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val="en-GB" w:eastAsia="tr-TR"/>
              </w:rPr>
              <w:t>İLLER</w:t>
            </w:r>
          </w:p>
        </w:tc>
        <w:tc>
          <w:tcPr>
            <w:tcW w:w="684" w:type="pct"/>
            <w:tcBorders>
              <w:top w:val="single" w:sz="4" w:space="0" w:color="auto"/>
              <w:left w:val="nil"/>
              <w:bottom w:val="single" w:sz="4" w:space="0" w:color="auto"/>
              <w:right w:val="single" w:sz="4" w:space="0" w:color="auto"/>
            </w:tcBorders>
            <w:shd w:val="clear" w:color="auto" w:fill="auto"/>
            <w:noWrap/>
            <w:vAlign w:val="center"/>
            <w:hideMark/>
          </w:tcPr>
          <w:p w14:paraId="76BF54BD" w14:textId="77777777" w:rsidR="007A5D9C" w:rsidRPr="001554C2" w:rsidRDefault="007A5D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val="en-GB" w:eastAsia="tr-TR"/>
              </w:rPr>
              <w:t>2016</w:t>
            </w:r>
          </w:p>
        </w:tc>
        <w:tc>
          <w:tcPr>
            <w:tcW w:w="706" w:type="pct"/>
            <w:tcBorders>
              <w:top w:val="single" w:sz="4" w:space="0" w:color="auto"/>
              <w:left w:val="nil"/>
              <w:bottom w:val="single" w:sz="4" w:space="0" w:color="auto"/>
              <w:right w:val="single" w:sz="4" w:space="0" w:color="auto"/>
            </w:tcBorders>
            <w:shd w:val="clear" w:color="auto" w:fill="auto"/>
            <w:noWrap/>
            <w:vAlign w:val="center"/>
            <w:hideMark/>
          </w:tcPr>
          <w:p w14:paraId="2522C64E" w14:textId="77777777" w:rsidR="007A5D9C" w:rsidRPr="001554C2" w:rsidRDefault="007A5D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val="en-GB" w:eastAsia="tr-TR"/>
              </w:rPr>
              <w:t>2017</w:t>
            </w:r>
          </w:p>
        </w:tc>
        <w:tc>
          <w:tcPr>
            <w:tcW w:w="684" w:type="pct"/>
            <w:tcBorders>
              <w:top w:val="single" w:sz="4" w:space="0" w:color="auto"/>
              <w:left w:val="nil"/>
              <w:bottom w:val="single" w:sz="4" w:space="0" w:color="auto"/>
              <w:right w:val="single" w:sz="4" w:space="0" w:color="auto"/>
            </w:tcBorders>
            <w:shd w:val="clear" w:color="auto" w:fill="auto"/>
            <w:noWrap/>
            <w:vAlign w:val="center"/>
            <w:hideMark/>
          </w:tcPr>
          <w:p w14:paraId="421E6AB0" w14:textId="77777777" w:rsidR="007A5D9C" w:rsidRPr="001554C2" w:rsidRDefault="007A5D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val="en-GB" w:eastAsia="tr-TR"/>
              </w:rPr>
              <w:t>2018</w:t>
            </w:r>
          </w:p>
        </w:tc>
        <w:tc>
          <w:tcPr>
            <w:tcW w:w="691" w:type="pct"/>
            <w:tcBorders>
              <w:top w:val="single" w:sz="4" w:space="0" w:color="auto"/>
              <w:left w:val="nil"/>
              <w:bottom w:val="single" w:sz="4" w:space="0" w:color="auto"/>
              <w:right w:val="single" w:sz="4" w:space="0" w:color="auto"/>
            </w:tcBorders>
            <w:shd w:val="clear" w:color="auto" w:fill="auto"/>
            <w:noWrap/>
            <w:vAlign w:val="center"/>
            <w:hideMark/>
          </w:tcPr>
          <w:p w14:paraId="23EFBF4D" w14:textId="77777777" w:rsidR="007A5D9C" w:rsidRPr="001554C2" w:rsidRDefault="007A5D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val="en-GB" w:eastAsia="tr-TR"/>
              </w:rPr>
              <w:t>2019</w:t>
            </w:r>
          </w:p>
        </w:tc>
        <w:tc>
          <w:tcPr>
            <w:tcW w:w="706" w:type="pct"/>
            <w:tcBorders>
              <w:top w:val="single" w:sz="4" w:space="0" w:color="auto"/>
              <w:left w:val="nil"/>
              <w:bottom w:val="single" w:sz="4" w:space="0" w:color="auto"/>
              <w:right w:val="single" w:sz="4" w:space="0" w:color="auto"/>
            </w:tcBorders>
            <w:shd w:val="clear" w:color="auto" w:fill="auto"/>
            <w:noWrap/>
            <w:vAlign w:val="center"/>
            <w:hideMark/>
          </w:tcPr>
          <w:p w14:paraId="3F8AACE3" w14:textId="77777777" w:rsidR="007A5D9C" w:rsidRPr="001554C2" w:rsidRDefault="007A5D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val="en-GB" w:eastAsia="tr-TR"/>
              </w:rPr>
              <w:t>2020</w:t>
            </w:r>
          </w:p>
        </w:tc>
        <w:tc>
          <w:tcPr>
            <w:tcW w:w="735" w:type="pct"/>
            <w:tcBorders>
              <w:top w:val="single" w:sz="4" w:space="0" w:color="auto"/>
              <w:left w:val="nil"/>
              <w:bottom w:val="single" w:sz="4" w:space="0" w:color="auto"/>
              <w:right w:val="single" w:sz="4" w:space="0" w:color="auto"/>
            </w:tcBorders>
            <w:shd w:val="clear" w:color="auto" w:fill="auto"/>
            <w:noWrap/>
            <w:vAlign w:val="center"/>
            <w:hideMark/>
          </w:tcPr>
          <w:p w14:paraId="461757FB" w14:textId="77777777" w:rsidR="007A5D9C" w:rsidRPr="001554C2" w:rsidRDefault="007A5D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val="en-GB" w:eastAsia="tr-TR"/>
              </w:rPr>
              <w:t>2021</w:t>
            </w:r>
          </w:p>
        </w:tc>
      </w:tr>
      <w:tr w:rsidR="007A5D9C" w:rsidRPr="001554C2" w14:paraId="675FFA06" w14:textId="77777777" w:rsidTr="007A5D9C">
        <w:trPr>
          <w:trHeight w:val="300"/>
        </w:trPr>
        <w:tc>
          <w:tcPr>
            <w:tcW w:w="794" w:type="pct"/>
            <w:tcBorders>
              <w:top w:val="nil"/>
              <w:left w:val="single" w:sz="4" w:space="0" w:color="auto"/>
              <w:bottom w:val="single" w:sz="4" w:space="0" w:color="auto"/>
              <w:right w:val="single" w:sz="4" w:space="0" w:color="auto"/>
            </w:tcBorders>
            <w:shd w:val="clear" w:color="auto" w:fill="auto"/>
            <w:noWrap/>
            <w:vAlign w:val="center"/>
            <w:hideMark/>
          </w:tcPr>
          <w:p w14:paraId="27813782" w14:textId="77777777" w:rsidR="007A5D9C" w:rsidRPr="001554C2" w:rsidRDefault="007A5D9C"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Mardin</w:t>
            </w:r>
          </w:p>
        </w:tc>
        <w:tc>
          <w:tcPr>
            <w:tcW w:w="684" w:type="pct"/>
            <w:tcBorders>
              <w:top w:val="nil"/>
              <w:left w:val="nil"/>
              <w:bottom w:val="single" w:sz="4" w:space="0" w:color="auto"/>
              <w:right w:val="single" w:sz="4" w:space="0" w:color="auto"/>
            </w:tcBorders>
            <w:shd w:val="clear" w:color="auto" w:fill="auto"/>
            <w:noWrap/>
            <w:vAlign w:val="center"/>
            <w:hideMark/>
          </w:tcPr>
          <w:p w14:paraId="233B38D7" w14:textId="5BE4107A"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923</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368</w:t>
            </w:r>
          </w:p>
        </w:tc>
        <w:tc>
          <w:tcPr>
            <w:tcW w:w="706" w:type="pct"/>
            <w:tcBorders>
              <w:top w:val="nil"/>
              <w:left w:val="nil"/>
              <w:bottom w:val="single" w:sz="4" w:space="0" w:color="auto"/>
              <w:right w:val="single" w:sz="4" w:space="0" w:color="auto"/>
            </w:tcBorders>
            <w:shd w:val="clear" w:color="auto" w:fill="auto"/>
            <w:noWrap/>
            <w:vAlign w:val="center"/>
            <w:hideMark/>
          </w:tcPr>
          <w:p w14:paraId="320055F1" w14:textId="63E7192C"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982</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816</w:t>
            </w:r>
          </w:p>
        </w:tc>
        <w:tc>
          <w:tcPr>
            <w:tcW w:w="684" w:type="pct"/>
            <w:tcBorders>
              <w:top w:val="nil"/>
              <w:left w:val="nil"/>
              <w:bottom w:val="single" w:sz="4" w:space="0" w:color="auto"/>
              <w:right w:val="single" w:sz="4" w:space="0" w:color="auto"/>
            </w:tcBorders>
            <w:shd w:val="clear" w:color="auto" w:fill="auto"/>
            <w:noWrap/>
            <w:vAlign w:val="center"/>
            <w:hideMark/>
          </w:tcPr>
          <w:p w14:paraId="51EDBD1D" w14:textId="602B4D58"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905</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276</w:t>
            </w:r>
          </w:p>
        </w:tc>
        <w:tc>
          <w:tcPr>
            <w:tcW w:w="691" w:type="pct"/>
            <w:tcBorders>
              <w:top w:val="nil"/>
              <w:left w:val="nil"/>
              <w:bottom w:val="single" w:sz="4" w:space="0" w:color="auto"/>
              <w:right w:val="single" w:sz="4" w:space="0" w:color="auto"/>
            </w:tcBorders>
            <w:shd w:val="clear" w:color="auto" w:fill="auto"/>
            <w:noWrap/>
            <w:vAlign w:val="center"/>
            <w:hideMark/>
          </w:tcPr>
          <w:p w14:paraId="287CF514" w14:textId="68835965"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832</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736</w:t>
            </w:r>
          </w:p>
        </w:tc>
        <w:tc>
          <w:tcPr>
            <w:tcW w:w="706" w:type="pct"/>
            <w:tcBorders>
              <w:top w:val="nil"/>
              <w:left w:val="nil"/>
              <w:bottom w:val="single" w:sz="4" w:space="0" w:color="auto"/>
              <w:right w:val="single" w:sz="4" w:space="0" w:color="auto"/>
            </w:tcBorders>
            <w:shd w:val="clear" w:color="auto" w:fill="auto"/>
            <w:noWrap/>
            <w:vAlign w:val="center"/>
            <w:hideMark/>
          </w:tcPr>
          <w:p w14:paraId="5CD2B730" w14:textId="2871CB92"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957</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761</w:t>
            </w:r>
          </w:p>
        </w:tc>
        <w:tc>
          <w:tcPr>
            <w:tcW w:w="735" w:type="pct"/>
            <w:tcBorders>
              <w:top w:val="nil"/>
              <w:left w:val="nil"/>
              <w:bottom w:val="single" w:sz="4" w:space="0" w:color="auto"/>
              <w:right w:val="single" w:sz="4" w:space="0" w:color="auto"/>
            </w:tcBorders>
            <w:shd w:val="clear" w:color="auto" w:fill="auto"/>
            <w:noWrap/>
            <w:vAlign w:val="center"/>
            <w:hideMark/>
          </w:tcPr>
          <w:p w14:paraId="1ACA8BC0" w14:textId="28F544C8"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1</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003</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606</w:t>
            </w:r>
          </w:p>
        </w:tc>
      </w:tr>
      <w:tr w:rsidR="007A5D9C" w:rsidRPr="001554C2" w14:paraId="0902AC55" w14:textId="77777777" w:rsidTr="007A5D9C">
        <w:trPr>
          <w:trHeight w:val="300"/>
        </w:trPr>
        <w:tc>
          <w:tcPr>
            <w:tcW w:w="794" w:type="pct"/>
            <w:tcBorders>
              <w:top w:val="nil"/>
              <w:left w:val="single" w:sz="4" w:space="0" w:color="auto"/>
              <w:bottom w:val="single" w:sz="4" w:space="0" w:color="auto"/>
              <w:right w:val="single" w:sz="4" w:space="0" w:color="auto"/>
            </w:tcBorders>
            <w:shd w:val="clear" w:color="auto" w:fill="auto"/>
            <w:noWrap/>
            <w:vAlign w:val="center"/>
            <w:hideMark/>
          </w:tcPr>
          <w:p w14:paraId="680797A3" w14:textId="77777777" w:rsidR="007A5D9C" w:rsidRPr="001554C2" w:rsidRDefault="007A5D9C" w:rsidP="001554C2">
            <w:pPr>
              <w:spacing w:after="0" w:line="240" w:lineRule="auto"/>
              <w:rPr>
                <w:rFonts w:eastAsia="Times New Roman" w:cs="Times New Roman"/>
                <w:noProof w:val="0"/>
                <w:color w:val="000000"/>
                <w:sz w:val="20"/>
                <w:szCs w:val="20"/>
                <w:lang w:eastAsia="tr-TR"/>
              </w:rPr>
            </w:pPr>
            <w:proofErr w:type="spellStart"/>
            <w:r w:rsidRPr="001554C2">
              <w:rPr>
                <w:rFonts w:eastAsia="Times New Roman" w:cs="Times New Roman"/>
                <w:noProof w:val="0"/>
                <w:color w:val="000000"/>
                <w:sz w:val="20"/>
                <w:szCs w:val="20"/>
                <w:lang w:val="en-GB" w:eastAsia="tr-TR"/>
              </w:rPr>
              <w:t>Siirt</w:t>
            </w:r>
            <w:proofErr w:type="spellEnd"/>
          </w:p>
        </w:tc>
        <w:tc>
          <w:tcPr>
            <w:tcW w:w="684" w:type="pct"/>
            <w:tcBorders>
              <w:top w:val="nil"/>
              <w:left w:val="nil"/>
              <w:bottom w:val="single" w:sz="4" w:space="0" w:color="auto"/>
              <w:right w:val="single" w:sz="4" w:space="0" w:color="auto"/>
            </w:tcBorders>
            <w:shd w:val="clear" w:color="auto" w:fill="auto"/>
            <w:noWrap/>
            <w:vAlign w:val="center"/>
            <w:hideMark/>
          </w:tcPr>
          <w:p w14:paraId="065131CB" w14:textId="0A96BD56"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133</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296</w:t>
            </w:r>
          </w:p>
        </w:tc>
        <w:tc>
          <w:tcPr>
            <w:tcW w:w="706" w:type="pct"/>
            <w:tcBorders>
              <w:top w:val="nil"/>
              <w:left w:val="nil"/>
              <w:bottom w:val="single" w:sz="4" w:space="0" w:color="auto"/>
              <w:right w:val="single" w:sz="4" w:space="0" w:color="auto"/>
            </w:tcBorders>
            <w:shd w:val="clear" w:color="auto" w:fill="auto"/>
            <w:noWrap/>
            <w:vAlign w:val="center"/>
            <w:hideMark/>
          </w:tcPr>
          <w:p w14:paraId="73EFE999" w14:textId="097F979A"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27</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990</w:t>
            </w:r>
          </w:p>
        </w:tc>
        <w:tc>
          <w:tcPr>
            <w:tcW w:w="684" w:type="pct"/>
            <w:tcBorders>
              <w:top w:val="nil"/>
              <w:left w:val="nil"/>
              <w:bottom w:val="single" w:sz="4" w:space="0" w:color="auto"/>
              <w:right w:val="single" w:sz="4" w:space="0" w:color="auto"/>
            </w:tcBorders>
            <w:shd w:val="clear" w:color="auto" w:fill="auto"/>
            <w:noWrap/>
            <w:vAlign w:val="center"/>
            <w:hideMark/>
          </w:tcPr>
          <w:p w14:paraId="55E17CE7" w14:textId="3F3F8051"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19</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762</w:t>
            </w:r>
          </w:p>
        </w:tc>
        <w:tc>
          <w:tcPr>
            <w:tcW w:w="691" w:type="pct"/>
            <w:tcBorders>
              <w:top w:val="nil"/>
              <w:left w:val="nil"/>
              <w:bottom w:val="single" w:sz="4" w:space="0" w:color="auto"/>
              <w:right w:val="single" w:sz="4" w:space="0" w:color="auto"/>
            </w:tcBorders>
            <w:shd w:val="clear" w:color="auto" w:fill="auto"/>
            <w:noWrap/>
            <w:vAlign w:val="center"/>
            <w:hideMark/>
          </w:tcPr>
          <w:p w14:paraId="4681A088" w14:textId="0FA5853D"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39</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485</w:t>
            </w:r>
          </w:p>
        </w:tc>
        <w:tc>
          <w:tcPr>
            <w:tcW w:w="706" w:type="pct"/>
            <w:tcBorders>
              <w:top w:val="nil"/>
              <w:left w:val="nil"/>
              <w:bottom w:val="single" w:sz="4" w:space="0" w:color="auto"/>
              <w:right w:val="single" w:sz="4" w:space="0" w:color="auto"/>
            </w:tcBorders>
            <w:shd w:val="clear" w:color="auto" w:fill="auto"/>
            <w:noWrap/>
            <w:vAlign w:val="center"/>
            <w:hideMark/>
          </w:tcPr>
          <w:p w14:paraId="75F8497C" w14:textId="527539E6"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75</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151</w:t>
            </w:r>
          </w:p>
        </w:tc>
        <w:tc>
          <w:tcPr>
            <w:tcW w:w="735" w:type="pct"/>
            <w:tcBorders>
              <w:top w:val="nil"/>
              <w:left w:val="nil"/>
              <w:bottom w:val="single" w:sz="4" w:space="0" w:color="auto"/>
              <w:right w:val="single" w:sz="4" w:space="0" w:color="auto"/>
            </w:tcBorders>
            <w:shd w:val="clear" w:color="auto" w:fill="auto"/>
            <w:noWrap/>
            <w:vAlign w:val="center"/>
            <w:hideMark/>
          </w:tcPr>
          <w:p w14:paraId="51281035" w14:textId="47314667"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85</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613</w:t>
            </w:r>
          </w:p>
        </w:tc>
      </w:tr>
      <w:tr w:rsidR="007A5D9C" w:rsidRPr="001554C2" w14:paraId="05A5544D" w14:textId="77777777" w:rsidTr="007A5D9C">
        <w:trPr>
          <w:trHeight w:val="300"/>
        </w:trPr>
        <w:tc>
          <w:tcPr>
            <w:tcW w:w="794" w:type="pct"/>
            <w:tcBorders>
              <w:top w:val="nil"/>
              <w:left w:val="single" w:sz="4" w:space="0" w:color="auto"/>
              <w:bottom w:val="single" w:sz="4" w:space="0" w:color="auto"/>
              <w:right w:val="single" w:sz="4" w:space="0" w:color="auto"/>
            </w:tcBorders>
            <w:shd w:val="clear" w:color="auto" w:fill="auto"/>
            <w:noWrap/>
            <w:vAlign w:val="center"/>
            <w:hideMark/>
          </w:tcPr>
          <w:p w14:paraId="4699DBA5" w14:textId="77777777" w:rsidR="007A5D9C" w:rsidRPr="001554C2" w:rsidRDefault="007A5D9C"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Batman</w:t>
            </w:r>
          </w:p>
        </w:tc>
        <w:tc>
          <w:tcPr>
            <w:tcW w:w="684" w:type="pct"/>
            <w:tcBorders>
              <w:top w:val="nil"/>
              <w:left w:val="nil"/>
              <w:bottom w:val="single" w:sz="4" w:space="0" w:color="auto"/>
              <w:right w:val="single" w:sz="4" w:space="0" w:color="auto"/>
            </w:tcBorders>
            <w:shd w:val="clear" w:color="auto" w:fill="auto"/>
            <w:noWrap/>
            <w:vAlign w:val="center"/>
            <w:hideMark/>
          </w:tcPr>
          <w:p w14:paraId="178C2D93" w14:textId="5E58D378"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26</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924</w:t>
            </w:r>
          </w:p>
        </w:tc>
        <w:tc>
          <w:tcPr>
            <w:tcW w:w="706" w:type="pct"/>
            <w:tcBorders>
              <w:top w:val="nil"/>
              <w:left w:val="nil"/>
              <w:bottom w:val="single" w:sz="4" w:space="0" w:color="auto"/>
              <w:right w:val="single" w:sz="4" w:space="0" w:color="auto"/>
            </w:tcBorders>
            <w:shd w:val="clear" w:color="auto" w:fill="auto"/>
            <w:noWrap/>
            <w:vAlign w:val="center"/>
            <w:hideMark/>
          </w:tcPr>
          <w:p w14:paraId="77BD11B4" w14:textId="199F0045"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47</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867</w:t>
            </w:r>
          </w:p>
        </w:tc>
        <w:tc>
          <w:tcPr>
            <w:tcW w:w="684" w:type="pct"/>
            <w:tcBorders>
              <w:top w:val="nil"/>
              <w:left w:val="nil"/>
              <w:bottom w:val="single" w:sz="4" w:space="0" w:color="auto"/>
              <w:right w:val="single" w:sz="4" w:space="0" w:color="auto"/>
            </w:tcBorders>
            <w:shd w:val="clear" w:color="auto" w:fill="auto"/>
            <w:noWrap/>
            <w:vAlign w:val="center"/>
            <w:hideMark/>
          </w:tcPr>
          <w:p w14:paraId="2B5D142A" w14:textId="3478DB57"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44</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443</w:t>
            </w:r>
          </w:p>
        </w:tc>
        <w:tc>
          <w:tcPr>
            <w:tcW w:w="691" w:type="pct"/>
            <w:tcBorders>
              <w:top w:val="nil"/>
              <w:left w:val="nil"/>
              <w:bottom w:val="single" w:sz="4" w:space="0" w:color="auto"/>
              <w:right w:val="single" w:sz="4" w:space="0" w:color="auto"/>
            </w:tcBorders>
            <w:shd w:val="clear" w:color="auto" w:fill="auto"/>
            <w:noWrap/>
            <w:vAlign w:val="center"/>
            <w:hideMark/>
          </w:tcPr>
          <w:p w14:paraId="2CDB46C8" w14:textId="67C89F83"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35</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728</w:t>
            </w:r>
          </w:p>
        </w:tc>
        <w:tc>
          <w:tcPr>
            <w:tcW w:w="706" w:type="pct"/>
            <w:tcBorders>
              <w:top w:val="nil"/>
              <w:left w:val="nil"/>
              <w:bottom w:val="single" w:sz="4" w:space="0" w:color="auto"/>
              <w:right w:val="single" w:sz="4" w:space="0" w:color="auto"/>
            </w:tcBorders>
            <w:shd w:val="clear" w:color="auto" w:fill="auto"/>
            <w:noWrap/>
            <w:vAlign w:val="center"/>
            <w:hideMark/>
          </w:tcPr>
          <w:p w14:paraId="733730FB" w14:textId="53C147B9"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36</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852</w:t>
            </w:r>
          </w:p>
        </w:tc>
        <w:tc>
          <w:tcPr>
            <w:tcW w:w="735" w:type="pct"/>
            <w:tcBorders>
              <w:top w:val="nil"/>
              <w:left w:val="nil"/>
              <w:bottom w:val="single" w:sz="4" w:space="0" w:color="auto"/>
              <w:right w:val="single" w:sz="4" w:space="0" w:color="auto"/>
            </w:tcBorders>
            <w:shd w:val="clear" w:color="auto" w:fill="auto"/>
            <w:noWrap/>
            <w:vAlign w:val="center"/>
            <w:hideMark/>
          </w:tcPr>
          <w:p w14:paraId="275F1495" w14:textId="277471F2"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58</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938</w:t>
            </w:r>
          </w:p>
        </w:tc>
      </w:tr>
      <w:tr w:rsidR="007A5D9C" w:rsidRPr="001554C2" w14:paraId="0AC53975" w14:textId="77777777" w:rsidTr="007A5D9C">
        <w:trPr>
          <w:trHeight w:val="300"/>
        </w:trPr>
        <w:tc>
          <w:tcPr>
            <w:tcW w:w="794" w:type="pct"/>
            <w:tcBorders>
              <w:top w:val="nil"/>
              <w:left w:val="single" w:sz="4" w:space="0" w:color="auto"/>
              <w:bottom w:val="single" w:sz="4" w:space="0" w:color="auto"/>
              <w:right w:val="single" w:sz="4" w:space="0" w:color="auto"/>
            </w:tcBorders>
            <w:shd w:val="clear" w:color="auto" w:fill="auto"/>
            <w:noWrap/>
            <w:vAlign w:val="center"/>
            <w:hideMark/>
          </w:tcPr>
          <w:p w14:paraId="329FBBFB" w14:textId="77777777" w:rsidR="007A5D9C" w:rsidRPr="001554C2" w:rsidRDefault="007A5D9C"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Şırnak</w:t>
            </w:r>
          </w:p>
        </w:tc>
        <w:tc>
          <w:tcPr>
            <w:tcW w:w="684" w:type="pct"/>
            <w:tcBorders>
              <w:top w:val="nil"/>
              <w:left w:val="nil"/>
              <w:bottom w:val="single" w:sz="4" w:space="0" w:color="auto"/>
              <w:right w:val="single" w:sz="4" w:space="0" w:color="auto"/>
            </w:tcBorders>
            <w:shd w:val="clear" w:color="auto" w:fill="auto"/>
            <w:noWrap/>
            <w:vAlign w:val="center"/>
            <w:hideMark/>
          </w:tcPr>
          <w:p w14:paraId="34FB53E4" w14:textId="1F64C9A0"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475</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614</w:t>
            </w:r>
          </w:p>
        </w:tc>
        <w:tc>
          <w:tcPr>
            <w:tcW w:w="706" w:type="pct"/>
            <w:tcBorders>
              <w:top w:val="nil"/>
              <w:left w:val="nil"/>
              <w:bottom w:val="single" w:sz="4" w:space="0" w:color="auto"/>
              <w:right w:val="single" w:sz="4" w:space="0" w:color="auto"/>
            </w:tcBorders>
            <w:shd w:val="clear" w:color="auto" w:fill="auto"/>
            <w:noWrap/>
            <w:vAlign w:val="center"/>
            <w:hideMark/>
          </w:tcPr>
          <w:p w14:paraId="28CE2526" w14:textId="5E04517A"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567</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565</w:t>
            </w:r>
          </w:p>
        </w:tc>
        <w:tc>
          <w:tcPr>
            <w:tcW w:w="684" w:type="pct"/>
            <w:tcBorders>
              <w:top w:val="nil"/>
              <w:left w:val="nil"/>
              <w:bottom w:val="single" w:sz="4" w:space="0" w:color="auto"/>
              <w:right w:val="single" w:sz="4" w:space="0" w:color="auto"/>
            </w:tcBorders>
            <w:shd w:val="clear" w:color="auto" w:fill="auto"/>
            <w:noWrap/>
            <w:vAlign w:val="center"/>
            <w:hideMark/>
          </w:tcPr>
          <w:p w14:paraId="0773FC0C" w14:textId="1AE1BE14"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429</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143</w:t>
            </w:r>
          </w:p>
        </w:tc>
        <w:tc>
          <w:tcPr>
            <w:tcW w:w="691" w:type="pct"/>
            <w:tcBorders>
              <w:top w:val="nil"/>
              <w:left w:val="nil"/>
              <w:bottom w:val="single" w:sz="4" w:space="0" w:color="auto"/>
              <w:right w:val="single" w:sz="4" w:space="0" w:color="auto"/>
            </w:tcBorders>
            <w:shd w:val="clear" w:color="auto" w:fill="auto"/>
            <w:noWrap/>
            <w:vAlign w:val="center"/>
            <w:hideMark/>
          </w:tcPr>
          <w:p w14:paraId="079918A7" w14:textId="080D3A58"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464</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039</w:t>
            </w:r>
          </w:p>
        </w:tc>
        <w:tc>
          <w:tcPr>
            <w:tcW w:w="706" w:type="pct"/>
            <w:tcBorders>
              <w:top w:val="nil"/>
              <w:left w:val="nil"/>
              <w:bottom w:val="single" w:sz="4" w:space="0" w:color="auto"/>
              <w:right w:val="single" w:sz="4" w:space="0" w:color="auto"/>
            </w:tcBorders>
            <w:shd w:val="clear" w:color="auto" w:fill="auto"/>
            <w:noWrap/>
            <w:vAlign w:val="center"/>
            <w:hideMark/>
          </w:tcPr>
          <w:p w14:paraId="17536C4D" w14:textId="6AA2E34F"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642</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017</w:t>
            </w:r>
          </w:p>
        </w:tc>
        <w:tc>
          <w:tcPr>
            <w:tcW w:w="735" w:type="pct"/>
            <w:tcBorders>
              <w:top w:val="nil"/>
              <w:left w:val="nil"/>
              <w:bottom w:val="single" w:sz="4" w:space="0" w:color="auto"/>
              <w:right w:val="single" w:sz="4" w:space="0" w:color="auto"/>
            </w:tcBorders>
            <w:shd w:val="clear" w:color="auto" w:fill="auto"/>
            <w:noWrap/>
            <w:vAlign w:val="center"/>
            <w:hideMark/>
          </w:tcPr>
          <w:p w14:paraId="766E9133" w14:textId="01C53DDE"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854</w:t>
            </w:r>
            <w:r w:rsidR="0045708F" w:rsidRPr="001554C2">
              <w:rPr>
                <w:rFonts w:eastAsia="Times New Roman" w:cs="Times New Roman"/>
                <w:noProof w:val="0"/>
                <w:color w:val="000000"/>
                <w:sz w:val="20"/>
                <w:szCs w:val="20"/>
                <w:lang w:val="en-GB" w:eastAsia="tr-TR"/>
              </w:rPr>
              <w:t>.</w:t>
            </w:r>
            <w:r w:rsidRPr="001554C2">
              <w:rPr>
                <w:rFonts w:eastAsia="Times New Roman" w:cs="Times New Roman"/>
                <w:noProof w:val="0"/>
                <w:color w:val="000000"/>
                <w:sz w:val="20"/>
                <w:szCs w:val="20"/>
                <w:lang w:val="en-GB" w:eastAsia="tr-TR"/>
              </w:rPr>
              <w:t>816</w:t>
            </w:r>
          </w:p>
        </w:tc>
      </w:tr>
      <w:tr w:rsidR="007A5D9C" w:rsidRPr="001554C2" w14:paraId="3598C975" w14:textId="77777777" w:rsidTr="007A5D9C">
        <w:trPr>
          <w:trHeight w:val="300"/>
        </w:trPr>
        <w:tc>
          <w:tcPr>
            <w:tcW w:w="794" w:type="pct"/>
            <w:tcBorders>
              <w:top w:val="nil"/>
              <w:left w:val="single" w:sz="4" w:space="0" w:color="auto"/>
              <w:bottom w:val="single" w:sz="4" w:space="0" w:color="auto"/>
              <w:right w:val="single" w:sz="4" w:space="0" w:color="auto"/>
            </w:tcBorders>
            <w:shd w:val="clear" w:color="auto" w:fill="auto"/>
            <w:noWrap/>
            <w:vAlign w:val="center"/>
            <w:hideMark/>
          </w:tcPr>
          <w:p w14:paraId="4B39EE95" w14:textId="77777777" w:rsidR="007A5D9C" w:rsidRPr="001554C2" w:rsidRDefault="007A5D9C"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val="en-GB" w:eastAsia="tr-TR"/>
              </w:rPr>
              <w:t>TRC3</w:t>
            </w:r>
          </w:p>
        </w:tc>
        <w:tc>
          <w:tcPr>
            <w:tcW w:w="684" w:type="pct"/>
            <w:tcBorders>
              <w:top w:val="nil"/>
              <w:left w:val="nil"/>
              <w:bottom w:val="single" w:sz="4" w:space="0" w:color="auto"/>
              <w:right w:val="single" w:sz="4" w:space="0" w:color="auto"/>
            </w:tcBorders>
            <w:shd w:val="clear" w:color="auto" w:fill="auto"/>
            <w:noWrap/>
            <w:vAlign w:val="center"/>
            <w:hideMark/>
          </w:tcPr>
          <w:p w14:paraId="0882A2FF" w14:textId="4C51C287"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559</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202</w:t>
            </w:r>
          </w:p>
        </w:tc>
        <w:tc>
          <w:tcPr>
            <w:tcW w:w="706" w:type="pct"/>
            <w:tcBorders>
              <w:top w:val="nil"/>
              <w:left w:val="nil"/>
              <w:bottom w:val="single" w:sz="4" w:space="0" w:color="auto"/>
              <w:right w:val="single" w:sz="4" w:space="0" w:color="auto"/>
            </w:tcBorders>
            <w:shd w:val="clear" w:color="auto" w:fill="auto"/>
            <w:noWrap/>
            <w:vAlign w:val="center"/>
            <w:hideMark/>
          </w:tcPr>
          <w:p w14:paraId="16B3D473" w14:textId="26ACFA6D"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626</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238</w:t>
            </w:r>
          </w:p>
        </w:tc>
        <w:tc>
          <w:tcPr>
            <w:tcW w:w="684" w:type="pct"/>
            <w:tcBorders>
              <w:top w:val="nil"/>
              <w:left w:val="nil"/>
              <w:bottom w:val="single" w:sz="4" w:space="0" w:color="auto"/>
              <w:right w:val="single" w:sz="4" w:space="0" w:color="auto"/>
            </w:tcBorders>
            <w:shd w:val="clear" w:color="auto" w:fill="auto"/>
            <w:noWrap/>
            <w:vAlign w:val="center"/>
            <w:hideMark/>
          </w:tcPr>
          <w:p w14:paraId="0BEA0204" w14:textId="788E78BA"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398</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624</w:t>
            </w:r>
          </w:p>
        </w:tc>
        <w:tc>
          <w:tcPr>
            <w:tcW w:w="691" w:type="pct"/>
            <w:tcBorders>
              <w:top w:val="nil"/>
              <w:left w:val="nil"/>
              <w:bottom w:val="single" w:sz="4" w:space="0" w:color="auto"/>
              <w:right w:val="single" w:sz="4" w:space="0" w:color="auto"/>
            </w:tcBorders>
            <w:shd w:val="clear" w:color="auto" w:fill="auto"/>
            <w:noWrap/>
            <w:vAlign w:val="center"/>
            <w:hideMark/>
          </w:tcPr>
          <w:p w14:paraId="2B5C1CCF" w14:textId="2F973044"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371</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989</w:t>
            </w:r>
          </w:p>
        </w:tc>
        <w:tc>
          <w:tcPr>
            <w:tcW w:w="706" w:type="pct"/>
            <w:tcBorders>
              <w:top w:val="nil"/>
              <w:left w:val="nil"/>
              <w:bottom w:val="single" w:sz="4" w:space="0" w:color="auto"/>
              <w:right w:val="single" w:sz="4" w:space="0" w:color="auto"/>
            </w:tcBorders>
            <w:shd w:val="clear" w:color="auto" w:fill="auto"/>
            <w:noWrap/>
            <w:vAlign w:val="center"/>
            <w:hideMark/>
          </w:tcPr>
          <w:p w14:paraId="07CA0460" w14:textId="6552CD72"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711</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782</w:t>
            </w:r>
          </w:p>
        </w:tc>
        <w:tc>
          <w:tcPr>
            <w:tcW w:w="735" w:type="pct"/>
            <w:tcBorders>
              <w:top w:val="nil"/>
              <w:left w:val="nil"/>
              <w:bottom w:val="single" w:sz="4" w:space="0" w:color="auto"/>
              <w:right w:val="single" w:sz="4" w:space="0" w:color="auto"/>
            </w:tcBorders>
            <w:shd w:val="clear" w:color="auto" w:fill="auto"/>
            <w:noWrap/>
            <w:vAlign w:val="center"/>
            <w:hideMark/>
          </w:tcPr>
          <w:p w14:paraId="6C167BD0" w14:textId="44BFEEE0" w:rsidR="007A5D9C" w:rsidRPr="001554C2" w:rsidRDefault="007A5D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2</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002</w:t>
            </w:r>
            <w:r w:rsidR="0045708F" w:rsidRPr="001554C2">
              <w:rPr>
                <w:rFonts w:eastAsia="Times New Roman" w:cs="Times New Roman"/>
                <w:noProof w:val="0"/>
                <w:color w:val="000000"/>
                <w:sz w:val="20"/>
                <w:szCs w:val="20"/>
                <w:lang w:eastAsia="tr-TR"/>
              </w:rPr>
              <w:t>.</w:t>
            </w:r>
            <w:r w:rsidRPr="001554C2">
              <w:rPr>
                <w:rFonts w:eastAsia="Times New Roman" w:cs="Times New Roman"/>
                <w:noProof w:val="0"/>
                <w:color w:val="000000"/>
                <w:sz w:val="20"/>
                <w:szCs w:val="20"/>
                <w:lang w:eastAsia="tr-TR"/>
              </w:rPr>
              <w:t>973</w:t>
            </w:r>
          </w:p>
        </w:tc>
      </w:tr>
    </w:tbl>
    <w:p w14:paraId="7B9EEAB9" w14:textId="77777777" w:rsidR="00081D19" w:rsidRPr="001554C2" w:rsidRDefault="007A5D9C" w:rsidP="00081D19">
      <w:pPr>
        <w:spacing w:after="0" w:line="240" w:lineRule="auto"/>
        <w:rPr>
          <w:rFonts w:cs="Times New Roman"/>
          <w:bCs/>
          <w:color w:val="000000" w:themeColor="text1"/>
          <w:sz w:val="18"/>
          <w:szCs w:val="18"/>
        </w:rPr>
      </w:pPr>
      <w:r w:rsidRPr="001554C2">
        <w:rPr>
          <w:rFonts w:cs="Times New Roman"/>
          <w:bCs/>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2B1732D6" w14:textId="767B6924" w:rsidR="007A5D9C" w:rsidRPr="008620FE" w:rsidRDefault="007A5D9C" w:rsidP="00686BE0">
      <w:pPr>
        <w:spacing w:before="240" w:after="120"/>
        <w:rPr>
          <w:rFonts w:cs="Times New Roman"/>
          <w:szCs w:val="24"/>
        </w:rPr>
      </w:pPr>
      <w:r w:rsidRPr="008620FE">
        <w:rPr>
          <w:rFonts w:cs="Times New Roman"/>
          <w:szCs w:val="24"/>
        </w:rPr>
        <w:t>Türkiye ihracatının ülke guruplarına göre dağılımına bakıldığında, Bölge için en önemli pazar Irak’tır. Türkiye’de 2021 yılında Irak’a</w:t>
      </w:r>
      <w:r w:rsidR="00C112E5" w:rsidRPr="008620FE">
        <w:rPr>
          <w:rFonts w:cs="Times New Roman"/>
          <w:szCs w:val="24"/>
        </w:rPr>
        <w:t xml:space="preserve"> </w:t>
      </w:r>
      <w:r w:rsidRPr="008620FE">
        <w:rPr>
          <w:rFonts w:cs="Times New Roman"/>
          <w:szCs w:val="24"/>
        </w:rPr>
        <w:t>11</w:t>
      </w:r>
      <w:r w:rsidR="00C112E5" w:rsidRPr="008620FE">
        <w:rPr>
          <w:rFonts w:cs="Times New Roman"/>
          <w:szCs w:val="24"/>
        </w:rPr>
        <w:t>.</w:t>
      </w:r>
      <w:r w:rsidRPr="008620FE">
        <w:rPr>
          <w:rFonts w:cs="Times New Roman"/>
          <w:szCs w:val="24"/>
        </w:rPr>
        <w:t>125</w:t>
      </w:r>
      <w:r w:rsidR="00C112E5" w:rsidRPr="008620FE">
        <w:rPr>
          <w:rFonts w:cs="Times New Roman"/>
          <w:szCs w:val="24"/>
        </w:rPr>
        <w:t>.</w:t>
      </w:r>
      <w:r w:rsidRPr="008620FE">
        <w:rPr>
          <w:rFonts w:cs="Times New Roman"/>
          <w:szCs w:val="24"/>
        </w:rPr>
        <w:t xml:space="preserve">650 bin dolar değerinde ihracat yapılmıştır. Bu değer toplam ihracatın %4,9’una denk gelmektedir. TRC3 Bölgesinden ise 1.336.400 bin $ değerinde ihracat yapılmış olup bu değer Bölgenin toplam ihracat değerinin %71,8’ine denk gelmektedir. Bölgeden Suriye’ye yapılan ihracat toplam ihracatın %6’sı kadardır. </w:t>
      </w:r>
    </w:p>
    <w:p w14:paraId="35588D9D" w14:textId="7E1C54E6" w:rsidR="007A5D9C" w:rsidRPr="008620FE" w:rsidRDefault="007A5D9C" w:rsidP="00165933">
      <w:pPr>
        <w:pStyle w:val="Balk5"/>
        <w:rPr>
          <w:rFonts w:cs="Times New Roman"/>
          <w:szCs w:val="24"/>
        </w:rPr>
      </w:pPr>
      <w:bookmarkStart w:id="296" w:name="_Toc126753991"/>
      <w:r w:rsidRPr="008620FE">
        <w:rPr>
          <w:rFonts w:cs="Times New Roman"/>
          <w:szCs w:val="24"/>
        </w:rPr>
        <w:lastRenderedPageBreak/>
        <w:t xml:space="preserve">3.2.4.2.3. </w:t>
      </w:r>
      <w:r w:rsidR="000B2B34" w:rsidRPr="008620FE">
        <w:rPr>
          <w:rFonts w:cs="Times New Roman"/>
          <w:szCs w:val="24"/>
        </w:rPr>
        <w:t>Bölgenin</w:t>
      </w:r>
      <w:r w:rsidRPr="008620FE">
        <w:rPr>
          <w:rFonts w:cs="Times New Roman"/>
          <w:szCs w:val="24"/>
        </w:rPr>
        <w:t xml:space="preserve"> İthalat Miktarı ve İthalatçı Firma Sayıları</w:t>
      </w:r>
      <w:bookmarkEnd w:id="296"/>
    </w:p>
    <w:p w14:paraId="2D5ACA7B" w14:textId="77777777" w:rsidR="007A5D9C" w:rsidRPr="008620FE" w:rsidRDefault="007A5D9C" w:rsidP="00165933">
      <w:pPr>
        <w:spacing w:after="120"/>
        <w:rPr>
          <w:rFonts w:cs="Times New Roman"/>
          <w:szCs w:val="24"/>
        </w:rPr>
      </w:pPr>
      <w:r w:rsidRPr="008620FE">
        <w:rPr>
          <w:rFonts w:cs="Times New Roman"/>
          <w:szCs w:val="24"/>
        </w:rPr>
        <w:t>2021 yılı TÜİK verilerine göre Ülke sıralamasında Mardin 353.868 bin dolar ithalat değeri ile 27’inci, Şırnak 65.231 bin dolar ithalat ile 50’nci, Siirt 30.561 bin dolar ithalat ile 62’inci ve Batman 29.513 bin dolar ithalat ile 63’üncü sırada yer almaktadır.</w:t>
      </w:r>
      <w:r w:rsidRPr="008620FE">
        <w:rPr>
          <w:rStyle w:val="DipnotBavurusu"/>
          <w:rFonts w:cs="Times New Roman"/>
          <w:szCs w:val="24"/>
        </w:rPr>
        <w:footnoteReference w:id="9"/>
      </w:r>
    </w:p>
    <w:p w14:paraId="543CE76F" w14:textId="0A3691E4" w:rsidR="0045708F" w:rsidRPr="001554C2" w:rsidRDefault="0045708F" w:rsidP="00D152E2">
      <w:pPr>
        <w:pStyle w:val="ResimYazs"/>
        <w:keepNext/>
        <w:spacing w:after="0"/>
        <w:jc w:val="both"/>
        <w:rPr>
          <w:rFonts w:ascii="Times New Roman" w:hAnsi="Times New Roman" w:cs="Times New Roman"/>
          <w:color w:val="000000" w:themeColor="text1"/>
          <w:sz w:val="20"/>
          <w:szCs w:val="20"/>
        </w:rPr>
      </w:pPr>
      <w:bookmarkStart w:id="297" w:name="_Toc126754248"/>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95</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İlleri Yıllar İtibariyle İthalat Değerleri (bin ABD $)</w:t>
      </w:r>
      <w:r w:rsidR="001E1E35" w:rsidRPr="001554C2">
        <w:rPr>
          <w:rFonts w:ascii="Times New Roman" w:hAnsi="Times New Roman" w:cs="Times New Roman"/>
          <w:b w:val="0"/>
          <w:bCs w:val="0"/>
          <w:color w:val="000000" w:themeColor="text1"/>
          <w:sz w:val="20"/>
          <w:szCs w:val="20"/>
        </w:rPr>
        <w:t xml:space="preserve"> (2021)</w:t>
      </w:r>
      <w:bookmarkEnd w:id="297"/>
    </w:p>
    <w:tbl>
      <w:tblPr>
        <w:tblW w:w="5000" w:type="pct"/>
        <w:tblLook w:val="04A0" w:firstRow="1" w:lastRow="0" w:firstColumn="1" w:lastColumn="0" w:noHBand="0" w:noVBand="1"/>
      </w:tblPr>
      <w:tblGrid>
        <w:gridCol w:w="2960"/>
        <w:gridCol w:w="1017"/>
        <w:gridCol w:w="1017"/>
        <w:gridCol w:w="1017"/>
        <w:gridCol w:w="1017"/>
        <w:gridCol w:w="1017"/>
        <w:gridCol w:w="1017"/>
      </w:tblGrid>
      <w:tr w:rsidR="007A5D9C" w:rsidRPr="001554C2" w14:paraId="1DF1694C" w14:textId="77777777" w:rsidTr="007A5D9C">
        <w:trPr>
          <w:trHeight w:val="300"/>
        </w:trPr>
        <w:tc>
          <w:tcPr>
            <w:tcW w:w="16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168BCE" w14:textId="77777777" w:rsidR="007A5D9C" w:rsidRPr="001554C2" w:rsidRDefault="007A5D9C" w:rsidP="001554C2">
            <w:pPr>
              <w:spacing w:after="0" w:line="240" w:lineRule="auto"/>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İLLER</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14:paraId="6EFE1D5F" w14:textId="77777777" w:rsidR="007A5D9C" w:rsidRPr="001554C2" w:rsidRDefault="007A5D9C" w:rsidP="001554C2">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2016</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14:paraId="25B9C6EA" w14:textId="77777777" w:rsidR="007A5D9C" w:rsidRPr="001554C2" w:rsidRDefault="007A5D9C" w:rsidP="001554C2">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2017</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14:paraId="6310CD28" w14:textId="77777777" w:rsidR="007A5D9C" w:rsidRPr="001554C2" w:rsidRDefault="007A5D9C" w:rsidP="001554C2">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2018</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14:paraId="169B62AE" w14:textId="77777777" w:rsidR="007A5D9C" w:rsidRPr="001554C2" w:rsidRDefault="007A5D9C" w:rsidP="001554C2">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2019</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14:paraId="62257D4F" w14:textId="77777777" w:rsidR="007A5D9C" w:rsidRPr="001554C2" w:rsidRDefault="007A5D9C" w:rsidP="001554C2">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2020</w:t>
            </w:r>
          </w:p>
        </w:tc>
        <w:tc>
          <w:tcPr>
            <w:tcW w:w="561" w:type="pct"/>
            <w:tcBorders>
              <w:top w:val="single" w:sz="4" w:space="0" w:color="auto"/>
              <w:left w:val="nil"/>
              <w:bottom w:val="single" w:sz="4" w:space="0" w:color="auto"/>
              <w:right w:val="single" w:sz="4" w:space="0" w:color="auto"/>
            </w:tcBorders>
            <w:shd w:val="clear" w:color="auto" w:fill="auto"/>
            <w:noWrap/>
            <w:vAlign w:val="bottom"/>
            <w:hideMark/>
          </w:tcPr>
          <w:p w14:paraId="53452035" w14:textId="77777777" w:rsidR="007A5D9C" w:rsidRPr="001554C2" w:rsidRDefault="007A5D9C" w:rsidP="001554C2">
            <w:pPr>
              <w:spacing w:after="0" w:line="240" w:lineRule="auto"/>
              <w:jc w:val="center"/>
              <w:rPr>
                <w:rFonts w:eastAsia="Times New Roman" w:cs="Times New Roman"/>
                <w:b/>
                <w:bCs/>
                <w:color w:val="000000"/>
                <w:sz w:val="20"/>
                <w:szCs w:val="20"/>
                <w:lang w:val="en-GB" w:eastAsia="en-GB"/>
              </w:rPr>
            </w:pPr>
            <w:r w:rsidRPr="001554C2">
              <w:rPr>
                <w:rFonts w:eastAsia="Times New Roman" w:cs="Times New Roman"/>
                <w:b/>
                <w:bCs/>
                <w:color w:val="000000"/>
                <w:sz w:val="20"/>
                <w:szCs w:val="20"/>
                <w:lang w:val="en-GB" w:eastAsia="en-GB"/>
              </w:rPr>
              <w:t>2021</w:t>
            </w:r>
          </w:p>
        </w:tc>
      </w:tr>
      <w:tr w:rsidR="007A5D9C" w:rsidRPr="001554C2" w14:paraId="4FE0B351" w14:textId="77777777" w:rsidTr="007A5D9C">
        <w:trPr>
          <w:trHeight w:val="300"/>
        </w:trPr>
        <w:tc>
          <w:tcPr>
            <w:tcW w:w="1633" w:type="pct"/>
            <w:tcBorders>
              <w:top w:val="nil"/>
              <w:left w:val="single" w:sz="4" w:space="0" w:color="auto"/>
              <w:bottom w:val="single" w:sz="4" w:space="0" w:color="auto"/>
              <w:right w:val="single" w:sz="4" w:space="0" w:color="auto"/>
            </w:tcBorders>
            <w:shd w:val="clear" w:color="auto" w:fill="auto"/>
            <w:noWrap/>
            <w:vAlign w:val="bottom"/>
            <w:hideMark/>
          </w:tcPr>
          <w:p w14:paraId="51614C7E" w14:textId="77777777" w:rsidR="007A5D9C" w:rsidRPr="001554C2" w:rsidRDefault="007A5D9C" w:rsidP="001554C2">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Mardin</w:t>
            </w:r>
          </w:p>
        </w:tc>
        <w:tc>
          <w:tcPr>
            <w:tcW w:w="561" w:type="pct"/>
            <w:tcBorders>
              <w:top w:val="nil"/>
              <w:left w:val="nil"/>
              <w:bottom w:val="single" w:sz="4" w:space="0" w:color="auto"/>
              <w:right w:val="single" w:sz="4" w:space="0" w:color="auto"/>
            </w:tcBorders>
            <w:shd w:val="clear" w:color="auto" w:fill="auto"/>
            <w:noWrap/>
            <w:vAlign w:val="bottom"/>
            <w:hideMark/>
          </w:tcPr>
          <w:p w14:paraId="1CC06D58" w14:textId="1C953FAA"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101</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532</w:t>
            </w:r>
          </w:p>
        </w:tc>
        <w:tc>
          <w:tcPr>
            <w:tcW w:w="561" w:type="pct"/>
            <w:tcBorders>
              <w:top w:val="nil"/>
              <w:left w:val="nil"/>
              <w:bottom w:val="single" w:sz="4" w:space="0" w:color="auto"/>
              <w:right w:val="single" w:sz="4" w:space="0" w:color="auto"/>
            </w:tcBorders>
            <w:shd w:val="clear" w:color="auto" w:fill="auto"/>
            <w:noWrap/>
            <w:vAlign w:val="bottom"/>
            <w:hideMark/>
          </w:tcPr>
          <w:p w14:paraId="1D2F8E34" w14:textId="617A8AA5"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153</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438</w:t>
            </w:r>
          </w:p>
        </w:tc>
        <w:tc>
          <w:tcPr>
            <w:tcW w:w="561" w:type="pct"/>
            <w:tcBorders>
              <w:top w:val="nil"/>
              <w:left w:val="nil"/>
              <w:bottom w:val="single" w:sz="4" w:space="0" w:color="auto"/>
              <w:right w:val="single" w:sz="4" w:space="0" w:color="auto"/>
            </w:tcBorders>
            <w:shd w:val="clear" w:color="auto" w:fill="auto"/>
            <w:noWrap/>
            <w:vAlign w:val="bottom"/>
            <w:hideMark/>
          </w:tcPr>
          <w:p w14:paraId="446F3470" w14:textId="552E027B"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151</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829</w:t>
            </w:r>
          </w:p>
        </w:tc>
        <w:tc>
          <w:tcPr>
            <w:tcW w:w="561" w:type="pct"/>
            <w:tcBorders>
              <w:top w:val="nil"/>
              <w:left w:val="nil"/>
              <w:bottom w:val="single" w:sz="4" w:space="0" w:color="auto"/>
              <w:right w:val="single" w:sz="4" w:space="0" w:color="auto"/>
            </w:tcBorders>
            <w:shd w:val="clear" w:color="auto" w:fill="auto"/>
            <w:noWrap/>
            <w:vAlign w:val="bottom"/>
            <w:hideMark/>
          </w:tcPr>
          <w:p w14:paraId="793B7477" w14:textId="24FA6AA9"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261</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592</w:t>
            </w:r>
          </w:p>
        </w:tc>
        <w:tc>
          <w:tcPr>
            <w:tcW w:w="561" w:type="pct"/>
            <w:tcBorders>
              <w:top w:val="nil"/>
              <w:left w:val="nil"/>
              <w:bottom w:val="single" w:sz="4" w:space="0" w:color="auto"/>
              <w:right w:val="single" w:sz="4" w:space="0" w:color="auto"/>
            </w:tcBorders>
            <w:shd w:val="clear" w:color="auto" w:fill="auto"/>
            <w:noWrap/>
            <w:vAlign w:val="bottom"/>
            <w:hideMark/>
          </w:tcPr>
          <w:p w14:paraId="78EFF9E1" w14:textId="486C1505"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327</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557</w:t>
            </w:r>
          </w:p>
        </w:tc>
        <w:tc>
          <w:tcPr>
            <w:tcW w:w="561" w:type="pct"/>
            <w:tcBorders>
              <w:top w:val="nil"/>
              <w:left w:val="nil"/>
              <w:bottom w:val="single" w:sz="4" w:space="0" w:color="auto"/>
              <w:right w:val="single" w:sz="4" w:space="0" w:color="auto"/>
            </w:tcBorders>
            <w:shd w:val="clear" w:color="auto" w:fill="auto"/>
            <w:noWrap/>
            <w:vAlign w:val="bottom"/>
            <w:hideMark/>
          </w:tcPr>
          <w:p w14:paraId="2952284C" w14:textId="3D2F2E5E"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353</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868</w:t>
            </w:r>
          </w:p>
        </w:tc>
      </w:tr>
      <w:tr w:rsidR="007A5D9C" w:rsidRPr="001554C2" w14:paraId="239001A8" w14:textId="77777777" w:rsidTr="007A5D9C">
        <w:trPr>
          <w:trHeight w:val="300"/>
        </w:trPr>
        <w:tc>
          <w:tcPr>
            <w:tcW w:w="1633" w:type="pct"/>
            <w:tcBorders>
              <w:top w:val="nil"/>
              <w:left w:val="single" w:sz="4" w:space="0" w:color="auto"/>
              <w:bottom w:val="single" w:sz="4" w:space="0" w:color="auto"/>
              <w:right w:val="single" w:sz="4" w:space="0" w:color="auto"/>
            </w:tcBorders>
            <w:shd w:val="clear" w:color="auto" w:fill="auto"/>
            <w:noWrap/>
            <w:vAlign w:val="bottom"/>
            <w:hideMark/>
          </w:tcPr>
          <w:p w14:paraId="7A4BFDBE" w14:textId="77777777" w:rsidR="007A5D9C" w:rsidRPr="001554C2" w:rsidRDefault="007A5D9C" w:rsidP="001554C2">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Siirt</w:t>
            </w:r>
          </w:p>
        </w:tc>
        <w:tc>
          <w:tcPr>
            <w:tcW w:w="561" w:type="pct"/>
            <w:tcBorders>
              <w:top w:val="nil"/>
              <w:left w:val="nil"/>
              <w:bottom w:val="single" w:sz="4" w:space="0" w:color="auto"/>
              <w:right w:val="single" w:sz="4" w:space="0" w:color="auto"/>
            </w:tcBorders>
            <w:shd w:val="clear" w:color="auto" w:fill="auto"/>
            <w:noWrap/>
            <w:vAlign w:val="bottom"/>
            <w:hideMark/>
          </w:tcPr>
          <w:p w14:paraId="505261A0" w14:textId="48CE8BDE"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97</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930</w:t>
            </w:r>
          </w:p>
        </w:tc>
        <w:tc>
          <w:tcPr>
            <w:tcW w:w="561" w:type="pct"/>
            <w:tcBorders>
              <w:top w:val="nil"/>
              <w:left w:val="nil"/>
              <w:bottom w:val="single" w:sz="4" w:space="0" w:color="auto"/>
              <w:right w:val="single" w:sz="4" w:space="0" w:color="auto"/>
            </w:tcBorders>
            <w:shd w:val="clear" w:color="auto" w:fill="auto"/>
            <w:noWrap/>
            <w:vAlign w:val="bottom"/>
            <w:hideMark/>
          </w:tcPr>
          <w:p w14:paraId="03781DDB" w14:textId="04C993AA"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11</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817</w:t>
            </w:r>
          </w:p>
        </w:tc>
        <w:tc>
          <w:tcPr>
            <w:tcW w:w="561" w:type="pct"/>
            <w:tcBorders>
              <w:top w:val="nil"/>
              <w:left w:val="nil"/>
              <w:bottom w:val="single" w:sz="4" w:space="0" w:color="auto"/>
              <w:right w:val="single" w:sz="4" w:space="0" w:color="auto"/>
            </w:tcBorders>
            <w:shd w:val="clear" w:color="auto" w:fill="auto"/>
            <w:noWrap/>
            <w:vAlign w:val="bottom"/>
            <w:hideMark/>
          </w:tcPr>
          <w:p w14:paraId="321E0F29" w14:textId="730F318F"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40</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565</w:t>
            </w:r>
          </w:p>
        </w:tc>
        <w:tc>
          <w:tcPr>
            <w:tcW w:w="561" w:type="pct"/>
            <w:tcBorders>
              <w:top w:val="nil"/>
              <w:left w:val="nil"/>
              <w:bottom w:val="single" w:sz="4" w:space="0" w:color="auto"/>
              <w:right w:val="single" w:sz="4" w:space="0" w:color="auto"/>
            </w:tcBorders>
            <w:shd w:val="clear" w:color="auto" w:fill="auto"/>
            <w:noWrap/>
            <w:vAlign w:val="bottom"/>
            <w:hideMark/>
          </w:tcPr>
          <w:p w14:paraId="46385F00" w14:textId="20ACAC0B"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25</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944</w:t>
            </w:r>
          </w:p>
        </w:tc>
        <w:tc>
          <w:tcPr>
            <w:tcW w:w="561" w:type="pct"/>
            <w:tcBorders>
              <w:top w:val="nil"/>
              <w:left w:val="nil"/>
              <w:bottom w:val="single" w:sz="4" w:space="0" w:color="auto"/>
              <w:right w:val="single" w:sz="4" w:space="0" w:color="auto"/>
            </w:tcBorders>
            <w:shd w:val="clear" w:color="auto" w:fill="auto"/>
            <w:noWrap/>
            <w:vAlign w:val="bottom"/>
            <w:hideMark/>
          </w:tcPr>
          <w:p w14:paraId="7BA16B4C" w14:textId="3FCFD98C"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13</w:t>
            </w:r>
            <w:r w:rsidR="0045708F" w:rsidRPr="001554C2">
              <w:rPr>
                <w:rFonts w:eastAsia="Times New Roman" w:cs="Times New Roman"/>
                <w:sz w:val="20"/>
                <w:szCs w:val="20"/>
                <w:lang w:val="en-GB" w:eastAsia="en-GB"/>
              </w:rPr>
              <w:t>.8</w:t>
            </w:r>
            <w:r w:rsidRPr="001554C2">
              <w:rPr>
                <w:rFonts w:eastAsia="Times New Roman" w:cs="Times New Roman"/>
                <w:sz w:val="20"/>
                <w:szCs w:val="20"/>
                <w:lang w:val="en-GB" w:eastAsia="en-GB"/>
              </w:rPr>
              <w:t>87</w:t>
            </w:r>
          </w:p>
        </w:tc>
        <w:tc>
          <w:tcPr>
            <w:tcW w:w="561" w:type="pct"/>
            <w:tcBorders>
              <w:top w:val="nil"/>
              <w:left w:val="nil"/>
              <w:bottom w:val="single" w:sz="4" w:space="0" w:color="auto"/>
              <w:right w:val="single" w:sz="4" w:space="0" w:color="auto"/>
            </w:tcBorders>
            <w:shd w:val="clear" w:color="auto" w:fill="auto"/>
            <w:noWrap/>
            <w:vAlign w:val="bottom"/>
            <w:hideMark/>
          </w:tcPr>
          <w:p w14:paraId="7A9E3CD0" w14:textId="25C6FD74"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30</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561</w:t>
            </w:r>
          </w:p>
        </w:tc>
      </w:tr>
      <w:tr w:rsidR="007A5D9C" w:rsidRPr="001554C2" w14:paraId="7EBD20EC" w14:textId="77777777" w:rsidTr="007A5D9C">
        <w:trPr>
          <w:trHeight w:val="300"/>
        </w:trPr>
        <w:tc>
          <w:tcPr>
            <w:tcW w:w="1633" w:type="pct"/>
            <w:tcBorders>
              <w:top w:val="nil"/>
              <w:left w:val="single" w:sz="4" w:space="0" w:color="auto"/>
              <w:bottom w:val="single" w:sz="4" w:space="0" w:color="auto"/>
              <w:right w:val="single" w:sz="4" w:space="0" w:color="auto"/>
            </w:tcBorders>
            <w:shd w:val="clear" w:color="auto" w:fill="auto"/>
            <w:noWrap/>
            <w:vAlign w:val="bottom"/>
            <w:hideMark/>
          </w:tcPr>
          <w:p w14:paraId="669C5AE0" w14:textId="77777777" w:rsidR="007A5D9C" w:rsidRPr="001554C2" w:rsidRDefault="007A5D9C" w:rsidP="001554C2">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Batman</w:t>
            </w:r>
          </w:p>
        </w:tc>
        <w:tc>
          <w:tcPr>
            <w:tcW w:w="561" w:type="pct"/>
            <w:tcBorders>
              <w:top w:val="nil"/>
              <w:left w:val="nil"/>
              <w:bottom w:val="single" w:sz="4" w:space="0" w:color="auto"/>
              <w:right w:val="single" w:sz="4" w:space="0" w:color="auto"/>
            </w:tcBorders>
            <w:shd w:val="clear" w:color="auto" w:fill="auto"/>
            <w:noWrap/>
            <w:vAlign w:val="bottom"/>
            <w:hideMark/>
          </w:tcPr>
          <w:p w14:paraId="17574335" w14:textId="2FD96DAD"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36</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750</w:t>
            </w:r>
          </w:p>
        </w:tc>
        <w:tc>
          <w:tcPr>
            <w:tcW w:w="561" w:type="pct"/>
            <w:tcBorders>
              <w:top w:val="nil"/>
              <w:left w:val="nil"/>
              <w:bottom w:val="single" w:sz="4" w:space="0" w:color="auto"/>
              <w:right w:val="single" w:sz="4" w:space="0" w:color="auto"/>
            </w:tcBorders>
            <w:shd w:val="clear" w:color="auto" w:fill="auto"/>
            <w:noWrap/>
            <w:vAlign w:val="bottom"/>
            <w:hideMark/>
          </w:tcPr>
          <w:p w14:paraId="09B9F716" w14:textId="59CDF30A"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14</w:t>
            </w:r>
            <w:r w:rsidR="0045708F" w:rsidRPr="001554C2">
              <w:rPr>
                <w:rFonts w:eastAsia="Times New Roman" w:cs="Times New Roman"/>
                <w:sz w:val="20"/>
                <w:szCs w:val="20"/>
                <w:lang w:val="en-GB" w:eastAsia="en-GB"/>
              </w:rPr>
              <w:t>7.</w:t>
            </w:r>
            <w:r w:rsidRPr="001554C2">
              <w:rPr>
                <w:rFonts w:eastAsia="Times New Roman" w:cs="Times New Roman"/>
                <w:sz w:val="20"/>
                <w:szCs w:val="20"/>
                <w:lang w:val="en-GB" w:eastAsia="en-GB"/>
              </w:rPr>
              <w:t>832</w:t>
            </w:r>
          </w:p>
        </w:tc>
        <w:tc>
          <w:tcPr>
            <w:tcW w:w="561" w:type="pct"/>
            <w:tcBorders>
              <w:top w:val="nil"/>
              <w:left w:val="nil"/>
              <w:bottom w:val="single" w:sz="4" w:space="0" w:color="auto"/>
              <w:right w:val="single" w:sz="4" w:space="0" w:color="auto"/>
            </w:tcBorders>
            <w:shd w:val="clear" w:color="auto" w:fill="auto"/>
            <w:noWrap/>
            <w:vAlign w:val="bottom"/>
            <w:hideMark/>
          </w:tcPr>
          <w:p w14:paraId="3E48CEA0" w14:textId="2FDADABA"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68</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856</w:t>
            </w:r>
          </w:p>
        </w:tc>
        <w:tc>
          <w:tcPr>
            <w:tcW w:w="561" w:type="pct"/>
            <w:tcBorders>
              <w:top w:val="nil"/>
              <w:left w:val="nil"/>
              <w:bottom w:val="single" w:sz="4" w:space="0" w:color="auto"/>
              <w:right w:val="single" w:sz="4" w:space="0" w:color="auto"/>
            </w:tcBorders>
            <w:shd w:val="clear" w:color="auto" w:fill="auto"/>
            <w:noWrap/>
            <w:vAlign w:val="bottom"/>
            <w:hideMark/>
          </w:tcPr>
          <w:p w14:paraId="0A2B9C7B" w14:textId="06BE58C5"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40</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407</w:t>
            </w:r>
          </w:p>
        </w:tc>
        <w:tc>
          <w:tcPr>
            <w:tcW w:w="561" w:type="pct"/>
            <w:tcBorders>
              <w:top w:val="nil"/>
              <w:left w:val="nil"/>
              <w:bottom w:val="single" w:sz="4" w:space="0" w:color="auto"/>
              <w:right w:val="single" w:sz="4" w:space="0" w:color="auto"/>
            </w:tcBorders>
            <w:shd w:val="clear" w:color="auto" w:fill="auto"/>
            <w:noWrap/>
            <w:vAlign w:val="bottom"/>
            <w:hideMark/>
          </w:tcPr>
          <w:p w14:paraId="461ED1AE" w14:textId="6D19EEAF"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42</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537</w:t>
            </w:r>
          </w:p>
        </w:tc>
        <w:tc>
          <w:tcPr>
            <w:tcW w:w="561" w:type="pct"/>
            <w:tcBorders>
              <w:top w:val="nil"/>
              <w:left w:val="nil"/>
              <w:bottom w:val="single" w:sz="4" w:space="0" w:color="auto"/>
              <w:right w:val="single" w:sz="4" w:space="0" w:color="auto"/>
            </w:tcBorders>
            <w:shd w:val="clear" w:color="auto" w:fill="auto"/>
            <w:noWrap/>
            <w:vAlign w:val="bottom"/>
            <w:hideMark/>
          </w:tcPr>
          <w:p w14:paraId="275EE67D" w14:textId="439FC944"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29</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513</w:t>
            </w:r>
          </w:p>
        </w:tc>
      </w:tr>
      <w:tr w:rsidR="007A5D9C" w:rsidRPr="001554C2" w14:paraId="41D0DC19" w14:textId="77777777" w:rsidTr="007A5D9C">
        <w:trPr>
          <w:trHeight w:val="300"/>
        </w:trPr>
        <w:tc>
          <w:tcPr>
            <w:tcW w:w="1633" w:type="pct"/>
            <w:tcBorders>
              <w:top w:val="nil"/>
              <w:left w:val="single" w:sz="4" w:space="0" w:color="auto"/>
              <w:bottom w:val="single" w:sz="4" w:space="0" w:color="auto"/>
              <w:right w:val="single" w:sz="4" w:space="0" w:color="auto"/>
            </w:tcBorders>
            <w:shd w:val="clear" w:color="auto" w:fill="auto"/>
            <w:noWrap/>
            <w:vAlign w:val="bottom"/>
            <w:hideMark/>
          </w:tcPr>
          <w:p w14:paraId="38A503EF" w14:textId="77777777" w:rsidR="007A5D9C" w:rsidRPr="001554C2" w:rsidRDefault="007A5D9C" w:rsidP="001554C2">
            <w:pPr>
              <w:spacing w:after="0" w:line="240" w:lineRule="auto"/>
              <w:rPr>
                <w:rFonts w:eastAsia="Times New Roman" w:cs="Times New Roman"/>
                <w:sz w:val="20"/>
                <w:szCs w:val="20"/>
                <w:lang w:val="en-GB" w:eastAsia="en-GB"/>
              </w:rPr>
            </w:pPr>
            <w:r w:rsidRPr="001554C2">
              <w:rPr>
                <w:rFonts w:eastAsia="Times New Roman" w:cs="Times New Roman"/>
                <w:sz w:val="20"/>
                <w:szCs w:val="20"/>
                <w:lang w:val="en-GB" w:eastAsia="en-GB"/>
              </w:rPr>
              <w:t>Şırnak</w:t>
            </w:r>
          </w:p>
        </w:tc>
        <w:tc>
          <w:tcPr>
            <w:tcW w:w="561" w:type="pct"/>
            <w:tcBorders>
              <w:top w:val="nil"/>
              <w:left w:val="nil"/>
              <w:bottom w:val="single" w:sz="4" w:space="0" w:color="auto"/>
              <w:right w:val="single" w:sz="4" w:space="0" w:color="auto"/>
            </w:tcBorders>
            <w:shd w:val="clear" w:color="auto" w:fill="auto"/>
            <w:noWrap/>
            <w:vAlign w:val="bottom"/>
            <w:hideMark/>
          </w:tcPr>
          <w:p w14:paraId="2D94A797" w14:textId="23D95439"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89</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481</w:t>
            </w:r>
          </w:p>
        </w:tc>
        <w:tc>
          <w:tcPr>
            <w:tcW w:w="561" w:type="pct"/>
            <w:tcBorders>
              <w:top w:val="nil"/>
              <w:left w:val="nil"/>
              <w:bottom w:val="single" w:sz="4" w:space="0" w:color="auto"/>
              <w:right w:val="single" w:sz="4" w:space="0" w:color="auto"/>
            </w:tcBorders>
            <w:shd w:val="clear" w:color="auto" w:fill="auto"/>
            <w:noWrap/>
            <w:vAlign w:val="bottom"/>
            <w:hideMark/>
          </w:tcPr>
          <w:p w14:paraId="3AEE1570" w14:textId="6D556BBD"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83</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195</w:t>
            </w:r>
          </w:p>
        </w:tc>
        <w:tc>
          <w:tcPr>
            <w:tcW w:w="561" w:type="pct"/>
            <w:tcBorders>
              <w:top w:val="nil"/>
              <w:left w:val="nil"/>
              <w:bottom w:val="single" w:sz="4" w:space="0" w:color="auto"/>
              <w:right w:val="single" w:sz="4" w:space="0" w:color="auto"/>
            </w:tcBorders>
            <w:shd w:val="clear" w:color="auto" w:fill="auto"/>
            <w:noWrap/>
            <w:vAlign w:val="bottom"/>
            <w:hideMark/>
          </w:tcPr>
          <w:p w14:paraId="5AB92B66" w14:textId="4E44E26A"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46</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719</w:t>
            </w:r>
          </w:p>
        </w:tc>
        <w:tc>
          <w:tcPr>
            <w:tcW w:w="561" w:type="pct"/>
            <w:tcBorders>
              <w:top w:val="nil"/>
              <w:left w:val="nil"/>
              <w:bottom w:val="single" w:sz="4" w:space="0" w:color="auto"/>
              <w:right w:val="single" w:sz="4" w:space="0" w:color="auto"/>
            </w:tcBorders>
            <w:shd w:val="clear" w:color="auto" w:fill="auto"/>
            <w:noWrap/>
            <w:vAlign w:val="bottom"/>
            <w:hideMark/>
          </w:tcPr>
          <w:p w14:paraId="0CC2CD5C" w14:textId="3AB8E87A"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69</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205</w:t>
            </w:r>
          </w:p>
        </w:tc>
        <w:tc>
          <w:tcPr>
            <w:tcW w:w="561" w:type="pct"/>
            <w:tcBorders>
              <w:top w:val="nil"/>
              <w:left w:val="nil"/>
              <w:bottom w:val="single" w:sz="4" w:space="0" w:color="auto"/>
              <w:right w:val="single" w:sz="4" w:space="0" w:color="auto"/>
            </w:tcBorders>
            <w:shd w:val="clear" w:color="auto" w:fill="auto"/>
            <w:noWrap/>
            <w:vAlign w:val="bottom"/>
            <w:hideMark/>
          </w:tcPr>
          <w:p w14:paraId="284D0C14" w14:textId="2948CA2F"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60</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877</w:t>
            </w:r>
          </w:p>
        </w:tc>
        <w:tc>
          <w:tcPr>
            <w:tcW w:w="561" w:type="pct"/>
            <w:tcBorders>
              <w:top w:val="nil"/>
              <w:left w:val="nil"/>
              <w:bottom w:val="single" w:sz="4" w:space="0" w:color="auto"/>
              <w:right w:val="single" w:sz="4" w:space="0" w:color="auto"/>
            </w:tcBorders>
            <w:shd w:val="clear" w:color="auto" w:fill="auto"/>
            <w:noWrap/>
            <w:vAlign w:val="bottom"/>
            <w:hideMark/>
          </w:tcPr>
          <w:p w14:paraId="2ED523F3" w14:textId="64380047" w:rsidR="007A5D9C" w:rsidRPr="001554C2" w:rsidRDefault="007A5D9C" w:rsidP="001554C2">
            <w:pPr>
              <w:spacing w:after="0" w:line="240" w:lineRule="auto"/>
              <w:jc w:val="center"/>
              <w:rPr>
                <w:rFonts w:eastAsia="Times New Roman" w:cs="Times New Roman"/>
                <w:sz w:val="20"/>
                <w:szCs w:val="20"/>
                <w:lang w:val="en-GB" w:eastAsia="en-GB"/>
              </w:rPr>
            </w:pPr>
            <w:r w:rsidRPr="001554C2">
              <w:rPr>
                <w:rFonts w:eastAsia="Times New Roman" w:cs="Times New Roman"/>
                <w:sz w:val="20"/>
                <w:szCs w:val="20"/>
                <w:lang w:val="en-GB" w:eastAsia="en-GB"/>
              </w:rPr>
              <w:t>65</w:t>
            </w:r>
            <w:r w:rsidR="0045708F" w:rsidRPr="001554C2">
              <w:rPr>
                <w:rFonts w:eastAsia="Times New Roman" w:cs="Times New Roman"/>
                <w:sz w:val="20"/>
                <w:szCs w:val="20"/>
                <w:lang w:val="en-GB" w:eastAsia="en-GB"/>
              </w:rPr>
              <w:t>.</w:t>
            </w:r>
            <w:r w:rsidRPr="001554C2">
              <w:rPr>
                <w:rFonts w:eastAsia="Times New Roman" w:cs="Times New Roman"/>
                <w:sz w:val="20"/>
                <w:szCs w:val="20"/>
                <w:lang w:val="en-GB" w:eastAsia="en-GB"/>
              </w:rPr>
              <w:t>231</w:t>
            </w:r>
          </w:p>
        </w:tc>
      </w:tr>
    </w:tbl>
    <w:p w14:paraId="5BB85B64" w14:textId="77777777" w:rsidR="00081D19" w:rsidRPr="001554C2" w:rsidRDefault="007A5D9C" w:rsidP="00081D19">
      <w:pPr>
        <w:spacing w:after="0" w:line="240" w:lineRule="auto"/>
        <w:rPr>
          <w:rFonts w:cs="Times New Roman"/>
          <w:bCs/>
          <w:color w:val="000000" w:themeColor="text1"/>
          <w:sz w:val="18"/>
          <w:szCs w:val="18"/>
        </w:rPr>
      </w:pPr>
      <w:r w:rsidRPr="001554C2">
        <w:rPr>
          <w:rFonts w:cs="Times New Roman"/>
          <w:bCs/>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6A267CB9" w14:textId="2BDB1CA4" w:rsidR="002B7F2A" w:rsidRPr="008620FE" w:rsidRDefault="00113004" w:rsidP="00165933">
      <w:pPr>
        <w:pStyle w:val="Balk5"/>
        <w:rPr>
          <w:rFonts w:cs="Times New Roman"/>
          <w:szCs w:val="24"/>
        </w:rPr>
      </w:pPr>
      <w:bookmarkStart w:id="298" w:name="_Toc126753992"/>
      <w:r w:rsidRPr="008620FE">
        <w:rPr>
          <w:rFonts w:cs="Times New Roman"/>
          <w:szCs w:val="24"/>
        </w:rPr>
        <w:t xml:space="preserve">3.2.4.2.4. TRC3 </w:t>
      </w:r>
      <w:r w:rsidR="000B2B34" w:rsidRPr="008620FE">
        <w:rPr>
          <w:rFonts w:cs="Times New Roman"/>
          <w:szCs w:val="24"/>
        </w:rPr>
        <w:t>Bölgesinin</w:t>
      </w:r>
      <w:r w:rsidRPr="008620FE">
        <w:rPr>
          <w:rFonts w:cs="Times New Roman"/>
          <w:szCs w:val="24"/>
        </w:rPr>
        <w:t xml:space="preserve"> Dış Ticaret İlişkisi</w:t>
      </w:r>
      <w:bookmarkEnd w:id="298"/>
    </w:p>
    <w:p w14:paraId="4E37F077" w14:textId="77777777" w:rsidR="004B1EA4" w:rsidRPr="008620FE" w:rsidRDefault="004B1EA4" w:rsidP="00165933">
      <w:pPr>
        <w:spacing w:after="120"/>
        <w:rPr>
          <w:rFonts w:cs="Times New Roman"/>
          <w:szCs w:val="24"/>
        </w:rPr>
      </w:pPr>
      <w:r w:rsidRPr="008620FE">
        <w:rPr>
          <w:rFonts w:cs="Times New Roman"/>
          <w:szCs w:val="24"/>
        </w:rPr>
        <w:t>Bölge içerisinde Mardin ve Şırnak ile Batman ve Siirt arasında ikili bir yapı söz konusudur. Bu ikili yapı illerin Mersin-Habur aksında bulunma durumuna göre şekillenmiştir. Mersin-Habur aksı Irak ihracatının ana aksı olarak Ülkemize büyük katkı sunmaktadır. İhracat miktarı ve ihracatçı firma sayıları, bu aks üzerinde bulunan taşıyıcı ve komisyoncu firmalarla ve Irak ile sıkı ilişkisi olan Mardin ve Şırnak’ta yoğunlaşmaktadır. Bu yapı aynı şekilde Türkiye’nin Irak’a olan ihracatı ile paralellik göstermektedir. 2021 yılında TRC3 Bölgesi’nden gerçekleştirilen ihracatın %50’si Mardin’den %43’ü Şırnak’tan, %3’ü Batman ve %4’ü ise Siirt’ten gerçekleştirilmiştir.</w:t>
      </w:r>
    </w:p>
    <w:p w14:paraId="5310E7AF" w14:textId="674CD5DC" w:rsidR="004B1EA4" w:rsidRPr="008620FE" w:rsidRDefault="004B1EA4" w:rsidP="00165933">
      <w:pPr>
        <w:spacing w:after="120"/>
        <w:rPr>
          <w:rFonts w:cs="Times New Roman"/>
          <w:szCs w:val="24"/>
        </w:rPr>
      </w:pPr>
      <w:r w:rsidRPr="008620FE">
        <w:rPr>
          <w:rFonts w:cs="Times New Roman"/>
          <w:szCs w:val="24"/>
        </w:rPr>
        <w:t xml:space="preserve">Aşağıdaki grafikte 2016-2021 yılları arasında Bölge illerinin ihracat değerindeki değişimler verilmiştir. 2016-2021 yılları arasında TRC3 </w:t>
      </w:r>
      <w:r w:rsidR="000B2B34" w:rsidRPr="008620FE">
        <w:rPr>
          <w:rFonts w:cs="Times New Roman"/>
          <w:szCs w:val="24"/>
        </w:rPr>
        <w:t>Bölgesinin</w:t>
      </w:r>
      <w:r w:rsidRPr="008620FE">
        <w:rPr>
          <w:rFonts w:cs="Times New Roman"/>
          <w:szCs w:val="24"/>
        </w:rPr>
        <w:t xml:space="preserve"> ihracat değeri 2018-19 yıllarındaki düşüş dışında sürekli artmıştır. TRC3 </w:t>
      </w:r>
      <w:r w:rsidR="000B2B34" w:rsidRPr="008620FE">
        <w:rPr>
          <w:rFonts w:cs="Times New Roman"/>
          <w:szCs w:val="24"/>
        </w:rPr>
        <w:t>Bölgesinin</w:t>
      </w:r>
      <w:r w:rsidRPr="008620FE">
        <w:rPr>
          <w:rFonts w:cs="Times New Roman"/>
          <w:szCs w:val="24"/>
        </w:rPr>
        <w:t xml:space="preserve"> 2016 yılındaki   1</w:t>
      </w:r>
      <w:r w:rsidR="00DD6290" w:rsidRPr="008620FE">
        <w:rPr>
          <w:rFonts w:cs="Times New Roman"/>
          <w:szCs w:val="24"/>
        </w:rPr>
        <w:t>.</w:t>
      </w:r>
      <w:r w:rsidRPr="008620FE">
        <w:rPr>
          <w:rFonts w:cs="Times New Roman"/>
          <w:szCs w:val="24"/>
        </w:rPr>
        <w:t>559</w:t>
      </w:r>
      <w:r w:rsidR="00DD6290" w:rsidRPr="008620FE">
        <w:rPr>
          <w:rFonts w:cs="Times New Roman"/>
          <w:szCs w:val="24"/>
        </w:rPr>
        <w:t>.</w:t>
      </w:r>
      <w:r w:rsidRPr="008620FE">
        <w:rPr>
          <w:rFonts w:cs="Times New Roman"/>
          <w:szCs w:val="24"/>
        </w:rPr>
        <w:t>202 bin dolarlık ihracat değeri 2021 yılında 2</w:t>
      </w:r>
      <w:r w:rsidR="00DD6290" w:rsidRPr="008620FE">
        <w:rPr>
          <w:rFonts w:cs="Times New Roman"/>
          <w:szCs w:val="24"/>
        </w:rPr>
        <w:t>.</w:t>
      </w:r>
      <w:r w:rsidRPr="008620FE">
        <w:rPr>
          <w:rFonts w:cs="Times New Roman"/>
          <w:szCs w:val="24"/>
        </w:rPr>
        <w:t>002</w:t>
      </w:r>
      <w:r w:rsidR="00DD6290" w:rsidRPr="008620FE">
        <w:rPr>
          <w:rFonts w:cs="Times New Roman"/>
          <w:szCs w:val="24"/>
        </w:rPr>
        <w:t>.</w:t>
      </w:r>
      <w:r w:rsidRPr="008620FE">
        <w:rPr>
          <w:rFonts w:cs="Times New Roman"/>
          <w:szCs w:val="24"/>
        </w:rPr>
        <w:t xml:space="preserve">973 bin dolar olmuştur. </w:t>
      </w:r>
    </w:p>
    <w:p w14:paraId="74B9B0A9" w14:textId="2778F636" w:rsidR="00113004" w:rsidRPr="008620FE" w:rsidRDefault="004B1EA4" w:rsidP="00165933">
      <w:pPr>
        <w:spacing w:after="120"/>
        <w:rPr>
          <w:rFonts w:cs="Times New Roman"/>
          <w:szCs w:val="24"/>
        </w:rPr>
      </w:pPr>
      <w:r w:rsidRPr="008620FE">
        <w:rPr>
          <w:rFonts w:cs="Times New Roman"/>
          <w:szCs w:val="24"/>
        </w:rPr>
        <w:t>Bölge illeri özelinde bakıldığında ise Mardin’in ihracat değerini 923</w:t>
      </w:r>
      <w:r w:rsidR="00327617" w:rsidRPr="008620FE">
        <w:rPr>
          <w:rFonts w:cs="Times New Roman"/>
          <w:szCs w:val="24"/>
        </w:rPr>
        <w:t>.</w:t>
      </w:r>
      <w:r w:rsidRPr="008620FE">
        <w:rPr>
          <w:rFonts w:cs="Times New Roman"/>
          <w:szCs w:val="24"/>
        </w:rPr>
        <w:t>368 bin dolardan 1</w:t>
      </w:r>
      <w:r w:rsidR="00327617" w:rsidRPr="008620FE">
        <w:rPr>
          <w:rFonts w:cs="Times New Roman"/>
          <w:szCs w:val="24"/>
        </w:rPr>
        <w:t>.</w:t>
      </w:r>
      <w:r w:rsidRPr="008620FE">
        <w:rPr>
          <w:rFonts w:cs="Times New Roman"/>
          <w:szCs w:val="24"/>
        </w:rPr>
        <w:t>003</w:t>
      </w:r>
      <w:r w:rsidR="00327617" w:rsidRPr="008620FE">
        <w:rPr>
          <w:rFonts w:cs="Times New Roman"/>
          <w:szCs w:val="24"/>
        </w:rPr>
        <w:t>.</w:t>
      </w:r>
      <w:r w:rsidRPr="008620FE">
        <w:rPr>
          <w:rFonts w:cs="Times New Roman"/>
          <w:szCs w:val="24"/>
        </w:rPr>
        <w:t>606 bin dolara, Şırnak’ın 475.614 bin dolardan  854.816 bin dolara, Batman’ın  26.924 bin dolardan 58</w:t>
      </w:r>
      <w:r w:rsidR="00D77542" w:rsidRPr="008620FE">
        <w:rPr>
          <w:rFonts w:cs="Times New Roman"/>
          <w:szCs w:val="24"/>
        </w:rPr>
        <w:t>.</w:t>
      </w:r>
      <w:r w:rsidRPr="008620FE">
        <w:rPr>
          <w:rFonts w:cs="Times New Roman"/>
          <w:szCs w:val="24"/>
        </w:rPr>
        <w:t>938 bin dolara çıkardığı, Siirt’in ise 133</w:t>
      </w:r>
      <w:r w:rsidR="00D77542" w:rsidRPr="008620FE">
        <w:rPr>
          <w:rFonts w:cs="Times New Roman"/>
          <w:szCs w:val="24"/>
        </w:rPr>
        <w:t>.</w:t>
      </w:r>
      <w:r w:rsidRPr="008620FE">
        <w:rPr>
          <w:rFonts w:cs="Times New Roman"/>
          <w:szCs w:val="24"/>
        </w:rPr>
        <w:t xml:space="preserve">296  bin dolardan 85.613 bin dolara düşürdüğü görülmüştür. </w:t>
      </w:r>
    </w:p>
    <w:p w14:paraId="088900BA" w14:textId="07178A43" w:rsidR="00F172FE" w:rsidRPr="001554C2" w:rsidRDefault="00F172FE" w:rsidP="00F172FE">
      <w:pPr>
        <w:pStyle w:val="ResimYazs"/>
        <w:keepNext/>
        <w:spacing w:after="0"/>
        <w:jc w:val="both"/>
        <w:rPr>
          <w:rFonts w:ascii="Times New Roman" w:hAnsi="Times New Roman" w:cs="Times New Roman"/>
          <w:b w:val="0"/>
          <w:bCs w:val="0"/>
          <w:color w:val="000000" w:themeColor="text1"/>
          <w:sz w:val="20"/>
          <w:szCs w:val="20"/>
        </w:rPr>
      </w:pPr>
      <w:bookmarkStart w:id="299" w:name="_Toc126754836"/>
      <w:r w:rsidRPr="001554C2">
        <w:rPr>
          <w:rFonts w:ascii="Times New Roman" w:hAnsi="Times New Roman" w:cs="Times New Roman"/>
          <w:color w:val="000000" w:themeColor="text1"/>
          <w:sz w:val="20"/>
          <w:szCs w:val="20"/>
        </w:rPr>
        <w:lastRenderedPageBreak/>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59</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İllerinin İhracat Değerleri</w:t>
      </w:r>
      <w:r w:rsidR="001E1E35" w:rsidRPr="001554C2">
        <w:rPr>
          <w:rFonts w:ascii="Times New Roman" w:hAnsi="Times New Roman" w:cs="Times New Roman"/>
          <w:b w:val="0"/>
          <w:bCs w:val="0"/>
          <w:color w:val="000000" w:themeColor="text1"/>
          <w:sz w:val="20"/>
          <w:szCs w:val="20"/>
        </w:rPr>
        <w:t xml:space="preserve"> (2016-2021)</w:t>
      </w:r>
      <w:bookmarkEnd w:id="299"/>
    </w:p>
    <w:p w14:paraId="31823203" w14:textId="08174709" w:rsidR="00D77542" w:rsidRPr="008620FE" w:rsidRDefault="00D77542" w:rsidP="00165933">
      <w:pPr>
        <w:spacing w:after="120"/>
        <w:rPr>
          <w:rFonts w:cs="Times New Roman"/>
          <w:szCs w:val="24"/>
        </w:rPr>
      </w:pPr>
      <w:r w:rsidRPr="008620FE">
        <w:rPr>
          <w:rFonts w:cs="Times New Roman"/>
          <w:szCs w:val="24"/>
        </w:rPr>
        <w:drawing>
          <wp:inline distT="0" distB="0" distL="0" distR="0" wp14:anchorId="000CCDB6" wp14:editId="289E264A">
            <wp:extent cx="5676900" cy="2743200"/>
            <wp:effectExtent l="0" t="0" r="0" b="9525"/>
            <wp:docPr id="145" name="Chart 2">
              <a:extLst xmlns:a="http://schemas.openxmlformats.org/drawingml/2006/main">
                <a:ext uri="{FF2B5EF4-FFF2-40B4-BE49-F238E27FC236}">
                  <a16:creationId xmlns:a16="http://schemas.microsoft.com/office/drawing/2014/main" id="{F844347F-99A2-3060-AE58-66787E5D71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8316DC5" w14:textId="77777777" w:rsidR="00081D19" w:rsidRPr="001554C2" w:rsidRDefault="00D77542" w:rsidP="00081D19">
      <w:pPr>
        <w:spacing w:after="0" w:line="240" w:lineRule="auto"/>
        <w:rPr>
          <w:rFonts w:cs="Times New Roman"/>
          <w:bCs/>
          <w:color w:val="000000" w:themeColor="text1"/>
          <w:sz w:val="18"/>
          <w:szCs w:val="18"/>
        </w:rPr>
      </w:pPr>
      <w:r w:rsidRPr="001554C2">
        <w:rPr>
          <w:rFonts w:cs="Times New Roman"/>
          <w:bCs/>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70B55A6F" w14:textId="3750C2B2" w:rsidR="00D77542" w:rsidRPr="008620FE" w:rsidRDefault="00D77542" w:rsidP="00686BE0">
      <w:pPr>
        <w:spacing w:before="240" w:after="120"/>
        <w:rPr>
          <w:rFonts w:cs="Times New Roman"/>
          <w:szCs w:val="24"/>
        </w:rPr>
      </w:pPr>
      <w:r w:rsidRPr="008620FE">
        <w:rPr>
          <w:rFonts w:cs="Times New Roman"/>
          <w:szCs w:val="24"/>
        </w:rPr>
        <w:t xml:space="preserve">2016-2021 yılları arasında Bölge ithalatında ihracattan farklı bir tablo ortaya çıkmıştır. 2016-2021 yılları arasında Bölge ithalatı 325.693 bin dolardan  479.173 bin dolara yükselmiştir. Bölge içerisinde yapılan ithalatta Mardin ilinin baskınlığından söz edilebilir. 2019 yılındaki hızlı artıştan sonra 2020 ve 2021 yıllarında da artış devam etmiştir. 2021 yılında </w:t>
      </w:r>
      <w:r w:rsidR="00233A5B" w:rsidRPr="008620FE">
        <w:rPr>
          <w:rFonts w:cs="Times New Roman"/>
          <w:szCs w:val="24"/>
        </w:rPr>
        <w:t>Bölgede</w:t>
      </w:r>
      <w:r w:rsidRPr="008620FE">
        <w:rPr>
          <w:rFonts w:cs="Times New Roman"/>
          <w:szCs w:val="24"/>
        </w:rPr>
        <w:t xml:space="preserve">ki toplam ithalat değerinin %74’ü Mardin, %14’ü Şırnak, %6’sı Batman ve Siirt’e aittir. </w:t>
      </w:r>
    </w:p>
    <w:p w14:paraId="785B4084" w14:textId="2E306652" w:rsidR="00D77542" w:rsidRPr="008620FE" w:rsidRDefault="00D77542" w:rsidP="00165933">
      <w:pPr>
        <w:spacing w:after="120"/>
        <w:rPr>
          <w:rFonts w:cs="Times New Roman"/>
          <w:szCs w:val="24"/>
        </w:rPr>
      </w:pPr>
      <w:r w:rsidRPr="008620FE">
        <w:rPr>
          <w:rFonts w:cs="Times New Roman"/>
          <w:szCs w:val="24"/>
        </w:rPr>
        <w:t>Mardin ili 2016-2021 yılları arasında ithalat değerini   101</w:t>
      </w:r>
      <w:r w:rsidR="00DD6290" w:rsidRPr="008620FE">
        <w:rPr>
          <w:rFonts w:cs="Times New Roman"/>
          <w:szCs w:val="24"/>
        </w:rPr>
        <w:t>.</w:t>
      </w:r>
      <w:r w:rsidRPr="008620FE">
        <w:rPr>
          <w:rFonts w:cs="Times New Roman"/>
          <w:szCs w:val="24"/>
        </w:rPr>
        <w:t>532 bin dolardan  353</w:t>
      </w:r>
      <w:r w:rsidR="00DD6290" w:rsidRPr="008620FE">
        <w:rPr>
          <w:rFonts w:cs="Times New Roman"/>
          <w:szCs w:val="24"/>
        </w:rPr>
        <w:t>.</w:t>
      </w:r>
      <w:r w:rsidRPr="008620FE">
        <w:rPr>
          <w:rFonts w:cs="Times New Roman"/>
          <w:szCs w:val="24"/>
        </w:rPr>
        <w:t xml:space="preserve">868 bin dolara çıkarırken, Batman 36.750 bin dolardan 29.513 bin dolara, Siirt 97.930 bin dolardan 30.561 bin dolara, Şırnak ise 89.481 bin dolardan 65.231 bin dolara çıkarmıştır. </w:t>
      </w:r>
    </w:p>
    <w:p w14:paraId="5D714836" w14:textId="718FC489" w:rsidR="00F172FE" w:rsidRPr="001554C2" w:rsidRDefault="00F172FE" w:rsidP="00F172FE">
      <w:pPr>
        <w:pStyle w:val="ResimYazs"/>
        <w:keepNext/>
        <w:spacing w:after="0"/>
        <w:jc w:val="both"/>
        <w:rPr>
          <w:rFonts w:ascii="Times New Roman" w:hAnsi="Times New Roman" w:cs="Times New Roman"/>
          <w:color w:val="000000" w:themeColor="text1"/>
          <w:sz w:val="20"/>
          <w:szCs w:val="20"/>
        </w:rPr>
      </w:pPr>
      <w:bookmarkStart w:id="300" w:name="_Toc126754837"/>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60</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İllerinin İthalat Miktarları</w:t>
      </w:r>
      <w:r w:rsidR="001E1E35" w:rsidRPr="001554C2">
        <w:rPr>
          <w:rFonts w:ascii="Times New Roman" w:hAnsi="Times New Roman" w:cs="Times New Roman"/>
          <w:b w:val="0"/>
          <w:bCs w:val="0"/>
          <w:color w:val="000000" w:themeColor="text1"/>
          <w:sz w:val="20"/>
          <w:szCs w:val="20"/>
        </w:rPr>
        <w:t xml:space="preserve"> (2016-2021)</w:t>
      </w:r>
      <w:bookmarkEnd w:id="300"/>
    </w:p>
    <w:p w14:paraId="5D018AD4" w14:textId="69586F27" w:rsidR="00327617" w:rsidRPr="008620FE" w:rsidRDefault="00D77542" w:rsidP="00165933">
      <w:pPr>
        <w:spacing w:after="120"/>
        <w:rPr>
          <w:rFonts w:cs="Times New Roman"/>
          <w:szCs w:val="24"/>
        </w:rPr>
      </w:pPr>
      <w:r w:rsidRPr="008620FE">
        <w:rPr>
          <w:rFonts w:cs="Times New Roman"/>
          <w:szCs w:val="24"/>
        </w:rPr>
        <w:drawing>
          <wp:inline distT="0" distB="0" distL="0" distR="0" wp14:anchorId="00AD13EC" wp14:editId="65CA391E">
            <wp:extent cx="5676900" cy="2743200"/>
            <wp:effectExtent l="0" t="0" r="0" b="0"/>
            <wp:docPr id="146" name="Chart 3">
              <a:extLst xmlns:a="http://schemas.openxmlformats.org/drawingml/2006/main">
                <a:ext uri="{FF2B5EF4-FFF2-40B4-BE49-F238E27FC236}">
                  <a16:creationId xmlns:a16="http://schemas.microsoft.com/office/drawing/2014/main" id="{41A2E6E1-F19C-C2A9-328F-30FF1A9BDC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7F9FC86" w14:textId="77777777" w:rsidR="00081D19" w:rsidRPr="001554C2" w:rsidRDefault="00441AFC" w:rsidP="00081D19">
      <w:pPr>
        <w:spacing w:after="0" w:line="240" w:lineRule="auto"/>
        <w:rPr>
          <w:rFonts w:cs="Times New Roman"/>
          <w:bCs/>
          <w:color w:val="000000" w:themeColor="text1"/>
          <w:sz w:val="18"/>
          <w:szCs w:val="18"/>
        </w:rPr>
      </w:pPr>
      <w:r w:rsidRPr="001554C2">
        <w:rPr>
          <w:rFonts w:cs="Times New Roman"/>
          <w:bCs/>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2FCDC91C" w14:textId="08662922" w:rsidR="00F16E75" w:rsidRPr="008620FE" w:rsidRDefault="00441AFC" w:rsidP="001554C2">
      <w:pPr>
        <w:spacing w:before="240" w:after="120"/>
        <w:rPr>
          <w:rFonts w:cs="Times New Roman"/>
          <w:color w:val="000000" w:themeColor="text1"/>
          <w:szCs w:val="24"/>
        </w:rPr>
      </w:pPr>
      <w:r w:rsidRPr="008620FE">
        <w:rPr>
          <w:rFonts w:cs="Times New Roman"/>
          <w:color w:val="000000" w:themeColor="text1"/>
          <w:szCs w:val="24"/>
        </w:rPr>
        <w:t xml:space="preserve">TRC3 </w:t>
      </w:r>
      <w:r w:rsidR="000B2B34" w:rsidRPr="008620FE">
        <w:rPr>
          <w:rFonts w:cs="Times New Roman"/>
          <w:color w:val="000000" w:themeColor="text1"/>
          <w:szCs w:val="24"/>
        </w:rPr>
        <w:t>Bölgesinin</w:t>
      </w:r>
      <w:r w:rsidRPr="008620FE">
        <w:rPr>
          <w:rFonts w:cs="Times New Roman"/>
          <w:color w:val="000000" w:themeColor="text1"/>
          <w:szCs w:val="24"/>
        </w:rPr>
        <w:t xml:space="preserve"> ihracat ve ithalat yaptığı ülkelerin dağılımı aşağıdaki şekilde verilmiştir. TRC3 Bölgesi ihracatının %72’lik kısmı Irak’a, %6’lık kısmı Suriye’ye ve %22’lik kısmı diğer ülkelere gerçekleştirilmektedir. Bu durum aslında </w:t>
      </w:r>
      <w:r w:rsidR="000B2B34" w:rsidRPr="008620FE">
        <w:rPr>
          <w:rFonts w:cs="Times New Roman"/>
          <w:color w:val="000000" w:themeColor="text1"/>
          <w:szCs w:val="24"/>
        </w:rPr>
        <w:t>Bölgenin</w:t>
      </w:r>
      <w:r w:rsidRPr="008620FE">
        <w:rPr>
          <w:rFonts w:cs="Times New Roman"/>
          <w:color w:val="000000" w:themeColor="text1"/>
          <w:szCs w:val="24"/>
        </w:rPr>
        <w:t xml:space="preserve"> coğrafi özelliğinden kaynaklı </w:t>
      </w:r>
      <w:r w:rsidRPr="008620FE">
        <w:rPr>
          <w:rFonts w:cs="Times New Roman"/>
          <w:color w:val="000000" w:themeColor="text1"/>
          <w:szCs w:val="24"/>
        </w:rPr>
        <w:lastRenderedPageBreak/>
        <w:t xml:space="preserve">olmasına rağmen tek pazara bağlılık büyük bir risk yaratmaktadır. Ülke genelinde 2021 yılında Irak'a yapılan ihracatın yaklaşık %13'ünü TRC3 Bölgesi gerçekleştirmektedir (%36 İstanbul, %16 Gaziantep, Adıyaman, Kilis). Bölgenin 2021 yılında yaptığı ithalat incelendiğinde %35 ile en fazla ABD’den, %32 ile Rusya Federasyonu’nda ve %12 ile Cezayir’den gerçekleştiği görülmektedir. </w:t>
      </w:r>
    </w:p>
    <w:p w14:paraId="20F8BC76" w14:textId="0B46FA2D" w:rsidR="00F172FE" w:rsidRPr="001554C2" w:rsidRDefault="00F172FE" w:rsidP="00F172FE">
      <w:pPr>
        <w:pStyle w:val="ResimYazs"/>
        <w:keepNext/>
        <w:spacing w:after="0"/>
        <w:jc w:val="both"/>
        <w:rPr>
          <w:rFonts w:ascii="Times New Roman" w:hAnsi="Times New Roman" w:cs="Times New Roman"/>
          <w:color w:val="000000" w:themeColor="text1"/>
          <w:sz w:val="20"/>
          <w:szCs w:val="20"/>
        </w:rPr>
      </w:pPr>
      <w:bookmarkStart w:id="301" w:name="_Toc126754838"/>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61</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Bölgesinin İhracat ve İthalat Yaptığı Ülkeler</w:t>
      </w:r>
      <w:r w:rsidR="001E1E35" w:rsidRPr="001554C2">
        <w:rPr>
          <w:rFonts w:ascii="Times New Roman" w:hAnsi="Times New Roman" w:cs="Times New Roman"/>
          <w:b w:val="0"/>
          <w:bCs w:val="0"/>
          <w:color w:val="000000" w:themeColor="text1"/>
          <w:sz w:val="20"/>
          <w:szCs w:val="20"/>
        </w:rPr>
        <w:t xml:space="preserve"> (2021)</w:t>
      </w:r>
      <w:bookmarkEnd w:id="301"/>
    </w:p>
    <w:p w14:paraId="62EC6568" w14:textId="4592E7A7" w:rsidR="00441AFC" w:rsidRPr="008620FE" w:rsidRDefault="00441AFC" w:rsidP="00F16E75">
      <w:pPr>
        <w:spacing w:after="0"/>
        <w:rPr>
          <w:rFonts w:cs="Times New Roman"/>
          <w:szCs w:val="24"/>
        </w:rPr>
      </w:pPr>
      <w:r w:rsidRPr="008620FE">
        <w:rPr>
          <w:rFonts w:cs="Times New Roman"/>
          <w:szCs w:val="24"/>
        </w:rPr>
        <w:drawing>
          <wp:inline distT="0" distB="0" distL="0" distR="0" wp14:anchorId="40770267" wp14:editId="4D28D103">
            <wp:extent cx="5760720" cy="256032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83">
                      <a:extLst>
                        <a:ext uri="{28A0092B-C50C-407E-A947-70E740481C1C}">
                          <a14:useLocalDpi xmlns:a14="http://schemas.microsoft.com/office/drawing/2010/main" val="0"/>
                        </a:ext>
                      </a:extLst>
                    </a:blip>
                    <a:stretch>
                      <a:fillRect/>
                    </a:stretch>
                  </pic:blipFill>
                  <pic:spPr>
                    <a:xfrm>
                      <a:off x="0" y="0"/>
                      <a:ext cx="5760720" cy="2560320"/>
                    </a:xfrm>
                    <a:prstGeom prst="rect">
                      <a:avLst/>
                    </a:prstGeom>
                  </pic:spPr>
                </pic:pic>
              </a:graphicData>
            </a:graphic>
          </wp:inline>
        </w:drawing>
      </w:r>
    </w:p>
    <w:p w14:paraId="43CE6B28" w14:textId="77777777" w:rsidR="00081D19" w:rsidRPr="001554C2" w:rsidRDefault="00441AFC" w:rsidP="00F16E75">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30F4D63A" w14:textId="5F331BC9" w:rsidR="00441AFC" w:rsidRPr="008620FE" w:rsidRDefault="00441AFC" w:rsidP="00165933">
      <w:pPr>
        <w:spacing w:before="240" w:after="120"/>
        <w:rPr>
          <w:rFonts w:cs="Times New Roman"/>
          <w:szCs w:val="24"/>
        </w:rPr>
      </w:pPr>
      <w:r w:rsidRPr="008620FE">
        <w:rPr>
          <w:rFonts w:cs="Times New Roman"/>
          <w:szCs w:val="24"/>
        </w:rPr>
        <w:t xml:space="preserve">TRC3 Bölgesi ihracat fasılları, aşağıdaki kısımda il özelinde ayrı ayrı ele alınmıştır. Bunun temel nedeni ise yapı itibari ile karşılaştırmanın il bazlı yapılmasının yerinde olacağı düşüncesidir. </w:t>
      </w:r>
    </w:p>
    <w:p w14:paraId="3BCB2D56" w14:textId="77777777" w:rsidR="00441AFC" w:rsidRPr="008620FE" w:rsidRDefault="00441AFC" w:rsidP="00165933">
      <w:pPr>
        <w:spacing w:after="120"/>
        <w:rPr>
          <w:rFonts w:cs="Times New Roman"/>
          <w:szCs w:val="24"/>
        </w:rPr>
      </w:pPr>
      <w:r w:rsidRPr="008620FE">
        <w:rPr>
          <w:rFonts w:cs="Times New Roman"/>
          <w:szCs w:val="24"/>
        </w:rPr>
        <w:t xml:space="preserve">ISIC3 (4 digit) sınıflamasına göre Mardin ili ihracatının %41’i öğütülmüş tahıl ürünleri, %12’si Giyim eşyası (kürk hariç), %6’sı Çimento, kireç ve alçı, %4’ü Atık ve hurdalar ve %36’sı diğer ürünlerden oluşmaktadır. </w:t>
      </w:r>
    </w:p>
    <w:p w14:paraId="64DC0A9A" w14:textId="29A9453E" w:rsidR="000D40E3" w:rsidRPr="001554C2" w:rsidRDefault="000D40E3" w:rsidP="000D40E3">
      <w:pPr>
        <w:pStyle w:val="ResimYazs"/>
        <w:keepNext/>
        <w:spacing w:after="0"/>
        <w:jc w:val="both"/>
        <w:rPr>
          <w:rFonts w:ascii="Times New Roman" w:hAnsi="Times New Roman" w:cs="Times New Roman"/>
          <w:color w:val="000000" w:themeColor="text1"/>
          <w:sz w:val="20"/>
          <w:szCs w:val="20"/>
        </w:rPr>
      </w:pPr>
      <w:bookmarkStart w:id="302" w:name="_Toc126754839"/>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62</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 xml:space="preserve">ISIC 3 (4 </w:t>
      </w:r>
      <w:proofErr w:type="spellStart"/>
      <w:r w:rsidRPr="001554C2">
        <w:rPr>
          <w:rFonts w:ascii="Times New Roman" w:hAnsi="Times New Roman" w:cs="Times New Roman"/>
          <w:b w:val="0"/>
          <w:bCs w:val="0"/>
          <w:color w:val="000000" w:themeColor="text1"/>
          <w:sz w:val="20"/>
          <w:szCs w:val="20"/>
        </w:rPr>
        <w:t>digit</w:t>
      </w:r>
      <w:proofErr w:type="spellEnd"/>
      <w:r w:rsidRPr="001554C2">
        <w:rPr>
          <w:rFonts w:ascii="Times New Roman" w:hAnsi="Times New Roman" w:cs="Times New Roman"/>
          <w:b w:val="0"/>
          <w:bCs w:val="0"/>
          <w:color w:val="000000" w:themeColor="text1"/>
          <w:sz w:val="20"/>
          <w:szCs w:val="20"/>
        </w:rPr>
        <w:t xml:space="preserve">) Sınıflamasına </w:t>
      </w:r>
      <w:r w:rsidR="001E1E35" w:rsidRPr="001554C2">
        <w:rPr>
          <w:rFonts w:ascii="Times New Roman" w:hAnsi="Times New Roman" w:cs="Times New Roman"/>
          <w:b w:val="0"/>
          <w:bCs w:val="0"/>
          <w:color w:val="000000" w:themeColor="text1"/>
          <w:sz w:val="20"/>
          <w:szCs w:val="20"/>
        </w:rPr>
        <w:t xml:space="preserve">Göre </w:t>
      </w:r>
      <w:r w:rsidRPr="001554C2">
        <w:rPr>
          <w:rFonts w:ascii="Times New Roman" w:hAnsi="Times New Roman" w:cs="Times New Roman"/>
          <w:b w:val="0"/>
          <w:bCs w:val="0"/>
          <w:color w:val="000000" w:themeColor="text1"/>
          <w:sz w:val="20"/>
          <w:szCs w:val="20"/>
        </w:rPr>
        <w:t>Mardin İli İhraç Ürün Dağılımı</w:t>
      </w:r>
      <w:r w:rsidR="001E1E35" w:rsidRPr="001554C2">
        <w:rPr>
          <w:rFonts w:ascii="Times New Roman" w:hAnsi="Times New Roman" w:cs="Times New Roman"/>
          <w:b w:val="0"/>
          <w:bCs w:val="0"/>
          <w:color w:val="000000" w:themeColor="text1"/>
          <w:sz w:val="20"/>
          <w:szCs w:val="20"/>
        </w:rPr>
        <w:t xml:space="preserve"> (2021)</w:t>
      </w:r>
      <w:bookmarkEnd w:id="302"/>
    </w:p>
    <w:p w14:paraId="21CB99AE" w14:textId="2F287DBD" w:rsidR="00441AFC" w:rsidRPr="008620FE" w:rsidRDefault="00441AFC" w:rsidP="005807AE">
      <w:pPr>
        <w:tabs>
          <w:tab w:val="left" w:pos="1399"/>
        </w:tabs>
        <w:spacing w:after="0"/>
        <w:rPr>
          <w:rFonts w:cs="Times New Roman"/>
          <w:szCs w:val="24"/>
        </w:rPr>
      </w:pPr>
      <w:r w:rsidRPr="008620FE">
        <w:rPr>
          <w:rFonts w:cs="Times New Roman"/>
          <w:szCs w:val="24"/>
        </w:rPr>
        <w:drawing>
          <wp:inline distT="0" distB="0" distL="0" distR="0" wp14:anchorId="7322BDBA" wp14:editId="6CE51344">
            <wp:extent cx="5667375" cy="1990725"/>
            <wp:effectExtent l="0" t="0" r="9525" b="9525"/>
            <wp:docPr id="148" name="Chart 12">
              <a:extLst xmlns:a="http://schemas.openxmlformats.org/drawingml/2006/main">
                <a:ext uri="{FF2B5EF4-FFF2-40B4-BE49-F238E27FC236}">
                  <a16:creationId xmlns:a16="http://schemas.microsoft.com/office/drawing/2014/main" id="{C5F51CD1-24EF-44D5-10C8-2A0CDF2B11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35E96F3" w14:textId="77777777" w:rsidR="00081D19" w:rsidRPr="001554C2" w:rsidRDefault="00441AFC" w:rsidP="005807AE">
      <w:pPr>
        <w:spacing w:after="120" w:line="240" w:lineRule="auto"/>
        <w:rPr>
          <w:rFonts w:cs="Times New Roman"/>
          <w:bCs/>
          <w:color w:val="000000" w:themeColor="text1"/>
          <w:sz w:val="20"/>
          <w:szCs w:val="20"/>
        </w:rPr>
      </w:pPr>
      <w:r w:rsidRPr="001554C2">
        <w:rPr>
          <w:rFonts w:cs="Times New Roman"/>
          <w:bCs/>
          <w:color w:val="000000" w:themeColor="text1"/>
          <w:sz w:val="20"/>
          <w:szCs w:val="20"/>
        </w:rPr>
        <w:t xml:space="preserve">Kaynak: </w:t>
      </w:r>
      <w:r w:rsidR="00081D19" w:rsidRPr="001554C2">
        <w:rPr>
          <w:rFonts w:cs="Times New Roman"/>
          <w:bCs/>
          <w:color w:val="000000" w:themeColor="text1"/>
          <w:sz w:val="20"/>
          <w:szCs w:val="20"/>
        </w:rPr>
        <w:t xml:space="preserve">2021 yılı TÜİK verilerinden derlenmiştir. </w:t>
      </w:r>
    </w:p>
    <w:p w14:paraId="7A38874E" w14:textId="77777777" w:rsidR="00441AFC" w:rsidRPr="008620FE" w:rsidRDefault="00441AFC" w:rsidP="00165933">
      <w:pPr>
        <w:spacing w:after="120"/>
        <w:rPr>
          <w:rFonts w:cs="Times New Roman"/>
          <w:szCs w:val="24"/>
        </w:rPr>
      </w:pPr>
      <w:r w:rsidRPr="008620FE">
        <w:rPr>
          <w:rFonts w:cs="Times New Roman"/>
          <w:szCs w:val="24"/>
        </w:rPr>
        <w:t xml:space="preserve">ISIC 3 (4 digit) sınıflamasına göre Batman ili 2021 yılı ihracatının %43’ünü Kuyumculuk ve ilgili maddeler, %8’ini Öğütülmüş tahıl ürünleri, diğer %8’ini Taş ve %41’ini Diğer ürünlerden oluşmaktadır. </w:t>
      </w:r>
    </w:p>
    <w:p w14:paraId="3CAFEDDE" w14:textId="05CBA2A1" w:rsidR="000D40E3" w:rsidRPr="001554C2" w:rsidRDefault="000D40E3" w:rsidP="000D40E3">
      <w:pPr>
        <w:pStyle w:val="ResimYazs"/>
        <w:keepNext/>
        <w:spacing w:after="0"/>
        <w:jc w:val="both"/>
        <w:rPr>
          <w:rFonts w:ascii="Times New Roman" w:hAnsi="Times New Roman" w:cs="Times New Roman"/>
          <w:b w:val="0"/>
          <w:bCs w:val="0"/>
          <w:color w:val="000000" w:themeColor="text1"/>
          <w:sz w:val="20"/>
          <w:szCs w:val="20"/>
        </w:rPr>
      </w:pPr>
      <w:bookmarkStart w:id="303" w:name="_Toc126754840"/>
      <w:r w:rsidRPr="001554C2">
        <w:rPr>
          <w:rFonts w:ascii="Times New Roman" w:hAnsi="Times New Roman" w:cs="Times New Roman"/>
          <w:color w:val="000000" w:themeColor="text1"/>
          <w:sz w:val="20"/>
          <w:szCs w:val="20"/>
        </w:rPr>
        <w:lastRenderedPageBreak/>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63</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 xml:space="preserve">ISIC 3 (4 </w:t>
      </w:r>
      <w:proofErr w:type="spellStart"/>
      <w:r w:rsidRPr="001554C2">
        <w:rPr>
          <w:rFonts w:ascii="Times New Roman" w:hAnsi="Times New Roman" w:cs="Times New Roman"/>
          <w:b w:val="0"/>
          <w:bCs w:val="0"/>
          <w:color w:val="000000" w:themeColor="text1"/>
          <w:sz w:val="20"/>
          <w:szCs w:val="20"/>
        </w:rPr>
        <w:t>digit</w:t>
      </w:r>
      <w:proofErr w:type="spellEnd"/>
      <w:r w:rsidRPr="001554C2">
        <w:rPr>
          <w:rFonts w:ascii="Times New Roman" w:hAnsi="Times New Roman" w:cs="Times New Roman"/>
          <w:b w:val="0"/>
          <w:bCs w:val="0"/>
          <w:color w:val="000000" w:themeColor="text1"/>
          <w:sz w:val="20"/>
          <w:szCs w:val="20"/>
        </w:rPr>
        <w:t>) Sınıflamasına Göre Batman İli İhraç Ürün Dağılımı</w:t>
      </w:r>
      <w:r w:rsidR="001E1E35" w:rsidRPr="001554C2">
        <w:rPr>
          <w:rFonts w:ascii="Times New Roman" w:hAnsi="Times New Roman" w:cs="Times New Roman"/>
          <w:b w:val="0"/>
          <w:bCs w:val="0"/>
          <w:color w:val="000000" w:themeColor="text1"/>
          <w:sz w:val="20"/>
          <w:szCs w:val="20"/>
        </w:rPr>
        <w:t xml:space="preserve"> (2021)</w:t>
      </w:r>
      <w:bookmarkEnd w:id="303"/>
    </w:p>
    <w:p w14:paraId="59ACB8DB" w14:textId="6EB4F460" w:rsidR="00441AFC" w:rsidRPr="008620FE" w:rsidRDefault="00441AFC" w:rsidP="00165933">
      <w:pPr>
        <w:tabs>
          <w:tab w:val="left" w:pos="1861"/>
        </w:tabs>
        <w:spacing w:after="120"/>
        <w:rPr>
          <w:rFonts w:cs="Times New Roman"/>
          <w:szCs w:val="24"/>
        </w:rPr>
      </w:pPr>
      <w:r w:rsidRPr="008620FE">
        <w:rPr>
          <w:rFonts w:cs="Times New Roman"/>
          <w:szCs w:val="24"/>
        </w:rPr>
        <w:drawing>
          <wp:inline distT="0" distB="0" distL="0" distR="0" wp14:anchorId="738B16A0" wp14:editId="26049834">
            <wp:extent cx="5762625" cy="2343150"/>
            <wp:effectExtent l="0" t="0" r="9525" b="0"/>
            <wp:docPr id="149" name="Chart 8">
              <a:extLst xmlns:a="http://schemas.openxmlformats.org/drawingml/2006/main">
                <a:ext uri="{FF2B5EF4-FFF2-40B4-BE49-F238E27FC236}">
                  <a16:creationId xmlns:a16="http://schemas.microsoft.com/office/drawing/2014/main" id="{0D55DE1F-28BE-A76D-2C04-95C3E27A0B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1C8C2F4" w14:textId="77777777" w:rsidR="00081D19" w:rsidRPr="001554C2" w:rsidRDefault="00441AFC"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15F16AFB" w14:textId="77777777" w:rsidR="00441AFC" w:rsidRPr="008620FE" w:rsidRDefault="00441AFC" w:rsidP="00165933">
      <w:pPr>
        <w:spacing w:before="240" w:after="120"/>
        <w:rPr>
          <w:rFonts w:cs="Times New Roman"/>
          <w:szCs w:val="24"/>
        </w:rPr>
      </w:pPr>
      <w:r w:rsidRPr="008620FE">
        <w:rPr>
          <w:rFonts w:cs="Times New Roman"/>
          <w:szCs w:val="24"/>
        </w:rPr>
        <w:t xml:space="preserve">Siirt ili ihracat rakamlarının ISIC 3 (4 digit) sınıflamasına göre dağılımı %92 Çimento, kireç ve alçı, %2 Diğer genel amaçlı makineler ve  %6 Diğer  olarak ortaya çıkmaktadır. </w:t>
      </w:r>
    </w:p>
    <w:p w14:paraId="2C5A3C06" w14:textId="09B22A45" w:rsidR="000D40E3" w:rsidRPr="001554C2" w:rsidRDefault="000D40E3" w:rsidP="000D40E3">
      <w:pPr>
        <w:pStyle w:val="ResimYazs"/>
        <w:keepNext/>
        <w:spacing w:after="0"/>
        <w:jc w:val="both"/>
        <w:rPr>
          <w:rFonts w:ascii="Times New Roman" w:hAnsi="Times New Roman" w:cs="Times New Roman"/>
          <w:b w:val="0"/>
          <w:bCs w:val="0"/>
          <w:color w:val="000000" w:themeColor="text1"/>
          <w:sz w:val="20"/>
          <w:szCs w:val="20"/>
        </w:rPr>
      </w:pPr>
      <w:bookmarkStart w:id="304" w:name="_Toc126754841"/>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64</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 xml:space="preserve">ISIC 3 (4 </w:t>
      </w:r>
      <w:proofErr w:type="spellStart"/>
      <w:r w:rsidRPr="001554C2">
        <w:rPr>
          <w:rFonts w:ascii="Times New Roman" w:hAnsi="Times New Roman" w:cs="Times New Roman"/>
          <w:b w:val="0"/>
          <w:bCs w:val="0"/>
          <w:color w:val="000000" w:themeColor="text1"/>
          <w:sz w:val="20"/>
          <w:szCs w:val="20"/>
        </w:rPr>
        <w:t>digit</w:t>
      </w:r>
      <w:proofErr w:type="spellEnd"/>
      <w:r w:rsidRPr="001554C2">
        <w:rPr>
          <w:rFonts w:ascii="Times New Roman" w:hAnsi="Times New Roman" w:cs="Times New Roman"/>
          <w:b w:val="0"/>
          <w:bCs w:val="0"/>
          <w:color w:val="000000" w:themeColor="text1"/>
          <w:sz w:val="20"/>
          <w:szCs w:val="20"/>
        </w:rPr>
        <w:t>) Sınıflamasına Göre Siirt İli İhraç Ürün Dağılımı</w:t>
      </w:r>
      <w:r w:rsidR="001E1E35" w:rsidRPr="001554C2">
        <w:rPr>
          <w:rFonts w:ascii="Times New Roman" w:hAnsi="Times New Roman" w:cs="Times New Roman"/>
          <w:b w:val="0"/>
          <w:bCs w:val="0"/>
          <w:color w:val="000000" w:themeColor="text1"/>
          <w:sz w:val="20"/>
          <w:szCs w:val="20"/>
        </w:rPr>
        <w:t xml:space="preserve"> (2021)</w:t>
      </w:r>
      <w:bookmarkEnd w:id="304"/>
    </w:p>
    <w:p w14:paraId="2F100116" w14:textId="6506CA42" w:rsidR="00441AFC" w:rsidRPr="008620FE" w:rsidRDefault="00441AFC" w:rsidP="00165933">
      <w:pPr>
        <w:tabs>
          <w:tab w:val="left" w:pos="1861"/>
        </w:tabs>
        <w:spacing w:after="120"/>
        <w:rPr>
          <w:rFonts w:cs="Times New Roman"/>
          <w:szCs w:val="24"/>
        </w:rPr>
      </w:pPr>
      <w:r w:rsidRPr="008620FE">
        <w:rPr>
          <w:rFonts w:cs="Times New Roman"/>
          <w:szCs w:val="24"/>
        </w:rPr>
        <w:drawing>
          <wp:inline distT="0" distB="0" distL="0" distR="0" wp14:anchorId="0EC749F8" wp14:editId="37550F7B">
            <wp:extent cx="5762625" cy="2739390"/>
            <wp:effectExtent l="0" t="0" r="9525" b="3810"/>
            <wp:docPr id="150" name="Chart 15">
              <a:extLst xmlns:a="http://schemas.openxmlformats.org/drawingml/2006/main">
                <a:ext uri="{FF2B5EF4-FFF2-40B4-BE49-F238E27FC236}">
                  <a16:creationId xmlns:a16="http://schemas.microsoft.com/office/drawing/2014/main" id="{251CBEBD-06FE-2FAA-1B2C-210B7AFEDF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F182379" w14:textId="77777777" w:rsidR="00081D19" w:rsidRPr="001554C2" w:rsidRDefault="00441AFC"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6809B10F" w14:textId="77777777" w:rsidR="00441AFC" w:rsidRPr="008620FE" w:rsidRDefault="00441AFC" w:rsidP="00165933">
      <w:pPr>
        <w:spacing w:before="240" w:after="120"/>
        <w:rPr>
          <w:rFonts w:cs="Times New Roman"/>
          <w:szCs w:val="24"/>
        </w:rPr>
      </w:pPr>
      <w:r w:rsidRPr="008620FE">
        <w:rPr>
          <w:rFonts w:cs="Times New Roman"/>
          <w:szCs w:val="24"/>
        </w:rPr>
        <w:t xml:space="preserve">Şırnak ilinin ISIC 3 (4 digit) sınıflaması göre ihraç ürünleri %22 Meyveler, sert kabuklular, içecek ve baharat bitkileri, %13 Demir-çelik ana sanayi, %8 Giyim eşyası (kürk hariç) ve %58’i Diğer  olarak dağılım göstermektedir. </w:t>
      </w:r>
    </w:p>
    <w:p w14:paraId="2071A072" w14:textId="2CF192E6" w:rsidR="000D40E3" w:rsidRPr="001554C2" w:rsidRDefault="000D40E3" w:rsidP="000D40E3">
      <w:pPr>
        <w:pStyle w:val="ResimYazs"/>
        <w:keepNext/>
        <w:spacing w:after="0"/>
        <w:jc w:val="both"/>
        <w:rPr>
          <w:rFonts w:ascii="Times New Roman" w:hAnsi="Times New Roman" w:cs="Times New Roman"/>
          <w:color w:val="000000" w:themeColor="text1"/>
          <w:sz w:val="20"/>
          <w:szCs w:val="20"/>
        </w:rPr>
      </w:pPr>
      <w:bookmarkStart w:id="305" w:name="_Toc126754842"/>
      <w:r w:rsidRPr="001554C2">
        <w:rPr>
          <w:rFonts w:ascii="Times New Roman" w:hAnsi="Times New Roman" w:cs="Times New Roman"/>
          <w:color w:val="000000" w:themeColor="text1"/>
          <w:sz w:val="20"/>
          <w:szCs w:val="20"/>
        </w:rPr>
        <w:lastRenderedPageBreak/>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65</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 xml:space="preserve">ISIC 3 (4 </w:t>
      </w:r>
      <w:proofErr w:type="spellStart"/>
      <w:r w:rsidRPr="001554C2">
        <w:rPr>
          <w:rFonts w:ascii="Times New Roman" w:hAnsi="Times New Roman" w:cs="Times New Roman"/>
          <w:b w:val="0"/>
          <w:bCs w:val="0"/>
          <w:color w:val="000000" w:themeColor="text1"/>
          <w:sz w:val="20"/>
          <w:szCs w:val="20"/>
        </w:rPr>
        <w:t>digit</w:t>
      </w:r>
      <w:proofErr w:type="spellEnd"/>
      <w:r w:rsidRPr="001554C2">
        <w:rPr>
          <w:rFonts w:ascii="Times New Roman" w:hAnsi="Times New Roman" w:cs="Times New Roman"/>
          <w:b w:val="0"/>
          <w:bCs w:val="0"/>
          <w:color w:val="000000" w:themeColor="text1"/>
          <w:sz w:val="20"/>
          <w:szCs w:val="20"/>
        </w:rPr>
        <w:t>) Sınıflamasına Göre Şırnak İli İhraç Ürün Dağılımı</w:t>
      </w:r>
      <w:r w:rsidR="001E1E35" w:rsidRPr="001554C2">
        <w:rPr>
          <w:rFonts w:ascii="Times New Roman" w:hAnsi="Times New Roman" w:cs="Times New Roman"/>
          <w:b w:val="0"/>
          <w:bCs w:val="0"/>
          <w:color w:val="000000" w:themeColor="text1"/>
          <w:sz w:val="20"/>
          <w:szCs w:val="20"/>
        </w:rPr>
        <w:t xml:space="preserve"> (2021)</w:t>
      </w:r>
      <w:bookmarkEnd w:id="305"/>
    </w:p>
    <w:p w14:paraId="508A21C3" w14:textId="716C5DB1" w:rsidR="00441AFC" w:rsidRPr="008620FE" w:rsidRDefault="00441AFC" w:rsidP="00165933">
      <w:pPr>
        <w:tabs>
          <w:tab w:val="left" w:pos="1861"/>
        </w:tabs>
        <w:spacing w:after="120"/>
        <w:rPr>
          <w:rFonts w:cs="Times New Roman"/>
          <w:szCs w:val="24"/>
        </w:rPr>
      </w:pPr>
      <w:r w:rsidRPr="008620FE">
        <w:rPr>
          <w:rFonts w:cs="Times New Roman"/>
          <w:szCs w:val="24"/>
        </w:rPr>
        <w:drawing>
          <wp:inline distT="0" distB="0" distL="0" distR="0" wp14:anchorId="0C2426D9" wp14:editId="10AD19ED">
            <wp:extent cx="5772785" cy="2748915"/>
            <wp:effectExtent l="0" t="0" r="18415" b="13335"/>
            <wp:docPr id="151" name="Chart 17">
              <a:extLst xmlns:a="http://schemas.openxmlformats.org/drawingml/2006/main">
                <a:ext uri="{FF2B5EF4-FFF2-40B4-BE49-F238E27FC236}">
                  <a16:creationId xmlns:a16="http://schemas.microsoft.com/office/drawing/2014/main" id="{EFA2C692-ABCB-926B-683E-C7909ECABA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FF28311" w14:textId="77777777" w:rsidR="00081D19" w:rsidRPr="001554C2" w:rsidRDefault="00441AFC"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6D7ED55F" w14:textId="0FE5D8AE" w:rsidR="00441AFC" w:rsidRPr="008620FE" w:rsidRDefault="00441AFC" w:rsidP="00165933">
      <w:pPr>
        <w:pStyle w:val="Balk5"/>
        <w:rPr>
          <w:rFonts w:cs="Times New Roman"/>
          <w:szCs w:val="24"/>
        </w:rPr>
      </w:pPr>
      <w:bookmarkStart w:id="306" w:name="_Toc126753993"/>
      <w:r w:rsidRPr="008620FE">
        <w:rPr>
          <w:rFonts w:cs="Times New Roman"/>
          <w:szCs w:val="24"/>
        </w:rPr>
        <w:t>3.2.4.2.5. TRC3 Bölgesi’nde İhracat</w:t>
      </w:r>
      <w:bookmarkEnd w:id="306"/>
    </w:p>
    <w:p w14:paraId="3244495F" w14:textId="225E2266" w:rsidR="00441AFC" w:rsidRPr="008620FE" w:rsidRDefault="00441AFC" w:rsidP="00165933">
      <w:pPr>
        <w:spacing w:after="120"/>
        <w:rPr>
          <w:rFonts w:cs="Times New Roman"/>
          <w:szCs w:val="24"/>
        </w:rPr>
      </w:pPr>
      <w:r w:rsidRPr="008620FE">
        <w:rPr>
          <w:rFonts w:cs="Times New Roman"/>
          <w:szCs w:val="24"/>
        </w:rPr>
        <w:t>Bölge içerisinde</w:t>
      </w:r>
      <w:r w:rsidR="002944E4" w:rsidRPr="008620FE">
        <w:rPr>
          <w:rFonts w:cs="Times New Roman"/>
          <w:szCs w:val="24"/>
        </w:rPr>
        <w:t xml:space="preserve">n gerçekleştirilen </w:t>
      </w:r>
      <w:r w:rsidRPr="008620FE">
        <w:rPr>
          <w:rFonts w:cs="Times New Roman"/>
          <w:szCs w:val="24"/>
        </w:rPr>
        <w:t xml:space="preserve">ihracat, hem üretim hem de ihracat yapabilme kabiliyeti ile ilgilidir. İhracat yapabilme kabiliyeti ise ana ticari akslara yakınlık, bu akslara erişilebilirlik ve ticaret yapma kültürü ile ilgilidir. Bölge içerisinde ticaret yapma kültürünün yoğun olduğu yerlerde taşımacı ve komisyoncu firmaların daha yoğun olacağı öngörüsü ile yapılan tipolojik dağılım çalışmasında aşağıdaki harita ortaya çıkmıştır. Tipoloji sınır etkisi olarak sınıflandırılan bu haritaya göre taşıyıcı ve komisyoncu firmaların yoğun olduğu yerler sırasıyla Silopi, Cizre, Kızıltepe, Nusaybin, Mardin, Midyat ve Yeşilli’dir. </w:t>
      </w:r>
      <w:r w:rsidR="00233A5B" w:rsidRPr="008620FE">
        <w:rPr>
          <w:rFonts w:cs="Times New Roman"/>
          <w:szCs w:val="24"/>
        </w:rPr>
        <w:t>Bölgede</w:t>
      </w:r>
      <w:r w:rsidRPr="008620FE">
        <w:rPr>
          <w:rFonts w:cs="Times New Roman"/>
          <w:szCs w:val="24"/>
        </w:rPr>
        <w:t xml:space="preserve"> Cizre, Silopi, Midyat, Kızıltepe, Mardin ve Yeşilli daha çok Habur Sınır Kapısı’nın; Nusaybin ise Nusaybin Sınır Kapısının etkisinde bulunmaktadır.</w:t>
      </w:r>
    </w:p>
    <w:p w14:paraId="3C6F9942" w14:textId="1DDB0560" w:rsidR="000D40E3" w:rsidRPr="001554C2" w:rsidRDefault="000D40E3" w:rsidP="000D40E3">
      <w:pPr>
        <w:pStyle w:val="ResimYazs"/>
        <w:keepNext/>
        <w:spacing w:after="0"/>
        <w:jc w:val="both"/>
        <w:rPr>
          <w:rFonts w:ascii="Times New Roman" w:hAnsi="Times New Roman" w:cs="Times New Roman"/>
          <w:b w:val="0"/>
          <w:bCs w:val="0"/>
          <w:color w:val="000000" w:themeColor="text1"/>
          <w:sz w:val="20"/>
          <w:szCs w:val="20"/>
        </w:rPr>
      </w:pPr>
      <w:bookmarkStart w:id="307" w:name="_Toc126754843"/>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66</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Tipolojik Dağılıma Göre Sınır Etkisi Altındaki İlçeler</w:t>
      </w:r>
      <w:bookmarkEnd w:id="307"/>
    </w:p>
    <w:p w14:paraId="1D777D03" w14:textId="59DBDB4C" w:rsidR="00441AFC" w:rsidRPr="008620FE" w:rsidRDefault="00441AFC" w:rsidP="00165933">
      <w:pPr>
        <w:spacing w:after="120"/>
        <w:rPr>
          <w:rFonts w:cs="Times New Roman"/>
          <w:szCs w:val="24"/>
          <w:lang w:eastAsia="tr-TR"/>
        </w:rPr>
      </w:pPr>
      <w:r w:rsidRPr="008620FE">
        <w:rPr>
          <w:rFonts w:cs="Times New Roman"/>
          <w:szCs w:val="24"/>
          <w:lang w:eastAsia="tr-TR"/>
        </w:rPr>
        <w:drawing>
          <wp:inline distT="0" distB="0" distL="0" distR="0" wp14:anchorId="6822143C" wp14:editId="7E6F2B71">
            <wp:extent cx="5753735" cy="2829560"/>
            <wp:effectExtent l="19050" t="19050" r="18415" b="27940"/>
            <wp:docPr id="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5753735" cy="2829560"/>
                    </a:xfrm>
                    <a:prstGeom prst="rect">
                      <a:avLst/>
                    </a:prstGeom>
                    <a:noFill/>
                    <a:ln w="9525">
                      <a:solidFill>
                        <a:schemeClr val="tx2"/>
                      </a:solidFill>
                      <a:miter lim="800000"/>
                      <a:headEnd/>
                      <a:tailEnd/>
                    </a:ln>
                  </pic:spPr>
                </pic:pic>
              </a:graphicData>
            </a:graphic>
          </wp:inline>
        </w:drawing>
      </w:r>
    </w:p>
    <w:p w14:paraId="22F576C7" w14:textId="74ABE26A" w:rsidR="00441AFC" w:rsidRPr="008620FE" w:rsidRDefault="00441AFC" w:rsidP="00165933">
      <w:pPr>
        <w:pStyle w:val="Balk5"/>
        <w:rPr>
          <w:rFonts w:cs="Times New Roman"/>
          <w:szCs w:val="24"/>
        </w:rPr>
      </w:pPr>
      <w:bookmarkStart w:id="308" w:name="_Toc126753994"/>
      <w:r w:rsidRPr="008620FE">
        <w:rPr>
          <w:rFonts w:cs="Times New Roman"/>
          <w:szCs w:val="24"/>
        </w:rPr>
        <w:lastRenderedPageBreak/>
        <w:t>3.2.4.2.6. Dış Pazarlar</w:t>
      </w:r>
      <w:bookmarkEnd w:id="308"/>
    </w:p>
    <w:p w14:paraId="0119F4B2" w14:textId="147F45CB" w:rsidR="00441AFC" w:rsidRPr="008620FE" w:rsidRDefault="00441AFC" w:rsidP="00165933">
      <w:pPr>
        <w:pStyle w:val="Balk6"/>
        <w:rPr>
          <w:rFonts w:cs="Times New Roman"/>
          <w:szCs w:val="24"/>
        </w:rPr>
      </w:pPr>
      <w:bookmarkStart w:id="309" w:name="_Toc126753995"/>
      <w:r w:rsidRPr="008620FE">
        <w:rPr>
          <w:rFonts w:cs="Times New Roman"/>
          <w:szCs w:val="24"/>
        </w:rPr>
        <w:t>3.2.4.2.6.1. Suriye</w:t>
      </w:r>
      <w:bookmarkEnd w:id="309"/>
      <w:r w:rsidR="00C71773" w:rsidRPr="008620FE">
        <w:rPr>
          <w:rFonts w:cs="Times New Roman"/>
          <w:szCs w:val="24"/>
        </w:rPr>
        <w:t xml:space="preserve"> </w:t>
      </w:r>
    </w:p>
    <w:p w14:paraId="0911E025" w14:textId="2C9EF2EE" w:rsidR="00441AFC" w:rsidRPr="008620FE" w:rsidRDefault="008D60DF" w:rsidP="00165933">
      <w:pPr>
        <w:spacing w:after="120"/>
        <w:rPr>
          <w:rFonts w:cs="Times New Roman"/>
          <w:szCs w:val="24"/>
        </w:rPr>
      </w:pPr>
      <w:r>
        <w:rPr>
          <w:rFonts w:cs="Times New Roman"/>
          <w:szCs w:val="24"/>
        </w:rPr>
        <w:t xml:space="preserve">Suriye ile Bölge arasında ilişkiler yalnızca ticarete değil aynı zamanda akrabalık ilişkilerine de dayanmaktadır. Hem ülkemiz hem de Bölge için önemli bir ticaret ortağı olan Suriye’ye ülkemizin ihracatı 2013 yılında yaklaşık 1.2 </w:t>
      </w:r>
      <w:r w:rsidR="006C0A75">
        <w:rPr>
          <w:rFonts w:cs="Times New Roman"/>
          <w:szCs w:val="24"/>
        </w:rPr>
        <w:t>Milyar Dolar</w:t>
      </w:r>
      <w:r>
        <w:rPr>
          <w:rFonts w:cs="Times New Roman"/>
          <w:szCs w:val="24"/>
        </w:rPr>
        <w:t xml:space="preserve"> dolar iken bu miktar yıllar içerisinde da</w:t>
      </w:r>
      <w:r w:rsidR="006C0A75">
        <w:rPr>
          <w:rFonts w:cs="Times New Roman"/>
          <w:szCs w:val="24"/>
        </w:rPr>
        <w:t>l</w:t>
      </w:r>
      <w:r>
        <w:rPr>
          <w:rFonts w:cs="Times New Roman"/>
          <w:szCs w:val="24"/>
        </w:rPr>
        <w:t>gala</w:t>
      </w:r>
      <w:r w:rsidR="006C0A75">
        <w:rPr>
          <w:rFonts w:cs="Times New Roman"/>
          <w:szCs w:val="24"/>
        </w:rPr>
        <w:t>n</w:t>
      </w:r>
      <w:r>
        <w:rPr>
          <w:rFonts w:cs="Times New Roman"/>
          <w:szCs w:val="24"/>
        </w:rPr>
        <w:t>malar göstermiş ve 2</w:t>
      </w:r>
      <w:r w:rsidR="006C0A75">
        <w:rPr>
          <w:rFonts w:cs="Times New Roman"/>
          <w:szCs w:val="24"/>
        </w:rPr>
        <w:t>0</w:t>
      </w:r>
      <w:r>
        <w:rPr>
          <w:rFonts w:cs="Times New Roman"/>
          <w:szCs w:val="24"/>
        </w:rPr>
        <w:t>22 yılı i</w:t>
      </w:r>
      <w:r w:rsidR="006C0A75">
        <w:rPr>
          <w:rFonts w:cs="Times New Roman"/>
          <w:szCs w:val="24"/>
        </w:rPr>
        <w:t>t</w:t>
      </w:r>
      <w:r>
        <w:rPr>
          <w:rFonts w:cs="Times New Roman"/>
          <w:szCs w:val="24"/>
        </w:rPr>
        <w:t>ibariyle 2.2</w:t>
      </w:r>
      <w:r w:rsidR="006C0A75">
        <w:rPr>
          <w:rFonts w:cs="Times New Roman"/>
          <w:szCs w:val="24"/>
        </w:rPr>
        <w:t xml:space="preserve"> Milyar Dolar’a yükselmiştir. Bu dalgalanmanın sebebi 2011 yılında başlayan Suriye İç Savaşı olup şu an Suriye’ye gerçekleştirilen ihracat tutarının neredeyse tamamı ülkemiz tarafından kontrol edilen bölgelerle gerçekleştirilmektedir. İç Savaş’ın sona ermesi ve Suriye’nin siyasi bütünlüğünün sağlanmasının ardından ülkemiz ve Suriye arasındaki ticari ilişkilerin yeniden canlanacağı öngörülmektedir. </w:t>
      </w:r>
    </w:p>
    <w:p w14:paraId="23B2024A" w14:textId="0DAE97FE" w:rsidR="000D40E3" w:rsidRPr="001554C2" w:rsidRDefault="000D40E3" w:rsidP="000D40E3">
      <w:pPr>
        <w:pStyle w:val="ResimYazs"/>
        <w:keepNext/>
        <w:spacing w:after="0"/>
        <w:jc w:val="both"/>
        <w:rPr>
          <w:rFonts w:ascii="Times New Roman" w:hAnsi="Times New Roman" w:cs="Times New Roman"/>
          <w:b w:val="0"/>
          <w:bCs w:val="0"/>
          <w:color w:val="000000" w:themeColor="text1"/>
          <w:sz w:val="20"/>
          <w:szCs w:val="20"/>
        </w:rPr>
      </w:pPr>
      <w:bookmarkStart w:id="310" w:name="_Toc126754844"/>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67</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 xml:space="preserve">Türkiye-Suriye </w:t>
      </w:r>
      <w:r w:rsidR="001E1E35" w:rsidRPr="001554C2">
        <w:rPr>
          <w:rFonts w:ascii="Times New Roman" w:hAnsi="Times New Roman" w:cs="Times New Roman"/>
          <w:b w:val="0"/>
          <w:bCs w:val="0"/>
          <w:color w:val="000000" w:themeColor="text1"/>
          <w:sz w:val="20"/>
          <w:szCs w:val="20"/>
        </w:rPr>
        <w:t xml:space="preserve">Arası </w:t>
      </w:r>
      <w:r w:rsidRPr="001554C2">
        <w:rPr>
          <w:rFonts w:ascii="Times New Roman" w:hAnsi="Times New Roman" w:cs="Times New Roman"/>
          <w:b w:val="0"/>
          <w:bCs w:val="0"/>
          <w:color w:val="000000" w:themeColor="text1"/>
          <w:sz w:val="20"/>
          <w:szCs w:val="20"/>
        </w:rPr>
        <w:t>Dış Ticaret Göstergeleri</w:t>
      </w:r>
      <w:r w:rsidR="001E1E35" w:rsidRPr="001554C2">
        <w:rPr>
          <w:rFonts w:ascii="Times New Roman" w:hAnsi="Times New Roman" w:cs="Times New Roman"/>
          <w:b w:val="0"/>
          <w:bCs w:val="0"/>
          <w:color w:val="000000" w:themeColor="text1"/>
          <w:sz w:val="20"/>
          <w:szCs w:val="20"/>
        </w:rPr>
        <w:t xml:space="preserve"> (2017-2021)</w:t>
      </w:r>
      <w:bookmarkEnd w:id="310"/>
    </w:p>
    <w:p w14:paraId="19825B75" w14:textId="327BB996" w:rsidR="00441AFC" w:rsidRPr="008620FE" w:rsidRDefault="00B22481" w:rsidP="00165933">
      <w:pPr>
        <w:spacing w:after="120"/>
        <w:rPr>
          <w:rFonts w:cs="Times New Roman"/>
          <w:szCs w:val="24"/>
        </w:rPr>
      </w:pPr>
      <w:r>
        <w:rPr>
          <w:rFonts w:cs="Times New Roman"/>
          <w:szCs w:val="24"/>
        </w:rPr>
        <w:drawing>
          <wp:inline distT="0" distB="0" distL="0" distR="0" wp14:anchorId="4F8B8BBA" wp14:editId="313E0E97">
            <wp:extent cx="5760720" cy="22860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89">
                      <a:extLst>
                        <a:ext uri="{28A0092B-C50C-407E-A947-70E740481C1C}">
                          <a14:useLocalDpi xmlns:a14="http://schemas.microsoft.com/office/drawing/2010/main" val="0"/>
                        </a:ext>
                      </a:extLst>
                    </a:blip>
                    <a:stretch>
                      <a:fillRect/>
                    </a:stretch>
                  </pic:blipFill>
                  <pic:spPr>
                    <a:xfrm>
                      <a:off x="0" y="0"/>
                      <a:ext cx="5760720" cy="2286000"/>
                    </a:xfrm>
                    <a:prstGeom prst="rect">
                      <a:avLst/>
                    </a:prstGeom>
                  </pic:spPr>
                </pic:pic>
              </a:graphicData>
            </a:graphic>
          </wp:inline>
        </w:drawing>
      </w:r>
    </w:p>
    <w:p w14:paraId="7BA23071" w14:textId="77777777" w:rsidR="00081D19" w:rsidRPr="001554C2" w:rsidRDefault="00441AFC"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5D4E275F" w14:textId="3FC89357" w:rsidR="00441AFC" w:rsidRPr="008620FE" w:rsidRDefault="000B2B34" w:rsidP="00165933">
      <w:pPr>
        <w:spacing w:before="240" w:after="120"/>
        <w:rPr>
          <w:rFonts w:cs="Times New Roman"/>
          <w:szCs w:val="24"/>
        </w:rPr>
      </w:pPr>
      <w:r w:rsidRPr="008620FE">
        <w:rPr>
          <w:rFonts w:cs="Times New Roman"/>
          <w:szCs w:val="24"/>
        </w:rPr>
        <w:t>Bölgenin</w:t>
      </w:r>
      <w:r w:rsidR="00441AFC" w:rsidRPr="008620FE">
        <w:rPr>
          <w:rFonts w:cs="Times New Roman"/>
          <w:szCs w:val="24"/>
        </w:rPr>
        <w:t xml:space="preserve"> Suriye ile olan ticareti dalgalı şekilde devam etmiştir. Bu ticaretten en çok yararlanan iller ise Mardin ve Şırnak’tır. Suriye ile olan ticari ilişkilerde, dış politikada yaşananlar etkili olmaktadır. </w:t>
      </w:r>
    </w:p>
    <w:p w14:paraId="33EE337D" w14:textId="607E5CE1" w:rsidR="00441AFC" w:rsidRPr="008620FE" w:rsidRDefault="00441AFC" w:rsidP="00165933">
      <w:pPr>
        <w:pStyle w:val="Balk6"/>
        <w:rPr>
          <w:rFonts w:cs="Times New Roman"/>
          <w:szCs w:val="24"/>
        </w:rPr>
      </w:pPr>
      <w:bookmarkStart w:id="311" w:name="_Toc126753996"/>
      <w:r w:rsidRPr="008620FE">
        <w:rPr>
          <w:rFonts w:cs="Times New Roman"/>
          <w:szCs w:val="24"/>
        </w:rPr>
        <w:t>3.2.4.2.6.2. Irak</w:t>
      </w:r>
      <w:bookmarkEnd w:id="311"/>
    </w:p>
    <w:p w14:paraId="08391ADE" w14:textId="58448207" w:rsidR="00441AFC" w:rsidRPr="008620FE" w:rsidRDefault="00441AFC" w:rsidP="00165933">
      <w:pPr>
        <w:spacing w:after="120"/>
        <w:rPr>
          <w:rFonts w:cs="Times New Roman"/>
          <w:szCs w:val="24"/>
        </w:rPr>
      </w:pPr>
      <w:r w:rsidRPr="008620FE">
        <w:rPr>
          <w:rFonts w:cs="Times New Roman"/>
          <w:szCs w:val="24"/>
        </w:rPr>
        <w:t xml:space="preserve">TÜİK 2021 yılı verilerine göre yaklaşık 225.214.458 bin dolar olan Ülke ihracatının 11.125.650 bin doları (%5) Irak'a yapılmaktadır. Irak böylelikle en fazla ihracat yapılan altıncı ülke konumunda olup, Türkiye ticaretinde önemli bir konumdadır. Irak ithalatı 1.664.100 bin dolar ile toplam ithalat olan 271.425.553 bin doların sadece % 0,6'sını oluşturmaktadır. </w:t>
      </w:r>
    </w:p>
    <w:p w14:paraId="10DD2352" w14:textId="00602ABE" w:rsidR="000D40E3" w:rsidRPr="001554C2" w:rsidRDefault="000D40E3" w:rsidP="000D40E3">
      <w:pPr>
        <w:pStyle w:val="ResimYazs"/>
        <w:keepNext/>
        <w:spacing w:after="0"/>
        <w:jc w:val="both"/>
        <w:rPr>
          <w:rFonts w:ascii="Times New Roman" w:hAnsi="Times New Roman" w:cs="Times New Roman"/>
          <w:b w:val="0"/>
          <w:bCs w:val="0"/>
          <w:color w:val="000000" w:themeColor="text1"/>
          <w:sz w:val="20"/>
          <w:szCs w:val="20"/>
        </w:rPr>
      </w:pPr>
      <w:bookmarkStart w:id="312" w:name="_Toc126754845"/>
      <w:r w:rsidRPr="001554C2">
        <w:rPr>
          <w:rFonts w:ascii="Times New Roman" w:hAnsi="Times New Roman" w:cs="Times New Roman"/>
          <w:color w:val="000000" w:themeColor="text1"/>
          <w:sz w:val="20"/>
          <w:szCs w:val="20"/>
        </w:rPr>
        <w:lastRenderedPageBreak/>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68</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 xml:space="preserve">Türkiye Geneli </w:t>
      </w:r>
      <w:r w:rsidR="001E1E35" w:rsidRPr="001554C2">
        <w:rPr>
          <w:rFonts w:ascii="Times New Roman" w:hAnsi="Times New Roman" w:cs="Times New Roman"/>
          <w:b w:val="0"/>
          <w:bCs w:val="0"/>
          <w:color w:val="000000" w:themeColor="text1"/>
          <w:sz w:val="20"/>
          <w:szCs w:val="20"/>
        </w:rPr>
        <w:t>İhracatın</w:t>
      </w:r>
      <w:r w:rsidRPr="001554C2">
        <w:rPr>
          <w:rFonts w:ascii="Times New Roman" w:hAnsi="Times New Roman" w:cs="Times New Roman"/>
          <w:b w:val="0"/>
          <w:bCs w:val="0"/>
          <w:color w:val="000000" w:themeColor="text1"/>
          <w:sz w:val="20"/>
          <w:szCs w:val="20"/>
        </w:rPr>
        <w:t xml:space="preserve"> Ülkelere Göre Dağılımı</w:t>
      </w:r>
      <w:r w:rsidR="001E1E35" w:rsidRPr="001554C2">
        <w:rPr>
          <w:rFonts w:ascii="Times New Roman" w:hAnsi="Times New Roman" w:cs="Times New Roman"/>
          <w:b w:val="0"/>
          <w:bCs w:val="0"/>
          <w:color w:val="000000" w:themeColor="text1"/>
          <w:sz w:val="20"/>
          <w:szCs w:val="20"/>
        </w:rPr>
        <w:t xml:space="preserve"> (2021)</w:t>
      </w:r>
      <w:bookmarkEnd w:id="312"/>
    </w:p>
    <w:p w14:paraId="6ABE07B1" w14:textId="03E11165" w:rsidR="00441AFC" w:rsidRPr="008620FE" w:rsidRDefault="00BB14DD" w:rsidP="00165933">
      <w:pPr>
        <w:spacing w:after="120"/>
        <w:rPr>
          <w:rFonts w:cs="Times New Roman"/>
          <w:szCs w:val="24"/>
        </w:rPr>
      </w:pPr>
      <w:r w:rsidRPr="008620FE">
        <w:rPr>
          <w:rFonts w:cs="Times New Roman"/>
          <w:szCs w:val="24"/>
        </w:rPr>
        <w:drawing>
          <wp:inline distT="0" distB="0" distL="0" distR="0" wp14:anchorId="4DDC1169" wp14:editId="4C3EAD4C">
            <wp:extent cx="5759450" cy="3381375"/>
            <wp:effectExtent l="0" t="0" r="12700" b="9525"/>
            <wp:docPr id="154" name="Chart 21">
              <a:extLst xmlns:a="http://schemas.openxmlformats.org/drawingml/2006/main">
                <a:ext uri="{FF2B5EF4-FFF2-40B4-BE49-F238E27FC236}">
                  <a16:creationId xmlns:a16="http://schemas.microsoft.com/office/drawing/2014/main" id="{59319204-87E7-29AF-4C01-845F9B9242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1CCF848" w14:textId="77777777" w:rsidR="00081D19" w:rsidRPr="001554C2" w:rsidRDefault="00BB14DD"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2F0F17BF" w14:textId="39B86643" w:rsidR="00BB14DD" w:rsidRPr="008620FE" w:rsidRDefault="00BB14DD" w:rsidP="00165933">
      <w:pPr>
        <w:spacing w:before="240" w:after="120"/>
        <w:rPr>
          <w:rFonts w:cs="Times New Roman"/>
          <w:szCs w:val="24"/>
        </w:rPr>
      </w:pPr>
      <w:r w:rsidRPr="008620FE">
        <w:rPr>
          <w:rFonts w:cs="Times New Roman"/>
          <w:szCs w:val="24"/>
        </w:rPr>
        <w:t>TÜİK 2021 yılı verilerine göre Türkiye-Irak ihracatının kalemler bazında ayrıntılı dağılımı aşağıdaki grafikte verildiği gibidir. Türkiye-Irak dış ticaret verileri (ISIC Rev4 sınıflamasına göre) incelendiğinde İmalatın başı çektiği görülmektedir. Tarım, Ormancılık ve Balıkçılık; Elektrik, Gaz, Buhar ve Havalandirma Sistemi Üretim Ve Dağitimi; Madencilik Ve Taş Ocakçiliği diğer kalemlerdir.</w:t>
      </w:r>
    </w:p>
    <w:p w14:paraId="0D30C1CC" w14:textId="1A95CDE8" w:rsidR="000D40E3" w:rsidRPr="001554C2" w:rsidRDefault="000D40E3" w:rsidP="000D40E3">
      <w:pPr>
        <w:pStyle w:val="ResimYazs"/>
        <w:keepNext/>
        <w:spacing w:after="0"/>
        <w:jc w:val="both"/>
        <w:rPr>
          <w:rFonts w:ascii="Times New Roman" w:hAnsi="Times New Roman" w:cs="Times New Roman"/>
          <w:color w:val="000000" w:themeColor="text1"/>
          <w:sz w:val="20"/>
          <w:szCs w:val="20"/>
        </w:rPr>
      </w:pPr>
      <w:bookmarkStart w:id="313" w:name="_Toc126754846"/>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69</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 xml:space="preserve">Türkiye-Irak </w:t>
      </w:r>
      <w:r w:rsidR="001E1E35" w:rsidRPr="001554C2">
        <w:rPr>
          <w:rFonts w:ascii="Times New Roman" w:hAnsi="Times New Roman" w:cs="Times New Roman"/>
          <w:b w:val="0"/>
          <w:bCs w:val="0"/>
          <w:color w:val="000000" w:themeColor="text1"/>
          <w:sz w:val="20"/>
          <w:szCs w:val="20"/>
        </w:rPr>
        <w:t>Arası</w:t>
      </w:r>
      <w:r w:rsidRPr="001554C2">
        <w:rPr>
          <w:rFonts w:ascii="Times New Roman" w:hAnsi="Times New Roman" w:cs="Times New Roman"/>
          <w:b w:val="0"/>
          <w:bCs w:val="0"/>
          <w:color w:val="000000" w:themeColor="text1"/>
          <w:sz w:val="20"/>
          <w:szCs w:val="20"/>
        </w:rPr>
        <w:t xml:space="preserve"> İhracatı</w:t>
      </w:r>
      <w:r w:rsidR="001E1E35" w:rsidRPr="001554C2">
        <w:rPr>
          <w:rFonts w:ascii="Times New Roman" w:hAnsi="Times New Roman" w:cs="Times New Roman"/>
          <w:b w:val="0"/>
          <w:bCs w:val="0"/>
          <w:color w:val="000000" w:themeColor="text1"/>
          <w:sz w:val="20"/>
          <w:szCs w:val="20"/>
        </w:rPr>
        <w:t xml:space="preserve">n </w:t>
      </w:r>
      <w:r w:rsidRPr="001554C2">
        <w:rPr>
          <w:rFonts w:ascii="Times New Roman" w:hAnsi="Times New Roman" w:cs="Times New Roman"/>
          <w:b w:val="0"/>
          <w:bCs w:val="0"/>
          <w:color w:val="000000" w:themeColor="text1"/>
          <w:sz w:val="20"/>
          <w:szCs w:val="20"/>
        </w:rPr>
        <w:t>Sektörlere Göre Dağılımı</w:t>
      </w:r>
      <w:r w:rsidR="001E1E35" w:rsidRPr="001554C2">
        <w:rPr>
          <w:rFonts w:ascii="Times New Roman" w:hAnsi="Times New Roman" w:cs="Times New Roman"/>
          <w:b w:val="0"/>
          <w:bCs w:val="0"/>
          <w:color w:val="000000" w:themeColor="text1"/>
          <w:sz w:val="20"/>
          <w:szCs w:val="20"/>
        </w:rPr>
        <w:t xml:space="preserve"> (2021)</w:t>
      </w:r>
      <w:bookmarkEnd w:id="313"/>
    </w:p>
    <w:p w14:paraId="104233FF" w14:textId="710ED02D" w:rsidR="00BB14DD" w:rsidRPr="008620FE" w:rsidRDefault="00BB14DD" w:rsidP="00B73479">
      <w:pPr>
        <w:tabs>
          <w:tab w:val="left" w:pos="1861"/>
        </w:tabs>
        <w:spacing w:after="0"/>
        <w:rPr>
          <w:rFonts w:cs="Times New Roman"/>
          <w:szCs w:val="24"/>
        </w:rPr>
      </w:pPr>
      <w:r w:rsidRPr="008620FE">
        <w:rPr>
          <w:rFonts w:cs="Times New Roman"/>
          <w:szCs w:val="24"/>
        </w:rPr>
        <w:drawing>
          <wp:inline distT="0" distB="0" distL="0" distR="0" wp14:anchorId="7671FDFA" wp14:editId="0E2957A2">
            <wp:extent cx="5759450" cy="2451735"/>
            <wp:effectExtent l="0" t="0" r="12700" b="5715"/>
            <wp:docPr id="155" name="Chart 22">
              <a:extLst xmlns:a="http://schemas.openxmlformats.org/drawingml/2006/main">
                <a:ext uri="{FF2B5EF4-FFF2-40B4-BE49-F238E27FC236}">
                  <a16:creationId xmlns:a16="http://schemas.microsoft.com/office/drawing/2014/main" id="{7AAD4DC6-A5F3-1987-4EC2-2A8F42F99A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D461AAF" w14:textId="77777777" w:rsidR="00081D19" w:rsidRPr="001554C2" w:rsidRDefault="00BB14DD" w:rsidP="00B7347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2021 yılı TÜİK verilerinden derlenmiştir. </w:t>
      </w:r>
    </w:p>
    <w:p w14:paraId="53584C18" w14:textId="39823810" w:rsidR="0082554B" w:rsidRPr="008620FE" w:rsidRDefault="0082554B" w:rsidP="00660540">
      <w:pPr>
        <w:spacing w:before="240" w:after="120"/>
        <w:rPr>
          <w:rFonts w:cs="Times New Roman"/>
          <w:szCs w:val="24"/>
        </w:rPr>
      </w:pPr>
      <w:r w:rsidRPr="008620FE">
        <w:rPr>
          <w:rFonts w:cs="Times New Roman"/>
          <w:szCs w:val="24"/>
        </w:rPr>
        <w:t>TRC3 Bölgesi’nden Irak'a geçekleştirilen ihracatın büyük bir kısmı Türkiye'nin Irak'a gerçekleştirdiği ihracatla benzer bir yapıdadır. Sektör olarak inşaat ürünleri ve gıda ürünleri ihracatın %65'ini oluşturmaktadır.</w:t>
      </w:r>
    </w:p>
    <w:p w14:paraId="44827716" w14:textId="4C94F096" w:rsidR="0082554B" w:rsidRPr="008620FE" w:rsidRDefault="00AF519C" w:rsidP="00165933">
      <w:pPr>
        <w:pStyle w:val="Balk2"/>
        <w:numPr>
          <w:ilvl w:val="1"/>
          <w:numId w:val="26"/>
        </w:numPr>
        <w:rPr>
          <w:rFonts w:cs="Times New Roman"/>
          <w:szCs w:val="24"/>
        </w:rPr>
      </w:pPr>
      <w:bookmarkStart w:id="314" w:name="_Toc126747792"/>
      <w:bookmarkStart w:id="315" w:name="_Toc126753997"/>
      <w:r w:rsidRPr="008620FE">
        <w:rPr>
          <w:rFonts w:cs="Times New Roman"/>
          <w:szCs w:val="24"/>
        </w:rPr>
        <w:lastRenderedPageBreak/>
        <w:t>Çevre ve Mekansal Yapı</w:t>
      </w:r>
      <w:bookmarkEnd w:id="314"/>
      <w:bookmarkEnd w:id="315"/>
    </w:p>
    <w:p w14:paraId="08DE9ABD" w14:textId="529E8DEC" w:rsidR="00AF519C" w:rsidRPr="008620FE" w:rsidRDefault="00AF519C" w:rsidP="00165933">
      <w:pPr>
        <w:pStyle w:val="Balk3"/>
        <w:rPr>
          <w:rFonts w:cs="Times New Roman"/>
        </w:rPr>
      </w:pPr>
      <w:bookmarkStart w:id="316" w:name="_Toc126747793"/>
      <w:bookmarkStart w:id="317" w:name="_Toc126753998"/>
      <w:r w:rsidRPr="008620FE">
        <w:rPr>
          <w:rFonts w:cs="Times New Roman"/>
        </w:rPr>
        <w:t>3.</w:t>
      </w:r>
      <w:r w:rsidR="00E53F60">
        <w:rPr>
          <w:rFonts w:cs="Times New Roman"/>
        </w:rPr>
        <w:t>2</w:t>
      </w:r>
      <w:r w:rsidRPr="008620FE">
        <w:rPr>
          <w:rFonts w:cs="Times New Roman"/>
        </w:rPr>
        <w:t>.1. Çevre</w:t>
      </w:r>
      <w:bookmarkEnd w:id="316"/>
      <w:bookmarkEnd w:id="317"/>
    </w:p>
    <w:p w14:paraId="26454072" w14:textId="466326AC" w:rsidR="00AF519C" w:rsidRPr="008620FE" w:rsidRDefault="00AF519C" w:rsidP="00165933">
      <w:pPr>
        <w:pStyle w:val="Balk4"/>
        <w:rPr>
          <w:rFonts w:cs="Times New Roman"/>
          <w:szCs w:val="24"/>
        </w:rPr>
      </w:pPr>
      <w:bookmarkStart w:id="318" w:name="_Toc126753999"/>
      <w:r w:rsidRPr="008620FE">
        <w:rPr>
          <w:rFonts w:cs="Times New Roman"/>
          <w:szCs w:val="24"/>
        </w:rPr>
        <w:t>3.</w:t>
      </w:r>
      <w:r w:rsidR="00E53F60">
        <w:rPr>
          <w:rFonts w:cs="Times New Roman"/>
          <w:szCs w:val="24"/>
        </w:rPr>
        <w:t>2</w:t>
      </w:r>
      <w:r w:rsidRPr="008620FE">
        <w:rPr>
          <w:rFonts w:cs="Times New Roman"/>
          <w:szCs w:val="24"/>
        </w:rPr>
        <w:t>.1.1. Ekosistem</w:t>
      </w:r>
      <w:bookmarkEnd w:id="318"/>
    </w:p>
    <w:p w14:paraId="52A7C821" w14:textId="77777777" w:rsidR="00AF519C" w:rsidRPr="008620FE" w:rsidRDefault="00AF519C" w:rsidP="00165933">
      <w:pPr>
        <w:pStyle w:val="ListeParagraf"/>
        <w:autoSpaceDE w:val="0"/>
        <w:autoSpaceDN w:val="0"/>
        <w:adjustRightInd w:val="0"/>
        <w:spacing w:after="120"/>
        <w:ind w:left="0"/>
        <w:rPr>
          <w:rFonts w:cs="Times New Roman"/>
          <w:szCs w:val="24"/>
        </w:rPr>
      </w:pPr>
      <w:r w:rsidRPr="008620FE">
        <w:rPr>
          <w:rFonts w:cs="Times New Roman"/>
          <w:szCs w:val="24"/>
        </w:rPr>
        <w:t xml:space="preserve">Kuzey Mezopotamya olarak da anılan Bölge, insanoğlunun yerleşik tarıma ilk kez başladığı kültür merkezlerinden biri olduğu kabul edilir. Bölgenin batı kesiminde yer yer ılıman akdeniz iklimi etkisi görülse de genel olarak </w:t>
      </w:r>
      <w:hyperlink r:id="rId92" w:tooltip="Karasal iklim" w:history="1">
        <w:r w:rsidRPr="008620FE">
          <w:rPr>
            <w:rFonts w:cs="Times New Roman"/>
            <w:szCs w:val="24"/>
          </w:rPr>
          <w:t>karasal iklim</w:t>
        </w:r>
      </w:hyperlink>
      <w:r w:rsidRPr="008620FE">
        <w:rPr>
          <w:rFonts w:cs="Times New Roman"/>
          <w:szCs w:val="24"/>
        </w:rPr>
        <w:t> etkilidir.  Batı ve güney kesimlerde yazlar çok sıcak ve kurak olup yaz sıcakları bakımından ülkede en yüksek değerlerin (38-45°C dolaylarında) görüldüğü bölgelerden biridir. Kışlar ise</w:t>
      </w:r>
      <w:r w:rsidRPr="008620FE">
        <w:rPr>
          <w:rFonts w:cs="Times New Roman"/>
          <w:color w:val="202122"/>
          <w:szCs w:val="24"/>
          <w:shd w:val="clear" w:color="auto" w:fill="FFFFFF"/>
        </w:rPr>
        <w:t xml:space="preserve"> özellikle doğuya doğru yüksek rakımlı kesimlerde (Pervari, Beytüşşebap gibi) sert ve soğuk geçer. </w:t>
      </w:r>
      <w:r w:rsidRPr="008620FE">
        <w:rPr>
          <w:rFonts w:cs="Times New Roman"/>
          <w:szCs w:val="24"/>
        </w:rPr>
        <w:t xml:space="preserve">Tarımsal ürün özellikleri de bu ekolojik yapının etkilerini taşır. </w:t>
      </w:r>
    </w:p>
    <w:p w14:paraId="426DADE3" w14:textId="07299C69" w:rsidR="00AF519C" w:rsidRPr="008620FE" w:rsidRDefault="00AF519C" w:rsidP="00165933">
      <w:pPr>
        <w:pStyle w:val="Balk4"/>
        <w:rPr>
          <w:rFonts w:cs="Times New Roman"/>
          <w:szCs w:val="24"/>
        </w:rPr>
      </w:pPr>
      <w:bookmarkStart w:id="319" w:name="_Toc126754000"/>
      <w:r w:rsidRPr="008620FE">
        <w:rPr>
          <w:rFonts w:cs="Times New Roman"/>
          <w:szCs w:val="24"/>
        </w:rPr>
        <w:t>3.</w:t>
      </w:r>
      <w:r w:rsidR="00E53F60">
        <w:rPr>
          <w:rFonts w:cs="Times New Roman"/>
          <w:szCs w:val="24"/>
        </w:rPr>
        <w:t>2</w:t>
      </w:r>
      <w:r w:rsidRPr="008620FE">
        <w:rPr>
          <w:rFonts w:cs="Times New Roman"/>
          <w:szCs w:val="24"/>
        </w:rPr>
        <w:t>.1.2. Biyolojik Çeşitlilik</w:t>
      </w:r>
      <w:bookmarkEnd w:id="319"/>
    </w:p>
    <w:p w14:paraId="3A8DB0BB" w14:textId="0FB38584" w:rsidR="00AF519C" w:rsidRPr="008620FE" w:rsidRDefault="00AF519C" w:rsidP="00165933">
      <w:pPr>
        <w:pStyle w:val="ListeParagraf"/>
        <w:autoSpaceDE w:val="0"/>
        <w:autoSpaceDN w:val="0"/>
        <w:adjustRightInd w:val="0"/>
        <w:spacing w:after="120"/>
        <w:ind w:left="0"/>
        <w:rPr>
          <w:rFonts w:cs="Times New Roman"/>
          <w:color w:val="202122"/>
          <w:szCs w:val="24"/>
          <w:shd w:val="clear" w:color="auto" w:fill="FFFFFF"/>
        </w:rPr>
      </w:pPr>
      <w:r w:rsidRPr="008620FE">
        <w:rPr>
          <w:rFonts w:cs="Times New Roman"/>
          <w:bCs/>
          <w:szCs w:val="24"/>
        </w:rPr>
        <w:t xml:space="preserve">Orman varlığı ve sulak alan bakımından fakir olan </w:t>
      </w:r>
      <w:r w:rsidR="00233A5B" w:rsidRPr="008620FE">
        <w:rPr>
          <w:rFonts w:cs="Times New Roman"/>
          <w:bCs/>
          <w:szCs w:val="24"/>
        </w:rPr>
        <w:t>Bölgede</w:t>
      </w:r>
      <w:r w:rsidRPr="008620FE">
        <w:rPr>
          <w:rFonts w:cs="Times New Roman"/>
          <w:bCs/>
          <w:szCs w:val="24"/>
        </w:rPr>
        <w:t xml:space="preserve"> bozkır alanları geniş yar kaplamaktadır. Ormanlar özellikle Şırnak ve Siirt il sınırları içerisinde geniş yer tutmaktadır. </w:t>
      </w:r>
      <w:r w:rsidRPr="008620FE">
        <w:rPr>
          <w:rFonts w:cs="Times New Roman"/>
          <w:szCs w:val="24"/>
        </w:rPr>
        <w:t xml:space="preserve">Orman alanlarında çoğunlukla meşe türleri hâkimdir. Yağışların az olması, özellikle yaz mevsiminin sıcak ve kurak geçmesi, Bölge genelinde doğal bitki örtüsünün bozkır olmasına neden olmuştur. </w:t>
      </w:r>
      <w:r w:rsidRPr="008620FE">
        <w:rPr>
          <w:rFonts w:cs="Times New Roman"/>
          <w:bCs/>
          <w:szCs w:val="24"/>
        </w:rPr>
        <w:t xml:space="preserve">Mardin ilinin büyük kesimi </w:t>
      </w:r>
      <w:r w:rsidRPr="008620FE">
        <w:rPr>
          <w:rFonts w:cs="Times New Roman"/>
          <w:szCs w:val="24"/>
        </w:rPr>
        <w:t>havza niteliğinde</w:t>
      </w:r>
      <w:r w:rsidRPr="008620FE">
        <w:rPr>
          <w:rFonts w:cs="Times New Roman"/>
          <w:bCs/>
          <w:szCs w:val="24"/>
        </w:rPr>
        <w:t xml:space="preserve"> olup, </w:t>
      </w:r>
      <w:r w:rsidRPr="008620FE">
        <w:rPr>
          <w:rFonts w:cs="Times New Roman"/>
          <w:szCs w:val="24"/>
        </w:rPr>
        <w:t xml:space="preserve">Karacadağ, Mardin Eşiği ve Toros Dağları arasında bir step adacığı görünümündedir. Bu step adacığının çevresini orman tahripleri sonucunda çıplak kalmış sahalar veya bodur meşe toplulukları meydana getirmiştir. </w:t>
      </w:r>
      <w:r w:rsidRPr="008620FE">
        <w:rPr>
          <w:rFonts w:cs="Times New Roman"/>
          <w:bCs/>
          <w:szCs w:val="24"/>
        </w:rPr>
        <w:t xml:space="preserve">Batman, Siirt ve Şırnak il sınırlarından geçen Dicle nehri </w:t>
      </w:r>
      <w:r w:rsidR="00233A5B" w:rsidRPr="008620FE">
        <w:rPr>
          <w:rFonts w:cs="Times New Roman"/>
          <w:bCs/>
          <w:szCs w:val="24"/>
        </w:rPr>
        <w:t>Bölgede</w:t>
      </w:r>
      <w:r w:rsidRPr="008620FE">
        <w:rPr>
          <w:rFonts w:cs="Times New Roman"/>
          <w:bCs/>
          <w:szCs w:val="24"/>
        </w:rPr>
        <w:t xml:space="preserve"> </w:t>
      </w:r>
      <w:r w:rsidRPr="008620FE">
        <w:rPr>
          <w:rFonts w:cs="Times New Roman"/>
          <w:szCs w:val="24"/>
        </w:rPr>
        <w:t>sulak alan</w:t>
      </w:r>
      <w:r w:rsidRPr="008620FE">
        <w:rPr>
          <w:rFonts w:cs="Times New Roman"/>
          <w:bCs/>
          <w:szCs w:val="24"/>
        </w:rPr>
        <w:t xml:space="preserve"> özelliği gösteren en önemli alandır (Çevre Düzeni Planı, 2011). Geniş düzlüklere sahip verimli tarım arazileri ağırlıklı olarak Mardin ve Şırnak illerinin güney kesimi ile Batman’ın merkez bölgelerinde dağılım göstermektedir. </w:t>
      </w:r>
      <w:r w:rsidRPr="008620FE">
        <w:rPr>
          <w:rFonts w:cs="Times New Roman"/>
          <w:color w:val="202122"/>
          <w:szCs w:val="24"/>
          <w:shd w:val="clear" w:color="auto" w:fill="FFFFFF"/>
        </w:rPr>
        <w:t>Bölgede doğal oluşumlu göl yoktur. Ancak </w:t>
      </w:r>
      <w:hyperlink r:id="rId93" w:tooltip="Dicle" w:history="1">
        <w:r w:rsidRPr="008620FE">
          <w:rPr>
            <w:rFonts w:cs="Times New Roman"/>
            <w:color w:val="202122"/>
            <w:szCs w:val="24"/>
          </w:rPr>
          <w:t>Dicle</w:t>
        </w:r>
      </w:hyperlink>
      <w:r w:rsidRPr="008620FE">
        <w:rPr>
          <w:rFonts w:cs="Times New Roman"/>
          <w:color w:val="202122"/>
          <w:szCs w:val="24"/>
          <w:shd w:val="clear" w:color="auto" w:fill="FFFFFF"/>
        </w:rPr>
        <w:t xml:space="preserve"> nehri üzerinde kurulmuş baraj gölleri bulunmaktadır. </w:t>
      </w:r>
    </w:p>
    <w:p w14:paraId="11728926" w14:textId="6A06A635" w:rsidR="00AF519C" w:rsidRPr="008620FE" w:rsidRDefault="00AF519C" w:rsidP="00165933">
      <w:pPr>
        <w:pStyle w:val="Balk5"/>
        <w:rPr>
          <w:rFonts w:cs="Times New Roman"/>
          <w:szCs w:val="24"/>
        </w:rPr>
      </w:pPr>
      <w:bookmarkStart w:id="320" w:name="_Toc126754001"/>
      <w:r w:rsidRPr="008620FE">
        <w:rPr>
          <w:rFonts w:cs="Times New Roman"/>
          <w:szCs w:val="24"/>
        </w:rPr>
        <w:t>3.</w:t>
      </w:r>
      <w:r w:rsidR="00E53F60">
        <w:rPr>
          <w:rFonts w:cs="Times New Roman"/>
          <w:szCs w:val="24"/>
        </w:rPr>
        <w:t>2</w:t>
      </w:r>
      <w:r w:rsidRPr="008620FE">
        <w:rPr>
          <w:rFonts w:cs="Times New Roman"/>
          <w:szCs w:val="24"/>
        </w:rPr>
        <w:t>.1.2.1. Flora ve Fauna</w:t>
      </w:r>
      <w:bookmarkEnd w:id="320"/>
    </w:p>
    <w:p w14:paraId="30078F3D" w14:textId="53F5721E" w:rsidR="00AF519C" w:rsidRPr="008620FE" w:rsidRDefault="00AF519C" w:rsidP="00165933">
      <w:pPr>
        <w:pStyle w:val="ListeParagraf"/>
        <w:autoSpaceDE w:val="0"/>
        <w:autoSpaceDN w:val="0"/>
        <w:adjustRightInd w:val="0"/>
        <w:spacing w:after="120"/>
        <w:ind w:left="0"/>
        <w:rPr>
          <w:rFonts w:cs="Times New Roman"/>
          <w:szCs w:val="24"/>
        </w:rPr>
      </w:pPr>
      <w:r w:rsidRPr="008620FE">
        <w:rPr>
          <w:rFonts w:cs="Times New Roman"/>
          <w:szCs w:val="24"/>
        </w:rPr>
        <w:t xml:space="preserve">TRC3 Bölgesi toplam bitki ve endemik bitki takson sayıları aşağıdaki tabloda verildiği gibidir. Mardin ili toplam bitki takson sayısı ve endemik bitki takson sayısı açısından </w:t>
      </w:r>
      <w:r w:rsidR="00233A5B" w:rsidRPr="008620FE">
        <w:rPr>
          <w:rFonts w:cs="Times New Roman"/>
          <w:szCs w:val="24"/>
        </w:rPr>
        <w:t>Bölgede</w:t>
      </w:r>
      <w:r w:rsidRPr="008620FE">
        <w:rPr>
          <w:rFonts w:cs="Times New Roman"/>
          <w:szCs w:val="24"/>
        </w:rPr>
        <w:t xml:space="preserve">ki en zengin ildir. Mardin, tüm bölge içerisindeki toplam bitki takson sayısının %47’sini, endemik bitki takson sayısının ise %42’sini barındırmaktadır. Siirt ili toplam bitki takson sayısı bakımından 320 tür ile ikinci sırada yer almaktadır. Şırnak ilinin sahip olduğu zengin bitki örtüsüne rağmen, toplam ve endemik bitki takson sayıları itibariyle arka sıralarda yer almaktadır. Bu durumun geçmiş dönemde </w:t>
      </w:r>
      <w:r w:rsidR="00233A5B" w:rsidRPr="008620FE">
        <w:rPr>
          <w:rFonts w:cs="Times New Roman"/>
          <w:szCs w:val="24"/>
        </w:rPr>
        <w:t>Bölgede</w:t>
      </w:r>
      <w:r w:rsidRPr="008620FE">
        <w:rPr>
          <w:rFonts w:cs="Times New Roman"/>
          <w:szCs w:val="24"/>
        </w:rPr>
        <w:t xml:space="preserve">ki güvenlik sorunları nedeniyle yeterince araştırma yapılamamasından kaynaklı olduğu değerlendirilmektedir. Biyolojik çeşitlilik araştırma sahalarının kurulması ve araştırmaların daha derinlemesine yapılması halinde </w:t>
      </w:r>
      <w:r w:rsidR="000B2B34" w:rsidRPr="008620FE">
        <w:rPr>
          <w:rFonts w:cs="Times New Roman"/>
          <w:szCs w:val="24"/>
        </w:rPr>
        <w:t>Bölgenin</w:t>
      </w:r>
      <w:r w:rsidRPr="008620FE">
        <w:rPr>
          <w:rFonts w:cs="Times New Roman"/>
          <w:szCs w:val="24"/>
        </w:rPr>
        <w:t xml:space="preserve"> flora zenginliği gün yüzüne çıkarılacak ve korunabilecektir. </w:t>
      </w:r>
    </w:p>
    <w:p w14:paraId="753FEADC" w14:textId="4562F63B" w:rsidR="00E52E8A" w:rsidRPr="001554C2" w:rsidRDefault="00E52E8A" w:rsidP="00660540">
      <w:pPr>
        <w:pStyle w:val="ResimYazs"/>
        <w:keepNext/>
        <w:spacing w:after="0"/>
        <w:jc w:val="both"/>
        <w:rPr>
          <w:rFonts w:ascii="Times New Roman" w:hAnsi="Times New Roman" w:cs="Times New Roman"/>
          <w:color w:val="000000" w:themeColor="text1"/>
          <w:sz w:val="20"/>
          <w:szCs w:val="20"/>
        </w:rPr>
      </w:pPr>
      <w:bookmarkStart w:id="321" w:name="_Toc126754249"/>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96</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Toplam ve Endemik Bitki Takson Sayıları</w:t>
      </w:r>
      <w:r w:rsidR="001E1E35" w:rsidRPr="001554C2">
        <w:rPr>
          <w:rFonts w:ascii="Times New Roman" w:hAnsi="Times New Roman" w:cs="Times New Roman"/>
          <w:b w:val="0"/>
          <w:bCs w:val="0"/>
          <w:color w:val="000000" w:themeColor="text1"/>
          <w:sz w:val="20"/>
          <w:szCs w:val="20"/>
        </w:rPr>
        <w:t xml:space="preserve"> (2022)</w:t>
      </w:r>
      <w:bookmarkEnd w:id="321"/>
    </w:p>
    <w:tbl>
      <w:tblPr>
        <w:tblW w:w="5000" w:type="pct"/>
        <w:tblCellMar>
          <w:left w:w="70" w:type="dxa"/>
          <w:right w:w="70" w:type="dxa"/>
        </w:tblCellMar>
        <w:tblLook w:val="04A0" w:firstRow="1" w:lastRow="0" w:firstColumn="1" w:lastColumn="0" w:noHBand="0" w:noVBand="1"/>
      </w:tblPr>
      <w:tblGrid>
        <w:gridCol w:w="3180"/>
        <w:gridCol w:w="1151"/>
        <w:gridCol w:w="1202"/>
        <w:gridCol w:w="1151"/>
        <w:gridCol w:w="1176"/>
        <w:gridCol w:w="1202"/>
      </w:tblGrid>
      <w:tr w:rsidR="00AF519C" w:rsidRPr="001554C2" w14:paraId="0E06276B" w14:textId="77777777" w:rsidTr="00E52E8A">
        <w:trPr>
          <w:trHeight w:val="300"/>
        </w:trPr>
        <w:tc>
          <w:tcPr>
            <w:tcW w:w="17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57D16" w14:textId="77777777" w:rsidR="00AF519C" w:rsidRPr="001554C2" w:rsidRDefault="00AF519C" w:rsidP="001554C2">
            <w:pPr>
              <w:spacing w:after="0" w:line="240" w:lineRule="auto"/>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Tür</w:t>
            </w:r>
          </w:p>
        </w:tc>
        <w:tc>
          <w:tcPr>
            <w:tcW w:w="635" w:type="pct"/>
            <w:tcBorders>
              <w:top w:val="single" w:sz="4" w:space="0" w:color="auto"/>
              <w:left w:val="nil"/>
              <w:bottom w:val="single" w:sz="4" w:space="0" w:color="auto"/>
              <w:right w:val="single" w:sz="4" w:space="0" w:color="auto"/>
            </w:tcBorders>
            <w:shd w:val="clear" w:color="auto" w:fill="auto"/>
            <w:noWrap/>
            <w:vAlign w:val="center"/>
            <w:hideMark/>
          </w:tcPr>
          <w:p w14:paraId="4F4C9D5E" w14:textId="77777777" w:rsidR="00AF519C" w:rsidRPr="001554C2" w:rsidRDefault="00AF51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Mardin</w:t>
            </w:r>
          </w:p>
        </w:tc>
        <w:tc>
          <w:tcPr>
            <w:tcW w:w="663" w:type="pct"/>
            <w:tcBorders>
              <w:top w:val="single" w:sz="4" w:space="0" w:color="auto"/>
              <w:left w:val="nil"/>
              <w:bottom w:val="single" w:sz="4" w:space="0" w:color="auto"/>
              <w:right w:val="single" w:sz="4" w:space="0" w:color="auto"/>
            </w:tcBorders>
            <w:shd w:val="clear" w:color="auto" w:fill="auto"/>
            <w:noWrap/>
            <w:vAlign w:val="center"/>
            <w:hideMark/>
          </w:tcPr>
          <w:p w14:paraId="493DFA09" w14:textId="77777777" w:rsidR="00AF519C" w:rsidRPr="001554C2" w:rsidRDefault="00AF51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Batman</w:t>
            </w:r>
          </w:p>
        </w:tc>
        <w:tc>
          <w:tcPr>
            <w:tcW w:w="635" w:type="pct"/>
            <w:tcBorders>
              <w:top w:val="single" w:sz="4" w:space="0" w:color="auto"/>
              <w:left w:val="nil"/>
              <w:bottom w:val="single" w:sz="4" w:space="0" w:color="auto"/>
              <w:right w:val="single" w:sz="4" w:space="0" w:color="auto"/>
            </w:tcBorders>
            <w:shd w:val="clear" w:color="auto" w:fill="auto"/>
            <w:noWrap/>
            <w:vAlign w:val="center"/>
            <w:hideMark/>
          </w:tcPr>
          <w:p w14:paraId="69AE11C5" w14:textId="77777777" w:rsidR="00AF519C" w:rsidRPr="001554C2" w:rsidRDefault="00AF51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Şırnak</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14:paraId="55EC9EFD" w14:textId="77777777" w:rsidR="00AF519C" w:rsidRPr="001554C2" w:rsidRDefault="00AF51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Siirt</w:t>
            </w:r>
          </w:p>
        </w:tc>
        <w:tc>
          <w:tcPr>
            <w:tcW w:w="663" w:type="pct"/>
            <w:tcBorders>
              <w:top w:val="single" w:sz="4" w:space="0" w:color="auto"/>
              <w:left w:val="nil"/>
              <w:bottom w:val="single" w:sz="4" w:space="0" w:color="auto"/>
              <w:right w:val="single" w:sz="4" w:space="0" w:color="auto"/>
            </w:tcBorders>
            <w:shd w:val="clear" w:color="auto" w:fill="auto"/>
            <w:noWrap/>
            <w:vAlign w:val="center"/>
            <w:hideMark/>
          </w:tcPr>
          <w:p w14:paraId="719C2361" w14:textId="77777777" w:rsidR="00AF519C" w:rsidRPr="001554C2" w:rsidRDefault="00AF519C"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TRC3</w:t>
            </w:r>
          </w:p>
        </w:tc>
      </w:tr>
      <w:tr w:rsidR="00AF519C" w:rsidRPr="001554C2" w14:paraId="4C777983" w14:textId="77777777" w:rsidTr="00E52E8A">
        <w:trPr>
          <w:trHeight w:val="300"/>
        </w:trPr>
        <w:tc>
          <w:tcPr>
            <w:tcW w:w="1755" w:type="pct"/>
            <w:tcBorders>
              <w:top w:val="nil"/>
              <w:left w:val="single" w:sz="4" w:space="0" w:color="auto"/>
              <w:bottom w:val="single" w:sz="4" w:space="0" w:color="auto"/>
              <w:right w:val="single" w:sz="4" w:space="0" w:color="auto"/>
            </w:tcBorders>
            <w:shd w:val="clear" w:color="auto" w:fill="auto"/>
            <w:noWrap/>
            <w:vAlign w:val="center"/>
            <w:hideMark/>
          </w:tcPr>
          <w:p w14:paraId="1D22EBFF" w14:textId="77777777" w:rsidR="00AF519C" w:rsidRPr="001554C2" w:rsidRDefault="00AF519C"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 xml:space="preserve">Toplam Bitki Takson Sayısı </w:t>
            </w:r>
          </w:p>
        </w:tc>
        <w:tc>
          <w:tcPr>
            <w:tcW w:w="635" w:type="pct"/>
            <w:tcBorders>
              <w:top w:val="nil"/>
              <w:left w:val="nil"/>
              <w:bottom w:val="single" w:sz="4" w:space="0" w:color="auto"/>
              <w:right w:val="single" w:sz="4" w:space="0" w:color="auto"/>
            </w:tcBorders>
            <w:shd w:val="clear" w:color="auto" w:fill="auto"/>
            <w:noWrap/>
            <w:vAlign w:val="center"/>
            <w:hideMark/>
          </w:tcPr>
          <w:p w14:paraId="5FC44AFC"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621</w:t>
            </w:r>
          </w:p>
        </w:tc>
        <w:tc>
          <w:tcPr>
            <w:tcW w:w="663" w:type="pct"/>
            <w:tcBorders>
              <w:top w:val="nil"/>
              <w:left w:val="nil"/>
              <w:bottom w:val="single" w:sz="4" w:space="0" w:color="auto"/>
              <w:right w:val="single" w:sz="4" w:space="0" w:color="auto"/>
            </w:tcBorders>
            <w:shd w:val="clear" w:color="auto" w:fill="auto"/>
            <w:noWrap/>
            <w:vAlign w:val="center"/>
            <w:hideMark/>
          </w:tcPr>
          <w:p w14:paraId="087D8BFA"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120</w:t>
            </w:r>
          </w:p>
        </w:tc>
        <w:tc>
          <w:tcPr>
            <w:tcW w:w="635" w:type="pct"/>
            <w:tcBorders>
              <w:top w:val="nil"/>
              <w:left w:val="nil"/>
              <w:bottom w:val="single" w:sz="4" w:space="0" w:color="auto"/>
              <w:right w:val="single" w:sz="4" w:space="0" w:color="auto"/>
            </w:tcBorders>
            <w:shd w:val="clear" w:color="auto" w:fill="auto"/>
            <w:noWrap/>
            <w:vAlign w:val="center"/>
            <w:hideMark/>
          </w:tcPr>
          <w:p w14:paraId="536FB4E9"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269</w:t>
            </w:r>
          </w:p>
        </w:tc>
        <w:tc>
          <w:tcPr>
            <w:tcW w:w="649" w:type="pct"/>
            <w:tcBorders>
              <w:top w:val="nil"/>
              <w:left w:val="nil"/>
              <w:bottom w:val="single" w:sz="4" w:space="0" w:color="auto"/>
              <w:right w:val="single" w:sz="4" w:space="0" w:color="auto"/>
            </w:tcBorders>
            <w:shd w:val="clear" w:color="auto" w:fill="auto"/>
            <w:noWrap/>
            <w:vAlign w:val="center"/>
            <w:hideMark/>
          </w:tcPr>
          <w:p w14:paraId="7F7C263B"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320</w:t>
            </w:r>
          </w:p>
        </w:tc>
        <w:tc>
          <w:tcPr>
            <w:tcW w:w="663" w:type="pct"/>
            <w:tcBorders>
              <w:top w:val="nil"/>
              <w:left w:val="nil"/>
              <w:bottom w:val="single" w:sz="4" w:space="0" w:color="auto"/>
              <w:right w:val="single" w:sz="4" w:space="0" w:color="auto"/>
            </w:tcBorders>
            <w:shd w:val="clear" w:color="auto" w:fill="auto"/>
            <w:noWrap/>
            <w:vAlign w:val="center"/>
            <w:hideMark/>
          </w:tcPr>
          <w:p w14:paraId="58D3B299"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1.330</w:t>
            </w:r>
          </w:p>
        </w:tc>
      </w:tr>
      <w:tr w:rsidR="00AF519C" w:rsidRPr="001554C2" w14:paraId="285F82C7" w14:textId="77777777" w:rsidTr="00E52E8A">
        <w:trPr>
          <w:trHeight w:val="300"/>
        </w:trPr>
        <w:tc>
          <w:tcPr>
            <w:tcW w:w="1755" w:type="pct"/>
            <w:tcBorders>
              <w:top w:val="nil"/>
              <w:left w:val="single" w:sz="4" w:space="0" w:color="auto"/>
              <w:bottom w:val="single" w:sz="4" w:space="0" w:color="auto"/>
              <w:right w:val="single" w:sz="4" w:space="0" w:color="auto"/>
            </w:tcBorders>
            <w:shd w:val="clear" w:color="auto" w:fill="auto"/>
            <w:noWrap/>
            <w:vAlign w:val="center"/>
            <w:hideMark/>
          </w:tcPr>
          <w:p w14:paraId="1E7D7FF1" w14:textId="77777777" w:rsidR="00AF519C" w:rsidRPr="001554C2" w:rsidRDefault="00AF519C"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 xml:space="preserve">Endemik Bitki Takson Sayısı </w:t>
            </w:r>
          </w:p>
        </w:tc>
        <w:tc>
          <w:tcPr>
            <w:tcW w:w="635" w:type="pct"/>
            <w:tcBorders>
              <w:top w:val="nil"/>
              <w:left w:val="nil"/>
              <w:bottom w:val="single" w:sz="4" w:space="0" w:color="auto"/>
              <w:right w:val="single" w:sz="4" w:space="0" w:color="auto"/>
            </w:tcBorders>
            <w:shd w:val="clear" w:color="auto" w:fill="auto"/>
            <w:noWrap/>
            <w:vAlign w:val="center"/>
            <w:hideMark/>
          </w:tcPr>
          <w:p w14:paraId="4FA202DD"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61</w:t>
            </w:r>
          </w:p>
        </w:tc>
        <w:tc>
          <w:tcPr>
            <w:tcW w:w="663" w:type="pct"/>
            <w:tcBorders>
              <w:top w:val="nil"/>
              <w:left w:val="nil"/>
              <w:bottom w:val="single" w:sz="4" w:space="0" w:color="auto"/>
              <w:right w:val="single" w:sz="4" w:space="0" w:color="auto"/>
            </w:tcBorders>
            <w:shd w:val="clear" w:color="auto" w:fill="auto"/>
            <w:noWrap/>
            <w:vAlign w:val="center"/>
            <w:hideMark/>
          </w:tcPr>
          <w:p w14:paraId="1554A89C"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18</w:t>
            </w:r>
          </w:p>
        </w:tc>
        <w:tc>
          <w:tcPr>
            <w:tcW w:w="635" w:type="pct"/>
            <w:tcBorders>
              <w:top w:val="nil"/>
              <w:left w:val="nil"/>
              <w:bottom w:val="single" w:sz="4" w:space="0" w:color="auto"/>
              <w:right w:val="single" w:sz="4" w:space="0" w:color="auto"/>
            </w:tcBorders>
            <w:shd w:val="clear" w:color="auto" w:fill="auto"/>
            <w:noWrap/>
            <w:vAlign w:val="center"/>
            <w:hideMark/>
          </w:tcPr>
          <w:p w14:paraId="6BD537B8"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22</w:t>
            </w:r>
          </w:p>
        </w:tc>
        <w:tc>
          <w:tcPr>
            <w:tcW w:w="649" w:type="pct"/>
            <w:tcBorders>
              <w:top w:val="nil"/>
              <w:left w:val="nil"/>
              <w:bottom w:val="single" w:sz="4" w:space="0" w:color="auto"/>
              <w:right w:val="single" w:sz="4" w:space="0" w:color="auto"/>
            </w:tcBorders>
            <w:shd w:val="clear" w:color="auto" w:fill="auto"/>
            <w:noWrap/>
            <w:vAlign w:val="center"/>
            <w:hideMark/>
          </w:tcPr>
          <w:p w14:paraId="6DC77FE2"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43</w:t>
            </w:r>
          </w:p>
        </w:tc>
        <w:tc>
          <w:tcPr>
            <w:tcW w:w="663" w:type="pct"/>
            <w:tcBorders>
              <w:top w:val="nil"/>
              <w:left w:val="nil"/>
              <w:bottom w:val="single" w:sz="4" w:space="0" w:color="auto"/>
              <w:right w:val="single" w:sz="4" w:space="0" w:color="auto"/>
            </w:tcBorders>
            <w:shd w:val="clear" w:color="auto" w:fill="auto"/>
            <w:noWrap/>
            <w:vAlign w:val="center"/>
            <w:hideMark/>
          </w:tcPr>
          <w:p w14:paraId="1981ECA0" w14:textId="77777777" w:rsidR="00AF519C" w:rsidRPr="001554C2" w:rsidRDefault="00AF519C"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144</w:t>
            </w:r>
          </w:p>
        </w:tc>
      </w:tr>
    </w:tbl>
    <w:p w14:paraId="4EAE5021" w14:textId="41B64F80" w:rsidR="00AF519C" w:rsidRPr="001554C2" w:rsidRDefault="00AF519C" w:rsidP="00165933">
      <w:pPr>
        <w:tabs>
          <w:tab w:val="left" w:pos="1198"/>
        </w:tabs>
        <w:spacing w:after="120"/>
        <w:rPr>
          <w:rStyle w:val="Gl"/>
          <w:rFonts w:cs="Times New Roman"/>
          <w:bCs w:val="0"/>
          <w:color w:val="000000" w:themeColor="text1"/>
          <w:sz w:val="18"/>
          <w:szCs w:val="18"/>
        </w:rPr>
      </w:pPr>
      <w:r w:rsidRPr="001554C2">
        <w:rPr>
          <w:rFonts w:cs="Times New Roman"/>
          <w:bCs/>
          <w:sz w:val="18"/>
          <w:szCs w:val="18"/>
        </w:rPr>
        <w:t xml:space="preserve">Kaynak: </w:t>
      </w:r>
      <w:r w:rsidR="00C71773" w:rsidRPr="001554C2">
        <w:rPr>
          <w:rFonts w:cs="Times New Roman"/>
          <w:bCs/>
          <w:sz w:val="18"/>
          <w:szCs w:val="18"/>
        </w:rPr>
        <w:t>Türkiye Bitkileri Veri Servisi</w:t>
      </w:r>
      <w:r w:rsidR="002D3D00" w:rsidRPr="001554C2">
        <w:rPr>
          <w:rFonts w:cs="Times New Roman"/>
          <w:bCs/>
          <w:sz w:val="18"/>
          <w:szCs w:val="18"/>
        </w:rPr>
        <w:t xml:space="preserve"> </w:t>
      </w:r>
      <w:r w:rsidRPr="001554C2">
        <w:rPr>
          <w:rFonts w:cs="Times New Roman"/>
          <w:bCs/>
          <w:sz w:val="18"/>
          <w:szCs w:val="18"/>
        </w:rPr>
        <w:t xml:space="preserve">verilerinden derlenmiştir. </w:t>
      </w:r>
      <w:r w:rsidR="00B73479" w:rsidRPr="001554C2">
        <w:rPr>
          <w:rFonts w:cs="Times New Roman"/>
          <w:bCs/>
          <w:sz w:val="18"/>
          <w:szCs w:val="18"/>
        </w:rPr>
        <w:t>(2022)</w:t>
      </w:r>
    </w:p>
    <w:p w14:paraId="7A4D0843" w14:textId="31F3A382" w:rsidR="00AF519C" w:rsidRPr="008620FE" w:rsidRDefault="00233A5B" w:rsidP="00165933">
      <w:pPr>
        <w:pStyle w:val="ListeParagraf"/>
        <w:autoSpaceDE w:val="0"/>
        <w:autoSpaceDN w:val="0"/>
        <w:adjustRightInd w:val="0"/>
        <w:spacing w:after="120"/>
        <w:ind w:left="0"/>
        <w:contextualSpacing w:val="0"/>
        <w:rPr>
          <w:rFonts w:cs="Times New Roman"/>
          <w:szCs w:val="24"/>
        </w:rPr>
      </w:pPr>
      <w:r w:rsidRPr="008620FE">
        <w:rPr>
          <w:rFonts w:cs="Times New Roman"/>
          <w:szCs w:val="24"/>
        </w:rPr>
        <w:t>Bölgede</w:t>
      </w:r>
      <w:r w:rsidR="00AF519C" w:rsidRPr="008620FE">
        <w:rPr>
          <w:rFonts w:cs="Times New Roman"/>
          <w:szCs w:val="24"/>
        </w:rPr>
        <w:t xml:space="preserve"> beş fauna sınıfı tespit edilmiştir. Bunlar; İç Su Balıkları, Çiftyaşarlar, Sürüngenler, Kuşlar ve Memeliler’dir. Bu hayvan grupları Mardin’de 245, Batman’da 303, Şırnak’ta 283 ve Siirt’te 257 takson ile temsil edilmektedir. Bütün bu fauna bilgileri göstermektedir ki TRC3 Bölgesi birçok hayvan türünün doğal yayılış alanıdır ve onlar için önemli bir barınaktır. Ancak iklim koşullarının çok kurak olması ve bitki örtüsünün her geçen gün zayıflaması buraları </w:t>
      </w:r>
      <w:r w:rsidR="00AF519C" w:rsidRPr="008620FE">
        <w:rPr>
          <w:rFonts w:cs="Times New Roman"/>
          <w:szCs w:val="24"/>
        </w:rPr>
        <w:lastRenderedPageBreak/>
        <w:t xml:space="preserve">yaşama alanı olarak seçen hayvan türleri için de tehlike arz etmektedir. Özellikle tehlike altında olduğu belirtilen türlerin yayılış gösterdiği bölgelerde yapılacak olan bütün çalışmalarda gerekli hassasiyetin gösterilmesi son derece önemlidir. </w:t>
      </w:r>
    </w:p>
    <w:p w14:paraId="488D23AD" w14:textId="653A920E" w:rsidR="00E52E8A" w:rsidRPr="001554C2" w:rsidRDefault="00E52E8A" w:rsidP="00660540">
      <w:pPr>
        <w:pStyle w:val="ResimYazs"/>
        <w:keepNext/>
        <w:spacing w:after="0"/>
        <w:jc w:val="both"/>
        <w:rPr>
          <w:rFonts w:ascii="Times New Roman" w:hAnsi="Times New Roman" w:cs="Times New Roman"/>
          <w:b w:val="0"/>
          <w:bCs w:val="0"/>
          <w:color w:val="000000" w:themeColor="text1"/>
          <w:sz w:val="20"/>
          <w:szCs w:val="20"/>
        </w:rPr>
      </w:pPr>
      <w:bookmarkStart w:id="322" w:name="_Toc126754250"/>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97</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Bölgesi’nde Fauna Sayılarının İller İçerisindeki Dağılımı</w:t>
      </w:r>
      <w:r w:rsidR="001E1E35" w:rsidRPr="001554C2">
        <w:rPr>
          <w:rFonts w:ascii="Times New Roman" w:hAnsi="Times New Roman" w:cs="Times New Roman"/>
          <w:b w:val="0"/>
          <w:bCs w:val="0"/>
          <w:color w:val="000000" w:themeColor="text1"/>
          <w:sz w:val="20"/>
          <w:szCs w:val="20"/>
        </w:rPr>
        <w:t xml:space="preserve"> (2022)</w:t>
      </w:r>
      <w:bookmarkEnd w:id="322"/>
    </w:p>
    <w:tbl>
      <w:tblPr>
        <w:tblW w:w="5000" w:type="pct"/>
        <w:tblCellMar>
          <w:left w:w="70" w:type="dxa"/>
          <w:right w:w="70" w:type="dxa"/>
        </w:tblCellMar>
        <w:tblLook w:val="04A0" w:firstRow="1" w:lastRow="0" w:firstColumn="1" w:lastColumn="0" w:noHBand="0" w:noVBand="1"/>
      </w:tblPr>
      <w:tblGrid>
        <w:gridCol w:w="3180"/>
        <w:gridCol w:w="1151"/>
        <w:gridCol w:w="1202"/>
        <w:gridCol w:w="1151"/>
        <w:gridCol w:w="1176"/>
        <w:gridCol w:w="1202"/>
      </w:tblGrid>
      <w:tr w:rsidR="00260EE6" w:rsidRPr="001554C2" w14:paraId="562CB2FA" w14:textId="77777777" w:rsidTr="00260EE6">
        <w:trPr>
          <w:trHeight w:val="300"/>
        </w:trPr>
        <w:tc>
          <w:tcPr>
            <w:tcW w:w="17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8E207" w14:textId="77777777" w:rsidR="00260EE6" w:rsidRPr="001554C2" w:rsidRDefault="00260EE6" w:rsidP="001554C2">
            <w:pPr>
              <w:spacing w:after="0" w:line="240" w:lineRule="auto"/>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Tür</w:t>
            </w:r>
          </w:p>
        </w:tc>
        <w:tc>
          <w:tcPr>
            <w:tcW w:w="635" w:type="pct"/>
            <w:tcBorders>
              <w:top w:val="single" w:sz="4" w:space="0" w:color="auto"/>
              <w:left w:val="nil"/>
              <w:bottom w:val="single" w:sz="4" w:space="0" w:color="auto"/>
              <w:right w:val="single" w:sz="4" w:space="0" w:color="auto"/>
            </w:tcBorders>
            <w:shd w:val="clear" w:color="auto" w:fill="auto"/>
            <w:noWrap/>
            <w:vAlign w:val="center"/>
            <w:hideMark/>
          </w:tcPr>
          <w:p w14:paraId="53840B65" w14:textId="77777777" w:rsidR="00260EE6" w:rsidRPr="001554C2" w:rsidRDefault="00260EE6"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Mardin</w:t>
            </w:r>
          </w:p>
        </w:tc>
        <w:tc>
          <w:tcPr>
            <w:tcW w:w="663" w:type="pct"/>
            <w:tcBorders>
              <w:top w:val="single" w:sz="4" w:space="0" w:color="auto"/>
              <w:left w:val="nil"/>
              <w:bottom w:val="single" w:sz="4" w:space="0" w:color="auto"/>
              <w:right w:val="single" w:sz="4" w:space="0" w:color="auto"/>
            </w:tcBorders>
            <w:shd w:val="clear" w:color="auto" w:fill="auto"/>
            <w:noWrap/>
            <w:vAlign w:val="center"/>
            <w:hideMark/>
          </w:tcPr>
          <w:p w14:paraId="0BB60E44" w14:textId="77777777" w:rsidR="00260EE6" w:rsidRPr="001554C2" w:rsidRDefault="00260EE6"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Batman</w:t>
            </w:r>
          </w:p>
        </w:tc>
        <w:tc>
          <w:tcPr>
            <w:tcW w:w="635" w:type="pct"/>
            <w:tcBorders>
              <w:top w:val="single" w:sz="4" w:space="0" w:color="auto"/>
              <w:left w:val="nil"/>
              <w:bottom w:val="single" w:sz="4" w:space="0" w:color="auto"/>
              <w:right w:val="single" w:sz="4" w:space="0" w:color="auto"/>
            </w:tcBorders>
            <w:shd w:val="clear" w:color="auto" w:fill="auto"/>
            <w:noWrap/>
            <w:vAlign w:val="center"/>
            <w:hideMark/>
          </w:tcPr>
          <w:p w14:paraId="624E01BF" w14:textId="77777777" w:rsidR="00260EE6" w:rsidRPr="001554C2" w:rsidRDefault="00260EE6"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Siirt</w:t>
            </w:r>
          </w:p>
        </w:tc>
        <w:tc>
          <w:tcPr>
            <w:tcW w:w="649" w:type="pct"/>
            <w:tcBorders>
              <w:top w:val="single" w:sz="4" w:space="0" w:color="auto"/>
              <w:left w:val="nil"/>
              <w:bottom w:val="single" w:sz="4" w:space="0" w:color="auto"/>
              <w:right w:val="single" w:sz="4" w:space="0" w:color="auto"/>
            </w:tcBorders>
            <w:shd w:val="clear" w:color="auto" w:fill="auto"/>
            <w:noWrap/>
            <w:vAlign w:val="center"/>
            <w:hideMark/>
          </w:tcPr>
          <w:p w14:paraId="65A5DB52" w14:textId="77777777" w:rsidR="00260EE6" w:rsidRPr="001554C2" w:rsidRDefault="00260EE6"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Şırnak</w:t>
            </w:r>
          </w:p>
        </w:tc>
        <w:tc>
          <w:tcPr>
            <w:tcW w:w="663" w:type="pct"/>
            <w:tcBorders>
              <w:top w:val="single" w:sz="4" w:space="0" w:color="auto"/>
              <w:left w:val="nil"/>
              <w:bottom w:val="single" w:sz="4" w:space="0" w:color="auto"/>
              <w:right w:val="single" w:sz="4" w:space="0" w:color="auto"/>
            </w:tcBorders>
            <w:shd w:val="clear" w:color="auto" w:fill="auto"/>
            <w:noWrap/>
            <w:vAlign w:val="center"/>
            <w:hideMark/>
          </w:tcPr>
          <w:p w14:paraId="26DBB7F3" w14:textId="77777777" w:rsidR="00260EE6" w:rsidRPr="001554C2" w:rsidRDefault="00260EE6" w:rsidP="001554C2">
            <w:pPr>
              <w:spacing w:after="0" w:line="240" w:lineRule="auto"/>
              <w:jc w:val="center"/>
              <w:rPr>
                <w:rFonts w:eastAsia="Times New Roman" w:cs="Times New Roman"/>
                <w:b/>
                <w:bCs/>
                <w:noProof w:val="0"/>
                <w:color w:val="000000"/>
                <w:sz w:val="20"/>
                <w:szCs w:val="20"/>
                <w:lang w:eastAsia="tr-TR"/>
              </w:rPr>
            </w:pPr>
            <w:r w:rsidRPr="001554C2">
              <w:rPr>
                <w:rFonts w:eastAsia="Times New Roman" w:cs="Times New Roman"/>
                <w:b/>
                <w:bCs/>
                <w:noProof w:val="0"/>
                <w:color w:val="000000"/>
                <w:sz w:val="20"/>
                <w:szCs w:val="20"/>
                <w:lang w:eastAsia="tr-TR"/>
              </w:rPr>
              <w:t>TRC3</w:t>
            </w:r>
          </w:p>
        </w:tc>
      </w:tr>
      <w:tr w:rsidR="00260EE6" w:rsidRPr="001554C2" w14:paraId="1E434FBB" w14:textId="77777777" w:rsidTr="00260EE6">
        <w:trPr>
          <w:trHeight w:val="300"/>
        </w:trPr>
        <w:tc>
          <w:tcPr>
            <w:tcW w:w="1755" w:type="pct"/>
            <w:tcBorders>
              <w:top w:val="nil"/>
              <w:left w:val="single" w:sz="4" w:space="0" w:color="auto"/>
              <w:bottom w:val="single" w:sz="4" w:space="0" w:color="auto"/>
              <w:right w:val="single" w:sz="4" w:space="0" w:color="auto"/>
            </w:tcBorders>
            <w:shd w:val="clear" w:color="auto" w:fill="auto"/>
            <w:noWrap/>
            <w:vAlign w:val="center"/>
            <w:hideMark/>
          </w:tcPr>
          <w:p w14:paraId="0BDB0886" w14:textId="77777777" w:rsidR="00260EE6" w:rsidRPr="001554C2" w:rsidRDefault="00260EE6"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İç Su Balıkları</w:t>
            </w:r>
          </w:p>
        </w:tc>
        <w:tc>
          <w:tcPr>
            <w:tcW w:w="635" w:type="pct"/>
            <w:tcBorders>
              <w:top w:val="nil"/>
              <w:left w:val="nil"/>
              <w:bottom w:val="single" w:sz="4" w:space="0" w:color="auto"/>
              <w:right w:val="single" w:sz="4" w:space="0" w:color="auto"/>
            </w:tcBorders>
            <w:shd w:val="clear" w:color="auto" w:fill="auto"/>
            <w:noWrap/>
            <w:vAlign w:val="center"/>
            <w:hideMark/>
          </w:tcPr>
          <w:p w14:paraId="6CE2BF23"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38</w:t>
            </w:r>
          </w:p>
        </w:tc>
        <w:tc>
          <w:tcPr>
            <w:tcW w:w="663" w:type="pct"/>
            <w:tcBorders>
              <w:top w:val="nil"/>
              <w:left w:val="nil"/>
              <w:bottom w:val="single" w:sz="4" w:space="0" w:color="auto"/>
              <w:right w:val="single" w:sz="4" w:space="0" w:color="auto"/>
            </w:tcBorders>
            <w:shd w:val="clear" w:color="auto" w:fill="auto"/>
            <w:noWrap/>
            <w:vAlign w:val="center"/>
            <w:hideMark/>
          </w:tcPr>
          <w:p w14:paraId="51CBA656"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32</w:t>
            </w:r>
          </w:p>
        </w:tc>
        <w:tc>
          <w:tcPr>
            <w:tcW w:w="635" w:type="pct"/>
            <w:tcBorders>
              <w:top w:val="nil"/>
              <w:left w:val="nil"/>
              <w:bottom w:val="single" w:sz="4" w:space="0" w:color="auto"/>
              <w:right w:val="single" w:sz="4" w:space="0" w:color="auto"/>
            </w:tcBorders>
            <w:shd w:val="clear" w:color="auto" w:fill="auto"/>
            <w:noWrap/>
            <w:vAlign w:val="center"/>
            <w:hideMark/>
          </w:tcPr>
          <w:p w14:paraId="0CB91E91"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35</w:t>
            </w:r>
          </w:p>
        </w:tc>
        <w:tc>
          <w:tcPr>
            <w:tcW w:w="649" w:type="pct"/>
            <w:tcBorders>
              <w:top w:val="nil"/>
              <w:left w:val="nil"/>
              <w:bottom w:val="single" w:sz="4" w:space="0" w:color="auto"/>
              <w:right w:val="single" w:sz="4" w:space="0" w:color="auto"/>
            </w:tcBorders>
            <w:shd w:val="clear" w:color="auto" w:fill="auto"/>
            <w:noWrap/>
            <w:vAlign w:val="center"/>
            <w:hideMark/>
          </w:tcPr>
          <w:p w14:paraId="34D654AD"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34</w:t>
            </w:r>
          </w:p>
        </w:tc>
        <w:tc>
          <w:tcPr>
            <w:tcW w:w="663" w:type="pct"/>
            <w:tcBorders>
              <w:top w:val="nil"/>
              <w:left w:val="nil"/>
              <w:bottom w:val="single" w:sz="4" w:space="0" w:color="auto"/>
              <w:right w:val="single" w:sz="4" w:space="0" w:color="auto"/>
            </w:tcBorders>
            <w:shd w:val="clear" w:color="auto" w:fill="auto"/>
            <w:noWrap/>
            <w:vAlign w:val="center"/>
            <w:hideMark/>
          </w:tcPr>
          <w:p w14:paraId="1D7B4CF0"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139</w:t>
            </w:r>
          </w:p>
        </w:tc>
      </w:tr>
      <w:tr w:rsidR="00260EE6" w:rsidRPr="001554C2" w14:paraId="24F87B40" w14:textId="77777777" w:rsidTr="00260EE6">
        <w:trPr>
          <w:trHeight w:val="300"/>
        </w:trPr>
        <w:tc>
          <w:tcPr>
            <w:tcW w:w="1755" w:type="pct"/>
            <w:tcBorders>
              <w:top w:val="nil"/>
              <w:left w:val="single" w:sz="4" w:space="0" w:color="auto"/>
              <w:bottom w:val="single" w:sz="4" w:space="0" w:color="auto"/>
              <w:right w:val="single" w:sz="4" w:space="0" w:color="auto"/>
            </w:tcBorders>
            <w:shd w:val="clear" w:color="auto" w:fill="auto"/>
            <w:noWrap/>
            <w:vAlign w:val="center"/>
            <w:hideMark/>
          </w:tcPr>
          <w:p w14:paraId="175689C9" w14:textId="77777777" w:rsidR="00260EE6" w:rsidRPr="001554C2" w:rsidRDefault="00260EE6" w:rsidP="001554C2">
            <w:pPr>
              <w:spacing w:after="0" w:line="240" w:lineRule="auto"/>
              <w:rPr>
                <w:rFonts w:eastAsia="Times New Roman" w:cs="Times New Roman"/>
                <w:noProof w:val="0"/>
                <w:color w:val="000000"/>
                <w:sz w:val="20"/>
                <w:szCs w:val="20"/>
                <w:lang w:eastAsia="tr-TR"/>
              </w:rPr>
            </w:pPr>
            <w:proofErr w:type="spellStart"/>
            <w:r w:rsidRPr="001554C2">
              <w:rPr>
                <w:rFonts w:eastAsia="Times New Roman" w:cs="Times New Roman"/>
                <w:noProof w:val="0"/>
                <w:color w:val="000000"/>
                <w:sz w:val="20"/>
                <w:szCs w:val="20"/>
                <w:lang w:eastAsia="tr-TR"/>
              </w:rPr>
              <w:t>Çiftyaşarlar</w:t>
            </w:r>
            <w:proofErr w:type="spellEnd"/>
            <w:r w:rsidRPr="001554C2">
              <w:rPr>
                <w:rFonts w:eastAsia="Times New Roman" w:cs="Times New Roman"/>
                <w:noProof w:val="0"/>
                <w:color w:val="000000"/>
                <w:sz w:val="20"/>
                <w:szCs w:val="20"/>
                <w:lang w:eastAsia="tr-TR"/>
              </w:rPr>
              <w:t xml:space="preserve"> </w:t>
            </w:r>
          </w:p>
        </w:tc>
        <w:tc>
          <w:tcPr>
            <w:tcW w:w="635" w:type="pct"/>
            <w:tcBorders>
              <w:top w:val="nil"/>
              <w:left w:val="nil"/>
              <w:bottom w:val="single" w:sz="4" w:space="0" w:color="auto"/>
              <w:right w:val="single" w:sz="4" w:space="0" w:color="auto"/>
            </w:tcBorders>
            <w:shd w:val="clear" w:color="auto" w:fill="auto"/>
            <w:noWrap/>
            <w:vAlign w:val="center"/>
            <w:hideMark/>
          </w:tcPr>
          <w:p w14:paraId="6DF0971E"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w:t>
            </w:r>
          </w:p>
        </w:tc>
        <w:tc>
          <w:tcPr>
            <w:tcW w:w="663" w:type="pct"/>
            <w:tcBorders>
              <w:top w:val="nil"/>
              <w:left w:val="nil"/>
              <w:bottom w:val="single" w:sz="4" w:space="0" w:color="auto"/>
              <w:right w:val="single" w:sz="4" w:space="0" w:color="auto"/>
            </w:tcBorders>
            <w:shd w:val="clear" w:color="auto" w:fill="auto"/>
            <w:noWrap/>
            <w:vAlign w:val="center"/>
            <w:hideMark/>
          </w:tcPr>
          <w:p w14:paraId="41E25575"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5</w:t>
            </w:r>
          </w:p>
        </w:tc>
        <w:tc>
          <w:tcPr>
            <w:tcW w:w="635" w:type="pct"/>
            <w:tcBorders>
              <w:top w:val="nil"/>
              <w:left w:val="nil"/>
              <w:bottom w:val="single" w:sz="4" w:space="0" w:color="auto"/>
              <w:right w:val="single" w:sz="4" w:space="0" w:color="auto"/>
            </w:tcBorders>
            <w:shd w:val="clear" w:color="auto" w:fill="auto"/>
            <w:noWrap/>
            <w:vAlign w:val="center"/>
            <w:hideMark/>
          </w:tcPr>
          <w:p w14:paraId="22F53136"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4</w:t>
            </w:r>
          </w:p>
        </w:tc>
        <w:tc>
          <w:tcPr>
            <w:tcW w:w="649" w:type="pct"/>
            <w:tcBorders>
              <w:top w:val="nil"/>
              <w:left w:val="nil"/>
              <w:bottom w:val="single" w:sz="4" w:space="0" w:color="auto"/>
              <w:right w:val="single" w:sz="4" w:space="0" w:color="auto"/>
            </w:tcBorders>
            <w:shd w:val="clear" w:color="auto" w:fill="auto"/>
            <w:noWrap/>
            <w:vAlign w:val="center"/>
            <w:hideMark/>
          </w:tcPr>
          <w:p w14:paraId="336DB7F0"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4</w:t>
            </w:r>
          </w:p>
        </w:tc>
        <w:tc>
          <w:tcPr>
            <w:tcW w:w="663" w:type="pct"/>
            <w:tcBorders>
              <w:top w:val="nil"/>
              <w:left w:val="nil"/>
              <w:bottom w:val="single" w:sz="4" w:space="0" w:color="auto"/>
              <w:right w:val="single" w:sz="4" w:space="0" w:color="auto"/>
            </w:tcBorders>
            <w:shd w:val="clear" w:color="auto" w:fill="auto"/>
            <w:noWrap/>
            <w:vAlign w:val="center"/>
            <w:hideMark/>
          </w:tcPr>
          <w:p w14:paraId="13364B6E"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16</w:t>
            </w:r>
          </w:p>
        </w:tc>
      </w:tr>
      <w:tr w:rsidR="00260EE6" w:rsidRPr="001554C2" w14:paraId="57DE4E71" w14:textId="77777777" w:rsidTr="00260EE6">
        <w:trPr>
          <w:trHeight w:val="300"/>
        </w:trPr>
        <w:tc>
          <w:tcPr>
            <w:tcW w:w="1755" w:type="pct"/>
            <w:tcBorders>
              <w:top w:val="nil"/>
              <w:left w:val="single" w:sz="4" w:space="0" w:color="auto"/>
              <w:bottom w:val="single" w:sz="4" w:space="0" w:color="auto"/>
              <w:right w:val="single" w:sz="4" w:space="0" w:color="auto"/>
            </w:tcBorders>
            <w:shd w:val="clear" w:color="auto" w:fill="auto"/>
            <w:noWrap/>
            <w:vAlign w:val="center"/>
            <w:hideMark/>
          </w:tcPr>
          <w:p w14:paraId="6B9D1A3E" w14:textId="77777777" w:rsidR="00260EE6" w:rsidRPr="001554C2" w:rsidRDefault="00260EE6"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Sürüngenler</w:t>
            </w:r>
          </w:p>
        </w:tc>
        <w:tc>
          <w:tcPr>
            <w:tcW w:w="635" w:type="pct"/>
            <w:tcBorders>
              <w:top w:val="nil"/>
              <w:left w:val="nil"/>
              <w:bottom w:val="single" w:sz="4" w:space="0" w:color="auto"/>
              <w:right w:val="single" w:sz="4" w:space="0" w:color="auto"/>
            </w:tcBorders>
            <w:shd w:val="clear" w:color="auto" w:fill="auto"/>
            <w:noWrap/>
            <w:vAlign w:val="center"/>
            <w:hideMark/>
          </w:tcPr>
          <w:p w14:paraId="0504AE1E"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34</w:t>
            </w:r>
          </w:p>
        </w:tc>
        <w:tc>
          <w:tcPr>
            <w:tcW w:w="663" w:type="pct"/>
            <w:tcBorders>
              <w:top w:val="nil"/>
              <w:left w:val="nil"/>
              <w:bottom w:val="single" w:sz="4" w:space="0" w:color="auto"/>
              <w:right w:val="single" w:sz="4" w:space="0" w:color="auto"/>
            </w:tcBorders>
            <w:shd w:val="clear" w:color="auto" w:fill="auto"/>
            <w:noWrap/>
            <w:vAlign w:val="center"/>
            <w:hideMark/>
          </w:tcPr>
          <w:p w14:paraId="1F987677"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30</w:t>
            </w:r>
          </w:p>
        </w:tc>
        <w:tc>
          <w:tcPr>
            <w:tcW w:w="635" w:type="pct"/>
            <w:tcBorders>
              <w:top w:val="nil"/>
              <w:left w:val="nil"/>
              <w:bottom w:val="single" w:sz="4" w:space="0" w:color="auto"/>
              <w:right w:val="single" w:sz="4" w:space="0" w:color="auto"/>
            </w:tcBorders>
            <w:shd w:val="clear" w:color="auto" w:fill="auto"/>
            <w:noWrap/>
            <w:vAlign w:val="center"/>
            <w:hideMark/>
          </w:tcPr>
          <w:p w14:paraId="3705643C"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31</w:t>
            </w:r>
          </w:p>
        </w:tc>
        <w:tc>
          <w:tcPr>
            <w:tcW w:w="649" w:type="pct"/>
            <w:tcBorders>
              <w:top w:val="nil"/>
              <w:left w:val="nil"/>
              <w:bottom w:val="single" w:sz="4" w:space="0" w:color="auto"/>
              <w:right w:val="single" w:sz="4" w:space="0" w:color="auto"/>
            </w:tcBorders>
            <w:shd w:val="clear" w:color="auto" w:fill="auto"/>
            <w:noWrap/>
            <w:vAlign w:val="center"/>
            <w:hideMark/>
          </w:tcPr>
          <w:p w14:paraId="64E323B1"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29</w:t>
            </w:r>
          </w:p>
        </w:tc>
        <w:tc>
          <w:tcPr>
            <w:tcW w:w="663" w:type="pct"/>
            <w:tcBorders>
              <w:top w:val="nil"/>
              <w:left w:val="nil"/>
              <w:bottom w:val="single" w:sz="4" w:space="0" w:color="auto"/>
              <w:right w:val="single" w:sz="4" w:space="0" w:color="auto"/>
            </w:tcBorders>
            <w:shd w:val="clear" w:color="auto" w:fill="auto"/>
            <w:noWrap/>
            <w:vAlign w:val="center"/>
            <w:hideMark/>
          </w:tcPr>
          <w:p w14:paraId="78DD2B98"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124</w:t>
            </w:r>
          </w:p>
        </w:tc>
      </w:tr>
      <w:tr w:rsidR="00260EE6" w:rsidRPr="001554C2" w14:paraId="5A468106" w14:textId="77777777" w:rsidTr="00260EE6">
        <w:trPr>
          <w:trHeight w:val="300"/>
        </w:trPr>
        <w:tc>
          <w:tcPr>
            <w:tcW w:w="1755" w:type="pct"/>
            <w:tcBorders>
              <w:top w:val="nil"/>
              <w:left w:val="single" w:sz="4" w:space="0" w:color="auto"/>
              <w:bottom w:val="single" w:sz="4" w:space="0" w:color="auto"/>
              <w:right w:val="single" w:sz="4" w:space="0" w:color="auto"/>
            </w:tcBorders>
            <w:shd w:val="clear" w:color="auto" w:fill="auto"/>
            <w:noWrap/>
            <w:vAlign w:val="center"/>
            <w:hideMark/>
          </w:tcPr>
          <w:p w14:paraId="0674385F" w14:textId="77777777" w:rsidR="00260EE6" w:rsidRPr="001554C2" w:rsidRDefault="00260EE6"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Kuşlar</w:t>
            </w:r>
          </w:p>
        </w:tc>
        <w:tc>
          <w:tcPr>
            <w:tcW w:w="635" w:type="pct"/>
            <w:tcBorders>
              <w:top w:val="nil"/>
              <w:left w:val="nil"/>
              <w:bottom w:val="single" w:sz="4" w:space="0" w:color="auto"/>
              <w:right w:val="single" w:sz="4" w:space="0" w:color="auto"/>
            </w:tcBorders>
            <w:shd w:val="clear" w:color="auto" w:fill="auto"/>
            <w:noWrap/>
            <w:vAlign w:val="center"/>
            <w:hideMark/>
          </w:tcPr>
          <w:p w14:paraId="33A33688"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132</w:t>
            </w:r>
          </w:p>
        </w:tc>
        <w:tc>
          <w:tcPr>
            <w:tcW w:w="663" w:type="pct"/>
            <w:tcBorders>
              <w:top w:val="nil"/>
              <w:left w:val="nil"/>
              <w:bottom w:val="single" w:sz="4" w:space="0" w:color="auto"/>
              <w:right w:val="single" w:sz="4" w:space="0" w:color="auto"/>
            </w:tcBorders>
            <w:shd w:val="clear" w:color="auto" w:fill="auto"/>
            <w:noWrap/>
            <w:vAlign w:val="center"/>
            <w:hideMark/>
          </w:tcPr>
          <w:p w14:paraId="176FC4B8"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207</w:t>
            </w:r>
          </w:p>
        </w:tc>
        <w:tc>
          <w:tcPr>
            <w:tcW w:w="635" w:type="pct"/>
            <w:tcBorders>
              <w:top w:val="nil"/>
              <w:left w:val="nil"/>
              <w:bottom w:val="single" w:sz="4" w:space="0" w:color="auto"/>
              <w:right w:val="single" w:sz="4" w:space="0" w:color="auto"/>
            </w:tcBorders>
            <w:shd w:val="clear" w:color="auto" w:fill="auto"/>
            <w:noWrap/>
            <w:vAlign w:val="center"/>
            <w:hideMark/>
          </w:tcPr>
          <w:p w14:paraId="35DA7AFF"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153</w:t>
            </w:r>
          </w:p>
        </w:tc>
        <w:tc>
          <w:tcPr>
            <w:tcW w:w="649" w:type="pct"/>
            <w:tcBorders>
              <w:top w:val="nil"/>
              <w:left w:val="nil"/>
              <w:bottom w:val="single" w:sz="4" w:space="0" w:color="auto"/>
              <w:right w:val="single" w:sz="4" w:space="0" w:color="auto"/>
            </w:tcBorders>
            <w:shd w:val="clear" w:color="auto" w:fill="auto"/>
            <w:noWrap/>
            <w:vAlign w:val="center"/>
            <w:hideMark/>
          </w:tcPr>
          <w:p w14:paraId="19AD4C4D"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187</w:t>
            </w:r>
          </w:p>
        </w:tc>
        <w:tc>
          <w:tcPr>
            <w:tcW w:w="663" w:type="pct"/>
            <w:tcBorders>
              <w:top w:val="nil"/>
              <w:left w:val="nil"/>
              <w:bottom w:val="single" w:sz="4" w:space="0" w:color="auto"/>
              <w:right w:val="single" w:sz="4" w:space="0" w:color="auto"/>
            </w:tcBorders>
            <w:shd w:val="clear" w:color="auto" w:fill="auto"/>
            <w:noWrap/>
            <w:vAlign w:val="center"/>
            <w:hideMark/>
          </w:tcPr>
          <w:p w14:paraId="2854DA46"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679</w:t>
            </w:r>
          </w:p>
        </w:tc>
      </w:tr>
      <w:tr w:rsidR="00260EE6" w:rsidRPr="001554C2" w14:paraId="74D96D99" w14:textId="77777777" w:rsidTr="00260EE6">
        <w:trPr>
          <w:trHeight w:val="300"/>
        </w:trPr>
        <w:tc>
          <w:tcPr>
            <w:tcW w:w="1755" w:type="pct"/>
            <w:tcBorders>
              <w:top w:val="nil"/>
              <w:left w:val="single" w:sz="4" w:space="0" w:color="auto"/>
              <w:bottom w:val="single" w:sz="4" w:space="0" w:color="auto"/>
              <w:right w:val="single" w:sz="4" w:space="0" w:color="auto"/>
            </w:tcBorders>
            <w:shd w:val="clear" w:color="auto" w:fill="auto"/>
            <w:noWrap/>
            <w:vAlign w:val="center"/>
            <w:hideMark/>
          </w:tcPr>
          <w:p w14:paraId="5DD0BBF6" w14:textId="77777777" w:rsidR="00260EE6" w:rsidRPr="001554C2" w:rsidRDefault="00260EE6" w:rsidP="001554C2">
            <w:pPr>
              <w:spacing w:after="0" w:line="240" w:lineRule="auto"/>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Memeliler</w:t>
            </w:r>
          </w:p>
        </w:tc>
        <w:tc>
          <w:tcPr>
            <w:tcW w:w="635" w:type="pct"/>
            <w:tcBorders>
              <w:top w:val="nil"/>
              <w:left w:val="nil"/>
              <w:bottom w:val="single" w:sz="4" w:space="0" w:color="auto"/>
              <w:right w:val="single" w:sz="4" w:space="0" w:color="auto"/>
            </w:tcBorders>
            <w:shd w:val="clear" w:color="auto" w:fill="auto"/>
            <w:noWrap/>
            <w:vAlign w:val="center"/>
            <w:hideMark/>
          </w:tcPr>
          <w:p w14:paraId="2BC7C514"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38</w:t>
            </w:r>
          </w:p>
        </w:tc>
        <w:tc>
          <w:tcPr>
            <w:tcW w:w="663" w:type="pct"/>
            <w:tcBorders>
              <w:top w:val="nil"/>
              <w:left w:val="nil"/>
              <w:bottom w:val="single" w:sz="4" w:space="0" w:color="auto"/>
              <w:right w:val="single" w:sz="4" w:space="0" w:color="auto"/>
            </w:tcBorders>
            <w:shd w:val="clear" w:color="auto" w:fill="auto"/>
            <w:noWrap/>
            <w:vAlign w:val="center"/>
            <w:hideMark/>
          </w:tcPr>
          <w:p w14:paraId="29E05BA5"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29</w:t>
            </w:r>
          </w:p>
        </w:tc>
        <w:tc>
          <w:tcPr>
            <w:tcW w:w="635" w:type="pct"/>
            <w:tcBorders>
              <w:top w:val="nil"/>
              <w:left w:val="nil"/>
              <w:bottom w:val="single" w:sz="4" w:space="0" w:color="auto"/>
              <w:right w:val="single" w:sz="4" w:space="0" w:color="auto"/>
            </w:tcBorders>
            <w:shd w:val="clear" w:color="auto" w:fill="auto"/>
            <w:noWrap/>
            <w:vAlign w:val="center"/>
            <w:hideMark/>
          </w:tcPr>
          <w:p w14:paraId="1F289871"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34</w:t>
            </w:r>
          </w:p>
        </w:tc>
        <w:tc>
          <w:tcPr>
            <w:tcW w:w="649" w:type="pct"/>
            <w:tcBorders>
              <w:top w:val="nil"/>
              <w:left w:val="nil"/>
              <w:bottom w:val="single" w:sz="4" w:space="0" w:color="auto"/>
              <w:right w:val="single" w:sz="4" w:space="0" w:color="auto"/>
            </w:tcBorders>
            <w:shd w:val="clear" w:color="auto" w:fill="auto"/>
            <w:noWrap/>
            <w:vAlign w:val="center"/>
            <w:hideMark/>
          </w:tcPr>
          <w:p w14:paraId="736CF62C"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29</w:t>
            </w:r>
          </w:p>
        </w:tc>
        <w:tc>
          <w:tcPr>
            <w:tcW w:w="663" w:type="pct"/>
            <w:tcBorders>
              <w:top w:val="nil"/>
              <w:left w:val="nil"/>
              <w:bottom w:val="single" w:sz="4" w:space="0" w:color="auto"/>
              <w:right w:val="single" w:sz="4" w:space="0" w:color="auto"/>
            </w:tcBorders>
            <w:shd w:val="clear" w:color="auto" w:fill="auto"/>
            <w:noWrap/>
            <w:vAlign w:val="center"/>
            <w:hideMark/>
          </w:tcPr>
          <w:p w14:paraId="362CEEFF" w14:textId="77777777" w:rsidR="00260EE6" w:rsidRPr="001554C2" w:rsidRDefault="00260EE6" w:rsidP="001554C2">
            <w:pPr>
              <w:spacing w:after="0" w:line="240" w:lineRule="auto"/>
              <w:jc w:val="center"/>
              <w:rPr>
                <w:rFonts w:eastAsia="Times New Roman" w:cs="Times New Roman"/>
                <w:noProof w:val="0"/>
                <w:color w:val="000000"/>
                <w:sz w:val="20"/>
                <w:szCs w:val="20"/>
                <w:lang w:eastAsia="tr-TR"/>
              </w:rPr>
            </w:pPr>
            <w:r w:rsidRPr="001554C2">
              <w:rPr>
                <w:rFonts w:eastAsia="Times New Roman" w:cs="Times New Roman"/>
                <w:noProof w:val="0"/>
                <w:color w:val="000000"/>
                <w:sz w:val="20"/>
                <w:szCs w:val="20"/>
                <w:lang w:eastAsia="tr-TR"/>
              </w:rPr>
              <w:t>130</w:t>
            </w:r>
          </w:p>
        </w:tc>
      </w:tr>
    </w:tbl>
    <w:p w14:paraId="131075CE" w14:textId="101BD7E9" w:rsidR="00260EE6" w:rsidRPr="001554C2" w:rsidRDefault="00260EE6" w:rsidP="00165933">
      <w:pPr>
        <w:spacing w:after="120"/>
        <w:rPr>
          <w:rFonts w:cs="Times New Roman"/>
          <w:bCs/>
          <w:color w:val="44546A" w:themeColor="text2"/>
          <w:sz w:val="18"/>
          <w:szCs w:val="18"/>
        </w:rPr>
      </w:pPr>
      <w:r w:rsidRPr="001554C2">
        <w:rPr>
          <w:rFonts w:cs="Times New Roman"/>
          <w:bCs/>
          <w:color w:val="44546A" w:themeColor="text2"/>
          <w:sz w:val="18"/>
          <w:szCs w:val="18"/>
        </w:rPr>
        <w:t xml:space="preserve">Kaynak:  </w:t>
      </w:r>
      <w:hyperlink r:id="rId94" w:history="1">
        <w:r w:rsidRPr="001554C2">
          <w:rPr>
            <w:rStyle w:val="Kpr"/>
            <w:rFonts w:cs="Times New Roman"/>
            <w:bCs/>
            <w:sz w:val="18"/>
            <w:szCs w:val="18"/>
          </w:rPr>
          <w:t>https://nuhungemisi.tarimorman.gov.tr/public/istatistik</w:t>
        </w:r>
      </w:hyperlink>
      <w:r w:rsidRPr="001554C2">
        <w:rPr>
          <w:rFonts w:cs="Times New Roman"/>
          <w:bCs/>
          <w:color w:val="44546A" w:themeColor="text2"/>
          <w:sz w:val="18"/>
          <w:szCs w:val="18"/>
        </w:rPr>
        <w:t xml:space="preserve"> verilerinden üretilmiştir.</w:t>
      </w:r>
      <w:r w:rsidR="00B73479" w:rsidRPr="001554C2">
        <w:rPr>
          <w:rFonts w:cs="Times New Roman"/>
          <w:bCs/>
          <w:color w:val="44546A" w:themeColor="text2"/>
          <w:sz w:val="18"/>
          <w:szCs w:val="18"/>
        </w:rPr>
        <w:t xml:space="preserve"> (2022)</w:t>
      </w:r>
    </w:p>
    <w:p w14:paraId="09F604ED" w14:textId="0A837403" w:rsidR="00AF519C" w:rsidRPr="008620FE" w:rsidRDefault="00260EE6" w:rsidP="00165933">
      <w:pPr>
        <w:pStyle w:val="Balk4"/>
        <w:rPr>
          <w:rFonts w:cs="Times New Roman"/>
          <w:szCs w:val="24"/>
        </w:rPr>
      </w:pPr>
      <w:bookmarkStart w:id="323" w:name="_Toc126754002"/>
      <w:r w:rsidRPr="008620FE">
        <w:rPr>
          <w:rFonts w:cs="Times New Roman"/>
          <w:szCs w:val="24"/>
        </w:rPr>
        <w:t>3.</w:t>
      </w:r>
      <w:r w:rsidR="00E53F60">
        <w:rPr>
          <w:rFonts w:cs="Times New Roman"/>
          <w:szCs w:val="24"/>
        </w:rPr>
        <w:t>2</w:t>
      </w:r>
      <w:r w:rsidRPr="008620FE">
        <w:rPr>
          <w:rFonts w:cs="Times New Roman"/>
          <w:szCs w:val="24"/>
        </w:rPr>
        <w:t>.1.3. Koruma Alanları ve Hassas Ekosistemler</w:t>
      </w:r>
      <w:bookmarkEnd w:id="323"/>
    </w:p>
    <w:p w14:paraId="3368F8A8" w14:textId="77777777" w:rsidR="00260EE6" w:rsidRPr="008620FE" w:rsidRDefault="00260EE6" w:rsidP="00165933">
      <w:pPr>
        <w:spacing w:after="120"/>
        <w:rPr>
          <w:rFonts w:cs="Times New Roman"/>
          <w:szCs w:val="24"/>
        </w:rPr>
      </w:pPr>
      <w:r w:rsidRPr="008620FE">
        <w:rPr>
          <w:rFonts w:cs="Times New Roman"/>
          <w:szCs w:val="24"/>
        </w:rPr>
        <w:t>TRC3 Bölgesi’nde sadece Botan Vadisi 2019 yılında Mili Park statüsüne alınmıştır. Büyük bölümü Siirt ili sınırları içerisinde kalan Botan Çayı, Dicle Nehri'nin bir koludur. Merkez, Tillo ve Eruh ilçelerinde 11 bin hektar alanı kapsayan Botan Vadisi, yaklaşık 29 kilometrelik bir güzergahtan oluşuyor. Yaban hayatı ve endemik bitki çeşitlerinin varlığı bilinmektedir.</w:t>
      </w:r>
    </w:p>
    <w:p w14:paraId="5D180DC9" w14:textId="72F2292E" w:rsidR="00260EE6" w:rsidRPr="008620FE" w:rsidRDefault="00233A5B" w:rsidP="00165933">
      <w:pPr>
        <w:spacing w:after="120"/>
        <w:rPr>
          <w:rFonts w:cs="Times New Roman"/>
          <w:szCs w:val="24"/>
        </w:rPr>
      </w:pPr>
      <w:r w:rsidRPr="008620FE">
        <w:rPr>
          <w:rFonts w:cs="Times New Roman"/>
          <w:szCs w:val="24"/>
        </w:rPr>
        <w:t>Bölgede</w:t>
      </w:r>
      <w:r w:rsidR="00260EE6" w:rsidRPr="008620FE">
        <w:rPr>
          <w:rFonts w:cs="Times New Roman"/>
          <w:szCs w:val="24"/>
        </w:rPr>
        <w:t xml:space="preserve"> tabiat parkı ilan edilen üç alan bulunmaktadır. Bunlardan biri Batman’da Malabadi Tabiat Parkı, diğer ikisi Siirt’te Hz. Veysel Karani ve Tillo Tabiat Parkları’dır. Yaban hayvanları için elverişli alanlar bulunsa da Yaban Hayatı Geliştirme ve Koruma Sahası olarak ayrılmış herhangi bir alan mevcut değildir. </w:t>
      </w:r>
    </w:p>
    <w:p w14:paraId="7ED5C02B" w14:textId="4B9EDEE1" w:rsidR="00260EE6" w:rsidRPr="008620FE" w:rsidRDefault="00233A5B" w:rsidP="00165933">
      <w:pPr>
        <w:spacing w:after="120"/>
        <w:rPr>
          <w:rFonts w:cs="Times New Roman"/>
          <w:szCs w:val="24"/>
        </w:rPr>
      </w:pPr>
      <w:r w:rsidRPr="008620FE">
        <w:rPr>
          <w:rFonts w:cs="Times New Roman"/>
          <w:szCs w:val="24"/>
        </w:rPr>
        <w:t>Bölgede</w:t>
      </w:r>
      <w:r w:rsidR="00260EE6" w:rsidRPr="008620FE">
        <w:rPr>
          <w:rFonts w:cs="Times New Roman"/>
          <w:szCs w:val="24"/>
        </w:rPr>
        <w:t xml:space="preserve"> başta Mardin ili olmak üzere, çok sayıda tescil edilen taşınmaz kültür ve tabiat varlıkları ve arkeolojik sit alanı bulunmaktadır. Mardin’de 266, Batman’da 44, Siirt’te 26 ve Şırnak’ta 39 adet sit alanı bulunmaktadır. Ayrıca Mardin’de bir </w:t>
      </w:r>
      <w:r w:rsidR="00260EE6" w:rsidRPr="008620FE">
        <w:rPr>
          <w:rFonts w:cs="Times New Roman"/>
          <w:bCs/>
          <w:szCs w:val="24"/>
        </w:rPr>
        <w:t>doğal sit alanı (Derik Kuşçu Kalderası)</w:t>
      </w:r>
      <w:r w:rsidR="00260EE6" w:rsidRPr="008620FE">
        <w:rPr>
          <w:rFonts w:cs="Times New Roman"/>
          <w:szCs w:val="24"/>
        </w:rPr>
        <w:t xml:space="preserve"> ve üç adet </w:t>
      </w:r>
      <w:r w:rsidR="00260EE6" w:rsidRPr="008620FE">
        <w:rPr>
          <w:rFonts w:cs="Times New Roman"/>
          <w:bCs/>
          <w:szCs w:val="24"/>
        </w:rPr>
        <w:t>kentsel sit alanı</w:t>
      </w:r>
      <w:r w:rsidR="00260EE6" w:rsidRPr="008620FE">
        <w:rPr>
          <w:rFonts w:cs="Times New Roman"/>
          <w:szCs w:val="24"/>
        </w:rPr>
        <w:t xml:space="preserve"> (Mardin, Midyat (Estel) ve Savur ilçeleri) bulunmaktadır. Bununla birlikte, </w:t>
      </w:r>
      <w:r w:rsidRPr="008620FE">
        <w:rPr>
          <w:rFonts w:cs="Times New Roman"/>
          <w:szCs w:val="24"/>
        </w:rPr>
        <w:t>Bölgede</w:t>
      </w:r>
      <w:r w:rsidR="00260EE6" w:rsidRPr="008620FE">
        <w:rPr>
          <w:rFonts w:cs="Times New Roman"/>
          <w:szCs w:val="24"/>
        </w:rPr>
        <w:t xml:space="preserve"> Kültürel Miras kapsamına giren birçok tescilli yapı bulunmaktadır. Tescillenmiş ve bu sayede kısmi koruma altına alınmış olan yapı ve alanların bazıları bakımsızlık ve ihmal dolayısıyla tahribata uğramıştır. Tescillenememiş tarihi ve kültürel alanların çoğu ise yıkılmış veya betonarme ilavelerle büyük değişikliğe uğratılmıştır. Bununla birlikte tarihi dokuya uymayan kentleşme anlayışı ile il ve ilçe merkezlerinin çarpık, plansız ve kontrolsüz büyümesi de bu tarihi ve kültürel mirasa zarar verebilmektedir. Bölge kentlerinin tarihi kimliğini korumaya ve iyileştirmeye yönelik tedbirlerin alınması yarar sağlayacaktır. </w:t>
      </w:r>
    </w:p>
    <w:p w14:paraId="25CE12B5" w14:textId="2E09957F" w:rsidR="00AF519C" w:rsidRPr="008620FE" w:rsidRDefault="00233A5B" w:rsidP="00165933">
      <w:pPr>
        <w:spacing w:after="120"/>
        <w:rPr>
          <w:rFonts w:cs="Times New Roman"/>
          <w:szCs w:val="24"/>
        </w:rPr>
      </w:pPr>
      <w:r w:rsidRPr="008620FE">
        <w:rPr>
          <w:rFonts w:cs="Times New Roman"/>
          <w:szCs w:val="24"/>
        </w:rPr>
        <w:t>Bölgede</w:t>
      </w:r>
      <w:r w:rsidR="00260EE6" w:rsidRPr="008620FE">
        <w:rPr>
          <w:rFonts w:cs="Times New Roman"/>
          <w:szCs w:val="24"/>
        </w:rPr>
        <w:t xml:space="preserve"> sulak alan kapsamına giren tescilli bir alan bulunmamaktadır. Bu kapsama girebilecek alanların tespit edilmesi ve koruma/kullanma dengesi göz önünde bulundurularak değerlendirilmesi gerekmektedir.</w:t>
      </w:r>
    </w:p>
    <w:p w14:paraId="6B940BAE" w14:textId="3F7B0AEA" w:rsidR="00260EE6" w:rsidRPr="008620FE" w:rsidRDefault="00260EE6" w:rsidP="00165933">
      <w:pPr>
        <w:pStyle w:val="Balk4"/>
        <w:rPr>
          <w:rFonts w:cs="Times New Roman"/>
          <w:szCs w:val="24"/>
        </w:rPr>
      </w:pPr>
      <w:bookmarkStart w:id="324" w:name="_Toc126754003"/>
      <w:r w:rsidRPr="008620FE">
        <w:rPr>
          <w:rFonts w:cs="Times New Roman"/>
          <w:szCs w:val="24"/>
        </w:rPr>
        <w:t>3.</w:t>
      </w:r>
      <w:r w:rsidR="00E53F60">
        <w:rPr>
          <w:rFonts w:cs="Times New Roman"/>
          <w:szCs w:val="24"/>
        </w:rPr>
        <w:t>2</w:t>
      </w:r>
      <w:r w:rsidRPr="008620FE">
        <w:rPr>
          <w:rFonts w:cs="Times New Roman"/>
          <w:szCs w:val="24"/>
        </w:rPr>
        <w:t>.1.4. Orman Alanları</w:t>
      </w:r>
      <w:bookmarkEnd w:id="324"/>
    </w:p>
    <w:p w14:paraId="5DE80169" w14:textId="732452A0" w:rsidR="00260EE6" w:rsidRPr="008620FE" w:rsidRDefault="00260EE6" w:rsidP="00165933">
      <w:pPr>
        <w:spacing w:after="120"/>
        <w:rPr>
          <w:rFonts w:cs="Times New Roman"/>
          <w:strike/>
          <w:szCs w:val="24"/>
        </w:rPr>
      </w:pPr>
      <w:r w:rsidRPr="008620FE">
        <w:rPr>
          <w:rFonts w:cs="Times New Roman"/>
          <w:szCs w:val="24"/>
        </w:rPr>
        <w:t>Orman varlığı iklim değişikliğiyle mücadelede önemli bir role sahiptir. Kendini yenileyen doğal kaynaklar arasında yer alan ormanlar, sağlamış oldukları ekosistem nedeniyle kırsal kalkınma açısından fırsatlar barındırmaktadır. Aşağıda verilen Türkiye Orman Varlığı Haritası’ndan görüldüğü üzere, bölgenin doğusuna doğru gidildikçe orman varlığı artış göstermektedir. Özellikle Şırnak’ta Uludere ve Beytüşşebap, Siirt’te Eruh ve Pervari, Batman’da Sason ve Kozluk, Mardin’de ise Savur ve Mazıdağ ilçelerinde orman varlığı daha yoğundur.</w:t>
      </w:r>
    </w:p>
    <w:p w14:paraId="5F98C81B" w14:textId="5382B172" w:rsidR="000D40E3" w:rsidRPr="001554C2" w:rsidRDefault="001E1E35" w:rsidP="000D40E3">
      <w:pPr>
        <w:pStyle w:val="ResimYazs"/>
        <w:spacing w:after="0"/>
        <w:rPr>
          <w:rFonts w:ascii="Times New Roman" w:hAnsi="Times New Roman" w:cs="Times New Roman"/>
          <w:noProof/>
          <w:color w:val="000000" w:themeColor="text1"/>
          <w:sz w:val="20"/>
          <w:szCs w:val="20"/>
        </w:rPr>
      </w:pPr>
      <w:bookmarkStart w:id="325" w:name="_Toc126754847"/>
      <w:r w:rsidRPr="001554C2">
        <w:rPr>
          <w:rFonts w:ascii="Times New Roman" w:hAnsi="Times New Roman" w:cs="Times New Roman"/>
          <w:noProof/>
          <w:color w:val="000000" w:themeColor="text1"/>
          <w:sz w:val="20"/>
          <w:szCs w:val="20"/>
        </w:rPr>
        <w:lastRenderedPageBreak/>
        <w:drawing>
          <wp:anchor distT="0" distB="0" distL="114300" distR="114300" simplePos="0" relativeHeight="251666432" behindDoc="1" locked="0" layoutInCell="1" allowOverlap="1" wp14:anchorId="76F9D10C" wp14:editId="3CA861B7">
            <wp:simplePos x="0" y="0"/>
            <wp:positionH relativeFrom="column">
              <wp:posOffset>4445</wp:posOffset>
            </wp:positionH>
            <wp:positionV relativeFrom="paragraph">
              <wp:posOffset>313137</wp:posOffset>
            </wp:positionV>
            <wp:extent cx="5791200" cy="3129915"/>
            <wp:effectExtent l="133350" t="114300" r="152400" b="165735"/>
            <wp:wrapTight wrapText="bothSides">
              <wp:wrapPolygon edited="0">
                <wp:start x="-426" y="-789"/>
                <wp:lineTo x="-497" y="21561"/>
                <wp:lineTo x="-213" y="22612"/>
                <wp:lineTo x="21742" y="22612"/>
                <wp:lineTo x="22097" y="20640"/>
                <wp:lineTo x="22097" y="1578"/>
                <wp:lineTo x="21955" y="-789"/>
                <wp:lineTo x="-426" y="-789"/>
              </wp:wrapPolygon>
            </wp:wrapTight>
            <wp:docPr id="310" name="Resi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t="9355"/>
                    <a:stretch/>
                  </pic:blipFill>
                  <pic:spPr bwMode="auto">
                    <a:xfrm>
                      <a:off x="0" y="0"/>
                      <a:ext cx="5791200" cy="31299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40E3" w:rsidRPr="001554C2">
        <w:rPr>
          <w:rFonts w:ascii="Times New Roman" w:hAnsi="Times New Roman" w:cs="Times New Roman"/>
          <w:color w:val="000000" w:themeColor="text1"/>
          <w:sz w:val="20"/>
          <w:szCs w:val="20"/>
        </w:rPr>
        <w:t xml:space="preserve">Şekil </w:t>
      </w:r>
      <w:r w:rsidR="000D40E3" w:rsidRPr="001554C2">
        <w:rPr>
          <w:rFonts w:ascii="Times New Roman" w:hAnsi="Times New Roman" w:cs="Times New Roman"/>
          <w:color w:val="000000" w:themeColor="text1"/>
          <w:sz w:val="20"/>
          <w:szCs w:val="20"/>
        </w:rPr>
        <w:fldChar w:fldCharType="begin"/>
      </w:r>
      <w:r w:rsidR="000D40E3" w:rsidRPr="001554C2">
        <w:rPr>
          <w:rFonts w:ascii="Times New Roman" w:hAnsi="Times New Roman" w:cs="Times New Roman"/>
          <w:color w:val="000000" w:themeColor="text1"/>
          <w:sz w:val="20"/>
          <w:szCs w:val="20"/>
        </w:rPr>
        <w:instrText xml:space="preserve"> SEQ Şekil \* ARABIC </w:instrText>
      </w:r>
      <w:r w:rsidR="000D40E3" w:rsidRPr="001554C2">
        <w:rPr>
          <w:rFonts w:ascii="Times New Roman" w:hAnsi="Times New Roman" w:cs="Times New Roman"/>
          <w:color w:val="000000" w:themeColor="text1"/>
          <w:sz w:val="20"/>
          <w:szCs w:val="20"/>
        </w:rPr>
        <w:fldChar w:fldCharType="separate"/>
      </w:r>
      <w:r w:rsidR="000D40E3" w:rsidRPr="001554C2">
        <w:rPr>
          <w:rFonts w:ascii="Times New Roman" w:hAnsi="Times New Roman" w:cs="Times New Roman"/>
          <w:noProof/>
          <w:color w:val="000000" w:themeColor="text1"/>
          <w:sz w:val="20"/>
          <w:szCs w:val="20"/>
        </w:rPr>
        <w:t>70</w:t>
      </w:r>
      <w:r w:rsidR="000D40E3" w:rsidRPr="001554C2">
        <w:rPr>
          <w:rFonts w:ascii="Times New Roman" w:hAnsi="Times New Roman" w:cs="Times New Roman"/>
          <w:color w:val="000000" w:themeColor="text1"/>
          <w:sz w:val="20"/>
          <w:szCs w:val="20"/>
        </w:rPr>
        <w:fldChar w:fldCharType="end"/>
      </w:r>
      <w:r w:rsidR="000D40E3" w:rsidRPr="001554C2">
        <w:rPr>
          <w:rFonts w:ascii="Times New Roman" w:hAnsi="Times New Roman" w:cs="Times New Roman"/>
          <w:color w:val="000000" w:themeColor="text1"/>
          <w:sz w:val="20"/>
          <w:szCs w:val="20"/>
        </w:rPr>
        <w:t xml:space="preserve">. </w:t>
      </w:r>
      <w:r w:rsidR="000D40E3" w:rsidRPr="001554C2">
        <w:rPr>
          <w:rFonts w:ascii="Times New Roman" w:hAnsi="Times New Roman" w:cs="Times New Roman"/>
          <w:b w:val="0"/>
          <w:bCs w:val="0"/>
          <w:color w:val="000000" w:themeColor="text1"/>
          <w:sz w:val="20"/>
          <w:szCs w:val="20"/>
        </w:rPr>
        <w:t>Türkiye Orman Varlığı Haritası</w:t>
      </w:r>
      <w:bookmarkEnd w:id="325"/>
    </w:p>
    <w:p w14:paraId="22B99082" w14:textId="77777777" w:rsidR="001E1E35" w:rsidRPr="001554C2" w:rsidRDefault="001E1E35" w:rsidP="001E1E35">
      <w:pPr>
        <w:spacing w:after="120"/>
        <w:rPr>
          <w:rFonts w:cs="Times New Roman"/>
          <w:bCs/>
          <w:color w:val="000000" w:themeColor="text1"/>
          <w:sz w:val="18"/>
          <w:szCs w:val="18"/>
        </w:rPr>
      </w:pPr>
      <w:r w:rsidRPr="001554C2">
        <w:rPr>
          <w:rFonts w:cs="Times New Roman"/>
          <w:bCs/>
          <w:color w:val="000000" w:themeColor="text1"/>
          <w:sz w:val="18"/>
          <w:szCs w:val="18"/>
        </w:rPr>
        <w:t>Kaynak: Orman Genel Müdürlüğü, 2020.</w:t>
      </w:r>
    </w:p>
    <w:p w14:paraId="4C514280" w14:textId="2BF67D0F" w:rsidR="00163A76" w:rsidRPr="008620FE" w:rsidRDefault="00163A76" w:rsidP="00165933">
      <w:pPr>
        <w:spacing w:after="120"/>
        <w:rPr>
          <w:rFonts w:cs="Times New Roman"/>
          <w:szCs w:val="24"/>
        </w:rPr>
      </w:pPr>
      <w:r w:rsidRPr="008620FE">
        <w:rPr>
          <w:rFonts w:cs="Times New Roman"/>
          <w:szCs w:val="24"/>
        </w:rPr>
        <w:t xml:space="preserve">Türkiye toplam orman varlığının %3,7’sini oluşturan TRC3 Bölgesi, coğrafya ve iklim özelliklerinden dolayı orman varlığı bakımından zengin değildir. Şırnak ve Siirt illeri görece daha fazla orman alanına sahipken, var olan ormanların büyük bir kısmını boşluklu orman alanları oluşturmaktadır. Orman alanın ilin toplam yüz ölçümüne oranına bakıldığında Şırnak ili(%44) birinci sırada gelmektedir. Kişi başına düşen orman alanı itibariyle de Siirt öndedir. Bölge ormanlarındaki ağaç çeşitliliği incelendiğinde meşe ağacı baskındır. Biyolojik çeşitliliğin sürdürülmesi, arıcılık ve ormancılık gibi faaliyetlerin devamı açısından, </w:t>
      </w:r>
      <w:r w:rsidR="00233A5B" w:rsidRPr="008620FE">
        <w:rPr>
          <w:rFonts w:cs="Times New Roman"/>
          <w:szCs w:val="24"/>
        </w:rPr>
        <w:t>Bölgede</w:t>
      </w:r>
      <w:r w:rsidRPr="008620FE">
        <w:rPr>
          <w:rFonts w:cs="Times New Roman"/>
          <w:szCs w:val="24"/>
        </w:rPr>
        <w:t xml:space="preserve">ki orman varlıklarının korunması oldukça önemlidir. </w:t>
      </w:r>
    </w:p>
    <w:p w14:paraId="062C74CC" w14:textId="4023CF05" w:rsidR="00163A76" w:rsidRPr="001554C2" w:rsidRDefault="00163A76" w:rsidP="00660540">
      <w:pPr>
        <w:pStyle w:val="ResimYazs"/>
        <w:keepNext/>
        <w:spacing w:after="0"/>
        <w:rPr>
          <w:rFonts w:ascii="Times New Roman" w:hAnsi="Times New Roman" w:cs="Times New Roman"/>
          <w:color w:val="000000" w:themeColor="text1"/>
          <w:sz w:val="20"/>
          <w:szCs w:val="20"/>
        </w:rPr>
      </w:pPr>
      <w:bookmarkStart w:id="326" w:name="_Toc126754251"/>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98</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ve İlleri ile Türkiye’deki Ormanların Niteliklerine Göre Dağılım</w:t>
      </w:r>
      <w:r w:rsidR="00701678" w:rsidRPr="001554C2">
        <w:rPr>
          <w:rFonts w:ascii="Times New Roman" w:hAnsi="Times New Roman" w:cs="Times New Roman"/>
          <w:b w:val="0"/>
          <w:bCs w:val="0"/>
          <w:color w:val="000000" w:themeColor="text1"/>
          <w:sz w:val="20"/>
          <w:szCs w:val="20"/>
        </w:rPr>
        <w:t>ı</w:t>
      </w:r>
      <w:r w:rsidR="001E1E35" w:rsidRPr="001554C2">
        <w:rPr>
          <w:rFonts w:ascii="Times New Roman" w:hAnsi="Times New Roman" w:cs="Times New Roman"/>
          <w:b w:val="0"/>
          <w:bCs w:val="0"/>
          <w:color w:val="000000" w:themeColor="text1"/>
          <w:sz w:val="20"/>
          <w:szCs w:val="20"/>
        </w:rPr>
        <w:t xml:space="preserve"> (2020)</w:t>
      </w:r>
      <w:bookmarkEnd w:id="326"/>
    </w:p>
    <w:tbl>
      <w:tblPr>
        <w:tblStyle w:val="TabloKlavuzu1"/>
        <w:tblW w:w="4972" w:type="pct"/>
        <w:tblLook w:val="04A0" w:firstRow="1" w:lastRow="0" w:firstColumn="1" w:lastColumn="0" w:noHBand="0" w:noVBand="1"/>
      </w:tblPr>
      <w:tblGrid>
        <w:gridCol w:w="2603"/>
        <w:gridCol w:w="1215"/>
        <w:gridCol w:w="962"/>
        <w:gridCol w:w="932"/>
        <w:gridCol w:w="932"/>
        <w:gridCol w:w="932"/>
        <w:gridCol w:w="1435"/>
      </w:tblGrid>
      <w:tr w:rsidR="001D6F9D" w:rsidRPr="001554C2" w14:paraId="7EA3DB5E" w14:textId="77777777" w:rsidTr="001D6F9D">
        <w:trPr>
          <w:trHeight w:val="345"/>
        </w:trPr>
        <w:tc>
          <w:tcPr>
            <w:tcW w:w="1445" w:type="pct"/>
            <w:noWrap/>
            <w:vAlign w:val="center"/>
            <w:hideMark/>
          </w:tcPr>
          <w:p w14:paraId="69B2B3CC" w14:textId="77777777" w:rsidR="001D6F9D" w:rsidRPr="001554C2" w:rsidRDefault="001D6F9D" w:rsidP="001554C2">
            <w:pPr>
              <w:jc w:val="left"/>
              <w:rPr>
                <w:rFonts w:eastAsia="Times New Roman"/>
                <w:b/>
                <w:bCs/>
                <w:iCs/>
                <w:color w:val="000000"/>
                <w:sz w:val="20"/>
                <w:szCs w:val="20"/>
                <w:lang w:eastAsia="tr-TR"/>
              </w:rPr>
            </w:pPr>
            <w:r w:rsidRPr="001554C2">
              <w:rPr>
                <w:rFonts w:eastAsia="Times New Roman"/>
                <w:b/>
                <w:bCs/>
                <w:iCs/>
                <w:color w:val="000000"/>
                <w:sz w:val="20"/>
                <w:szCs w:val="20"/>
                <w:lang w:eastAsia="tr-TR"/>
              </w:rPr>
              <w:t>Niteliği</w:t>
            </w:r>
          </w:p>
        </w:tc>
        <w:tc>
          <w:tcPr>
            <w:tcW w:w="674" w:type="pct"/>
            <w:noWrap/>
            <w:hideMark/>
          </w:tcPr>
          <w:p w14:paraId="07A88708" w14:textId="77777777" w:rsidR="001D6F9D" w:rsidRPr="001554C2" w:rsidRDefault="001D6F9D"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Mardin</w:t>
            </w:r>
          </w:p>
        </w:tc>
        <w:tc>
          <w:tcPr>
            <w:tcW w:w="534" w:type="pct"/>
            <w:noWrap/>
            <w:hideMark/>
          </w:tcPr>
          <w:p w14:paraId="6751034A" w14:textId="77777777" w:rsidR="001D6F9D" w:rsidRPr="001554C2" w:rsidRDefault="001D6F9D"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Batman</w:t>
            </w:r>
          </w:p>
        </w:tc>
        <w:tc>
          <w:tcPr>
            <w:tcW w:w="517" w:type="pct"/>
            <w:noWrap/>
            <w:hideMark/>
          </w:tcPr>
          <w:p w14:paraId="29F80F5E" w14:textId="77777777" w:rsidR="001D6F9D" w:rsidRPr="001554C2" w:rsidRDefault="001D6F9D"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Siirt</w:t>
            </w:r>
          </w:p>
        </w:tc>
        <w:tc>
          <w:tcPr>
            <w:tcW w:w="517" w:type="pct"/>
            <w:noWrap/>
            <w:hideMark/>
          </w:tcPr>
          <w:p w14:paraId="2C7248B0" w14:textId="77777777" w:rsidR="001D6F9D" w:rsidRPr="001554C2" w:rsidRDefault="001D6F9D"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Şırnak</w:t>
            </w:r>
          </w:p>
        </w:tc>
        <w:tc>
          <w:tcPr>
            <w:tcW w:w="517" w:type="pct"/>
            <w:noWrap/>
            <w:hideMark/>
          </w:tcPr>
          <w:p w14:paraId="375B62FA" w14:textId="77777777" w:rsidR="001D6F9D" w:rsidRPr="001554C2" w:rsidRDefault="001D6F9D"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TRC3</w:t>
            </w:r>
          </w:p>
        </w:tc>
        <w:tc>
          <w:tcPr>
            <w:tcW w:w="797" w:type="pct"/>
            <w:noWrap/>
            <w:hideMark/>
          </w:tcPr>
          <w:p w14:paraId="47F0DEE5" w14:textId="77777777" w:rsidR="001D6F9D" w:rsidRPr="001554C2" w:rsidRDefault="001D6F9D"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TR</w:t>
            </w:r>
          </w:p>
        </w:tc>
      </w:tr>
      <w:tr w:rsidR="001D6F9D" w:rsidRPr="001554C2" w14:paraId="59B21D89" w14:textId="77777777" w:rsidTr="00B73479">
        <w:trPr>
          <w:trHeight w:val="345"/>
        </w:trPr>
        <w:tc>
          <w:tcPr>
            <w:tcW w:w="1445" w:type="pct"/>
            <w:noWrap/>
            <w:vAlign w:val="center"/>
            <w:hideMark/>
          </w:tcPr>
          <w:p w14:paraId="6F239FBB" w14:textId="77777777" w:rsidR="001D6F9D" w:rsidRPr="001554C2" w:rsidRDefault="001D6F9D" w:rsidP="001554C2">
            <w:pPr>
              <w:jc w:val="left"/>
              <w:rPr>
                <w:rFonts w:eastAsia="Times New Roman"/>
                <w:color w:val="000000"/>
                <w:sz w:val="20"/>
                <w:szCs w:val="20"/>
                <w:lang w:eastAsia="tr-TR"/>
              </w:rPr>
            </w:pPr>
            <w:r w:rsidRPr="001554C2">
              <w:rPr>
                <w:rFonts w:eastAsia="Times New Roman"/>
                <w:color w:val="000000"/>
                <w:sz w:val="20"/>
                <w:szCs w:val="20"/>
                <w:lang w:eastAsia="tr-TR"/>
              </w:rPr>
              <w:t>Normal Kapalı Orman (ha)</w:t>
            </w:r>
          </w:p>
        </w:tc>
        <w:tc>
          <w:tcPr>
            <w:tcW w:w="674" w:type="pct"/>
            <w:noWrap/>
            <w:vAlign w:val="center"/>
            <w:hideMark/>
          </w:tcPr>
          <w:p w14:paraId="44B3A911"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1.648</w:t>
            </w:r>
          </w:p>
        </w:tc>
        <w:tc>
          <w:tcPr>
            <w:tcW w:w="534" w:type="pct"/>
            <w:noWrap/>
            <w:vAlign w:val="center"/>
            <w:hideMark/>
          </w:tcPr>
          <w:p w14:paraId="3B69CCD0"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48.818</w:t>
            </w:r>
          </w:p>
        </w:tc>
        <w:tc>
          <w:tcPr>
            <w:tcW w:w="517" w:type="pct"/>
            <w:noWrap/>
            <w:vAlign w:val="center"/>
            <w:hideMark/>
          </w:tcPr>
          <w:p w14:paraId="64E32705"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47.109</w:t>
            </w:r>
          </w:p>
        </w:tc>
        <w:tc>
          <w:tcPr>
            <w:tcW w:w="517" w:type="pct"/>
            <w:noWrap/>
            <w:vAlign w:val="center"/>
            <w:hideMark/>
          </w:tcPr>
          <w:p w14:paraId="795CD463"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102.181</w:t>
            </w:r>
          </w:p>
        </w:tc>
        <w:tc>
          <w:tcPr>
            <w:tcW w:w="517" w:type="pct"/>
            <w:noWrap/>
            <w:vAlign w:val="center"/>
            <w:hideMark/>
          </w:tcPr>
          <w:p w14:paraId="794CD78B"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199.756</w:t>
            </w:r>
          </w:p>
        </w:tc>
        <w:tc>
          <w:tcPr>
            <w:tcW w:w="797" w:type="pct"/>
            <w:noWrap/>
            <w:vAlign w:val="center"/>
          </w:tcPr>
          <w:p w14:paraId="13F5D9D3"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13.264.429</w:t>
            </w:r>
          </w:p>
        </w:tc>
      </w:tr>
      <w:tr w:rsidR="001D6F9D" w:rsidRPr="001554C2" w14:paraId="166BB944" w14:textId="77777777" w:rsidTr="00B73479">
        <w:trPr>
          <w:trHeight w:val="345"/>
        </w:trPr>
        <w:tc>
          <w:tcPr>
            <w:tcW w:w="1445" w:type="pct"/>
            <w:noWrap/>
            <w:vAlign w:val="center"/>
            <w:hideMark/>
          </w:tcPr>
          <w:p w14:paraId="2123FF37" w14:textId="77777777" w:rsidR="001D6F9D" w:rsidRPr="001554C2" w:rsidRDefault="001D6F9D" w:rsidP="001554C2">
            <w:pPr>
              <w:jc w:val="left"/>
              <w:rPr>
                <w:rFonts w:eastAsia="Times New Roman"/>
                <w:color w:val="000000"/>
                <w:sz w:val="20"/>
                <w:szCs w:val="20"/>
                <w:lang w:eastAsia="tr-TR"/>
              </w:rPr>
            </w:pPr>
            <w:r w:rsidRPr="001554C2">
              <w:rPr>
                <w:rFonts w:eastAsia="Times New Roman"/>
                <w:color w:val="000000"/>
                <w:sz w:val="20"/>
                <w:szCs w:val="20"/>
                <w:lang w:eastAsia="tr-TR"/>
              </w:rPr>
              <w:t>Boşluklu Orman (ha)</w:t>
            </w:r>
          </w:p>
        </w:tc>
        <w:tc>
          <w:tcPr>
            <w:tcW w:w="674" w:type="pct"/>
            <w:noWrap/>
            <w:vAlign w:val="center"/>
            <w:hideMark/>
          </w:tcPr>
          <w:p w14:paraId="7D02B0C7"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194.408</w:t>
            </w:r>
          </w:p>
        </w:tc>
        <w:tc>
          <w:tcPr>
            <w:tcW w:w="534" w:type="pct"/>
            <w:noWrap/>
            <w:vAlign w:val="center"/>
            <w:hideMark/>
          </w:tcPr>
          <w:p w14:paraId="6B44AD4A"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66.101</w:t>
            </w:r>
          </w:p>
        </w:tc>
        <w:tc>
          <w:tcPr>
            <w:tcW w:w="517" w:type="pct"/>
            <w:noWrap/>
            <w:vAlign w:val="center"/>
            <w:hideMark/>
          </w:tcPr>
          <w:p w14:paraId="44B8D868"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185.155</w:t>
            </w:r>
          </w:p>
        </w:tc>
        <w:tc>
          <w:tcPr>
            <w:tcW w:w="517" w:type="pct"/>
            <w:noWrap/>
            <w:vAlign w:val="center"/>
            <w:hideMark/>
          </w:tcPr>
          <w:p w14:paraId="0252F69C"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194.924</w:t>
            </w:r>
          </w:p>
        </w:tc>
        <w:tc>
          <w:tcPr>
            <w:tcW w:w="517" w:type="pct"/>
            <w:noWrap/>
            <w:vAlign w:val="center"/>
            <w:hideMark/>
          </w:tcPr>
          <w:p w14:paraId="43CB7692"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640.588</w:t>
            </w:r>
          </w:p>
        </w:tc>
        <w:tc>
          <w:tcPr>
            <w:tcW w:w="797" w:type="pct"/>
            <w:noWrap/>
            <w:vAlign w:val="center"/>
          </w:tcPr>
          <w:p w14:paraId="6F9085D9"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9.668.571</w:t>
            </w:r>
          </w:p>
        </w:tc>
      </w:tr>
      <w:tr w:rsidR="001D6F9D" w:rsidRPr="001554C2" w14:paraId="3EA106D2" w14:textId="77777777" w:rsidTr="00B73479">
        <w:trPr>
          <w:trHeight w:val="345"/>
        </w:trPr>
        <w:tc>
          <w:tcPr>
            <w:tcW w:w="1445" w:type="pct"/>
            <w:noWrap/>
            <w:vAlign w:val="center"/>
          </w:tcPr>
          <w:p w14:paraId="3DAF1AAE" w14:textId="77777777" w:rsidR="001D6F9D" w:rsidRPr="001554C2" w:rsidRDefault="001D6F9D" w:rsidP="001554C2">
            <w:pPr>
              <w:jc w:val="left"/>
              <w:rPr>
                <w:rFonts w:eastAsia="Times New Roman"/>
                <w:color w:val="000000"/>
                <w:sz w:val="20"/>
                <w:szCs w:val="20"/>
                <w:lang w:eastAsia="tr-TR"/>
              </w:rPr>
            </w:pPr>
            <w:r w:rsidRPr="001554C2">
              <w:rPr>
                <w:rFonts w:eastAsia="Times New Roman"/>
                <w:color w:val="000000"/>
                <w:sz w:val="20"/>
                <w:szCs w:val="20"/>
                <w:lang w:eastAsia="tr-TR"/>
              </w:rPr>
              <w:t>Toplam Ormanlık (ha)</w:t>
            </w:r>
          </w:p>
        </w:tc>
        <w:tc>
          <w:tcPr>
            <w:tcW w:w="674" w:type="pct"/>
            <w:noWrap/>
            <w:vAlign w:val="center"/>
          </w:tcPr>
          <w:p w14:paraId="019F48CD"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196.056</w:t>
            </w:r>
          </w:p>
        </w:tc>
        <w:tc>
          <w:tcPr>
            <w:tcW w:w="534" w:type="pct"/>
            <w:noWrap/>
            <w:vAlign w:val="center"/>
          </w:tcPr>
          <w:p w14:paraId="56B88DCE"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114.919</w:t>
            </w:r>
          </w:p>
        </w:tc>
        <w:tc>
          <w:tcPr>
            <w:tcW w:w="517" w:type="pct"/>
            <w:noWrap/>
            <w:vAlign w:val="center"/>
          </w:tcPr>
          <w:p w14:paraId="0124ED8F"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232.264</w:t>
            </w:r>
          </w:p>
        </w:tc>
        <w:tc>
          <w:tcPr>
            <w:tcW w:w="517" w:type="pct"/>
            <w:noWrap/>
            <w:vAlign w:val="center"/>
          </w:tcPr>
          <w:p w14:paraId="00BA3E1A"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297.105</w:t>
            </w:r>
          </w:p>
        </w:tc>
        <w:tc>
          <w:tcPr>
            <w:tcW w:w="517" w:type="pct"/>
            <w:noWrap/>
            <w:vAlign w:val="center"/>
          </w:tcPr>
          <w:p w14:paraId="03ED12F0"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840.344</w:t>
            </w:r>
          </w:p>
        </w:tc>
        <w:tc>
          <w:tcPr>
            <w:tcW w:w="797" w:type="pct"/>
            <w:noWrap/>
            <w:vAlign w:val="center"/>
          </w:tcPr>
          <w:p w14:paraId="38FC3599"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22.933.000</w:t>
            </w:r>
          </w:p>
        </w:tc>
      </w:tr>
      <w:tr w:rsidR="001D6F9D" w:rsidRPr="001554C2" w14:paraId="1CBCCC52" w14:textId="77777777" w:rsidTr="00B73479">
        <w:trPr>
          <w:trHeight w:val="345"/>
        </w:trPr>
        <w:tc>
          <w:tcPr>
            <w:tcW w:w="1445" w:type="pct"/>
            <w:noWrap/>
            <w:vAlign w:val="center"/>
            <w:hideMark/>
          </w:tcPr>
          <w:p w14:paraId="428F77A9" w14:textId="77777777" w:rsidR="001D6F9D" w:rsidRPr="001554C2" w:rsidRDefault="001D6F9D" w:rsidP="001554C2">
            <w:pPr>
              <w:jc w:val="left"/>
              <w:rPr>
                <w:rFonts w:eastAsia="Times New Roman"/>
                <w:color w:val="000000"/>
                <w:sz w:val="20"/>
                <w:szCs w:val="20"/>
                <w:lang w:eastAsia="tr-TR"/>
              </w:rPr>
            </w:pPr>
            <w:r w:rsidRPr="001554C2">
              <w:rPr>
                <w:rFonts w:eastAsia="Times New Roman"/>
                <w:color w:val="000000"/>
                <w:sz w:val="20"/>
                <w:szCs w:val="20"/>
                <w:lang w:eastAsia="tr-TR"/>
              </w:rPr>
              <w:t xml:space="preserve">Kişi Başına Düşen Orman </w:t>
            </w:r>
          </w:p>
          <w:p w14:paraId="14EE7247" w14:textId="77777777" w:rsidR="001D6F9D" w:rsidRPr="001554C2" w:rsidRDefault="001D6F9D" w:rsidP="001554C2">
            <w:pPr>
              <w:jc w:val="left"/>
              <w:rPr>
                <w:rFonts w:eastAsia="Times New Roman"/>
                <w:color w:val="000000"/>
                <w:sz w:val="20"/>
                <w:szCs w:val="20"/>
                <w:lang w:eastAsia="tr-TR"/>
              </w:rPr>
            </w:pPr>
            <w:r w:rsidRPr="001554C2">
              <w:rPr>
                <w:rFonts w:eastAsia="Times New Roman"/>
                <w:color w:val="000000"/>
                <w:sz w:val="20"/>
                <w:szCs w:val="20"/>
                <w:lang w:eastAsia="tr-TR"/>
              </w:rPr>
              <w:t>Alanı (m2)</w:t>
            </w:r>
          </w:p>
        </w:tc>
        <w:tc>
          <w:tcPr>
            <w:tcW w:w="674" w:type="pct"/>
            <w:noWrap/>
            <w:vAlign w:val="center"/>
            <w:hideMark/>
          </w:tcPr>
          <w:p w14:paraId="1AA2C624"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2.294</w:t>
            </w:r>
          </w:p>
        </w:tc>
        <w:tc>
          <w:tcPr>
            <w:tcW w:w="534" w:type="pct"/>
            <w:noWrap/>
            <w:vAlign w:val="center"/>
            <w:hideMark/>
          </w:tcPr>
          <w:p w14:paraId="71981D54"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1.853</w:t>
            </w:r>
          </w:p>
        </w:tc>
        <w:tc>
          <w:tcPr>
            <w:tcW w:w="517" w:type="pct"/>
            <w:noWrap/>
            <w:vAlign w:val="center"/>
            <w:hideMark/>
          </w:tcPr>
          <w:p w14:paraId="73AA1FF1"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7.016</w:t>
            </w:r>
          </w:p>
        </w:tc>
        <w:tc>
          <w:tcPr>
            <w:tcW w:w="517" w:type="pct"/>
            <w:noWrap/>
            <w:vAlign w:val="center"/>
            <w:hideMark/>
          </w:tcPr>
          <w:p w14:paraId="60984747"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5.525</w:t>
            </w:r>
          </w:p>
        </w:tc>
        <w:tc>
          <w:tcPr>
            <w:tcW w:w="517" w:type="pct"/>
            <w:noWrap/>
            <w:vAlign w:val="center"/>
            <w:hideMark/>
          </w:tcPr>
          <w:p w14:paraId="4CF349D5"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3.516</w:t>
            </w:r>
          </w:p>
        </w:tc>
        <w:tc>
          <w:tcPr>
            <w:tcW w:w="797" w:type="pct"/>
            <w:noWrap/>
            <w:vAlign w:val="center"/>
          </w:tcPr>
          <w:p w14:paraId="2C643E75"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2.743</w:t>
            </w:r>
          </w:p>
        </w:tc>
      </w:tr>
      <w:tr w:rsidR="001D6F9D" w:rsidRPr="001554C2" w14:paraId="3BC36B88" w14:textId="77777777" w:rsidTr="00B73479">
        <w:trPr>
          <w:trHeight w:val="345"/>
        </w:trPr>
        <w:tc>
          <w:tcPr>
            <w:tcW w:w="1445" w:type="pct"/>
            <w:noWrap/>
            <w:vAlign w:val="center"/>
          </w:tcPr>
          <w:p w14:paraId="11F73A03" w14:textId="77777777" w:rsidR="001D6F9D" w:rsidRPr="001554C2" w:rsidRDefault="001D6F9D" w:rsidP="001554C2">
            <w:pPr>
              <w:jc w:val="left"/>
              <w:rPr>
                <w:rFonts w:eastAsia="Times New Roman"/>
                <w:color w:val="000000"/>
                <w:sz w:val="20"/>
                <w:szCs w:val="20"/>
                <w:lang w:eastAsia="tr-TR"/>
              </w:rPr>
            </w:pPr>
            <w:r w:rsidRPr="001554C2">
              <w:rPr>
                <w:rFonts w:eastAsia="Times New Roman"/>
                <w:color w:val="000000"/>
                <w:sz w:val="20"/>
                <w:szCs w:val="20"/>
                <w:lang w:eastAsia="tr-TR"/>
              </w:rPr>
              <w:t>Ormanlık Alan Oranı (%)</w:t>
            </w:r>
          </w:p>
        </w:tc>
        <w:tc>
          <w:tcPr>
            <w:tcW w:w="674" w:type="pct"/>
            <w:noWrap/>
            <w:vAlign w:val="center"/>
          </w:tcPr>
          <w:p w14:paraId="54793EDC"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22</w:t>
            </w:r>
          </w:p>
        </w:tc>
        <w:tc>
          <w:tcPr>
            <w:tcW w:w="534" w:type="pct"/>
            <w:noWrap/>
            <w:vAlign w:val="center"/>
          </w:tcPr>
          <w:p w14:paraId="4A6D597C"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27</w:t>
            </w:r>
          </w:p>
        </w:tc>
        <w:tc>
          <w:tcPr>
            <w:tcW w:w="517" w:type="pct"/>
            <w:noWrap/>
            <w:vAlign w:val="center"/>
          </w:tcPr>
          <w:p w14:paraId="600EC289"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38</w:t>
            </w:r>
          </w:p>
        </w:tc>
        <w:tc>
          <w:tcPr>
            <w:tcW w:w="517" w:type="pct"/>
            <w:noWrap/>
            <w:vAlign w:val="center"/>
          </w:tcPr>
          <w:p w14:paraId="3149EF77"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44</w:t>
            </w:r>
          </w:p>
        </w:tc>
        <w:tc>
          <w:tcPr>
            <w:tcW w:w="517" w:type="pct"/>
            <w:noWrap/>
            <w:vAlign w:val="center"/>
          </w:tcPr>
          <w:p w14:paraId="7C747F12"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32</w:t>
            </w:r>
          </w:p>
        </w:tc>
        <w:tc>
          <w:tcPr>
            <w:tcW w:w="797" w:type="pct"/>
            <w:noWrap/>
            <w:vAlign w:val="center"/>
          </w:tcPr>
          <w:p w14:paraId="1C3BC363" w14:textId="77777777" w:rsidR="001D6F9D" w:rsidRPr="001554C2" w:rsidRDefault="001D6F9D" w:rsidP="001554C2">
            <w:pPr>
              <w:jc w:val="center"/>
              <w:rPr>
                <w:rFonts w:eastAsia="Times New Roman"/>
                <w:color w:val="000000"/>
                <w:sz w:val="20"/>
                <w:szCs w:val="20"/>
                <w:lang w:eastAsia="tr-TR"/>
              </w:rPr>
            </w:pPr>
            <w:r w:rsidRPr="001554C2">
              <w:rPr>
                <w:rFonts w:eastAsia="Times New Roman"/>
                <w:color w:val="000000"/>
                <w:sz w:val="20"/>
                <w:szCs w:val="20"/>
                <w:lang w:eastAsia="tr-TR"/>
              </w:rPr>
              <w:t>29</w:t>
            </w:r>
          </w:p>
        </w:tc>
      </w:tr>
    </w:tbl>
    <w:p w14:paraId="172F5DBC" w14:textId="7DAFC852" w:rsidR="00163A76" w:rsidRPr="001554C2" w:rsidRDefault="00163A76" w:rsidP="00165933">
      <w:pPr>
        <w:spacing w:after="120"/>
        <w:rPr>
          <w:rFonts w:cs="Times New Roman"/>
          <w:bCs/>
          <w:color w:val="000000" w:themeColor="text1"/>
          <w:sz w:val="18"/>
          <w:szCs w:val="18"/>
        </w:rPr>
      </w:pPr>
      <w:r w:rsidRPr="001554C2">
        <w:rPr>
          <w:rFonts w:cs="Times New Roman"/>
          <w:bCs/>
          <w:color w:val="000000" w:themeColor="text1"/>
          <w:sz w:val="18"/>
          <w:szCs w:val="18"/>
        </w:rPr>
        <w:t>Kaynak: Orman Genel Müdürlüğü, 2020</w:t>
      </w:r>
      <w:r w:rsidR="0098686D" w:rsidRPr="001554C2">
        <w:rPr>
          <w:rFonts w:cs="Times New Roman"/>
          <w:bCs/>
          <w:color w:val="000000" w:themeColor="text1"/>
          <w:sz w:val="18"/>
          <w:szCs w:val="18"/>
        </w:rPr>
        <w:t>.</w:t>
      </w:r>
    </w:p>
    <w:p w14:paraId="49980070" w14:textId="39BECFFE" w:rsidR="0082554B" w:rsidRPr="008620FE" w:rsidRDefault="00163A76" w:rsidP="00165933">
      <w:pPr>
        <w:pStyle w:val="Balk4"/>
        <w:rPr>
          <w:rFonts w:cs="Times New Roman"/>
          <w:szCs w:val="24"/>
        </w:rPr>
      </w:pPr>
      <w:bookmarkStart w:id="327" w:name="_Toc126754004"/>
      <w:r w:rsidRPr="008620FE">
        <w:rPr>
          <w:rFonts w:cs="Times New Roman"/>
          <w:szCs w:val="24"/>
        </w:rPr>
        <w:t>3.</w:t>
      </w:r>
      <w:r w:rsidR="00E53F60">
        <w:rPr>
          <w:rFonts w:cs="Times New Roman"/>
          <w:szCs w:val="24"/>
        </w:rPr>
        <w:t>2</w:t>
      </w:r>
      <w:r w:rsidRPr="008620FE">
        <w:rPr>
          <w:rFonts w:cs="Times New Roman"/>
          <w:szCs w:val="24"/>
        </w:rPr>
        <w:t>.1.5. Erozyon ve Çölleşme</w:t>
      </w:r>
      <w:bookmarkEnd w:id="327"/>
    </w:p>
    <w:p w14:paraId="50786EC3" w14:textId="75EA9D30" w:rsidR="00163A76" w:rsidRPr="008620FE" w:rsidRDefault="00163A76" w:rsidP="00165933">
      <w:pPr>
        <w:spacing w:after="120"/>
        <w:rPr>
          <w:rFonts w:cs="Times New Roman"/>
          <w:szCs w:val="24"/>
        </w:rPr>
      </w:pPr>
      <w:r w:rsidRPr="008620FE">
        <w:rPr>
          <w:rFonts w:cs="Times New Roman"/>
          <w:szCs w:val="24"/>
        </w:rPr>
        <w:t>Türkiye’de ortalama olarak hektarda yıllık 8,24 ton toprak su erozyonu sonucu yer değiştirmektedir; bu ortalama değer TRC3 Bölgesi illerinden Batman, Siirt ve Şırnak’ta bu rakamın üzerinde seyretmektedir. Mardin ilinde ise hektarda yıllık 4,52 ton erozyona bağlı toprak kaybı yaşanmaktadır. Bölgede toprak kayıplarının önemli bir bölümü mera alanlarında meydana gelmektedir.</w:t>
      </w:r>
    </w:p>
    <w:p w14:paraId="43BBD741" w14:textId="6F5A8A37" w:rsidR="000D40E3" w:rsidRPr="001554C2" w:rsidRDefault="000D40E3" w:rsidP="000D40E3">
      <w:pPr>
        <w:pStyle w:val="ResimYazs"/>
        <w:spacing w:after="0"/>
        <w:rPr>
          <w:rFonts w:ascii="Times New Roman" w:hAnsi="Times New Roman" w:cs="Times New Roman"/>
          <w:noProof/>
          <w:color w:val="000000" w:themeColor="text1"/>
          <w:spacing w:val="-1"/>
          <w:sz w:val="20"/>
          <w:szCs w:val="20"/>
        </w:rPr>
      </w:pPr>
      <w:bookmarkStart w:id="328" w:name="_Toc126754848"/>
      <w:r w:rsidRPr="001554C2">
        <w:rPr>
          <w:rFonts w:ascii="Times New Roman" w:hAnsi="Times New Roman" w:cs="Times New Roman"/>
          <w:noProof/>
          <w:color w:val="000000" w:themeColor="text1"/>
          <w:spacing w:val="-1"/>
          <w:sz w:val="20"/>
          <w:szCs w:val="20"/>
        </w:rPr>
        <w:lastRenderedPageBreak/>
        <w:drawing>
          <wp:anchor distT="0" distB="0" distL="114300" distR="114300" simplePos="0" relativeHeight="251667456" behindDoc="1" locked="0" layoutInCell="1" allowOverlap="1" wp14:anchorId="386D4B4E" wp14:editId="4F0F2DE4">
            <wp:simplePos x="0" y="0"/>
            <wp:positionH relativeFrom="column">
              <wp:posOffset>-33103</wp:posOffset>
            </wp:positionH>
            <wp:positionV relativeFrom="paragraph">
              <wp:posOffset>227965</wp:posOffset>
            </wp:positionV>
            <wp:extent cx="5757545" cy="3295650"/>
            <wp:effectExtent l="0" t="0" r="0" b="0"/>
            <wp:wrapTight wrapText="bothSides">
              <wp:wrapPolygon edited="0">
                <wp:start x="0" y="0"/>
                <wp:lineTo x="0" y="21475"/>
                <wp:lineTo x="21512" y="21475"/>
                <wp:lineTo x="21512" y="0"/>
                <wp:lineTo x="0" y="0"/>
              </wp:wrapPolygon>
            </wp:wrapTight>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t="3584"/>
                    <a:stretch/>
                  </pic:blipFill>
                  <pic:spPr bwMode="auto">
                    <a:xfrm>
                      <a:off x="0" y="0"/>
                      <a:ext cx="5757545" cy="329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71</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Fırat-Dicle Havzası Toprak Kayıpları Haritası</w:t>
      </w:r>
      <w:bookmarkEnd w:id="328"/>
    </w:p>
    <w:p w14:paraId="4B861A87" w14:textId="5D53F575" w:rsidR="0082554B" w:rsidRPr="001554C2" w:rsidRDefault="00163A76" w:rsidP="000D40E3">
      <w:pPr>
        <w:pStyle w:val="ResimYazs"/>
        <w:keepNext/>
        <w:spacing w:after="0"/>
        <w:rPr>
          <w:rFonts w:ascii="Times New Roman" w:hAnsi="Times New Roman" w:cs="Times New Roman"/>
          <w:b w:val="0"/>
          <w:bCs w:val="0"/>
          <w:color w:val="000000" w:themeColor="text1"/>
          <w:sz w:val="20"/>
          <w:szCs w:val="20"/>
        </w:rPr>
      </w:pPr>
      <w:r w:rsidRPr="001554C2">
        <w:rPr>
          <w:rFonts w:ascii="Times New Roman" w:hAnsi="Times New Roman" w:cs="Times New Roman"/>
          <w:b w:val="0"/>
          <w:bCs w:val="0"/>
          <w:color w:val="000000" w:themeColor="text1"/>
          <w:sz w:val="20"/>
          <w:szCs w:val="20"/>
        </w:rPr>
        <w:t>Kaynak: Tarım ve Orman Bakanlığı, 2020</w:t>
      </w:r>
      <w:r w:rsidR="0098686D" w:rsidRPr="001554C2">
        <w:rPr>
          <w:rFonts w:ascii="Times New Roman" w:hAnsi="Times New Roman" w:cs="Times New Roman"/>
          <w:b w:val="0"/>
          <w:bCs w:val="0"/>
          <w:color w:val="000000" w:themeColor="text1"/>
          <w:sz w:val="20"/>
          <w:szCs w:val="20"/>
        </w:rPr>
        <w:t>.</w:t>
      </w:r>
    </w:p>
    <w:p w14:paraId="0C18F506" w14:textId="0CA96CE4" w:rsidR="00163A76" w:rsidRPr="008620FE" w:rsidRDefault="00163A76" w:rsidP="001554C2">
      <w:pPr>
        <w:spacing w:before="240" w:after="120"/>
        <w:rPr>
          <w:rFonts w:cs="Times New Roman"/>
          <w:szCs w:val="24"/>
        </w:rPr>
      </w:pPr>
      <w:r w:rsidRPr="008620FE">
        <w:rPr>
          <w:rFonts w:cs="Times New Roman"/>
          <w:szCs w:val="24"/>
        </w:rPr>
        <w:t xml:space="preserve">Havza bazında su erozyonu sonucu toprağın yer değiştirmesi en fazla 160 milyon ton ile Dicle-Fırat havzasında gerçekleşmektedir. Bunun 84 milyon tonu akarsular tarafından taşınmaktadır. Toplam toprak kayıplarındaki temel faktörlerin etkisi incelendiğinde, oransal değerler % 9,63 yağış, % 4,27 toprak, % 41,96 topoğrafya, % 44,14 bitki örtüsü şeklinde sıralanmaktadır. Dicle bölgesindeki ormanlık alanlarda bitki örtüsü genel olarak sarıçam ve meşelerden oluşmaktadır. Siirt ve Şırnak dolaylarındaki engebeli topoğrafyada magmatik, volkanik ve metamorfik kayaç grupları yaygındır. Çok şiddetli erozyon alanları </w:t>
      </w:r>
      <w:r w:rsidR="000B2B34" w:rsidRPr="008620FE">
        <w:rPr>
          <w:rFonts w:cs="Times New Roman"/>
          <w:szCs w:val="24"/>
        </w:rPr>
        <w:t>Bölgenin</w:t>
      </w:r>
      <w:r w:rsidRPr="008620FE">
        <w:rPr>
          <w:rFonts w:cs="Times New Roman"/>
          <w:szCs w:val="24"/>
        </w:rPr>
        <w:t xml:space="preserve"> doğu kesiminde yoğunlaşmıştır.  Hafif ve çok hafif şiddetli erozyon alanları ise </w:t>
      </w:r>
      <w:r w:rsidR="000B2B34" w:rsidRPr="008620FE">
        <w:rPr>
          <w:rFonts w:cs="Times New Roman"/>
          <w:szCs w:val="24"/>
        </w:rPr>
        <w:t>Bölgenin</w:t>
      </w:r>
      <w:r w:rsidRPr="008620FE">
        <w:rPr>
          <w:rFonts w:cs="Times New Roman"/>
          <w:szCs w:val="24"/>
        </w:rPr>
        <w:t xml:space="preserve"> güney batı kesiminde görülmektedir.</w:t>
      </w:r>
    </w:p>
    <w:p w14:paraId="31D29361" w14:textId="4FF247E7" w:rsidR="00163A76" w:rsidRPr="008620FE" w:rsidRDefault="00163A76" w:rsidP="00660540">
      <w:pPr>
        <w:pStyle w:val="ResimYazs"/>
        <w:keepNext/>
        <w:spacing w:after="0"/>
        <w:jc w:val="both"/>
        <w:rPr>
          <w:rFonts w:ascii="Times New Roman" w:hAnsi="Times New Roman" w:cs="Times New Roman"/>
          <w:color w:val="000000" w:themeColor="text1"/>
          <w:sz w:val="24"/>
          <w:szCs w:val="24"/>
        </w:rPr>
      </w:pPr>
      <w:bookmarkStart w:id="329" w:name="_Toc126754252"/>
      <w:r w:rsidRPr="008620FE">
        <w:rPr>
          <w:rFonts w:ascii="Times New Roman" w:hAnsi="Times New Roman" w:cs="Times New Roman"/>
          <w:color w:val="000000" w:themeColor="text1"/>
          <w:sz w:val="24"/>
          <w:szCs w:val="24"/>
        </w:rPr>
        <w:t xml:space="preserve">Tablo </w:t>
      </w:r>
      <w:r w:rsidRPr="008620FE">
        <w:rPr>
          <w:rFonts w:ascii="Times New Roman" w:hAnsi="Times New Roman" w:cs="Times New Roman"/>
          <w:color w:val="000000" w:themeColor="text1"/>
          <w:sz w:val="24"/>
          <w:szCs w:val="24"/>
        </w:rPr>
        <w:fldChar w:fldCharType="begin"/>
      </w:r>
      <w:r w:rsidRPr="008620FE">
        <w:rPr>
          <w:rFonts w:ascii="Times New Roman" w:hAnsi="Times New Roman" w:cs="Times New Roman"/>
          <w:color w:val="000000" w:themeColor="text1"/>
          <w:sz w:val="24"/>
          <w:szCs w:val="24"/>
        </w:rPr>
        <w:instrText xml:space="preserve"> SEQ Tablo \* ARABIC </w:instrText>
      </w:r>
      <w:r w:rsidRPr="008620FE">
        <w:rPr>
          <w:rFonts w:ascii="Times New Roman" w:hAnsi="Times New Roman" w:cs="Times New Roman"/>
          <w:color w:val="000000" w:themeColor="text1"/>
          <w:sz w:val="24"/>
          <w:szCs w:val="24"/>
        </w:rPr>
        <w:fldChar w:fldCharType="separate"/>
      </w:r>
      <w:r w:rsidR="006C1D6A">
        <w:rPr>
          <w:rFonts w:ascii="Times New Roman" w:hAnsi="Times New Roman" w:cs="Times New Roman"/>
          <w:noProof/>
          <w:color w:val="000000" w:themeColor="text1"/>
          <w:sz w:val="24"/>
          <w:szCs w:val="24"/>
        </w:rPr>
        <w:t>99</w:t>
      </w:r>
      <w:r w:rsidRPr="008620FE">
        <w:rPr>
          <w:rFonts w:ascii="Times New Roman" w:hAnsi="Times New Roman" w:cs="Times New Roman"/>
          <w:color w:val="000000" w:themeColor="text1"/>
          <w:sz w:val="24"/>
          <w:szCs w:val="24"/>
        </w:rPr>
        <w:fldChar w:fldCharType="end"/>
      </w:r>
      <w:r w:rsidRPr="008620FE">
        <w:rPr>
          <w:rFonts w:ascii="Times New Roman" w:hAnsi="Times New Roman" w:cs="Times New Roman"/>
          <w:color w:val="000000" w:themeColor="text1"/>
          <w:sz w:val="24"/>
          <w:szCs w:val="24"/>
        </w:rPr>
        <w:t xml:space="preserve">. </w:t>
      </w:r>
      <w:r w:rsidRPr="008620FE">
        <w:rPr>
          <w:rFonts w:ascii="Times New Roman" w:hAnsi="Times New Roman" w:cs="Times New Roman"/>
          <w:b w:val="0"/>
          <w:bCs w:val="0"/>
          <w:color w:val="000000" w:themeColor="text1"/>
          <w:sz w:val="24"/>
          <w:szCs w:val="24"/>
        </w:rPr>
        <w:t xml:space="preserve">TRC3 Bölgesi </w:t>
      </w:r>
      <w:proofErr w:type="spellStart"/>
      <w:r w:rsidRPr="008620FE">
        <w:rPr>
          <w:rFonts w:ascii="Times New Roman" w:hAnsi="Times New Roman" w:cs="Times New Roman"/>
          <w:b w:val="0"/>
          <w:bCs w:val="0"/>
          <w:color w:val="000000" w:themeColor="text1"/>
          <w:sz w:val="24"/>
          <w:szCs w:val="24"/>
        </w:rPr>
        <w:t>İlleri’nin</w:t>
      </w:r>
      <w:proofErr w:type="spellEnd"/>
      <w:r w:rsidRPr="008620FE">
        <w:rPr>
          <w:rFonts w:ascii="Times New Roman" w:hAnsi="Times New Roman" w:cs="Times New Roman"/>
          <w:b w:val="0"/>
          <w:bCs w:val="0"/>
          <w:color w:val="000000" w:themeColor="text1"/>
          <w:sz w:val="24"/>
          <w:szCs w:val="24"/>
        </w:rPr>
        <w:t xml:space="preserve"> Su Erozyon</w:t>
      </w:r>
      <w:r w:rsidR="001E1E35" w:rsidRPr="008620FE">
        <w:rPr>
          <w:rFonts w:ascii="Times New Roman" w:hAnsi="Times New Roman" w:cs="Times New Roman"/>
          <w:b w:val="0"/>
          <w:bCs w:val="0"/>
          <w:color w:val="000000" w:themeColor="text1"/>
          <w:sz w:val="24"/>
          <w:szCs w:val="24"/>
        </w:rPr>
        <w:t>una İlişkin İstatistikler (2020)</w:t>
      </w:r>
      <w:bookmarkEnd w:id="329"/>
    </w:p>
    <w:tbl>
      <w:tblPr>
        <w:tblStyle w:val="TabloKlavuzu1"/>
        <w:tblW w:w="5000" w:type="pct"/>
        <w:tblLook w:val="04A0" w:firstRow="1" w:lastRow="0" w:firstColumn="1" w:lastColumn="0" w:noHBand="0" w:noVBand="1"/>
      </w:tblPr>
      <w:tblGrid>
        <w:gridCol w:w="3020"/>
        <w:gridCol w:w="1078"/>
        <w:gridCol w:w="1214"/>
        <w:gridCol w:w="1281"/>
        <w:gridCol w:w="1102"/>
        <w:gridCol w:w="1367"/>
      </w:tblGrid>
      <w:tr w:rsidR="00163A76" w:rsidRPr="001554C2" w14:paraId="284175C3" w14:textId="77777777" w:rsidTr="00163A76">
        <w:trPr>
          <w:trHeight w:val="340"/>
        </w:trPr>
        <w:tc>
          <w:tcPr>
            <w:tcW w:w="1666" w:type="pct"/>
            <w:noWrap/>
            <w:hideMark/>
          </w:tcPr>
          <w:p w14:paraId="2A565E30" w14:textId="77777777" w:rsidR="00163A76" w:rsidRPr="001554C2" w:rsidRDefault="00163A76" w:rsidP="001554C2">
            <w:pPr>
              <w:rPr>
                <w:rFonts w:eastAsia="Times New Roman"/>
                <w:b/>
                <w:bCs/>
                <w:iCs/>
                <w:color w:val="000000"/>
                <w:sz w:val="20"/>
                <w:szCs w:val="20"/>
                <w:lang w:eastAsia="tr-TR"/>
              </w:rPr>
            </w:pPr>
            <w:r w:rsidRPr="001554C2">
              <w:rPr>
                <w:rFonts w:eastAsia="Times New Roman"/>
                <w:b/>
                <w:bCs/>
                <w:iCs/>
                <w:color w:val="000000"/>
                <w:sz w:val="20"/>
                <w:szCs w:val="20"/>
                <w:lang w:eastAsia="tr-TR"/>
              </w:rPr>
              <w:t>Erozyon Şiddeti ve Miktarı</w:t>
            </w:r>
          </w:p>
        </w:tc>
        <w:tc>
          <w:tcPr>
            <w:tcW w:w="595" w:type="pct"/>
            <w:noWrap/>
            <w:hideMark/>
          </w:tcPr>
          <w:p w14:paraId="4E6816D4" w14:textId="77777777" w:rsidR="00163A76" w:rsidRPr="001554C2" w:rsidRDefault="00163A76"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Mardin</w:t>
            </w:r>
          </w:p>
        </w:tc>
        <w:tc>
          <w:tcPr>
            <w:tcW w:w="670" w:type="pct"/>
            <w:noWrap/>
            <w:hideMark/>
          </w:tcPr>
          <w:p w14:paraId="0A40901F" w14:textId="77777777" w:rsidR="00163A76" w:rsidRPr="001554C2" w:rsidRDefault="00163A76"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Batman</w:t>
            </w:r>
          </w:p>
        </w:tc>
        <w:tc>
          <w:tcPr>
            <w:tcW w:w="707" w:type="pct"/>
            <w:noWrap/>
            <w:hideMark/>
          </w:tcPr>
          <w:p w14:paraId="69E5A537" w14:textId="77777777" w:rsidR="00163A76" w:rsidRPr="001554C2" w:rsidRDefault="00163A76"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Siirt</w:t>
            </w:r>
          </w:p>
        </w:tc>
        <w:tc>
          <w:tcPr>
            <w:tcW w:w="608" w:type="pct"/>
            <w:noWrap/>
            <w:hideMark/>
          </w:tcPr>
          <w:p w14:paraId="2A001269" w14:textId="77777777" w:rsidR="00163A76" w:rsidRPr="001554C2" w:rsidRDefault="00163A76"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Şırnak</w:t>
            </w:r>
          </w:p>
        </w:tc>
        <w:tc>
          <w:tcPr>
            <w:tcW w:w="755" w:type="pct"/>
            <w:noWrap/>
            <w:hideMark/>
          </w:tcPr>
          <w:p w14:paraId="5FCF2168" w14:textId="77777777" w:rsidR="00163A76" w:rsidRPr="001554C2" w:rsidRDefault="00163A76" w:rsidP="001554C2">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TR</w:t>
            </w:r>
          </w:p>
        </w:tc>
      </w:tr>
      <w:tr w:rsidR="00163A76" w:rsidRPr="001554C2" w14:paraId="6DB8B7A3" w14:textId="77777777" w:rsidTr="00163A76">
        <w:trPr>
          <w:trHeight w:val="340"/>
        </w:trPr>
        <w:tc>
          <w:tcPr>
            <w:tcW w:w="1666" w:type="pct"/>
            <w:noWrap/>
            <w:hideMark/>
          </w:tcPr>
          <w:p w14:paraId="724F91A7" w14:textId="77777777" w:rsidR="00163A76" w:rsidRPr="001554C2" w:rsidRDefault="00163A76" w:rsidP="001554C2">
            <w:pPr>
              <w:rPr>
                <w:rFonts w:eastAsia="Times New Roman"/>
                <w:color w:val="000000"/>
                <w:sz w:val="20"/>
                <w:szCs w:val="20"/>
                <w:lang w:eastAsia="tr-TR"/>
              </w:rPr>
            </w:pPr>
            <w:r w:rsidRPr="001554C2">
              <w:rPr>
                <w:rFonts w:eastAsia="Times New Roman"/>
                <w:color w:val="000000"/>
                <w:sz w:val="20"/>
                <w:szCs w:val="20"/>
                <w:lang w:eastAsia="tr-TR"/>
              </w:rPr>
              <w:t>Çok Hafif (%)</w:t>
            </w:r>
          </w:p>
        </w:tc>
        <w:tc>
          <w:tcPr>
            <w:tcW w:w="595" w:type="pct"/>
            <w:noWrap/>
            <w:hideMark/>
          </w:tcPr>
          <w:p w14:paraId="7193AF5F"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66,45</w:t>
            </w:r>
          </w:p>
        </w:tc>
        <w:tc>
          <w:tcPr>
            <w:tcW w:w="670" w:type="pct"/>
            <w:noWrap/>
            <w:hideMark/>
          </w:tcPr>
          <w:p w14:paraId="49BBCB85"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49,82</w:t>
            </w:r>
          </w:p>
        </w:tc>
        <w:tc>
          <w:tcPr>
            <w:tcW w:w="707" w:type="pct"/>
            <w:noWrap/>
            <w:hideMark/>
          </w:tcPr>
          <w:p w14:paraId="447B7878"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59,71</w:t>
            </w:r>
          </w:p>
        </w:tc>
        <w:tc>
          <w:tcPr>
            <w:tcW w:w="608" w:type="pct"/>
            <w:noWrap/>
            <w:hideMark/>
          </w:tcPr>
          <w:p w14:paraId="4FC9748D"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67,63</w:t>
            </w:r>
          </w:p>
        </w:tc>
        <w:tc>
          <w:tcPr>
            <w:tcW w:w="755" w:type="pct"/>
            <w:noWrap/>
          </w:tcPr>
          <w:p w14:paraId="7E8920B5"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60,27</w:t>
            </w:r>
          </w:p>
        </w:tc>
      </w:tr>
      <w:tr w:rsidR="00163A76" w:rsidRPr="001554C2" w14:paraId="516ED005" w14:textId="77777777" w:rsidTr="00163A76">
        <w:trPr>
          <w:trHeight w:val="340"/>
        </w:trPr>
        <w:tc>
          <w:tcPr>
            <w:tcW w:w="1666" w:type="pct"/>
            <w:noWrap/>
            <w:hideMark/>
          </w:tcPr>
          <w:p w14:paraId="6269DA07" w14:textId="77777777" w:rsidR="00163A76" w:rsidRPr="001554C2" w:rsidRDefault="00163A76" w:rsidP="001554C2">
            <w:pPr>
              <w:rPr>
                <w:rFonts w:eastAsia="Times New Roman"/>
                <w:color w:val="000000"/>
                <w:sz w:val="20"/>
                <w:szCs w:val="20"/>
                <w:lang w:eastAsia="tr-TR"/>
              </w:rPr>
            </w:pPr>
            <w:r w:rsidRPr="001554C2">
              <w:rPr>
                <w:rFonts w:eastAsia="Times New Roman"/>
                <w:color w:val="000000"/>
                <w:sz w:val="20"/>
                <w:szCs w:val="20"/>
                <w:lang w:eastAsia="tr-TR"/>
              </w:rPr>
              <w:t>Hafif (%)</w:t>
            </w:r>
          </w:p>
        </w:tc>
        <w:tc>
          <w:tcPr>
            <w:tcW w:w="595" w:type="pct"/>
            <w:noWrap/>
            <w:hideMark/>
          </w:tcPr>
          <w:p w14:paraId="11DE3B74"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19,79</w:t>
            </w:r>
          </w:p>
        </w:tc>
        <w:tc>
          <w:tcPr>
            <w:tcW w:w="670" w:type="pct"/>
            <w:noWrap/>
            <w:hideMark/>
          </w:tcPr>
          <w:p w14:paraId="159B7CC0"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19,27</w:t>
            </w:r>
          </w:p>
        </w:tc>
        <w:tc>
          <w:tcPr>
            <w:tcW w:w="707" w:type="pct"/>
            <w:noWrap/>
            <w:hideMark/>
          </w:tcPr>
          <w:p w14:paraId="090DA0A7"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17,63</w:t>
            </w:r>
          </w:p>
        </w:tc>
        <w:tc>
          <w:tcPr>
            <w:tcW w:w="608" w:type="pct"/>
            <w:noWrap/>
            <w:hideMark/>
          </w:tcPr>
          <w:p w14:paraId="6AD8E468"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11,11</w:t>
            </w:r>
          </w:p>
        </w:tc>
        <w:tc>
          <w:tcPr>
            <w:tcW w:w="755" w:type="pct"/>
            <w:noWrap/>
          </w:tcPr>
          <w:p w14:paraId="1DBF5D66"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19,13</w:t>
            </w:r>
          </w:p>
        </w:tc>
      </w:tr>
      <w:tr w:rsidR="00163A76" w:rsidRPr="001554C2" w14:paraId="3DD46BC4" w14:textId="77777777" w:rsidTr="00163A76">
        <w:trPr>
          <w:trHeight w:val="340"/>
        </w:trPr>
        <w:tc>
          <w:tcPr>
            <w:tcW w:w="1666" w:type="pct"/>
            <w:noWrap/>
          </w:tcPr>
          <w:p w14:paraId="232F31F9" w14:textId="77777777" w:rsidR="00163A76" w:rsidRPr="001554C2" w:rsidRDefault="00163A76" w:rsidP="001554C2">
            <w:pPr>
              <w:rPr>
                <w:rFonts w:eastAsia="Times New Roman"/>
                <w:color w:val="000000"/>
                <w:sz w:val="20"/>
                <w:szCs w:val="20"/>
                <w:lang w:eastAsia="tr-TR"/>
              </w:rPr>
            </w:pPr>
            <w:r w:rsidRPr="001554C2">
              <w:rPr>
                <w:rFonts w:eastAsia="Times New Roman"/>
                <w:color w:val="000000"/>
                <w:sz w:val="20"/>
                <w:szCs w:val="20"/>
                <w:lang w:eastAsia="tr-TR"/>
              </w:rPr>
              <w:t>Orta (%)</w:t>
            </w:r>
          </w:p>
        </w:tc>
        <w:tc>
          <w:tcPr>
            <w:tcW w:w="595" w:type="pct"/>
            <w:noWrap/>
          </w:tcPr>
          <w:p w14:paraId="649CF559"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6,44</w:t>
            </w:r>
          </w:p>
        </w:tc>
        <w:tc>
          <w:tcPr>
            <w:tcW w:w="670" w:type="pct"/>
            <w:noWrap/>
          </w:tcPr>
          <w:p w14:paraId="747D33A4"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11,63</w:t>
            </w:r>
          </w:p>
        </w:tc>
        <w:tc>
          <w:tcPr>
            <w:tcW w:w="707" w:type="pct"/>
            <w:noWrap/>
          </w:tcPr>
          <w:p w14:paraId="02331264"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9,15</w:t>
            </w:r>
          </w:p>
        </w:tc>
        <w:tc>
          <w:tcPr>
            <w:tcW w:w="608" w:type="pct"/>
            <w:noWrap/>
          </w:tcPr>
          <w:p w14:paraId="7C554AE2"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5,45</w:t>
            </w:r>
          </w:p>
        </w:tc>
        <w:tc>
          <w:tcPr>
            <w:tcW w:w="755" w:type="pct"/>
            <w:noWrap/>
          </w:tcPr>
          <w:p w14:paraId="6F26C805"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7,93</w:t>
            </w:r>
          </w:p>
        </w:tc>
      </w:tr>
      <w:tr w:rsidR="00163A76" w:rsidRPr="001554C2" w14:paraId="6F671753" w14:textId="77777777" w:rsidTr="00163A76">
        <w:trPr>
          <w:trHeight w:val="340"/>
        </w:trPr>
        <w:tc>
          <w:tcPr>
            <w:tcW w:w="1666" w:type="pct"/>
            <w:noWrap/>
            <w:hideMark/>
          </w:tcPr>
          <w:p w14:paraId="19371319" w14:textId="77777777" w:rsidR="00163A76" w:rsidRPr="001554C2" w:rsidRDefault="00163A76" w:rsidP="001554C2">
            <w:pPr>
              <w:rPr>
                <w:rFonts w:eastAsia="Times New Roman"/>
                <w:color w:val="000000"/>
                <w:sz w:val="20"/>
                <w:szCs w:val="20"/>
                <w:lang w:eastAsia="tr-TR"/>
              </w:rPr>
            </w:pPr>
            <w:r w:rsidRPr="001554C2">
              <w:rPr>
                <w:rFonts w:eastAsia="Times New Roman"/>
                <w:color w:val="000000"/>
                <w:sz w:val="20"/>
                <w:szCs w:val="20"/>
                <w:lang w:eastAsia="tr-TR"/>
              </w:rPr>
              <w:t>Şiddetli (%)</w:t>
            </w:r>
          </w:p>
        </w:tc>
        <w:tc>
          <w:tcPr>
            <w:tcW w:w="595" w:type="pct"/>
            <w:noWrap/>
            <w:hideMark/>
          </w:tcPr>
          <w:p w14:paraId="70E47833"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4,11</w:t>
            </w:r>
          </w:p>
        </w:tc>
        <w:tc>
          <w:tcPr>
            <w:tcW w:w="670" w:type="pct"/>
            <w:noWrap/>
            <w:hideMark/>
          </w:tcPr>
          <w:p w14:paraId="07E43FBB"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9,73</w:t>
            </w:r>
          </w:p>
        </w:tc>
        <w:tc>
          <w:tcPr>
            <w:tcW w:w="707" w:type="pct"/>
            <w:noWrap/>
            <w:hideMark/>
          </w:tcPr>
          <w:p w14:paraId="5A6D9E82"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5,94</w:t>
            </w:r>
          </w:p>
        </w:tc>
        <w:tc>
          <w:tcPr>
            <w:tcW w:w="608" w:type="pct"/>
            <w:noWrap/>
            <w:hideMark/>
          </w:tcPr>
          <w:p w14:paraId="3A66B632"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4,79</w:t>
            </w:r>
          </w:p>
        </w:tc>
        <w:tc>
          <w:tcPr>
            <w:tcW w:w="755" w:type="pct"/>
            <w:noWrap/>
          </w:tcPr>
          <w:p w14:paraId="11687542"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5,97</w:t>
            </w:r>
          </w:p>
        </w:tc>
      </w:tr>
      <w:tr w:rsidR="00163A76" w:rsidRPr="001554C2" w14:paraId="734B2646" w14:textId="77777777" w:rsidTr="00163A76">
        <w:trPr>
          <w:trHeight w:val="340"/>
        </w:trPr>
        <w:tc>
          <w:tcPr>
            <w:tcW w:w="1666" w:type="pct"/>
            <w:noWrap/>
          </w:tcPr>
          <w:p w14:paraId="60F6CDC0" w14:textId="77777777" w:rsidR="00163A76" w:rsidRPr="001554C2" w:rsidRDefault="00163A76" w:rsidP="001554C2">
            <w:pPr>
              <w:rPr>
                <w:rFonts w:eastAsia="Times New Roman"/>
                <w:color w:val="000000"/>
                <w:sz w:val="20"/>
                <w:szCs w:val="20"/>
                <w:lang w:eastAsia="tr-TR"/>
              </w:rPr>
            </w:pPr>
            <w:r w:rsidRPr="001554C2">
              <w:rPr>
                <w:rFonts w:eastAsia="Times New Roman"/>
                <w:color w:val="000000"/>
                <w:sz w:val="20"/>
                <w:szCs w:val="20"/>
                <w:lang w:eastAsia="tr-TR"/>
              </w:rPr>
              <w:t>Çok Şiddetli (%)</w:t>
            </w:r>
          </w:p>
        </w:tc>
        <w:tc>
          <w:tcPr>
            <w:tcW w:w="595" w:type="pct"/>
            <w:noWrap/>
          </w:tcPr>
          <w:p w14:paraId="77402FAA"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3,20</w:t>
            </w:r>
          </w:p>
        </w:tc>
        <w:tc>
          <w:tcPr>
            <w:tcW w:w="670" w:type="pct"/>
            <w:noWrap/>
          </w:tcPr>
          <w:p w14:paraId="747182B1"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9,55</w:t>
            </w:r>
          </w:p>
        </w:tc>
        <w:tc>
          <w:tcPr>
            <w:tcW w:w="707" w:type="pct"/>
            <w:noWrap/>
          </w:tcPr>
          <w:p w14:paraId="41AFBCE8"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7,58</w:t>
            </w:r>
          </w:p>
        </w:tc>
        <w:tc>
          <w:tcPr>
            <w:tcW w:w="608" w:type="pct"/>
            <w:noWrap/>
          </w:tcPr>
          <w:p w14:paraId="0DEEECD2"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11,02</w:t>
            </w:r>
          </w:p>
        </w:tc>
        <w:tc>
          <w:tcPr>
            <w:tcW w:w="755" w:type="pct"/>
            <w:noWrap/>
          </w:tcPr>
          <w:p w14:paraId="21FFF448"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6,70</w:t>
            </w:r>
          </w:p>
        </w:tc>
      </w:tr>
      <w:tr w:rsidR="00163A76" w:rsidRPr="001554C2" w14:paraId="6F46CEED" w14:textId="77777777" w:rsidTr="00163A76">
        <w:trPr>
          <w:trHeight w:val="340"/>
        </w:trPr>
        <w:tc>
          <w:tcPr>
            <w:tcW w:w="1666" w:type="pct"/>
            <w:noWrap/>
          </w:tcPr>
          <w:p w14:paraId="25084D82" w14:textId="77777777" w:rsidR="00163A76" w:rsidRPr="001554C2" w:rsidRDefault="00163A76" w:rsidP="001554C2">
            <w:pPr>
              <w:rPr>
                <w:rFonts w:eastAsia="Times New Roman"/>
                <w:color w:val="000000"/>
                <w:sz w:val="20"/>
                <w:szCs w:val="20"/>
                <w:lang w:eastAsia="tr-TR"/>
              </w:rPr>
            </w:pPr>
            <w:r w:rsidRPr="001554C2">
              <w:rPr>
                <w:rFonts w:eastAsia="Times New Roman"/>
                <w:color w:val="000000"/>
                <w:sz w:val="20"/>
                <w:szCs w:val="20"/>
                <w:lang w:eastAsia="tr-TR"/>
              </w:rPr>
              <w:t>Birim Erozyon Miktarı (ton/ha-yıl</w:t>
            </w:r>
          </w:p>
        </w:tc>
        <w:tc>
          <w:tcPr>
            <w:tcW w:w="595" w:type="pct"/>
            <w:noWrap/>
          </w:tcPr>
          <w:p w14:paraId="4A92344A"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4,52</w:t>
            </w:r>
          </w:p>
        </w:tc>
        <w:tc>
          <w:tcPr>
            <w:tcW w:w="670" w:type="pct"/>
            <w:noWrap/>
          </w:tcPr>
          <w:p w14:paraId="65ECE055"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9,60</w:t>
            </w:r>
          </w:p>
        </w:tc>
        <w:tc>
          <w:tcPr>
            <w:tcW w:w="707" w:type="pct"/>
            <w:noWrap/>
          </w:tcPr>
          <w:p w14:paraId="4B671AD5"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8,49</w:t>
            </w:r>
          </w:p>
        </w:tc>
        <w:tc>
          <w:tcPr>
            <w:tcW w:w="608" w:type="pct"/>
            <w:noWrap/>
          </w:tcPr>
          <w:p w14:paraId="4D7D442E"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9,63</w:t>
            </w:r>
          </w:p>
        </w:tc>
        <w:tc>
          <w:tcPr>
            <w:tcW w:w="755" w:type="pct"/>
            <w:noWrap/>
          </w:tcPr>
          <w:p w14:paraId="59AD7AA4" w14:textId="77777777" w:rsidR="00163A76" w:rsidRPr="001554C2" w:rsidRDefault="00163A76" w:rsidP="001554C2">
            <w:pPr>
              <w:jc w:val="center"/>
              <w:rPr>
                <w:rFonts w:eastAsia="Times New Roman"/>
                <w:color w:val="000000"/>
                <w:sz w:val="20"/>
                <w:szCs w:val="20"/>
                <w:lang w:eastAsia="tr-TR"/>
              </w:rPr>
            </w:pPr>
            <w:r w:rsidRPr="001554C2">
              <w:rPr>
                <w:rFonts w:eastAsia="Times New Roman"/>
                <w:color w:val="000000"/>
                <w:sz w:val="20"/>
                <w:szCs w:val="20"/>
                <w:lang w:eastAsia="tr-TR"/>
              </w:rPr>
              <w:t>8,24</w:t>
            </w:r>
          </w:p>
        </w:tc>
      </w:tr>
    </w:tbl>
    <w:p w14:paraId="2994870E" w14:textId="5BA4E3FA" w:rsidR="00163A76" w:rsidRPr="001554C2" w:rsidRDefault="00163A76" w:rsidP="00165933">
      <w:pPr>
        <w:spacing w:after="120"/>
        <w:rPr>
          <w:rFonts w:cs="Times New Roman"/>
          <w:bCs/>
          <w:color w:val="000000" w:themeColor="text1"/>
          <w:sz w:val="18"/>
          <w:szCs w:val="18"/>
        </w:rPr>
      </w:pPr>
      <w:r w:rsidRPr="001554C2">
        <w:rPr>
          <w:rFonts w:cs="Times New Roman"/>
          <w:bCs/>
          <w:color w:val="000000" w:themeColor="text1"/>
          <w:sz w:val="18"/>
          <w:szCs w:val="18"/>
        </w:rPr>
        <w:t>Kaynak: Orman Genel Müdürlüğü, 2020</w:t>
      </w:r>
      <w:r w:rsidR="0098686D" w:rsidRPr="001554C2">
        <w:rPr>
          <w:rFonts w:cs="Times New Roman"/>
          <w:bCs/>
          <w:color w:val="000000" w:themeColor="text1"/>
          <w:sz w:val="18"/>
          <w:szCs w:val="18"/>
        </w:rPr>
        <w:t>.</w:t>
      </w:r>
    </w:p>
    <w:p w14:paraId="48FBE8A4" w14:textId="6E8ACC34" w:rsidR="00163A76" w:rsidRPr="008620FE" w:rsidRDefault="00163A76" w:rsidP="006D4BEA">
      <w:pPr>
        <w:spacing w:line="240" w:lineRule="auto"/>
        <w:rPr>
          <w:rFonts w:cs="Times New Roman"/>
          <w:szCs w:val="24"/>
        </w:rPr>
      </w:pPr>
      <w:r w:rsidRPr="008620FE">
        <w:rPr>
          <w:rFonts w:cs="Times New Roman"/>
          <w:szCs w:val="24"/>
        </w:rPr>
        <w:t>Batman ve Şırnak illerinde şiddetli ve çok şiddetli su erozyon alanları görece diğer Bölge illerinden daha fazladır.  Mardin’de toplam alanın %7,31’i, Siirt’te %13,52’si, Şırnak’ta %15,81’i, Batman’da ise %19,28’i şiddetli ve çok şiddetli erozyon alanı olarak tanımlanmaktadır. Mardin hariç bölge illerindeki bu oran ülke ortalamasının</w:t>
      </w:r>
      <w:r w:rsidR="00203153" w:rsidRPr="008620FE">
        <w:rPr>
          <w:rFonts w:cs="Times New Roman"/>
          <w:szCs w:val="24"/>
        </w:rPr>
        <w:t xml:space="preserve"> </w:t>
      </w:r>
      <w:r w:rsidRPr="008620FE">
        <w:rPr>
          <w:rFonts w:cs="Times New Roman"/>
          <w:szCs w:val="24"/>
        </w:rPr>
        <w:t>(%12,67) üzerindedir. Bu bağlamda erozyon kontrolü için yürütülen iyileştirme ve ağaçlandırma çalışmaları önem kazanmaktadır.</w:t>
      </w:r>
    </w:p>
    <w:p w14:paraId="5255742B" w14:textId="5DC8C898" w:rsidR="000D40E3" w:rsidRPr="001554C2" w:rsidRDefault="000D40E3" w:rsidP="000D40E3">
      <w:pPr>
        <w:pStyle w:val="ResimYazs"/>
        <w:spacing w:after="0"/>
        <w:jc w:val="both"/>
        <w:rPr>
          <w:rFonts w:ascii="Times New Roman" w:hAnsi="Times New Roman" w:cs="Times New Roman"/>
          <w:noProof/>
          <w:color w:val="000000" w:themeColor="text1"/>
          <w:sz w:val="20"/>
          <w:szCs w:val="20"/>
        </w:rPr>
      </w:pPr>
      <w:bookmarkStart w:id="330" w:name="_Toc126754849"/>
      <w:r w:rsidRPr="001554C2">
        <w:rPr>
          <w:rFonts w:ascii="Times New Roman" w:hAnsi="Times New Roman" w:cs="Times New Roman"/>
          <w:noProof/>
          <w:color w:val="000000" w:themeColor="text1"/>
          <w:sz w:val="20"/>
          <w:szCs w:val="20"/>
        </w:rPr>
        <w:lastRenderedPageBreak/>
        <w:drawing>
          <wp:anchor distT="0" distB="0" distL="114300" distR="114300" simplePos="0" relativeHeight="251668480" behindDoc="1" locked="0" layoutInCell="1" allowOverlap="1" wp14:anchorId="6DE46381" wp14:editId="5BAD3856">
            <wp:simplePos x="0" y="0"/>
            <wp:positionH relativeFrom="column">
              <wp:posOffset>-62865</wp:posOffset>
            </wp:positionH>
            <wp:positionV relativeFrom="paragraph">
              <wp:posOffset>259245</wp:posOffset>
            </wp:positionV>
            <wp:extent cx="5758056" cy="3553171"/>
            <wp:effectExtent l="0" t="0" r="0" b="0"/>
            <wp:wrapTight wrapText="bothSides">
              <wp:wrapPolygon edited="0">
                <wp:start x="0" y="0"/>
                <wp:lineTo x="0" y="21542"/>
                <wp:lineTo x="21512" y="21542"/>
                <wp:lineTo x="21512" y="0"/>
                <wp:lineTo x="0" y="0"/>
              </wp:wrapPolygon>
            </wp:wrapTight>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t="5176"/>
                    <a:stretch/>
                  </pic:blipFill>
                  <pic:spPr bwMode="auto">
                    <a:xfrm>
                      <a:off x="0" y="0"/>
                      <a:ext cx="5758056" cy="35531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72</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Türkiye Çölleşme Hassasiyet Haritası</w:t>
      </w:r>
      <w:bookmarkEnd w:id="330"/>
    </w:p>
    <w:p w14:paraId="29BF0483" w14:textId="0611B9C1" w:rsidR="00163A76" w:rsidRPr="001554C2" w:rsidRDefault="00163A76" w:rsidP="006D4BEA">
      <w:pPr>
        <w:tabs>
          <w:tab w:val="left" w:pos="1508"/>
        </w:tabs>
        <w:spacing w:after="120"/>
        <w:rPr>
          <w:rFonts w:cs="Times New Roman"/>
          <w:bCs/>
          <w:color w:val="000000" w:themeColor="text1"/>
          <w:sz w:val="18"/>
          <w:szCs w:val="18"/>
        </w:rPr>
      </w:pPr>
      <w:r w:rsidRPr="001554C2">
        <w:rPr>
          <w:rFonts w:cs="Times New Roman"/>
          <w:bCs/>
          <w:color w:val="000000" w:themeColor="text1"/>
          <w:sz w:val="18"/>
          <w:szCs w:val="18"/>
        </w:rPr>
        <w:t>Kaynak: Tarım ve Orman Bakanlığı, 2020</w:t>
      </w:r>
      <w:r w:rsidR="0098686D" w:rsidRPr="001554C2">
        <w:rPr>
          <w:rFonts w:cs="Times New Roman"/>
          <w:bCs/>
          <w:color w:val="000000" w:themeColor="text1"/>
          <w:sz w:val="18"/>
          <w:szCs w:val="18"/>
        </w:rPr>
        <w:t>.</w:t>
      </w:r>
    </w:p>
    <w:p w14:paraId="0D17EECE" w14:textId="77777777" w:rsidR="00163A76" w:rsidRPr="008620FE" w:rsidRDefault="00163A76" w:rsidP="00165933">
      <w:pPr>
        <w:spacing w:after="120"/>
        <w:rPr>
          <w:rFonts w:cs="Times New Roman"/>
          <w:szCs w:val="24"/>
        </w:rPr>
      </w:pPr>
      <w:r w:rsidRPr="008620FE">
        <w:rPr>
          <w:rFonts w:cs="Times New Roman"/>
          <w:szCs w:val="24"/>
        </w:rPr>
        <w:t xml:space="preserve">Çölleşmenin izlenmesi maksadıyla gerçekleştirilen çalışmalar kapsamında ülkemize özgü çölleşme kriter ve göstergeleri belirlenmiş ve ülkemize uygun CBS tabanlı çölleşme modeli 2015 yılında oluşturulmuştur. Bu sayede ulusal ölçekte çölleşmeye duyarlı alanlar tespit edilerek “Türkiye Çölleşme Hassasiyet Haritası” üretilmiştir. Oluşturulan bu dinamik haritaya göre, ülke topraklarımızın yaklaşık olarak %18’i zayıf, %50.9’ u orta ve %22.5’i yüksek hassasiyet grubunda bulunmaktadır. İklim değişikliğinin etkisi ile çağın en önemli sorunlarından biri haline gelen kuraklığın bölgedeki etkisi çölleşme sorunu da gündeme getirmiştir. Kurak iklim özellikleri gösteren bölgemiz illerinin de yer aldığı alanlar çölleşme açısından sıcak notaları oluşturmaktadır. Şırnak’ın güney kesimini de içine alan Mardin-Batman hattı orta ve yüksek hassasiyet grubunda bulunmaktadır. </w:t>
      </w:r>
    </w:p>
    <w:p w14:paraId="526C254F" w14:textId="2EF8D55A" w:rsidR="00163A76" w:rsidRPr="008620FE" w:rsidRDefault="00163A76" w:rsidP="00165933">
      <w:pPr>
        <w:pStyle w:val="Balk3"/>
        <w:rPr>
          <w:rFonts w:cs="Times New Roman"/>
        </w:rPr>
      </w:pPr>
      <w:bookmarkStart w:id="331" w:name="_Toc126747794"/>
      <w:bookmarkStart w:id="332" w:name="_Toc126754005"/>
      <w:r w:rsidRPr="008620FE">
        <w:rPr>
          <w:rFonts w:cs="Times New Roman"/>
        </w:rPr>
        <w:t>3.</w:t>
      </w:r>
      <w:r w:rsidR="00E53F60">
        <w:rPr>
          <w:rFonts w:cs="Times New Roman"/>
        </w:rPr>
        <w:t>2</w:t>
      </w:r>
      <w:r w:rsidRPr="008620FE">
        <w:rPr>
          <w:rFonts w:cs="Times New Roman"/>
        </w:rPr>
        <w:t>.2. Çevre Sorunları</w:t>
      </w:r>
      <w:bookmarkEnd w:id="331"/>
      <w:bookmarkEnd w:id="332"/>
    </w:p>
    <w:p w14:paraId="3EE94692" w14:textId="5A56BFA3" w:rsidR="00163A76" w:rsidRPr="008620FE" w:rsidRDefault="00163A76" w:rsidP="00165933">
      <w:pPr>
        <w:pStyle w:val="Balk4"/>
        <w:rPr>
          <w:rFonts w:cs="Times New Roman"/>
          <w:szCs w:val="24"/>
        </w:rPr>
      </w:pPr>
      <w:bookmarkStart w:id="333" w:name="_Toc126754006"/>
      <w:r w:rsidRPr="008620FE">
        <w:rPr>
          <w:rFonts w:cs="Times New Roman"/>
          <w:szCs w:val="24"/>
        </w:rPr>
        <w:t>3.</w:t>
      </w:r>
      <w:r w:rsidR="00E53F60">
        <w:rPr>
          <w:rFonts w:cs="Times New Roman"/>
          <w:szCs w:val="24"/>
        </w:rPr>
        <w:t>2</w:t>
      </w:r>
      <w:r w:rsidRPr="008620FE">
        <w:rPr>
          <w:rFonts w:cs="Times New Roman"/>
          <w:szCs w:val="24"/>
        </w:rPr>
        <w:t>.2.1. Hava Kirliliği</w:t>
      </w:r>
      <w:bookmarkEnd w:id="333"/>
    </w:p>
    <w:p w14:paraId="432C7CDA" w14:textId="77777777" w:rsidR="00163A76" w:rsidRPr="008620FE" w:rsidRDefault="00163A76" w:rsidP="00165933">
      <w:pPr>
        <w:spacing w:after="120"/>
        <w:rPr>
          <w:rFonts w:cs="Times New Roman"/>
          <w:szCs w:val="24"/>
        </w:rPr>
      </w:pPr>
      <w:r w:rsidRPr="008620FE">
        <w:rPr>
          <w:rFonts w:cs="Times New Roman"/>
          <w:szCs w:val="24"/>
        </w:rPr>
        <w:t xml:space="preserve">Hava kirliliği, doğrudan veya dolaylı olarak insan sağlığını etkileyerek yaşam kalitesini düşüren önemli çevre sorunları arasında yer almaktadır. Nüfus artışı ve yaşam şeklinin değişimine bağlı olarak artan enerji tüketimi, plansız ve hızlı kentleşme, mevcut durumda yetersiz olan yeşil alanların giderek azalması, kalitesiz yakıtların kullanılması, motorlu taşıt sayısının artması ve sanayileşme hava kirliliğine sebep olan başlıca beşeri kaynaklar arasında sıralanabilir. Çöl kaynaklı toz fırtınaları, biyoçeşitliliğin azalması, fosil yakıt kullanımı ve doğaya verilen zararlar ise hava kirliliğine sebep olan diğer etkenlerdir. Atmosfere yabancı maddelerin girişi hava kirliliğine sebep olmakla birlikte; sıcaklık, basınç, yağış, rüzgâr, nem ve güneş radyasyonu gibi meteorolojik faktörler ile konum ve topografik yapı da hava kirliliğini etkilemektedir. </w:t>
      </w:r>
    </w:p>
    <w:p w14:paraId="1CBE92D6" w14:textId="77777777" w:rsidR="00163A76" w:rsidRPr="008620FE" w:rsidRDefault="00163A76" w:rsidP="00165933">
      <w:pPr>
        <w:spacing w:after="120"/>
        <w:rPr>
          <w:rFonts w:cs="Times New Roman"/>
          <w:szCs w:val="24"/>
        </w:rPr>
      </w:pPr>
      <w:r w:rsidRPr="008620FE">
        <w:rPr>
          <w:rFonts w:cs="Times New Roman"/>
          <w:szCs w:val="24"/>
        </w:rPr>
        <w:t xml:space="preserve">TRC3 Bölgesi illeri hava kirliliği ölçüm istasyonlarında sadece PM10 ve SO2 değerleri ölçülmektedir. 10 yıl öncesi ile güncel veriler karşılaştırıldığında Mardin ve Şırnak illerinde ölçülen ortalama PM10 değerinin arttığı, Siirt ve Batman illerinde ise azaldığı kaydedilmiştir.  </w:t>
      </w:r>
      <w:r w:rsidRPr="008620FE">
        <w:rPr>
          <w:rFonts w:cs="Times New Roman"/>
          <w:szCs w:val="24"/>
        </w:rPr>
        <w:lastRenderedPageBreak/>
        <w:t xml:space="preserve">TRC3 illeri içerisinde kış sezonu en düşük PM10 değerleri Siirt ve Mardin’de kaydedilirken, Batman ilinde ortalama değerler 100 µg/m³ üzerinde ölçülmüş olup bu değer hava kalitesi açısından hassas seviye olup risk grupları açısından sağlık etkileri oluşturabilir. Ulusal hava kalite indeksi, PM10 için ölçülen yıllık ortalama 40 µg/m³’ın altındaki değerleri hava kalitesi açısından uygun ve iyi seviye olduğunu kabul eder. Bölge illerinde yıl içi ortalama değerler dikkate alındığında hava kalitesi uygun, ancak orta seviyede seyretmektedir.  </w:t>
      </w:r>
    </w:p>
    <w:p w14:paraId="5C3986DF" w14:textId="3A44546D" w:rsidR="00163A76" w:rsidRPr="001554C2" w:rsidRDefault="00163A76" w:rsidP="00660540">
      <w:pPr>
        <w:pStyle w:val="ResimYazs"/>
        <w:keepNext/>
        <w:spacing w:after="0"/>
        <w:rPr>
          <w:rFonts w:ascii="Times New Roman" w:hAnsi="Times New Roman" w:cs="Times New Roman"/>
          <w:color w:val="000000" w:themeColor="text1"/>
          <w:sz w:val="20"/>
          <w:szCs w:val="20"/>
        </w:rPr>
      </w:pPr>
      <w:bookmarkStart w:id="334" w:name="_Toc126754253"/>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100</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İlleri Hava Kalitesi Ölçüm</w:t>
      </w:r>
      <w:r w:rsidR="001E1E35" w:rsidRPr="001554C2">
        <w:rPr>
          <w:rFonts w:ascii="Times New Roman" w:hAnsi="Times New Roman" w:cs="Times New Roman"/>
          <w:b w:val="0"/>
          <w:bCs w:val="0"/>
          <w:color w:val="000000" w:themeColor="text1"/>
          <w:sz w:val="20"/>
          <w:szCs w:val="20"/>
        </w:rPr>
        <w:t>üne Yönelik İstatistikler (2021)</w:t>
      </w:r>
      <w:bookmarkEnd w:id="334"/>
    </w:p>
    <w:tbl>
      <w:tblPr>
        <w:tblStyle w:val="TabloKlavuzu1"/>
        <w:tblW w:w="5000" w:type="pct"/>
        <w:tblLook w:val="04A0" w:firstRow="1" w:lastRow="0" w:firstColumn="1" w:lastColumn="0" w:noHBand="0" w:noVBand="1"/>
      </w:tblPr>
      <w:tblGrid>
        <w:gridCol w:w="3553"/>
        <w:gridCol w:w="1271"/>
        <w:gridCol w:w="1430"/>
        <w:gridCol w:w="1510"/>
        <w:gridCol w:w="1298"/>
      </w:tblGrid>
      <w:tr w:rsidR="00163A76" w:rsidRPr="001554C2" w14:paraId="68081FCA" w14:textId="77777777" w:rsidTr="00163A76">
        <w:trPr>
          <w:trHeight w:val="340"/>
        </w:trPr>
        <w:tc>
          <w:tcPr>
            <w:tcW w:w="1960" w:type="pct"/>
            <w:noWrap/>
            <w:hideMark/>
          </w:tcPr>
          <w:p w14:paraId="55445687" w14:textId="77777777" w:rsidR="00163A76" w:rsidRPr="001554C2" w:rsidRDefault="00163A76" w:rsidP="00165933">
            <w:pPr>
              <w:spacing w:after="120"/>
              <w:rPr>
                <w:rFonts w:eastAsia="Times New Roman"/>
                <w:b/>
                <w:bCs/>
                <w:iCs/>
                <w:color w:val="000000"/>
                <w:sz w:val="20"/>
                <w:szCs w:val="20"/>
                <w:lang w:eastAsia="tr-TR"/>
              </w:rPr>
            </w:pPr>
            <w:r w:rsidRPr="001554C2">
              <w:rPr>
                <w:rFonts w:eastAsia="Times New Roman"/>
                <w:b/>
                <w:bCs/>
                <w:iCs/>
                <w:color w:val="000000"/>
                <w:sz w:val="20"/>
                <w:szCs w:val="20"/>
                <w:lang w:eastAsia="tr-TR"/>
              </w:rPr>
              <w:t>Hava Kalitesi Ölçüm Parametreleri</w:t>
            </w:r>
          </w:p>
        </w:tc>
        <w:tc>
          <w:tcPr>
            <w:tcW w:w="701" w:type="pct"/>
            <w:noWrap/>
            <w:hideMark/>
          </w:tcPr>
          <w:p w14:paraId="39B84D1D" w14:textId="77777777" w:rsidR="00163A76" w:rsidRPr="001554C2" w:rsidRDefault="00163A76" w:rsidP="00165933">
            <w:pPr>
              <w:spacing w:after="120"/>
              <w:jc w:val="center"/>
              <w:rPr>
                <w:rFonts w:eastAsia="Times New Roman"/>
                <w:b/>
                <w:bCs/>
                <w:iCs/>
                <w:color w:val="000000"/>
                <w:sz w:val="20"/>
                <w:szCs w:val="20"/>
                <w:lang w:eastAsia="tr-TR"/>
              </w:rPr>
            </w:pPr>
            <w:r w:rsidRPr="001554C2">
              <w:rPr>
                <w:rFonts w:eastAsia="Times New Roman"/>
                <w:b/>
                <w:bCs/>
                <w:iCs/>
                <w:color w:val="000000"/>
                <w:sz w:val="20"/>
                <w:szCs w:val="20"/>
                <w:lang w:eastAsia="tr-TR"/>
              </w:rPr>
              <w:t>Mardin</w:t>
            </w:r>
          </w:p>
        </w:tc>
        <w:tc>
          <w:tcPr>
            <w:tcW w:w="789" w:type="pct"/>
            <w:noWrap/>
            <w:hideMark/>
          </w:tcPr>
          <w:p w14:paraId="6E7323BB" w14:textId="77777777" w:rsidR="00163A76" w:rsidRPr="001554C2" w:rsidRDefault="00163A76" w:rsidP="00165933">
            <w:pPr>
              <w:spacing w:after="120"/>
              <w:jc w:val="center"/>
              <w:rPr>
                <w:rFonts w:eastAsia="Times New Roman"/>
                <w:b/>
                <w:bCs/>
                <w:iCs/>
                <w:color w:val="000000"/>
                <w:sz w:val="20"/>
                <w:szCs w:val="20"/>
                <w:lang w:eastAsia="tr-TR"/>
              </w:rPr>
            </w:pPr>
            <w:r w:rsidRPr="001554C2">
              <w:rPr>
                <w:rFonts w:eastAsia="Times New Roman"/>
                <w:b/>
                <w:bCs/>
                <w:iCs/>
                <w:color w:val="000000"/>
                <w:sz w:val="20"/>
                <w:szCs w:val="20"/>
                <w:lang w:eastAsia="tr-TR"/>
              </w:rPr>
              <w:t>Batman</w:t>
            </w:r>
          </w:p>
        </w:tc>
        <w:tc>
          <w:tcPr>
            <w:tcW w:w="833" w:type="pct"/>
            <w:noWrap/>
            <w:hideMark/>
          </w:tcPr>
          <w:p w14:paraId="522EA0BD" w14:textId="77777777" w:rsidR="00163A76" w:rsidRPr="001554C2" w:rsidRDefault="00163A76" w:rsidP="00165933">
            <w:pPr>
              <w:spacing w:after="120"/>
              <w:jc w:val="center"/>
              <w:rPr>
                <w:rFonts w:eastAsia="Times New Roman"/>
                <w:b/>
                <w:bCs/>
                <w:iCs/>
                <w:color w:val="000000"/>
                <w:sz w:val="20"/>
                <w:szCs w:val="20"/>
                <w:lang w:eastAsia="tr-TR"/>
              </w:rPr>
            </w:pPr>
            <w:r w:rsidRPr="001554C2">
              <w:rPr>
                <w:rFonts w:eastAsia="Times New Roman"/>
                <w:b/>
                <w:bCs/>
                <w:iCs/>
                <w:color w:val="000000"/>
                <w:sz w:val="20"/>
                <w:szCs w:val="20"/>
                <w:lang w:eastAsia="tr-TR"/>
              </w:rPr>
              <w:t>Siirt</w:t>
            </w:r>
          </w:p>
        </w:tc>
        <w:tc>
          <w:tcPr>
            <w:tcW w:w="716" w:type="pct"/>
            <w:noWrap/>
            <w:hideMark/>
          </w:tcPr>
          <w:p w14:paraId="61D94A66" w14:textId="77777777" w:rsidR="00163A76" w:rsidRPr="001554C2" w:rsidRDefault="00163A76" w:rsidP="00165933">
            <w:pPr>
              <w:spacing w:after="120"/>
              <w:jc w:val="center"/>
              <w:rPr>
                <w:rFonts w:eastAsia="Times New Roman"/>
                <w:b/>
                <w:bCs/>
                <w:iCs/>
                <w:color w:val="000000"/>
                <w:sz w:val="20"/>
                <w:szCs w:val="20"/>
                <w:lang w:eastAsia="tr-TR"/>
              </w:rPr>
            </w:pPr>
            <w:r w:rsidRPr="001554C2">
              <w:rPr>
                <w:rFonts w:eastAsia="Times New Roman"/>
                <w:b/>
                <w:bCs/>
                <w:iCs/>
                <w:color w:val="000000"/>
                <w:sz w:val="20"/>
                <w:szCs w:val="20"/>
                <w:lang w:eastAsia="tr-TR"/>
              </w:rPr>
              <w:t>Şırnak</w:t>
            </w:r>
          </w:p>
        </w:tc>
      </w:tr>
      <w:tr w:rsidR="00163A76" w:rsidRPr="001554C2" w14:paraId="79A80A0E" w14:textId="77777777" w:rsidTr="00163A76">
        <w:trPr>
          <w:trHeight w:val="340"/>
        </w:trPr>
        <w:tc>
          <w:tcPr>
            <w:tcW w:w="1960" w:type="pct"/>
            <w:noWrap/>
            <w:hideMark/>
          </w:tcPr>
          <w:p w14:paraId="1AB88870" w14:textId="77777777" w:rsidR="00163A76" w:rsidRPr="001554C2" w:rsidRDefault="00163A76" w:rsidP="00165933">
            <w:pPr>
              <w:spacing w:after="120"/>
              <w:rPr>
                <w:rFonts w:eastAsia="Times New Roman"/>
                <w:b/>
                <w:bCs/>
                <w:color w:val="000000"/>
                <w:sz w:val="20"/>
                <w:szCs w:val="20"/>
                <w:lang w:eastAsia="tr-TR"/>
              </w:rPr>
            </w:pPr>
            <w:r w:rsidRPr="001554C2">
              <w:rPr>
                <w:rFonts w:eastAsia="Times New Roman"/>
                <w:b/>
                <w:bCs/>
                <w:color w:val="000000"/>
                <w:sz w:val="20"/>
                <w:szCs w:val="20"/>
                <w:lang w:eastAsia="tr-TR"/>
              </w:rPr>
              <w:t>2011-12 Kış Dönemi</w:t>
            </w:r>
          </w:p>
        </w:tc>
        <w:tc>
          <w:tcPr>
            <w:tcW w:w="701" w:type="pct"/>
            <w:noWrap/>
          </w:tcPr>
          <w:p w14:paraId="3456F46C" w14:textId="77777777" w:rsidR="00163A76" w:rsidRPr="001554C2" w:rsidRDefault="00163A76" w:rsidP="00165933">
            <w:pPr>
              <w:spacing w:after="120"/>
              <w:jc w:val="center"/>
              <w:rPr>
                <w:rFonts w:eastAsia="Times New Roman"/>
                <w:color w:val="000000"/>
                <w:sz w:val="20"/>
                <w:szCs w:val="20"/>
                <w:lang w:eastAsia="tr-TR"/>
              </w:rPr>
            </w:pPr>
          </w:p>
        </w:tc>
        <w:tc>
          <w:tcPr>
            <w:tcW w:w="789" w:type="pct"/>
            <w:noWrap/>
          </w:tcPr>
          <w:p w14:paraId="06EBB4DF" w14:textId="77777777" w:rsidR="00163A76" w:rsidRPr="001554C2" w:rsidRDefault="00163A76" w:rsidP="00165933">
            <w:pPr>
              <w:spacing w:after="120"/>
              <w:jc w:val="center"/>
              <w:rPr>
                <w:rFonts w:eastAsia="Times New Roman"/>
                <w:color w:val="000000"/>
                <w:sz w:val="20"/>
                <w:szCs w:val="20"/>
                <w:lang w:eastAsia="tr-TR"/>
              </w:rPr>
            </w:pPr>
          </w:p>
        </w:tc>
        <w:tc>
          <w:tcPr>
            <w:tcW w:w="833" w:type="pct"/>
            <w:noWrap/>
          </w:tcPr>
          <w:p w14:paraId="1B867620" w14:textId="77777777" w:rsidR="00163A76" w:rsidRPr="001554C2" w:rsidRDefault="00163A76" w:rsidP="00165933">
            <w:pPr>
              <w:spacing w:after="120"/>
              <w:jc w:val="center"/>
              <w:rPr>
                <w:rFonts w:eastAsia="Times New Roman"/>
                <w:color w:val="000000"/>
                <w:sz w:val="20"/>
                <w:szCs w:val="20"/>
                <w:lang w:eastAsia="tr-TR"/>
              </w:rPr>
            </w:pPr>
          </w:p>
        </w:tc>
        <w:tc>
          <w:tcPr>
            <w:tcW w:w="716" w:type="pct"/>
            <w:noWrap/>
          </w:tcPr>
          <w:p w14:paraId="106E7C6D" w14:textId="77777777" w:rsidR="00163A76" w:rsidRPr="001554C2" w:rsidRDefault="00163A76" w:rsidP="00165933">
            <w:pPr>
              <w:spacing w:after="120"/>
              <w:jc w:val="center"/>
              <w:rPr>
                <w:rFonts w:eastAsia="Times New Roman"/>
                <w:color w:val="000000"/>
                <w:sz w:val="20"/>
                <w:szCs w:val="20"/>
                <w:lang w:eastAsia="tr-TR"/>
              </w:rPr>
            </w:pPr>
          </w:p>
        </w:tc>
      </w:tr>
      <w:tr w:rsidR="00163A76" w:rsidRPr="001554C2" w14:paraId="0EF207C5" w14:textId="77777777" w:rsidTr="00163A76">
        <w:trPr>
          <w:trHeight w:val="340"/>
        </w:trPr>
        <w:tc>
          <w:tcPr>
            <w:tcW w:w="1960" w:type="pct"/>
            <w:noWrap/>
            <w:hideMark/>
          </w:tcPr>
          <w:p w14:paraId="3E96BE96" w14:textId="77777777" w:rsidR="00163A76" w:rsidRPr="001554C2" w:rsidRDefault="00163A76" w:rsidP="00165933">
            <w:pPr>
              <w:spacing w:after="120"/>
              <w:jc w:val="right"/>
              <w:rPr>
                <w:rFonts w:eastAsia="Times New Roman"/>
                <w:b/>
                <w:bCs/>
                <w:color w:val="000000"/>
                <w:sz w:val="20"/>
                <w:szCs w:val="20"/>
                <w:lang w:eastAsia="tr-TR"/>
              </w:rPr>
            </w:pPr>
            <w:r w:rsidRPr="001554C2">
              <w:rPr>
                <w:rFonts w:eastAsia="Times New Roman"/>
                <w:b/>
                <w:bCs/>
                <w:color w:val="000000"/>
                <w:sz w:val="20"/>
                <w:szCs w:val="20"/>
                <w:lang w:eastAsia="tr-TR"/>
              </w:rPr>
              <w:t>PM10 (µg/m³)</w:t>
            </w:r>
          </w:p>
        </w:tc>
        <w:tc>
          <w:tcPr>
            <w:tcW w:w="701" w:type="pct"/>
            <w:noWrap/>
          </w:tcPr>
          <w:p w14:paraId="381A51F1"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43</w:t>
            </w:r>
          </w:p>
        </w:tc>
        <w:tc>
          <w:tcPr>
            <w:tcW w:w="789" w:type="pct"/>
            <w:noWrap/>
          </w:tcPr>
          <w:p w14:paraId="64C64F09"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124</w:t>
            </w:r>
          </w:p>
        </w:tc>
        <w:tc>
          <w:tcPr>
            <w:tcW w:w="833" w:type="pct"/>
            <w:noWrap/>
          </w:tcPr>
          <w:p w14:paraId="26D2E6DC"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144</w:t>
            </w:r>
          </w:p>
        </w:tc>
        <w:tc>
          <w:tcPr>
            <w:tcW w:w="716" w:type="pct"/>
            <w:noWrap/>
          </w:tcPr>
          <w:p w14:paraId="03EF508E"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37</w:t>
            </w:r>
          </w:p>
        </w:tc>
      </w:tr>
      <w:tr w:rsidR="00163A76" w:rsidRPr="001554C2" w14:paraId="257E664B" w14:textId="77777777" w:rsidTr="00163A76">
        <w:trPr>
          <w:trHeight w:val="340"/>
        </w:trPr>
        <w:tc>
          <w:tcPr>
            <w:tcW w:w="1960" w:type="pct"/>
            <w:noWrap/>
          </w:tcPr>
          <w:p w14:paraId="7620BC2C" w14:textId="77777777" w:rsidR="00163A76" w:rsidRPr="001554C2" w:rsidRDefault="00163A76" w:rsidP="00165933">
            <w:pPr>
              <w:spacing w:after="120"/>
              <w:jc w:val="right"/>
              <w:rPr>
                <w:rFonts w:eastAsia="Times New Roman"/>
                <w:b/>
                <w:bCs/>
                <w:color w:val="000000"/>
                <w:sz w:val="20"/>
                <w:szCs w:val="20"/>
                <w:lang w:eastAsia="tr-TR"/>
              </w:rPr>
            </w:pPr>
            <w:r w:rsidRPr="001554C2">
              <w:rPr>
                <w:rFonts w:eastAsia="Times New Roman"/>
                <w:b/>
                <w:bCs/>
                <w:color w:val="000000"/>
                <w:sz w:val="20"/>
                <w:szCs w:val="20"/>
                <w:lang w:eastAsia="tr-TR"/>
              </w:rPr>
              <w:t>SO2 (µg/m³)</w:t>
            </w:r>
          </w:p>
        </w:tc>
        <w:tc>
          <w:tcPr>
            <w:tcW w:w="701" w:type="pct"/>
            <w:noWrap/>
          </w:tcPr>
          <w:p w14:paraId="60DFD93F"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50</w:t>
            </w:r>
          </w:p>
        </w:tc>
        <w:tc>
          <w:tcPr>
            <w:tcW w:w="789" w:type="pct"/>
            <w:noWrap/>
          </w:tcPr>
          <w:p w14:paraId="069E2A12"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15</w:t>
            </w:r>
          </w:p>
        </w:tc>
        <w:tc>
          <w:tcPr>
            <w:tcW w:w="833" w:type="pct"/>
            <w:noWrap/>
          </w:tcPr>
          <w:p w14:paraId="7CC0A264"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53</w:t>
            </w:r>
          </w:p>
        </w:tc>
        <w:tc>
          <w:tcPr>
            <w:tcW w:w="716" w:type="pct"/>
            <w:noWrap/>
          </w:tcPr>
          <w:p w14:paraId="0522DCD4"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390</w:t>
            </w:r>
          </w:p>
        </w:tc>
      </w:tr>
      <w:tr w:rsidR="00163A76" w:rsidRPr="001554C2" w14:paraId="31858C76" w14:textId="77777777" w:rsidTr="00163A76">
        <w:trPr>
          <w:trHeight w:val="340"/>
        </w:trPr>
        <w:tc>
          <w:tcPr>
            <w:tcW w:w="1960" w:type="pct"/>
            <w:noWrap/>
            <w:hideMark/>
          </w:tcPr>
          <w:p w14:paraId="7D270457" w14:textId="77777777" w:rsidR="00163A76" w:rsidRPr="001554C2" w:rsidRDefault="00163A76" w:rsidP="00165933">
            <w:pPr>
              <w:spacing w:after="120"/>
              <w:rPr>
                <w:rFonts w:eastAsia="Times New Roman"/>
                <w:b/>
                <w:bCs/>
                <w:color w:val="000000"/>
                <w:sz w:val="20"/>
                <w:szCs w:val="20"/>
                <w:lang w:eastAsia="tr-TR"/>
              </w:rPr>
            </w:pPr>
            <w:r w:rsidRPr="001554C2">
              <w:rPr>
                <w:rFonts w:eastAsia="Times New Roman"/>
                <w:b/>
                <w:bCs/>
                <w:color w:val="000000"/>
                <w:sz w:val="20"/>
                <w:szCs w:val="20"/>
                <w:lang w:eastAsia="tr-TR"/>
              </w:rPr>
              <w:t>2021-22 Kış Dönemi</w:t>
            </w:r>
          </w:p>
        </w:tc>
        <w:tc>
          <w:tcPr>
            <w:tcW w:w="701" w:type="pct"/>
            <w:noWrap/>
          </w:tcPr>
          <w:p w14:paraId="5CDE672E" w14:textId="77777777" w:rsidR="00163A76" w:rsidRPr="001554C2" w:rsidRDefault="00163A76" w:rsidP="00165933">
            <w:pPr>
              <w:spacing w:after="120"/>
              <w:jc w:val="center"/>
              <w:rPr>
                <w:rFonts w:eastAsia="Times New Roman"/>
                <w:color w:val="000000"/>
                <w:sz w:val="20"/>
                <w:szCs w:val="20"/>
                <w:lang w:eastAsia="tr-TR"/>
              </w:rPr>
            </w:pPr>
          </w:p>
        </w:tc>
        <w:tc>
          <w:tcPr>
            <w:tcW w:w="789" w:type="pct"/>
            <w:noWrap/>
          </w:tcPr>
          <w:p w14:paraId="5B292700" w14:textId="77777777" w:rsidR="00163A76" w:rsidRPr="001554C2" w:rsidRDefault="00163A76" w:rsidP="00165933">
            <w:pPr>
              <w:spacing w:after="120"/>
              <w:jc w:val="center"/>
              <w:rPr>
                <w:rFonts w:eastAsia="Times New Roman"/>
                <w:color w:val="000000"/>
                <w:sz w:val="20"/>
                <w:szCs w:val="20"/>
                <w:lang w:eastAsia="tr-TR"/>
              </w:rPr>
            </w:pPr>
          </w:p>
        </w:tc>
        <w:tc>
          <w:tcPr>
            <w:tcW w:w="833" w:type="pct"/>
            <w:noWrap/>
          </w:tcPr>
          <w:p w14:paraId="54CA1C4A" w14:textId="77777777" w:rsidR="00163A76" w:rsidRPr="001554C2" w:rsidRDefault="00163A76" w:rsidP="00165933">
            <w:pPr>
              <w:spacing w:after="120"/>
              <w:jc w:val="center"/>
              <w:rPr>
                <w:rFonts w:eastAsia="Times New Roman"/>
                <w:color w:val="000000"/>
                <w:sz w:val="20"/>
                <w:szCs w:val="20"/>
                <w:lang w:eastAsia="tr-TR"/>
              </w:rPr>
            </w:pPr>
          </w:p>
        </w:tc>
        <w:tc>
          <w:tcPr>
            <w:tcW w:w="716" w:type="pct"/>
            <w:noWrap/>
          </w:tcPr>
          <w:p w14:paraId="68AC354C" w14:textId="77777777" w:rsidR="00163A76" w:rsidRPr="001554C2" w:rsidRDefault="00163A76" w:rsidP="00165933">
            <w:pPr>
              <w:spacing w:after="120"/>
              <w:jc w:val="center"/>
              <w:rPr>
                <w:rFonts w:eastAsia="Times New Roman"/>
                <w:color w:val="000000"/>
                <w:sz w:val="20"/>
                <w:szCs w:val="20"/>
                <w:lang w:eastAsia="tr-TR"/>
              </w:rPr>
            </w:pPr>
          </w:p>
        </w:tc>
      </w:tr>
      <w:tr w:rsidR="00163A76" w:rsidRPr="001554C2" w14:paraId="36812E6F" w14:textId="77777777" w:rsidTr="00163A76">
        <w:trPr>
          <w:trHeight w:val="340"/>
        </w:trPr>
        <w:tc>
          <w:tcPr>
            <w:tcW w:w="1960" w:type="pct"/>
            <w:noWrap/>
          </w:tcPr>
          <w:p w14:paraId="6B6A5B43" w14:textId="77777777" w:rsidR="00163A76" w:rsidRPr="001554C2" w:rsidRDefault="00163A76" w:rsidP="00165933">
            <w:pPr>
              <w:spacing w:after="120"/>
              <w:jc w:val="right"/>
              <w:rPr>
                <w:rFonts w:eastAsia="Times New Roman"/>
                <w:b/>
                <w:bCs/>
                <w:color w:val="000000"/>
                <w:sz w:val="20"/>
                <w:szCs w:val="20"/>
                <w:lang w:eastAsia="tr-TR"/>
              </w:rPr>
            </w:pPr>
            <w:r w:rsidRPr="001554C2">
              <w:rPr>
                <w:rFonts w:eastAsia="Times New Roman"/>
                <w:b/>
                <w:bCs/>
                <w:color w:val="000000"/>
                <w:sz w:val="20"/>
                <w:szCs w:val="20"/>
                <w:lang w:eastAsia="tr-TR"/>
              </w:rPr>
              <w:t>PM10 (µg/m³)</w:t>
            </w:r>
          </w:p>
        </w:tc>
        <w:tc>
          <w:tcPr>
            <w:tcW w:w="701" w:type="pct"/>
            <w:noWrap/>
          </w:tcPr>
          <w:p w14:paraId="6A3C15B8"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51</w:t>
            </w:r>
          </w:p>
        </w:tc>
        <w:tc>
          <w:tcPr>
            <w:tcW w:w="789" w:type="pct"/>
            <w:noWrap/>
          </w:tcPr>
          <w:p w14:paraId="1E1A21C4"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107</w:t>
            </w:r>
          </w:p>
        </w:tc>
        <w:tc>
          <w:tcPr>
            <w:tcW w:w="833" w:type="pct"/>
            <w:noWrap/>
          </w:tcPr>
          <w:p w14:paraId="6B8E2196"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46</w:t>
            </w:r>
          </w:p>
        </w:tc>
        <w:tc>
          <w:tcPr>
            <w:tcW w:w="716" w:type="pct"/>
            <w:noWrap/>
          </w:tcPr>
          <w:p w14:paraId="46AB58F9"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75</w:t>
            </w:r>
          </w:p>
        </w:tc>
      </w:tr>
      <w:tr w:rsidR="00163A76" w:rsidRPr="001554C2" w14:paraId="2EEABAB1" w14:textId="77777777" w:rsidTr="00163A76">
        <w:trPr>
          <w:trHeight w:val="340"/>
        </w:trPr>
        <w:tc>
          <w:tcPr>
            <w:tcW w:w="1960" w:type="pct"/>
            <w:noWrap/>
          </w:tcPr>
          <w:p w14:paraId="14DF3A55" w14:textId="77777777" w:rsidR="00163A76" w:rsidRPr="001554C2" w:rsidRDefault="00163A76" w:rsidP="00165933">
            <w:pPr>
              <w:spacing w:after="120"/>
              <w:jc w:val="right"/>
              <w:rPr>
                <w:rFonts w:eastAsia="Times New Roman"/>
                <w:b/>
                <w:bCs/>
                <w:color w:val="000000"/>
                <w:sz w:val="20"/>
                <w:szCs w:val="20"/>
                <w:lang w:eastAsia="tr-TR"/>
              </w:rPr>
            </w:pPr>
            <w:r w:rsidRPr="001554C2">
              <w:rPr>
                <w:rFonts w:eastAsia="Times New Roman"/>
                <w:b/>
                <w:bCs/>
                <w:color w:val="000000"/>
                <w:sz w:val="20"/>
                <w:szCs w:val="20"/>
                <w:lang w:eastAsia="tr-TR"/>
              </w:rPr>
              <w:t>SO2 (µg/m³)</w:t>
            </w:r>
          </w:p>
        </w:tc>
        <w:tc>
          <w:tcPr>
            <w:tcW w:w="701" w:type="pct"/>
            <w:noWrap/>
          </w:tcPr>
          <w:p w14:paraId="52CD98D5"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23</w:t>
            </w:r>
          </w:p>
        </w:tc>
        <w:tc>
          <w:tcPr>
            <w:tcW w:w="789" w:type="pct"/>
            <w:noWrap/>
          </w:tcPr>
          <w:p w14:paraId="346D07EF"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7</w:t>
            </w:r>
          </w:p>
        </w:tc>
        <w:tc>
          <w:tcPr>
            <w:tcW w:w="833" w:type="pct"/>
            <w:noWrap/>
          </w:tcPr>
          <w:p w14:paraId="55D62C85"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17</w:t>
            </w:r>
          </w:p>
        </w:tc>
        <w:tc>
          <w:tcPr>
            <w:tcW w:w="716" w:type="pct"/>
            <w:noWrap/>
          </w:tcPr>
          <w:p w14:paraId="1476DC36" w14:textId="77777777" w:rsidR="00163A76" w:rsidRPr="001554C2" w:rsidRDefault="00163A76" w:rsidP="00165933">
            <w:pPr>
              <w:spacing w:after="120"/>
              <w:jc w:val="center"/>
              <w:rPr>
                <w:rFonts w:eastAsia="Times New Roman"/>
                <w:color w:val="000000"/>
                <w:sz w:val="20"/>
                <w:szCs w:val="20"/>
                <w:lang w:eastAsia="tr-TR"/>
              </w:rPr>
            </w:pPr>
            <w:r w:rsidRPr="001554C2">
              <w:rPr>
                <w:rFonts w:eastAsia="Times New Roman"/>
                <w:color w:val="000000"/>
                <w:sz w:val="20"/>
                <w:szCs w:val="20"/>
                <w:lang w:eastAsia="tr-TR"/>
              </w:rPr>
              <w:t>38</w:t>
            </w:r>
          </w:p>
        </w:tc>
      </w:tr>
    </w:tbl>
    <w:p w14:paraId="37D3BEE6" w14:textId="632E7540" w:rsidR="00163A76" w:rsidRPr="001554C2" w:rsidRDefault="00163A76" w:rsidP="00165933">
      <w:pPr>
        <w:spacing w:after="120"/>
        <w:rPr>
          <w:rFonts w:cs="Times New Roman"/>
          <w:bCs/>
          <w:color w:val="000000" w:themeColor="text1"/>
          <w:sz w:val="18"/>
          <w:szCs w:val="18"/>
        </w:rPr>
      </w:pPr>
      <w:r w:rsidRPr="001554C2">
        <w:rPr>
          <w:rFonts w:cs="Times New Roman"/>
          <w:bCs/>
          <w:color w:val="000000" w:themeColor="text1"/>
          <w:sz w:val="18"/>
          <w:szCs w:val="18"/>
        </w:rPr>
        <w:t>Kaynak: Çevre</w:t>
      </w:r>
      <w:r w:rsidR="00C71773" w:rsidRPr="001554C2">
        <w:rPr>
          <w:rFonts w:cs="Times New Roman"/>
          <w:bCs/>
          <w:color w:val="000000" w:themeColor="text1"/>
          <w:sz w:val="18"/>
          <w:szCs w:val="18"/>
        </w:rPr>
        <w:t>,</w:t>
      </w:r>
      <w:r w:rsidR="002D3D00" w:rsidRPr="001554C2">
        <w:rPr>
          <w:rFonts w:cs="Times New Roman"/>
          <w:bCs/>
          <w:color w:val="000000" w:themeColor="text1"/>
          <w:sz w:val="18"/>
          <w:szCs w:val="18"/>
        </w:rPr>
        <w:t xml:space="preserve"> </w:t>
      </w:r>
      <w:r w:rsidRPr="001554C2">
        <w:rPr>
          <w:rFonts w:cs="Times New Roman"/>
          <w:bCs/>
          <w:color w:val="000000" w:themeColor="text1"/>
          <w:sz w:val="18"/>
          <w:szCs w:val="18"/>
        </w:rPr>
        <w:t xml:space="preserve">Şehircilik </w:t>
      </w:r>
      <w:r w:rsidR="00C71773" w:rsidRPr="001554C2">
        <w:rPr>
          <w:rFonts w:cs="Times New Roman"/>
          <w:bCs/>
          <w:color w:val="000000" w:themeColor="text1"/>
          <w:sz w:val="18"/>
          <w:szCs w:val="18"/>
        </w:rPr>
        <w:t xml:space="preserve">ve İklim Değişikliği </w:t>
      </w:r>
      <w:r w:rsidRPr="001554C2">
        <w:rPr>
          <w:rFonts w:cs="Times New Roman"/>
          <w:bCs/>
          <w:color w:val="000000" w:themeColor="text1"/>
          <w:sz w:val="18"/>
          <w:szCs w:val="18"/>
        </w:rPr>
        <w:t>Bakanlığı, 2021</w:t>
      </w:r>
      <w:r w:rsidR="0098686D" w:rsidRPr="001554C2">
        <w:rPr>
          <w:rFonts w:cs="Times New Roman"/>
          <w:bCs/>
          <w:color w:val="000000" w:themeColor="text1"/>
          <w:sz w:val="18"/>
          <w:szCs w:val="18"/>
        </w:rPr>
        <w:t>.</w:t>
      </w:r>
    </w:p>
    <w:p w14:paraId="0AC21ED2" w14:textId="77777777" w:rsidR="00163A76" w:rsidRPr="008620FE" w:rsidRDefault="00163A76" w:rsidP="00165933">
      <w:pPr>
        <w:spacing w:after="120"/>
        <w:rPr>
          <w:rFonts w:cs="Times New Roman"/>
          <w:szCs w:val="24"/>
        </w:rPr>
      </w:pPr>
      <w:r w:rsidRPr="008620FE">
        <w:rPr>
          <w:rFonts w:cs="Times New Roman"/>
          <w:szCs w:val="24"/>
        </w:rPr>
        <w:t xml:space="preserve">TRC3 Bölgesi’nde, hava kalitesinin iyileştirilmesi amacıyla kalitesiz kömür kullanımının engellenmesi, şehirlerarası karayolu trafiğinin çevre yolları ile şehrin dışarısına çıkarılması, anız yangınlarının engellenmesi, doğal gaz iletim altyapısının ilçe merkezlerine de ulaştırılmasının sağlanması ve kullanımının teşvik edilmesi önem arz etmektedir. </w:t>
      </w:r>
    </w:p>
    <w:p w14:paraId="1E9EEB43" w14:textId="797F358C" w:rsidR="00163A76" w:rsidRPr="008620FE" w:rsidRDefault="00163A76" w:rsidP="00165933">
      <w:pPr>
        <w:pStyle w:val="Balk4"/>
        <w:rPr>
          <w:rFonts w:cs="Times New Roman"/>
          <w:szCs w:val="24"/>
        </w:rPr>
      </w:pPr>
      <w:bookmarkStart w:id="335" w:name="_Toc126754007"/>
      <w:r w:rsidRPr="008620FE">
        <w:rPr>
          <w:rFonts w:cs="Times New Roman"/>
          <w:szCs w:val="24"/>
        </w:rPr>
        <w:t>3.</w:t>
      </w:r>
      <w:r w:rsidR="00E53F60">
        <w:rPr>
          <w:rFonts w:cs="Times New Roman"/>
          <w:szCs w:val="24"/>
        </w:rPr>
        <w:t>2</w:t>
      </w:r>
      <w:r w:rsidRPr="008620FE">
        <w:rPr>
          <w:rFonts w:cs="Times New Roman"/>
          <w:szCs w:val="24"/>
        </w:rPr>
        <w:t>.2.2. Su Kirliliği</w:t>
      </w:r>
      <w:bookmarkEnd w:id="335"/>
    </w:p>
    <w:p w14:paraId="5D9E92DA" w14:textId="77777777" w:rsidR="00163A76" w:rsidRPr="008620FE" w:rsidRDefault="00163A76" w:rsidP="00165933">
      <w:pPr>
        <w:spacing w:after="120"/>
        <w:rPr>
          <w:rFonts w:cs="Times New Roman"/>
          <w:szCs w:val="24"/>
        </w:rPr>
      </w:pPr>
      <w:r w:rsidRPr="008620FE">
        <w:rPr>
          <w:rFonts w:cs="Times New Roman"/>
          <w:szCs w:val="24"/>
        </w:rPr>
        <w:t>Türkiye genelinde 2020 yılında Belediyeler tarafından su kaynaklarından içme ve kullanma suyu şebekelerine 6,5 milyar m3 su çekildi. Çekilen suyun %40,9'u barajlardan, %29,3'ü kuyulardan, %15,6'sı kaynaklardan, %10,1'i akarsulardan ve %4'ü göl, gölet veya denizlerden sağlandı. Kanalizasyon şebekesi ile toplanan 5 milyar m3 atıksuyun %49,2'si akarsuya, %38,5'i denize, %3,1'i baraja, %1,3'ü göl-gölete, %0,4'ü araziye ve %7,5'i diğer alıcı ortamlara deşarj edildi. Kaynaklardan çekilen toplam 6,5 milyar m3 suyun 3,9 milyar m3'ü içme ve kullanma suyu arıtma tesislerinde arıtıldı. Arıtılan suyun %93,1'ine konvansiyonel, %6,7'sine gelişmiş, %0,2'sine ise fiziksel arıtma uygulandı. Kanalizasyon şebekesinden deşarj edilen 5 milyar m3 atıksuyun 4,4 milyar m3'ü atıksu arıtma tesislerinde arıtıldı. Arıtılan atıksuyun %50,7'sine gelişmiş, %27,1'ine biyolojik, %21,9'una fiziksel ve %0,3'üne doğal arıtma uygulandı. Arıtılan atıksuyun %46,4'ü akarsuya, %42,8'i denize, %3'ü baraja, %1,2'si göl-gölete, %0,3'ü araziye ve %6,2'si diğer alıcı ortamlara deşarj edildi. Belediyeler tarafından arıtılan atıksuyun %1,6'sının sanayi, tarımsal sulama vb. alanlarda yeniden kullanıldığı belirlendi (TÜİK, 2020).</w:t>
      </w:r>
    </w:p>
    <w:p w14:paraId="2774A3DE" w14:textId="77777777" w:rsidR="00163A76" w:rsidRPr="008620FE" w:rsidRDefault="00163A76" w:rsidP="00165933">
      <w:pPr>
        <w:spacing w:after="120"/>
        <w:rPr>
          <w:rFonts w:cs="Times New Roman"/>
          <w:szCs w:val="24"/>
        </w:rPr>
      </w:pPr>
      <w:r w:rsidRPr="008620FE">
        <w:rPr>
          <w:rFonts w:cs="Times New Roman"/>
          <w:szCs w:val="24"/>
        </w:rPr>
        <w:t>TRC3 Bölgesi’nde atıksuların alıcı ortamlara göre kıyaslaması yapıldığında, kanalizasyon şebekesinden toplanan atıksuların en fazla akarsulara (%58,9) deşarj edildiği görülmektedir. Atıksuların %41,1’i ise diğer alıcı ortamlara deşarj edildiği anlaşılmaktadır. Atıksuların %37,8’i arıtılmadan deşarj edilirken %62,2’si arıtıldıktan sonra alıcı ortamlara verilmektedir. Arıtılan atıksu oranı Türkiye ortalamasının(%87,9) oldukça gerisindedir. Şırnak ilinde atıksu arıtma tesisi bulunmamaktadır. Bölgede akarsulara deşarj edilen atıksuların da %42,9’u da arıtılmadan deşarj edilmekte olup su kirliliğine neden olmaktadır.</w:t>
      </w:r>
    </w:p>
    <w:p w14:paraId="2E0708D0" w14:textId="34E504D7" w:rsidR="00163A76" w:rsidRPr="001554C2" w:rsidRDefault="00163A76" w:rsidP="000D40E3">
      <w:pPr>
        <w:pStyle w:val="ResimYazs"/>
        <w:keepNext/>
        <w:spacing w:after="0"/>
        <w:rPr>
          <w:rFonts w:ascii="Times New Roman" w:hAnsi="Times New Roman" w:cs="Times New Roman"/>
          <w:color w:val="000000" w:themeColor="text1"/>
          <w:sz w:val="20"/>
          <w:szCs w:val="20"/>
        </w:rPr>
      </w:pPr>
      <w:bookmarkStart w:id="336" w:name="_Toc126754254"/>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101</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İlleri Atıksu Miktarları ve Arıtma Tesisi Kapasiteleri</w:t>
      </w:r>
      <w:r w:rsidR="001E1E35" w:rsidRPr="001554C2">
        <w:rPr>
          <w:rFonts w:ascii="Times New Roman" w:hAnsi="Times New Roman" w:cs="Times New Roman"/>
          <w:b w:val="0"/>
          <w:bCs w:val="0"/>
          <w:color w:val="000000" w:themeColor="text1"/>
          <w:sz w:val="20"/>
          <w:szCs w:val="20"/>
        </w:rPr>
        <w:t>ne İlişkin İstatistikler (2020)</w:t>
      </w:r>
      <w:bookmarkEnd w:id="336"/>
    </w:p>
    <w:tbl>
      <w:tblPr>
        <w:tblStyle w:val="TabloKlavuzu1"/>
        <w:tblW w:w="5000" w:type="pct"/>
        <w:tblLook w:val="04A0" w:firstRow="1" w:lastRow="0" w:firstColumn="1" w:lastColumn="0" w:noHBand="0" w:noVBand="1"/>
      </w:tblPr>
      <w:tblGrid>
        <w:gridCol w:w="4438"/>
        <w:gridCol w:w="1085"/>
        <w:gridCol w:w="1135"/>
        <w:gridCol w:w="1278"/>
        <w:gridCol w:w="1126"/>
      </w:tblGrid>
      <w:tr w:rsidR="008620FE" w:rsidRPr="001554C2" w14:paraId="2C8D545D" w14:textId="77777777" w:rsidTr="001E1E35">
        <w:trPr>
          <w:trHeight w:val="340"/>
        </w:trPr>
        <w:tc>
          <w:tcPr>
            <w:tcW w:w="2449" w:type="pct"/>
            <w:noWrap/>
            <w:hideMark/>
          </w:tcPr>
          <w:p w14:paraId="4D6D351C" w14:textId="77777777" w:rsidR="00163A76" w:rsidRPr="001554C2" w:rsidRDefault="00163A76" w:rsidP="00203153">
            <w:pPr>
              <w:rPr>
                <w:rFonts w:eastAsia="Times New Roman"/>
                <w:iCs/>
                <w:color w:val="000000"/>
                <w:sz w:val="20"/>
                <w:szCs w:val="20"/>
                <w:lang w:eastAsia="tr-TR"/>
              </w:rPr>
            </w:pPr>
          </w:p>
        </w:tc>
        <w:tc>
          <w:tcPr>
            <w:tcW w:w="599" w:type="pct"/>
            <w:noWrap/>
            <w:vAlign w:val="center"/>
            <w:hideMark/>
          </w:tcPr>
          <w:p w14:paraId="719B58B2" w14:textId="77777777" w:rsidR="00163A76" w:rsidRPr="001554C2" w:rsidRDefault="00163A76" w:rsidP="00203153">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Mardin</w:t>
            </w:r>
          </w:p>
        </w:tc>
        <w:tc>
          <w:tcPr>
            <w:tcW w:w="626" w:type="pct"/>
            <w:noWrap/>
            <w:vAlign w:val="center"/>
            <w:hideMark/>
          </w:tcPr>
          <w:p w14:paraId="6FA6A996" w14:textId="77777777" w:rsidR="00163A76" w:rsidRPr="001554C2" w:rsidRDefault="00163A76" w:rsidP="00203153">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Batman</w:t>
            </w:r>
          </w:p>
        </w:tc>
        <w:tc>
          <w:tcPr>
            <w:tcW w:w="705" w:type="pct"/>
            <w:noWrap/>
            <w:vAlign w:val="center"/>
            <w:hideMark/>
          </w:tcPr>
          <w:p w14:paraId="67C4C252" w14:textId="77777777" w:rsidR="00163A76" w:rsidRPr="001554C2" w:rsidRDefault="00163A76" w:rsidP="00203153">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Siirt</w:t>
            </w:r>
          </w:p>
        </w:tc>
        <w:tc>
          <w:tcPr>
            <w:tcW w:w="622" w:type="pct"/>
            <w:noWrap/>
            <w:vAlign w:val="center"/>
            <w:hideMark/>
          </w:tcPr>
          <w:p w14:paraId="025FB41C" w14:textId="77777777" w:rsidR="00163A76" w:rsidRPr="001554C2" w:rsidRDefault="00163A76" w:rsidP="00203153">
            <w:pPr>
              <w:jc w:val="center"/>
              <w:rPr>
                <w:rFonts w:eastAsia="Times New Roman"/>
                <w:b/>
                <w:bCs/>
                <w:iCs/>
                <w:color w:val="000000"/>
                <w:sz w:val="20"/>
                <w:szCs w:val="20"/>
                <w:lang w:eastAsia="tr-TR"/>
              </w:rPr>
            </w:pPr>
            <w:r w:rsidRPr="001554C2">
              <w:rPr>
                <w:rFonts w:eastAsia="Times New Roman"/>
                <w:b/>
                <w:bCs/>
                <w:iCs/>
                <w:color w:val="000000"/>
                <w:sz w:val="20"/>
                <w:szCs w:val="20"/>
                <w:lang w:eastAsia="tr-TR"/>
              </w:rPr>
              <w:t>Şırnak</w:t>
            </w:r>
          </w:p>
        </w:tc>
      </w:tr>
      <w:tr w:rsidR="008620FE" w:rsidRPr="001554C2" w14:paraId="103095B3" w14:textId="77777777" w:rsidTr="001E1E35">
        <w:trPr>
          <w:trHeight w:val="340"/>
        </w:trPr>
        <w:tc>
          <w:tcPr>
            <w:tcW w:w="2449" w:type="pct"/>
            <w:noWrap/>
          </w:tcPr>
          <w:p w14:paraId="44EA447C" w14:textId="77777777" w:rsidR="00163A76" w:rsidRPr="001554C2" w:rsidRDefault="00163A76" w:rsidP="00203153">
            <w:pPr>
              <w:rPr>
                <w:rFonts w:eastAsia="Times New Roman"/>
                <w:color w:val="000000"/>
                <w:sz w:val="20"/>
                <w:szCs w:val="20"/>
                <w:lang w:eastAsia="tr-TR"/>
              </w:rPr>
            </w:pPr>
            <w:r w:rsidRPr="001554C2">
              <w:rPr>
                <w:rFonts w:eastAsia="Times New Roman"/>
                <w:color w:val="000000"/>
                <w:sz w:val="20"/>
                <w:szCs w:val="20"/>
                <w:lang w:eastAsia="tr-TR"/>
              </w:rPr>
              <w:t xml:space="preserve">Toplam Arıtma Tesisi Sayısı </w:t>
            </w:r>
          </w:p>
        </w:tc>
        <w:tc>
          <w:tcPr>
            <w:tcW w:w="599" w:type="pct"/>
            <w:noWrap/>
            <w:vAlign w:val="center"/>
          </w:tcPr>
          <w:p w14:paraId="6A522B93"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4</w:t>
            </w:r>
          </w:p>
        </w:tc>
        <w:tc>
          <w:tcPr>
            <w:tcW w:w="626" w:type="pct"/>
            <w:noWrap/>
            <w:vAlign w:val="center"/>
          </w:tcPr>
          <w:p w14:paraId="6D5EA122"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2</w:t>
            </w:r>
          </w:p>
        </w:tc>
        <w:tc>
          <w:tcPr>
            <w:tcW w:w="705" w:type="pct"/>
            <w:noWrap/>
            <w:vAlign w:val="center"/>
          </w:tcPr>
          <w:p w14:paraId="6258836B"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1</w:t>
            </w:r>
          </w:p>
        </w:tc>
        <w:tc>
          <w:tcPr>
            <w:tcW w:w="622" w:type="pct"/>
            <w:noWrap/>
            <w:vAlign w:val="center"/>
          </w:tcPr>
          <w:p w14:paraId="78B699A0"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0</w:t>
            </w:r>
          </w:p>
        </w:tc>
      </w:tr>
      <w:tr w:rsidR="008620FE" w:rsidRPr="001554C2" w14:paraId="798D1493" w14:textId="77777777" w:rsidTr="001E1E35">
        <w:trPr>
          <w:trHeight w:val="340"/>
        </w:trPr>
        <w:tc>
          <w:tcPr>
            <w:tcW w:w="2449" w:type="pct"/>
            <w:noWrap/>
          </w:tcPr>
          <w:p w14:paraId="32EBB032" w14:textId="77777777" w:rsidR="00163A76" w:rsidRPr="001554C2" w:rsidRDefault="00163A76" w:rsidP="00203153">
            <w:pPr>
              <w:rPr>
                <w:rFonts w:eastAsia="Times New Roman"/>
                <w:color w:val="000000"/>
                <w:sz w:val="20"/>
                <w:szCs w:val="20"/>
                <w:lang w:eastAsia="tr-TR"/>
              </w:rPr>
            </w:pPr>
            <w:r w:rsidRPr="001554C2">
              <w:rPr>
                <w:rFonts w:eastAsia="Times New Roman"/>
                <w:color w:val="000000"/>
                <w:sz w:val="20"/>
                <w:szCs w:val="20"/>
                <w:lang w:eastAsia="tr-TR"/>
              </w:rPr>
              <w:lastRenderedPageBreak/>
              <w:t>Toplam Tesis Kapasitesi (bin m3)</w:t>
            </w:r>
          </w:p>
        </w:tc>
        <w:tc>
          <w:tcPr>
            <w:tcW w:w="599" w:type="pct"/>
            <w:noWrap/>
            <w:vAlign w:val="center"/>
          </w:tcPr>
          <w:p w14:paraId="16D34289"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28.431</w:t>
            </w:r>
          </w:p>
        </w:tc>
        <w:tc>
          <w:tcPr>
            <w:tcW w:w="626" w:type="pct"/>
            <w:noWrap/>
            <w:vAlign w:val="center"/>
          </w:tcPr>
          <w:p w14:paraId="41AC497A"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22.865</w:t>
            </w:r>
          </w:p>
        </w:tc>
        <w:tc>
          <w:tcPr>
            <w:tcW w:w="705" w:type="pct"/>
            <w:noWrap/>
            <w:vAlign w:val="center"/>
          </w:tcPr>
          <w:p w14:paraId="098BA0A5"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7.665</w:t>
            </w:r>
          </w:p>
        </w:tc>
        <w:tc>
          <w:tcPr>
            <w:tcW w:w="622" w:type="pct"/>
            <w:noWrap/>
            <w:vAlign w:val="center"/>
          </w:tcPr>
          <w:p w14:paraId="4C9E8CD1"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0</w:t>
            </w:r>
          </w:p>
        </w:tc>
      </w:tr>
      <w:tr w:rsidR="008620FE" w:rsidRPr="001554C2" w14:paraId="17393C2C" w14:textId="77777777" w:rsidTr="001E1E35">
        <w:trPr>
          <w:trHeight w:val="340"/>
        </w:trPr>
        <w:tc>
          <w:tcPr>
            <w:tcW w:w="2449" w:type="pct"/>
            <w:noWrap/>
          </w:tcPr>
          <w:p w14:paraId="345B45C3" w14:textId="77777777" w:rsidR="00163A76" w:rsidRPr="001554C2" w:rsidRDefault="00163A76" w:rsidP="00203153">
            <w:pPr>
              <w:rPr>
                <w:rFonts w:eastAsia="Times New Roman"/>
                <w:color w:val="000000"/>
                <w:sz w:val="20"/>
                <w:szCs w:val="20"/>
                <w:lang w:eastAsia="tr-TR"/>
              </w:rPr>
            </w:pPr>
            <w:r w:rsidRPr="001554C2">
              <w:rPr>
                <w:rFonts w:eastAsia="Times New Roman"/>
                <w:color w:val="000000"/>
                <w:sz w:val="20"/>
                <w:szCs w:val="20"/>
                <w:lang w:eastAsia="tr-TR"/>
              </w:rPr>
              <w:t>Arıtılan Atıksu Miktarı (bin m3)</w:t>
            </w:r>
          </w:p>
        </w:tc>
        <w:tc>
          <w:tcPr>
            <w:tcW w:w="599" w:type="pct"/>
            <w:noWrap/>
            <w:vAlign w:val="center"/>
          </w:tcPr>
          <w:p w14:paraId="2C901525"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22.427</w:t>
            </w:r>
          </w:p>
        </w:tc>
        <w:tc>
          <w:tcPr>
            <w:tcW w:w="626" w:type="pct"/>
            <w:noWrap/>
            <w:vAlign w:val="center"/>
          </w:tcPr>
          <w:p w14:paraId="2E87F4F9"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21.378</w:t>
            </w:r>
          </w:p>
        </w:tc>
        <w:tc>
          <w:tcPr>
            <w:tcW w:w="705" w:type="pct"/>
            <w:noWrap/>
            <w:vAlign w:val="center"/>
          </w:tcPr>
          <w:p w14:paraId="30CDC7B4"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4.984</w:t>
            </w:r>
          </w:p>
        </w:tc>
        <w:tc>
          <w:tcPr>
            <w:tcW w:w="622" w:type="pct"/>
            <w:noWrap/>
            <w:vAlign w:val="center"/>
          </w:tcPr>
          <w:p w14:paraId="617316A9"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0</w:t>
            </w:r>
          </w:p>
        </w:tc>
      </w:tr>
      <w:tr w:rsidR="008620FE" w:rsidRPr="001554C2" w14:paraId="5206A403" w14:textId="77777777" w:rsidTr="001E1E35">
        <w:trPr>
          <w:trHeight w:val="340"/>
        </w:trPr>
        <w:tc>
          <w:tcPr>
            <w:tcW w:w="2449" w:type="pct"/>
            <w:noWrap/>
          </w:tcPr>
          <w:p w14:paraId="51B51DCB" w14:textId="77777777" w:rsidR="001D6F9D" w:rsidRPr="001554C2" w:rsidRDefault="00163A76" w:rsidP="00203153">
            <w:pPr>
              <w:rPr>
                <w:rFonts w:eastAsia="Times New Roman"/>
                <w:color w:val="000000"/>
                <w:sz w:val="20"/>
                <w:szCs w:val="20"/>
                <w:lang w:eastAsia="tr-TR"/>
              </w:rPr>
            </w:pPr>
            <w:r w:rsidRPr="001554C2">
              <w:rPr>
                <w:rFonts w:eastAsia="Times New Roman"/>
                <w:color w:val="000000"/>
                <w:sz w:val="20"/>
                <w:szCs w:val="20"/>
                <w:lang w:eastAsia="tr-TR"/>
              </w:rPr>
              <w:t xml:space="preserve">Şebekeden Deşarj Edilen Toplam Atıksu </w:t>
            </w:r>
          </w:p>
          <w:p w14:paraId="09C6113F" w14:textId="2EECE90B" w:rsidR="00163A76" w:rsidRPr="001554C2" w:rsidRDefault="00163A76" w:rsidP="00203153">
            <w:pPr>
              <w:rPr>
                <w:rFonts w:eastAsia="Times New Roman"/>
                <w:color w:val="000000"/>
                <w:sz w:val="20"/>
                <w:szCs w:val="20"/>
                <w:lang w:eastAsia="tr-TR"/>
              </w:rPr>
            </w:pPr>
            <w:r w:rsidRPr="001554C2">
              <w:rPr>
                <w:rFonts w:eastAsia="Times New Roman"/>
                <w:color w:val="000000"/>
                <w:sz w:val="20"/>
                <w:szCs w:val="20"/>
                <w:lang w:eastAsia="tr-TR"/>
              </w:rPr>
              <w:t>Miktarı (bin m3/yıl)</w:t>
            </w:r>
          </w:p>
        </w:tc>
        <w:tc>
          <w:tcPr>
            <w:tcW w:w="599" w:type="pct"/>
            <w:noWrap/>
            <w:vAlign w:val="center"/>
          </w:tcPr>
          <w:p w14:paraId="0E904647"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26.515</w:t>
            </w:r>
          </w:p>
        </w:tc>
        <w:tc>
          <w:tcPr>
            <w:tcW w:w="626" w:type="pct"/>
            <w:noWrap/>
            <w:vAlign w:val="center"/>
          </w:tcPr>
          <w:p w14:paraId="4FE4C199"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25.643</w:t>
            </w:r>
          </w:p>
        </w:tc>
        <w:tc>
          <w:tcPr>
            <w:tcW w:w="705" w:type="pct"/>
            <w:noWrap/>
            <w:vAlign w:val="center"/>
          </w:tcPr>
          <w:p w14:paraId="15E3E014"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8.517</w:t>
            </w:r>
          </w:p>
        </w:tc>
        <w:tc>
          <w:tcPr>
            <w:tcW w:w="622" w:type="pct"/>
            <w:noWrap/>
            <w:vAlign w:val="center"/>
          </w:tcPr>
          <w:p w14:paraId="62181C68"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17.716</w:t>
            </w:r>
          </w:p>
        </w:tc>
      </w:tr>
      <w:tr w:rsidR="008620FE" w:rsidRPr="001554C2" w14:paraId="73987C12" w14:textId="77777777" w:rsidTr="001E1E35">
        <w:trPr>
          <w:trHeight w:val="340"/>
        </w:trPr>
        <w:tc>
          <w:tcPr>
            <w:tcW w:w="2449" w:type="pct"/>
            <w:noWrap/>
          </w:tcPr>
          <w:p w14:paraId="63CEE5F2" w14:textId="77777777" w:rsidR="00163A76" w:rsidRPr="001554C2" w:rsidRDefault="00163A76" w:rsidP="00203153">
            <w:pPr>
              <w:rPr>
                <w:rFonts w:eastAsia="Times New Roman"/>
                <w:color w:val="000000"/>
                <w:sz w:val="20"/>
                <w:szCs w:val="20"/>
                <w:lang w:eastAsia="tr-TR"/>
              </w:rPr>
            </w:pPr>
            <w:r w:rsidRPr="001554C2">
              <w:rPr>
                <w:rFonts w:eastAsia="Times New Roman"/>
                <w:color w:val="000000"/>
                <w:sz w:val="20"/>
                <w:szCs w:val="20"/>
                <w:lang w:eastAsia="tr-TR"/>
              </w:rPr>
              <w:t>Kişi Başı Günlük Atıksu Miktarı (litre/kişi-gün)</w:t>
            </w:r>
          </w:p>
        </w:tc>
        <w:tc>
          <w:tcPr>
            <w:tcW w:w="599" w:type="pct"/>
            <w:noWrap/>
            <w:vAlign w:val="center"/>
          </w:tcPr>
          <w:p w14:paraId="13587379"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121</w:t>
            </w:r>
          </w:p>
        </w:tc>
        <w:tc>
          <w:tcPr>
            <w:tcW w:w="626" w:type="pct"/>
            <w:noWrap/>
            <w:vAlign w:val="center"/>
          </w:tcPr>
          <w:p w14:paraId="4352946A"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145</w:t>
            </w:r>
          </w:p>
        </w:tc>
        <w:tc>
          <w:tcPr>
            <w:tcW w:w="705" w:type="pct"/>
            <w:noWrap/>
            <w:vAlign w:val="center"/>
          </w:tcPr>
          <w:p w14:paraId="52148DD5"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99</w:t>
            </w:r>
          </w:p>
        </w:tc>
        <w:tc>
          <w:tcPr>
            <w:tcW w:w="622" w:type="pct"/>
            <w:noWrap/>
            <w:vAlign w:val="center"/>
          </w:tcPr>
          <w:p w14:paraId="799210B9" w14:textId="77777777" w:rsidR="00163A76" w:rsidRPr="001554C2" w:rsidRDefault="00163A76" w:rsidP="00203153">
            <w:pPr>
              <w:jc w:val="center"/>
              <w:rPr>
                <w:rFonts w:eastAsia="Times New Roman"/>
                <w:color w:val="000000"/>
                <w:sz w:val="20"/>
                <w:szCs w:val="20"/>
                <w:lang w:eastAsia="tr-TR"/>
              </w:rPr>
            </w:pPr>
            <w:r w:rsidRPr="001554C2">
              <w:rPr>
                <w:rFonts w:eastAsia="Times New Roman"/>
                <w:color w:val="000000"/>
                <w:sz w:val="20"/>
                <w:szCs w:val="20"/>
                <w:lang w:eastAsia="tr-TR"/>
              </w:rPr>
              <w:t>130</w:t>
            </w:r>
          </w:p>
        </w:tc>
      </w:tr>
    </w:tbl>
    <w:p w14:paraId="77F84F47" w14:textId="0BB1F955" w:rsidR="00081D19" w:rsidRPr="001554C2" w:rsidRDefault="00163A76"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2020 yılı TÜİK verilerinden derlenmiştir. </w:t>
      </w:r>
    </w:p>
    <w:p w14:paraId="5AE6F87C" w14:textId="4754B52B" w:rsidR="00163A76" w:rsidRPr="008620FE" w:rsidRDefault="00163A76" w:rsidP="00660540">
      <w:pPr>
        <w:spacing w:before="240" w:after="120"/>
        <w:rPr>
          <w:rFonts w:cs="Times New Roman"/>
          <w:szCs w:val="24"/>
        </w:rPr>
      </w:pPr>
      <w:r w:rsidRPr="008620FE">
        <w:rPr>
          <w:rFonts w:cs="Times New Roman"/>
          <w:szCs w:val="24"/>
        </w:rPr>
        <w:t xml:space="preserve">Atıksular dışında katı atıkların da yer yer doğal su kaynaklarına yakın alanlara boşaltılması, su kirliliğini daha ciddi boyutlara taşımaktadır. </w:t>
      </w:r>
      <w:r w:rsidR="00233A5B" w:rsidRPr="008620FE">
        <w:rPr>
          <w:rFonts w:cs="Times New Roman"/>
          <w:szCs w:val="24"/>
        </w:rPr>
        <w:t>Bölgede</w:t>
      </w:r>
      <w:r w:rsidRPr="008620FE">
        <w:rPr>
          <w:rFonts w:cs="Times New Roman"/>
          <w:szCs w:val="24"/>
        </w:rPr>
        <w:t xml:space="preserve"> evsel atıklar için kuru dere yataklarını çöp sahası olarak kullanan belediyeler bulunduğu gibi ilçe merkezlerinde toplanan evsel atıkların vahşi depolama yöntemiyle bertarafı için seçilen arazilerin birçoğu da eğimli arazilerdir. Kuru dere yataklarına sızan kirli suların, yağışlarla birlikte dolan derelerden akıntıyla taşınması doğal su kaynaklarını tehdit etmektedir. Yer altı suları kirliliğine de sebebiyet veren arazi ortamına deşarjlar ise güncel verilere göre </w:t>
      </w:r>
      <w:r w:rsidR="00233A5B" w:rsidRPr="008620FE">
        <w:rPr>
          <w:rFonts w:cs="Times New Roman"/>
          <w:szCs w:val="24"/>
        </w:rPr>
        <w:t>Bölgede</w:t>
      </w:r>
      <w:r w:rsidRPr="008620FE">
        <w:rPr>
          <w:rFonts w:cs="Times New Roman"/>
          <w:szCs w:val="24"/>
        </w:rPr>
        <w:t xml:space="preserve"> sonlandırılmıştır. </w:t>
      </w:r>
    </w:p>
    <w:p w14:paraId="07464D64" w14:textId="5D5A3029" w:rsidR="00163A76" w:rsidRPr="008620FE" w:rsidRDefault="00163A76" w:rsidP="00165933">
      <w:pPr>
        <w:pStyle w:val="Balk4"/>
        <w:rPr>
          <w:rFonts w:cs="Times New Roman"/>
          <w:szCs w:val="24"/>
        </w:rPr>
      </w:pPr>
      <w:bookmarkStart w:id="337" w:name="_Toc126754008"/>
      <w:r w:rsidRPr="008620FE">
        <w:rPr>
          <w:rFonts w:cs="Times New Roman"/>
          <w:szCs w:val="24"/>
        </w:rPr>
        <w:t>3.</w:t>
      </w:r>
      <w:r w:rsidR="00E53F60">
        <w:rPr>
          <w:rFonts w:cs="Times New Roman"/>
          <w:szCs w:val="24"/>
        </w:rPr>
        <w:t>2</w:t>
      </w:r>
      <w:r w:rsidRPr="008620FE">
        <w:rPr>
          <w:rFonts w:cs="Times New Roman"/>
          <w:szCs w:val="24"/>
        </w:rPr>
        <w:t>.2.3. Toprak Kirliliği</w:t>
      </w:r>
      <w:bookmarkEnd w:id="337"/>
    </w:p>
    <w:p w14:paraId="1984C962" w14:textId="3CC95243" w:rsidR="00163A76" w:rsidRPr="008620FE" w:rsidRDefault="00163A76" w:rsidP="00165933">
      <w:pPr>
        <w:spacing w:after="120"/>
        <w:rPr>
          <w:rFonts w:cs="Times New Roman"/>
          <w:szCs w:val="24"/>
        </w:rPr>
      </w:pPr>
      <w:r w:rsidRPr="008620FE">
        <w:rPr>
          <w:rFonts w:cs="Times New Roman"/>
          <w:szCs w:val="24"/>
        </w:rPr>
        <w:t xml:space="preserve">Toprak kirliliği, arazinin yanlış kullanılması, fazla gübre kullanımı, tarımsal ilaç kalıntıları ile sanayi ve evsel katı atık ve artıkların doğrudan araziye dökülmesi, ayrıca hava kirlenmesine sebep olan kirleticilerin yağışlarla toprağa ulaşması sonucu meydana gelmektedir.TRC3 Bölgesi’nde kanalizasyon şebekesine bağlı olmayan bazı yerleşimlerde atıksuların arazilere, kuru dere yataklarına veya foseptik çukurlarına deşarj edildiği alanlar, toprak ve su kirliliği açısından risk oluşturmaktadır. Ayrıca katı atık düzenli depolama tesislerinin bazı ilçe merkezlerine mesafesinin uzak olması, küçük nüfuslu belediyelerin ulaşım aracı, makine-ekipman sıkıntısı yaşaması gibi nedenlerden dolayı bazı belediyelerde vahşi depolama yapıldığı görülmektedir. </w:t>
      </w:r>
    </w:p>
    <w:p w14:paraId="162E660F" w14:textId="77777777" w:rsidR="00163A76" w:rsidRPr="008620FE" w:rsidRDefault="00163A76" w:rsidP="00165933">
      <w:pPr>
        <w:spacing w:after="120"/>
        <w:rPr>
          <w:rFonts w:cs="Times New Roman"/>
          <w:szCs w:val="24"/>
        </w:rPr>
      </w:pPr>
      <w:r w:rsidRPr="008620FE">
        <w:rPr>
          <w:rFonts w:cs="Times New Roman"/>
          <w:szCs w:val="24"/>
        </w:rPr>
        <w:t>TRC3 Bölgesinde tarımsal faaliyetlere yönelik yapılan araştırmalarda üreticilerin büyük bir çoğunluğunun toprak ve/veya yaprak analizi yaptırmaksızın gübreleme yaptığını ortaya koymaktadır. Tarımsal faaliyetler ile oluşan toprak kirliliğinin bir diğer temel sebebi de kullanılan tarımsal ilaç kalıntılarıdır.</w:t>
      </w:r>
    </w:p>
    <w:p w14:paraId="0D0DFC6F" w14:textId="08550D24" w:rsidR="00163A76" w:rsidRPr="008620FE" w:rsidRDefault="00163A76" w:rsidP="00165933">
      <w:pPr>
        <w:spacing w:after="120"/>
        <w:rPr>
          <w:rFonts w:cs="Times New Roman"/>
          <w:szCs w:val="24"/>
        </w:rPr>
      </w:pPr>
      <w:r w:rsidRPr="008620FE">
        <w:rPr>
          <w:rFonts w:cs="Times New Roman"/>
          <w:szCs w:val="24"/>
        </w:rPr>
        <w:t xml:space="preserve">TRC3 Bölge illeri için yetkili kurumlarca hazırlanan çevre durum raporları incelendiğinde; noktasal kaynaklı kirlenmiş sahaların bulunmadığı anlaşılmaktadır. Mardin ilinde atık su arıtma tesislerinden kaynaklanan arıtma çamurları yakma lisansına sahip Mardin Çimento San. A.Ş.’ de ek yakıt olarak kullanılmakta veya katı atık düzenli depolama tesisine gönderilerek bertaraf edilmektedir. Batman Belediyesine ait arıtma tesisinde, çürütülen çamur 16 adet kurutma havuzunda kurutulduktan sonra Batman Belediyesi katı atık depolama sahasına gönderilmektedir. Burada çıkan arıtma çamurunun analizi ve arıtma çamurunun yönetimine ilişkin çalışma yapıldığı ve toprakta kullanımının uygun olduğu tespiti raporlanmıştır. TÜPRAŞ atıksu arıtım tesisinden çıkan çamur ise lisanslı bertaraf tesislerine gönderilmektedir. Siirt Belediyesinin işlettiği kentsel atıksu arıtma tesisinde oluşan çamur kurutma yataklarında stabil hale getirildikten sonra katı atık düzenli depolama alanında bertaraf edilmektedir. Şırnak ilinde faal bir arıtma tesisi bulunmamaktadır. Yapım aşamasında olan tesisin yakın zamanda işletmeye alınması planlanmaktadır.  Bununla birlikte Silopi Termik Santrali’ndeki üretim prosesinde; enerji üretimi için asfaltit ile kireçtaşının beslenmesi sonucunda oluşan kül ve endüstriyel su arıtma tesisi çamurundan oluşan katı atık bulunmaktadır. Termik santrallerin genel prensibi uyarınca oluşan bu külün yaklaşık %75' ini uçucu kül, %25'sini ise yatak/taban </w:t>
      </w:r>
      <w:r w:rsidRPr="008620FE">
        <w:rPr>
          <w:rFonts w:cs="Times New Roman"/>
          <w:szCs w:val="24"/>
        </w:rPr>
        <w:lastRenderedPageBreak/>
        <w:t xml:space="preserve">külü oluşturmaktadır. Yapılan analizlerde oluşan külün tehlikesiz atık sınıfına girdiği ve depolama alanında </w:t>
      </w:r>
      <w:r w:rsidR="00C71773" w:rsidRPr="008620FE">
        <w:rPr>
          <w:rFonts w:cs="Times New Roman"/>
          <w:szCs w:val="24"/>
        </w:rPr>
        <w:t xml:space="preserve">tutulduğu </w:t>
      </w:r>
      <w:r w:rsidRPr="008620FE">
        <w:rPr>
          <w:rFonts w:cs="Times New Roman"/>
          <w:szCs w:val="24"/>
        </w:rPr>
        <w:t>raporlanmıştır.</w:t>
      </w:r>
    </w:p>
    <w:p w14:paraId="6C99DD87" w14:textId="624974DA" w:rsidR="00163A76" w:rsidRPr="008620FE" w:rsidRDefault="00163A76" w:rsidP="00165933">
      <w:pPr>
        <w:spacing w:after="120"/>
        <w:rPr>
          <w:rFonts w:cs="Times New Roman"/>
          <w:color w:val="000000" w:themeColor="text1"/>
          <w:szCs w:val="24"/>
        </w:rPr>
      </w:pPr>
      <w:r w:rsidRPr="008620FE">
        <w:rPr>
          <w:rFonts w:cs="Times New Roman"/>
          <w:color w:val="000000" w:themeColor="text1"/>
          <w:szCs w:val="24"/>
        </w:rPr>
        <w:t xml:space="preserve">Bölgede, toplam </w:t>
      </w:r>
      <w:r w:rsidR="007D3F4E" w:rsidRPr="008620FE">
        <w:rPr>
          <w:rFonts w:cs="Times New Roman"/>
          <w:color w:val="000000" w:themeColor="text1"/>
          <w:szCs w:val="24"/>
        </w:rPr>
        <w:t xml:space="preserve">53 </w:t>
      </w:r>
      <w:r w:rsidRPr="008620FE">
        <w:rPr>
          <w:rFonts w:cs="Times New Roman"/>
          <w:color w:val="000000" w:themeColor="text1"/>
          <w:szCs w:val="24"/>
        </w:rPr>
        <w:t>belediyeden 3</w:t>
      </w:r>
      <w:r w:rsidR="00C71773" w:rsidRPr="008620FE">
        <w:rPr>
          <w:rFonts w:cs="Times New Roman"/>
          <w:color w:val="000000" w:themeColor="text1"/>
          <w:szCs w:val="24"/>
        </w:rPr>
        <w:t xml:space="preserve"> tanesi</w:t>
      </w:r>
      <w:r w:rsidR="002D3D00" w:rsidRPr="008620FE">
        <w:rPr>
          <w:rFonts w:cs="Times New Roman"/>
          <w:color w:val="000000" w:themeColor="text1"/>
          <w:szCs w:val="24"/>
        </w:rPr>
        <w:t xml:space="preserve"> </w:t>
      </w:r>
      <w:r w:rsidRPr="008620FE">
        <w:rPr>
          <w:rFonts w:cs="Times New Roman"/>
          <w:color w:val="000000" w:themeColor="text1"/>
          <w:szCs w:val="24"/>
        </w:rPr>
        <w:t xml:space="preserve">gömme veya vahşi depolama yöntemiyle doğrudan araziye boşaltarak evsel atıkları bertaraf etmektedir. Atık miktarlarına göre bertaraf yöntemleri değerlendirildiğinde, atıkların %1,5’inin bu yöntemlerle bertaraf edildiği görülmektedir. Evsel atıkların bu yöntemlerle bertaraf edilmesi de </w:t>
      </w:r>
      <w:r w:rsidR="00233A5B" w:rsidRPr="008620FE">
        <w:rPr>
          <w:rFonts w:cs="Times New Roman"/>
          <w:color w:val="000000" w:themeColor="text1"/>
          <w:szCs w:val="24"/>
        </w:rPr>
        <w:t>Bölgede</w:t>
      </w:r>
      <w:r w:rsidRPr="008620FE">
        <w:rPr>
          <w:rFonts w:cs="Times New Roman"/>
          <w:color w:val="000000" w:themeColor="text1"/>
          <w:szCs w:val="24"/>
        </w:rPr>
        <w:t xml:space="preserve">ki toprak kirliliğine sebep olan etmenler arasında yer almaktadır. Toprak kirliliğinin önlenmesinde sanayi/madencilik tesislerinin sıvı, katı ve gaz atıklarının mevzuata uygun olarak bertarafının sağlanması ile sıfır atık uygulamalarının yaygınlaştırılması çalışmaları en önemli tedbirler arasında yer almaktadır. </w:t>
      </w:r>
    </w:p>
    <w:p w14:paraId="1C4B8D9F" w14:textId="74565037" w:rsidR="00163A76" w:rsidRPr="008620FE" w:rsidRDefault="00163A76" w:rsidP="00165933">
      <w:pPr>
        <w:pStyle w:val="Balk4"/>
        <w:rPr>
          <w:rFonts w:cs="Times New Roman"/>
          <w:szCs w:val="24"/>
        </w:rPr>
      </w:pPr>
      <w:bookmarkStart w:id="338" w:name="_Toc126754009"/>
      <w:r w:rsidRPr="008620FE">
        <w:rPr>
          <w:rFonts w:cs="Times New Roman"/>
          <w:szCs w:val="24"/>
        </w:rPr>
        <w:t>3.</w:t>
      </w:r>
      <w:r w:rsidR="00E53F60">
        <w:rPr>
          <w:rFonts w:cs="Times New Roman"/>
          <w:szCs w:val="24"/>
        </w:rPr>
        <w:t>2</w:t>
      </w:r>
      <w:r w:rsidRPr="008620FE">
        <w:rPr>
          <w:rFonts w:cs="Times New Roman"/>
          <w:szCs w:val="24"/>
        </w:rPr>
        <w:t>.2.4. Doğal Çevrenin Tahribatı ve Görüntü Kirliliği</w:t>
      </w:r>
      <w:bookmarkEnd w:id="338"/>
    </w:p>
    <w:p w14:paraId="578E1FD2" w14:textId="77777777" w:rsidR="00163A76" w:rsidRPr="008620FE" w:rsidRDefault="00163A76" w:rsidP="00165933">
      <w:pPr>
        <w:spacing w:after="120"/>
        <w:rPr>
          <w:rFonts w:cs="Times New Roman"/>
          <w:szCs w:val="24"/>
        </w:rPr>
      </w:pPr>
      <w:r w:rsidRPr="008620FE">
        <w:rPr>
          <w:rFonts w:cs="Times New Roman"/>
          <w:szCs w:val="24"/>
        </w:rPr>
        <w:t xml:space="preserve">Bazı ilçe merkezlerinde toplanan evsel atıkların şehir merkezine fazla uzak olmayan ve yola yakın seçilen arazilerde vahşi depolama yöntemiyle bertaraf edildiği görülmektedir. Ayrıca, belediye sınırları içerisinde olup ilçe merkezlerine uzak ve ulaşımı zor olan yerleşim yerlerinin çöpleri belediyeler tarafından toplanmadığında, bu çöpler gelişigüzel arazilere dökülmekte ve rüzgârın etkisiyle doğal çevrenin kirlenmesine ve sağlıksız koşulların ortaya çıkmasına neden olmaktadır. </w:t>
      </w:r>
    </w:p>
    <w:p w14:paraId="026799C7" w14:textId="4FEFBF10" w:rsidR="00163A76" w:rsidRPr="008620FE" w:rsidRDefault="00C71773" w:rsidP="00165933">
      <w:pPr>
        <w:spacing w:after="120"/>
        <w:rPr>
          <w:rFonts w:cs="Times New Roman"/>
          <w:szCs w:val="24"/>
        </w:rPr>
      </w:pPr>
      <w:r w:rsidRPr="008620FE">
        <w:rPr>
          <w:rFonts w:cs="Times New Roman"/>
          <w:szCs w:val="24"/>
        </w:rPr>
        <w:t>Bölgede s</w:t>
      </w:r>
      <w:r w:rsidR="00163A76" w:rsidRPr="008620FE">
        <w:rPr>
          <w:rFonts w:cs="Times New Roman"/>
          <w:szCs w:val="24"/>
        </w:rPr>
        <w:t xml:space="preserve">on yıllarda iç göçün etkisiyle kent merkezlerinde hızla artan nüfus, plansız ve kontrolsüz yapılaşmayı da beraberinde getirmiştir. </w:t>
      </w:r>
      <w:r w:rsidRPr="008620FE">
        <w:rPr>
          <w:rFonts w:cs="Times New Roman"/>
          <w:szCs w:val="24"/>
        </w:rPr>
        <w:t xml:space="preserve">Çok </w:t>
      </w:r>
      <w:r w:rsidR="00163A76" w:rsidRPr="008620FE">
        <w:rPr>
          <w:rFonts w:cs="Times New Roman"/>
          <w:szCs w:val="24"/>
        </w:rPr>
        <w:t xml:space="preserve">katlı ve iç içe yapılar, ışık ve tabela kirliliği, dar ve görüş alanı bulunmayan yollardan kaynaklı trafik, yeşil alan yetersizliği bu merkezlerin yaşanabilirlik düzeyini olumsuz etkilemektedir.  </w:t>
      </w:r>
    </w:p>
    <w:p w14:paraId="5B831CA4" w14:textId="77777777" w:rsidR="00163A76" w:rsidRPr="008620FE" w:rsidRDefault="00163A76" w:rsidP="00165933">
      <w:pPr>
        <w:spacing w:after="120"/>
        <w:rPr>
          <w:rFonts w:cs="Times New Roman"/>
          <w:szCs w:val="24"/>
        </w:rPr>
      </w:pPr>
      <w:r w:rsidRPr="008620FE">
        <w:rPr>
          <w:rFonts w:cs="Times New Roman"/>
          <w:szCs w:val="24"/>
        </w:rPr>
        <w:t xml:space="preserve">Bölgede şehir planlamadan sorumlu yerel idarelerin sürecin yönetimi konusunda zayıf kalması, sorunu kısa vadeli hedeflerle ele alması ve eyleme geçmede geç kalınması gibi nedenler kentlerin </w:t>
      </w:r>
      <w:r w:rsidRPr="008620FE">
        <w:rPr>
          <w:rFonts w:cs="Times New Roman"/>
          <w:color w:val="202122"/>
          <w:szCs w:val="24"/>
          <w:shd w:val="clear" w:color="auto" w:fill="FFFFFF"/>
        </w:rPr>
        <w:t xml:space="preserve">planlamadan uzak bir biçimde büyümesine neden olmuştur. </w:t>
      </w:r>
      <w:r w:rsidRPr="008620FE">
        <w:rPr>
          <w:rFonts w:cs="Times New Roman"/>
          <w:szCs w:val="24"/>
        </w:rPr>
        <w:t xml:space="preserve">Herhangi bir estetik kaygı gözetilmeden, değişen yaşam koşulları ile insanların doğal ihtiyaçları dikkate alınmadan, mevcut tarihi doku korunmadan gerçekleşen bu çarpık kentleşme, mevcut yerleşim birimlerinin tarihi, kültürel ve doğal çevrenin tahrip olmasına yol açtığı gibi kent merkezlerinde görüntü kirliliğine de neden olmuştur. Bölge şehirlerinde bu minvalde yeniden bir planlama çalışmasına ihtiyaç duyulmaktadır. Yerel idarelerin görev süresi ve kapasitesi dikkate alınarak, merkezi düzeydeki yetkin kuruluşların planlama sürecinin tasarım ve denetimine doğrudan müdahil olmasının yarar sağlayacağı değerlendirilmektedir. </w:t>
      </w:r>
    </w:p>
    <w:p w14:paraId="4FEEA602" w14:textId="7455B0B7" w:rsidR="00163A76" w:rsidRPr="008620FE" w:rsidRDefault="00163A76" w:rsidP="00165933">
      <w:pPr>
        <w:pStyle w:val="Balk3"/>
        <w:rPr>
          <w:rFonts w:cs="Times New Roman"/>
        </w:rPr>
      </w:pPr>
      <w:bookmarkStart w:id="339" w:name="_Toc126747795"/>
      <w:bookmarkStart w:id="340" w:name="_Toc126754010"/>
      <w:r w:rsidRPr="008620FE">
        <w:rPr>
          <w:rFonts w:cs="Times New Roman"/>
        </w:rPr>
        <w:t>3.</w:t>
      </w:r>
      <w:r w:rsidR="007A755A">
        <w:rPr>
          <w:rFonts w:cs="Times New Roman"/>
        </w:rPr>
        <w:t>2</w:t>
      </w:r>
      <w:r w:rsidRPr="008620FE">
        <w:rPr>
          <w:rFonts w:cs="Times New Roman"/>
        </w:rPr>
        <w:t>.3. Mekansal Yapı</w:t>
      </w:r>
      <w:bookmarkEnd w:id="339"/>
      <w:bookmarkEnd w:id="340"/>
    </w:p>
    <w:p w14:paraId="3289D6F7" w14:textId="627D1E40" w:rsidR="00163A76" w:rsidRPr="008620FE" w:rsidRDefault="00163A76" w:rsidP="00165933">
      <w:pPr>
        <w:pStyle w:val="Balk4"/>
        <w:rPr>
          <w:rFonts w:cs="Times New Roman"/>
          <w:szCs w:val="24"/>
        </w:rPr>
      </w:pPr>
      <w:bookmarkStart w:id="341" w:name="_Toc126754011"/>
      <w:r w:rsidRPr="008620FE">
        <w:rPr>
          <w:rFonts w:cs="Times New Roman"/>
          <w:szCs w:val="24"/>
        </w:rPr>
        <w:t>3.</w:t>
      </w:r>
      <w:r w:rsidR="007A755A">
        <w:rPr>
          <w:rFonts w:cs="Times New Roman"/>
          <w:szCs w:val="24"/>
        </w:rPr>
        <w:t>2</w:t>
      </w:r>
      <w:r w:rsidRPr="008620FE">
        <w:rPr>
          <w:rFonts w:cs="Times New Roman"/>
          <w:szCs w:val="24"/>
        </w:rPr>
        <w:t>.3.1. Kentsel Altyapı ve Kentleşme</w:t>
      </w:r>
      <w:bookmarkEnd w:id="341"/>
    </w:p>
    <w:p w14:paraId="6FF1BE16" w14:textId="5CA1FC0D" w:rsidR="00163A76" w:rsidRPr="008620FE" w:rsidRDefault="00163A76" w:rsidP="00165933">
      <w:pPr>
        <w:pStyle w:val="Balk5"/>
        <w:rPr>
          <w:rFonts w:cs="Times New Roman"/>
          <w:szCs w:val="24"/>
        </w:rPr>
      </w:pPr>
      <w:bookmarkStart w:id="342" w:name="_Toc126754012"/>
      <w:r w:rsidRPr="008620FE">
        <w:rPr>
          <w:rFonts w:cs="Times New Roman"/>
          <w:szCs w:val="24"/>
        </w:rPr>
        <w:t>3.</w:t>
      </w:r>
      <w:r w:rsidR="007A755A">
        <w:rPr>
          <w:rFonts w:cs="Times New Roman"/>
          <w:szCs w:val="24"/>
        </w:rPr>
        <w:t>2</w:t>
      </w:r>
      <w:r w:rsidRPr="008620FE">
        <w:rPr>
          <w:rFonts w:cs="Times New Roman"/>
          <w:szCs w:val="24"/>
        </w:rPr>
        <w:t>.3.1.1. Kentsel Altyapı</w:t>
      </w:r>
      <w:bookmarkEnd w:id="342"/>
    </w:p>
    <w:p w14:paraId="6A43871C" w14:textId="76F5108E" w:rsidR="00163A76" w:rsidRPr="008620FE" w:rsidRDefault="00163A76" w:rsidP="00165933">
      <w:pPr>
        <w:spacing w:after="120"/>
        <w:rPr>
          <w:rFonts w:cs="Times New Roman"/>
          <w:szCs w:val="24"/>
        </w:rPr>
      </w:pPr>
      <w:r w:rsidRPr="008620FE">
        <w:rPr>
          <w:rFonts w:cs="Times New Roman"/>
          <w:szCs w:val="24"/>
        </w:rPr>
        <w:t>TRC3 Bölge kentleri, alınan yoğun göç ve nüfus artışına karşın, kentsel olanaklar bakımından yetersiz ve hazırlıksız olması dolayısıyla çevresel sorunlar ile karşı karşıyadır. Bu</w:t>
      </w:r>
      <w:r w:rsidR="00C71773" w:rsidRPr="008620FE">
        <w:rPr>
          <w:rFonts w:cs="Times New Roman"/>
          <w:szCs w:val="24"/>
        </w:rPr>
        <w:t xml:space="preserve"> nedenle</w:t>
      </w:r>
      <w:r w:rsidR="002D3D00" w:rsidRPr="008620FE">
        <w:rPr>
          <w:rFonts w:cs="Times New Roman"/>
          <w:szCs w:val="24"/>
        </w:rPr>
        <w:t xml:space="preserve"> </w:t>
      </w:r>
      <w:r w:rsidRPr="008620FE">
        <w:rPr>
          <w:rFonts w:cs="Times New Roman"/>
          <w:szCs w:val="24"/>
        </w:rPr>
        <w:t>nüfus projeksiyonları, kentlerdeki yıllık ortalama nüfus artış hızları ve kentlerin ileriki dönemlerde göç almaya devam edeceği dikkate alınarak, doğru bir kentsel gelişmenin sağlanabilmesi için gereken tedbirlerin şimdiden ivedilikle alınması gerekmektedir.</w:t>
      </w:r>
    </w:p>
    <w:p w14:paraId="3BA32D57" w14:textId="5214274C" w:rsidR="00163A76" w:rsidRPr="008620FE" w:rsidRDefault="00163A76" w:rsidP="00165933">
      <w:pPr>
        <w:spacing w:after="120"/>
        <w:rPr>
          <w:rFonts w:cs="Times New Roman"/>
          <w:szCs w:val="24"/>
        </w:rPr>
      </w:pPr>
      <w:r w:rsidRPr="008620FE">
        <w:rPr>
          <w:rFonts w:cs="Times New Roman"/>
          <w:szCs w:val="24"/>
        </w:rPr>
        <w:t xml:space="preserve">Bölge kentlerinde yaşanan hızlı kentleşmenin gerçek anlamda bir kentsel gelişmeye dönüşebilmesi için öncelikli olarak hâlihazırda birikmiş olan altyapı eksiklerinin tamamlanması ve ortaya çıkan yeni ihtiyaçları karşılayacak düzeyde gelişme göstermesi gerekmektedir. 2020 TÜİK ve Çevre, Şehircilik ve İklim Değişikliği Bakanlığı verileri </w:t>
      </w:r>
      <w:r w:rsidR="003D3739" w:rsidRPr="008620FE">
        <w:rPr>
          <w:rFonts w:cs="Times New Roman"/>
          <w:szCs w:val="24"/>
        </w:rPr>
        <w:t xml:space="preserve">ile </w:t>
      </w:r>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çevresel </w:t>
      </w:r>
      <w:r w:rsidRPr="008620FE">
        <w:rPr>
          <w:rFonts w:cs="Times New Roman"/>
          <w:szCs w:val="24"/>
        </w:rPr>
        <w:lastRenderedPageBreak/>
        <w:t xml:space="preserve">altyapı mevcut durumu ortaya çıkarılmıştır. </w:t>
      </w:r>
      <w:r w:rsidR="000B2B34" w:rsidRPr="008620FE">
        <w:rPr>
          <w:rFonts w:cs="Times New Roman"/>
          <w:szCs w:val="24"/>
        </w:rPr>
        <w:t>Bölgenin</w:t>
      </w:r>
      <w:r w:rsidRPr="008620FE">
        <w:rPr>
          <w:rFonts w:cs="Times New Roman"/>
          <w:szCs w:val="24"/>
        </w:rPr>
        <w:t xml:space="preserve"> bu konudaki mevcut durumu içme suyu, atıksu ve katı atık yönetimi başlıkları altında derlenmiştir.</w:t>
      </w:r>
    </w:p>
    <w:p w14:paraId="7E0F3938" w14:textId="7B01FB95" w:rsidR="00163A76" w:rsidRPr="008620FE" w:rsidRDefault="000442FC" w:rsidP="00165933">
      <w:pPr>
        <w:pStyle w:val="Balk6"/>
        <w:rPr>
          <w:rStyle w:val="Gl"/>
          <w:rFonts w:cs="Times New Roman"/>
          <w:b/>
          <w:bCs w:val="0"/>
          <w:szCs w:val="24"/>
        </w:rPr>
      </w:pPr>
      <w:bookmarkStart w:id="343" w:name="_Toc361996195"/>
      <w:bookmarkStart w:id="344" w:name="_Toc362356334"/>
      <w:bookmarkStart w:id="345" w:name="_Toc365019567"/>
      <w:bookmarkStart w:id="346" w:name="_Toc421259734"/>
      <w:bookmarkStart w:id="347" w:name="_Toc421260810"/>
      <w:bookmarkStart w:id="348" w:name="_Toc117686142"/>
      <w:bookmarkStart w:id="349" w:name="_Toc126754013"/>
      <w:r w:rsidRPr="008620FE">
        <w:rPr>
          <w:rStyle w:val="Gl"/>
          <w:rFonts w:cs="Times New Roman"/>
          <w:b/>
          <w:bCs w:val="0"/>
          <w:szCs w:val="24"/>
        </w:rPr>
        <w:t>3.</w:t>
      </w:r>
      <w:r w:rsidR="007A755A">
        <w:rPr>
          <w:rStyle w:val="Gl"/>
          <w:rFonts w:cs="Times New Roman"/>
          <w:b/>
          <w:bCs w:val="0"/>
          <w:szCs w:val="24"/>
        </w:rPr>
        <w:t>2</w:t>
      </w:r>
      <w:r w:rsidRPr="008620FE">
        <w:rPr>
          <w:rStyle w:val="Gl"/>
          <w:rFonts w:cs="Times New Roman"/>
          <w:b/>
          <w:bCs w:val="0"/>
          <w:szCs w:val="24"/>
        </w:rPr>
        <w:t xml:space="preserve">.3.1.1.1. </w:t>
      </w:r>
      <w:r w:rsidR="00163A76" w:rsidRPr="008620FE">
        <w:rPr>
          <w:rStyle w:val="Gl"/>
          <w:rFonts w:cs="Times New Roman"/>
          <w:b/>
          <w:bCs w:val="0"/>
          <w:szCs w:val="24"/>
        </w:rPr>
        <w:t>İçme Suyu Altyapısı ve Arıtma Tesisleri</w:t>
      </w:r>
      <w:bookmarkEnd w:id="343"/>
      <w:bookmarkEnd w:id="344"/>
      <w:bookmarkEnd w:id="345"/>
      <w:bookmarkEnd w:id="346"/>
      <w:bookmarkEnd w:id="347"/>
      <w:bookmarkEnd w:id="348"/>
      <w:bookmarkEnd w:id="349"/>
    </w:p>
    <w:p w14:paraId="291318A6" w14:textId="040E470B" w:rsidR="00163A76" w:rsidRPr="008620FE" w:rsidRDefault="00163A76" w:rsidP="00165933">
      <w:pPr>
        <w:spacing w:after="120"/>
        <w:rPr>
          <w:rFonts w:cs="Times New Roman"/>
          <w:szCs w:val="24"/>
        </w:rPr>
      </w:pPr>
      <w:r w:rsidRPr="008620FE">
        <w:rPr>
          <w:rFonts w:cs="Times New Roman"/>
          <w:szCs w:val="24"/>
        </w:rPr>
        <w:t>TRC3 Bölgesi, 232 litre olan günlük kişi başı çekilen su miktarı ile 228 litre olan Türkiye ortalamasının üstünde bir değere sahiptir. Özellikle yaz aylarına doğru içme ve kullanma suyunun sulama amaçlı kullanılması ile su kesintilerinin yapılmasının zorunlu olduğu ve mahallere suların kademeli olarak verildiği belir</w:t>
      </w:r>
      <w:r w:rsidR="00C71773" w:rsidRPr="008620FE">
        <w:rPr>
          <w:rFonts w:cs="Times New Roman"/>
          <w:szCs w:val="24"/>
        </w:rPr>
        <w:t>len</w:t>
      </w:r>
      <w:r w:rsidRPr="008620FE">
        <w:rPr>
          <w:rFonts w:cs="Times New Roman"/>
          <w:szCs w:val="24"/>
        </w:rPr>
        <w:t xml:space="preserve">miştir. Bazı </w:t>
      </w:r>
      <w:r w:rsidR="002D3D00" w:rsidRPr="008620FE">
        <w:rPr>
          <w:rFonts w:cs="Times New Roman"/>
          <w:szCs w:val="24"/>
        </w:rPr>
        <w:t>b</w:t>
      </w:r>
      <w:r w:rsidRPr="008620FE">
        <w:rPr>
          <w:rFonts w:cs="Times New Roman"/>
          <w:szCs w:val="24"/>
        </w:rPr>
        <w:t xml:space="preserve">elediyelerde ise ilave kaynakların devreye alınmasıyla yaz aylarında ortaya çıkan su problemine çözüm üretilmektedir. Ayrıca </w:t>
      </w:r>
      <w:r w:rsidR="000B2B34" w:rsidRPr="008620FE">
        <w:rPr>
          <w:rFonts w:cs="Times New Roman"/>
          <w:szCs w:val="24"/>
        </w:rPr>
        <w:t>Bölgenin</w:t>
      </w:r>
      <w:r w:rsidRPr="008620FE">
        <w:rPr>
          <w:rFonts w:cs="Times New Roman"/>
          <w:szCs w:val="24"/>
        </w:rPr>
        <w:t xml:space="preserve"> topografik yapısı sebebiyle kot farkının olduğu yerleşimlerde su kullanımında artış olduğu dönemlerde, yüksek kotlardaki yerleşimlere su iletimi yapılamamaktadır.</w:t>
      </w:r>
    </w:p>
    <w:p w14:paraId="55E70646" w14:textId="021403D7" w:rsidR="00163A76" w:rsidRPr="008620FE" w:rsidRDefault="00163A76" w:rsidP="00686BE0">
      <w:pPr>
        <w:spacing w:after="120"/>
        <w:rPr>
          <w:rFonts w:cs="Times New Roman"/>
          <w:szCs w:val="24"/>
        </w:rPr>
      </w:pPr>
      <w:r w:rsidRPr="008620FE">
        <w:rPr>
          <w:rFonts w:cs="Times New Roman"/>
          <w:szCs w:val="24"/>
        </w:rPr>
        <w:t xml:space="preserve">Bilinçsiz su tüketimi probleminin yanı sıra, içme ve kullanma suyu şebekesindeki kayıp-kaçaklar da </w:t>
      </w:r>
      <w:r w:rsidR="00233A5B" w:rsidRPr="008620FE">
        <w:rPr>
          <w:rFonts w:cs="Times New Roman"/>
          <w:szCs w:val="24"/>
        </w:rPr>
        <w:t>Bölgede</w:t>
      </w:r>
      <w:r w:rsidRPr="008620FE">
        <w:rPr>
          <w:rFonts w:cs="Times New Roman"/>
          <w:szCs w:val="24"/>
        </w:rPr>
        <w:t xml:space="preserve"> büyük sorun olmaya devam etmektedir. İçme suyu isale ve şebeke yapılarının eski olması dolayısıyla hatlarda kayıplar oluşmaktadır. </w:t>
      </w:r>
      <w:r w:rsidR="00031DF2" w:rsidRPr="008620FE">
        <w:rPr>
          <w:rFonts w:cs="Times New Roman"/>
          <w:szCs w:val="24"/>
        </w:rPr>
        <w:t>İ</w:t>
      </w:r>
      <w:r w:rsidRPr="008620FE">
        <w:rPr>
          <w:rFonts w:cs="Times New Roman"/>
          <w:szCs w:val="24"/>
        </w:rPr>
        <w:t xml:space="preserve">lçe merkezlerinde, nüfusun ve yerleşmelerin artmasına bağlı olarak şebeke sistemlerine ilaveler yapılmaktadır. Ancak çok eski olan hatlarda toplu bir yenileme, kaynak yetersizliği sebebiyle çoğu Belediye için mümkün olmamaktadır. Yenileme çalışmaları yapılsa dahi halen asbest boru, betonarme veya PVC boru kullanılmaktadır. Bu tür sağlıksız, dayanıksız ve çok uzun ömürlü olmayan malzemeler yerine polietilen boruların kullanılması hatlardaki kayıpların büyük oranda azaltılmasını sağlayacaktır. Bunun yanında hatların döşenmesi esnasında gerekli standartlara uyulması, kısa ve uzun vadede borularda oluşacak hasarları minimum seviyeye indirecektir. </w:t>
      </w:r>
      <w:r w:rsidR="00233A5B" w:rsidRPr="008620FE">
        <w:rPr>
          <w:rFonts w:cs="Times New Roman"/>
          <w:szCs w:val="24"/>
        </w:rPr>
        <w:t>Bölgede</w:t>
      </w:r>
      <w:r w:rsidRPr="008620FE">
        <w:rPr>
          <w:rFonts w:cs="Times New Roman"/>
          <w:szCs w:val="24"/>
        </w:rPr>
        <w:t xml:space="preserve"> şebekelerdeki kaçak oranları, kayıp oranlarından çok daha yüksek seviyelerdedir</w:t>
      </w:r>
      <w:r w:rsidR="00031DF2" w:rsidRPr="008620FE">
        <w:rPr>
          <w:rFonts w:cs="Times New Roman"/>
          <w:szCs w:val="24"/>
        </w:rPr>
        <w:t xml:space="preserve">. </w:t>
      </w:r>
      <w:r w:rsidRPr="008620FE">
        <w:rPr>
          <w:rFonts w:cs="Times New Roman"/>
          <w:szCs w:val="24"/>
        </w:rPr>
        <w:t>İsale ve şebeke hatları için izleme ve kontrol sistemlerinin (SCADA gibi) kurulması kayıp-kaçak oranını azaltmada en etkili yöntem olacaktır.</w:t>
      </w:r>
      <w:r w:rsidR="00686BE0" w:rsidRPr="008620FE">
        <w:rPr>
          <w:rFonts w:cs="Times New Roman"/>
          <w:szCs w:val="24"/>
        </w:rPr>
        <w:t xml:space="preserve"> K</w:t>
      </w:r>
      <w:r w:rsidRPr="008620FE">
        <w:rPr>
          <w:rFonts w:cs="Times New Roman"/>
          <w:szCs w:val="24"/>
        </w:rPr>
        <w:t>aynaklarına göre Belediyeler tarafından içme ve kullanma suyu şebekesi ile dağıtılmak üzere çekilen su miktarları incelendiğinde Bölgemizde kuyu %54,9, kaynak %33,3, akarsu %9,4 ve baraj %2,4 civarındadır. Buna karşın ülke genelinde içme ve kullanma suyu olarak en fazla kullanılan su kaynağı, %40,9’luk oran ile baraj sularıdır. Bunun yanında kuyu %29,3, kaynak %15,6, akarsu %10,1 ve göl %4 oranında içme ve kullanma suyu olarak kullanılmaktadır.</w:t>
      </w:r>
    </w:p>
    <w:p w14:paraId="20549423" w14:textId="5F7B5AA2" w:rsidR="00BC414E" w:rsidRPr="001554C2" w:rsidRDefault="00BC414E" w:rsidP="00BC414E">
      <w:pPr>
        <w:pStyle w:val="ResimYazs"/>
        <w:keepNext/>
        <w:spacing w:after="0"/>
        <w:jc w:val="both"/>
        <w:rPr>
          <w:rFonts w:ascii="Times New Roman" w:hAnsi="Times New Roman" w:cs="Times New Roman"/>
          <w:b w:val="0"/>
          <w:bCs w:val="0"/>
          <w:color w:val="000000" w:themeColor="text1"/>
          <w:sz w:val="20"/>
          <w:szCs w:val="20"/>
        </w:rPr>
      </w:pPr>
      <w:bookmarkStart w:id="350" w:name="_Toc126754850"/>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73</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ve İlleri Kaynaklarına Göre Çekilen Su Miktarları</w:t>
      </w:r>
      <w:r w:rsidR="001E1E35" w:rsidRPr="001554C2">
        <w:rPr>
          <w:rFonts w:ascii="Times New Roman" w:hAnsi="Times New Roman" w:cs="Times New Roman"/>
          <w:b w:val="0"/>
          <w:bCs w:val="0"/>
          <w:color w:val="000000" w:themeColor="text1"/>
          <w:sz w:val="20"/>
          <w:szCs w:val="20"/>
        </w:rPr>
        <w:t xml:space="preserve"> (2020)</w:t>
      </w:r>
      <w:bookmarkEnd w:id="350"/>
    </w:p>
    <w:p w14:paraId="1610273A" w14:textId="0DADCC23" w:rsidR="00163A76" w:rsidRPr="008620FE" w:rsidRDefault="00163A76" w:rsidP="00165933">
      <w:pPr>
        <w:tabs>
          <w:tab w:val="left" w:pos="2004"/>
        </w:tabs>
        <w:spacing w:after="120"/>
        <w:rPr>
          <w:rFonts w:cs="Times New Roman"/>
          <w:szCs w:val="24"/>
        </w:rPr>
      </w:pPr>
      <w:r w:rsidRPr="008620FE">
        <w:rPr>
          <w:rFonts w:cs="Times New Roman"/>
          <w:szCs w:val="24"/>
        </w:rPr>
        <w:drawing>
          <wp:inline distT="0" distB="0" distL="0" distR="0" wp14:anchorId="493A20D6" wp14:editId="33173E4D">
            <wp:extent cx="5657850" cy="2468245"/>
            <wp:effectExtent l="0" t="0" r="0" b="8255"/>
            <wp:docPr id="195" name="Grafik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77E8D2A" w14:textId="5BBCD6C9" w:rsidR="00081D19" w:rsidRPr="001554C2" w:rsidRDefault="00163A76"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2020 yılı TÜİK verilerinden derlenmiştir. </w:t>
      </w:r>
    </w:p>
    <w:p w14:paraId="007365C3" w14:textId="4A499F8B" w:rsidR="00163A76" w:rsidRPr="008620FE" w:rsidRDefault="00163A76" w:rsidP="00F75FEA">
      <w:pPr>
        <w:spacing w:before="240" w:after="120"/>
        <w:rPr>
          <w:rFonts w:cs="Times New Roman"/>
          <w:szCs w:val="24"/>
        </w:rPr>
      </w:pPr>
      <w:r w:rsidRPr="008620FE">
        <w:rPr>
          <w:rFonts w:cs="Times New Roman"/>
          <w:szCs w:val="24"/>
        </w:rPr>
        <w:lastRenderedPageBreak/>
        <w:t xml:space="preserve">2020 TÜİK verilerine göre </w:t>
      </w:r>
      <w:r w:rsidR="00233A5B" w:rsidRPr="008620FE">
        <w:rPr>
          <w:rFonts w:cs="Times New Roman"/>
          <w:szCs w:val="24"/>
        </w:rPr>
        <w:t>Bölgede</w:t>
      </w:r>
      <w:r w:rsidRPr="008620FE">
        <w:rPr>
          <w:rFonts w:cs="Times New Roman"/>
          <w:szCs w:val="24"/>
        </w:rPr>
        <w:t>ki toplam 53 ilçe ve belde belediyesinin tamamına içme ve kullanma suyu şebekesi ile hizmet verilmektedir. TRC3 Bölgesi ve illerinde içme ve kullanma suyu şebekesi ve arıtma tesisi ile hizmet verilen belediye sayıları ve nüfusları ile ilgili diğer göstergeler aşağıdaki tabloda verildiği gibidir.</w:t>
      </w:r>
    </w:p>
    <w:p w14:paraId="373B0ACA" w14:textId="32802AF3" w:rsidR="00163A76" w:rsidRPr="001554C2" w:rsidRDefault="00163A76" w:rsidP="00660540">
      <w:pPr>
        <w:pStyle w:val="ResimYazs"/>
        <w:keepNext/>
        <w:spacing w:after="0"/>
        <w:rPr>
          <w:rFonts w:ascii="Times New Roman" w:hAnsi="Times New Roman" w:cs="Times New Roman"/>
          <w:color w:val="000000" w:themeColor="text1"/>
          <w:sz w:val="20"/>
          <w:szCs w:val="20"/>
        </w:rPr>
      </w:pPr>
      <w:bookmarkStart w:id="351" w:name="_Toc126754255"/>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102</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ve İllerinde</w:t>
      </w:r>
      <w:r w:rsidR="001E1E35" w:rsidRPr="001554C2">
        <w:rPr>
          <w:rFonts w:ascii="Times New Roman" w:hAnsi="Times New Roman" w:cs="Times New Roman"/>
          <w:b w:val="0"/>
          <w:bCs w:val="0"/>
          <w:color w:val="000000" w:themeColor="text1"/>
          <w:sz w:val="20"/>
          <w:szCs w:val="20"/>
        </w:rPr>
        <w:t xml:space="preserve"> </w:t>
      </w:r>
      <w:r w:rsidRPr="001554C2">
        <w:rPr>
          <w:rFonts w:ascii="Times New Roman" w:hAnsi="Times New Roman" w:cs="Times New Roman"/>
          <w:b w:val="0"/>
          <w:bCs w:val="0"/>
          <w:color w:val="000000" w:themeColor="text1"/>
          <w:sz w:val="20"/>
          <w:szCs w:val="20"/>
        </w:rPr>
        <w:t>İçme ve Kullanma Suyu Göstergeleri</w:t>
      </w:r>
      <w:r w:rsidR="001E1E35" w:rsidRPr="001554C2">
        <w:rPr>
          <w:rFonts w:ascii="Times New Roman" w:hAnsi="Times New Roman" w:cs="Times New Roman"/>
          <w:b w:val="0"/>
          <w:bCs w:val="0"/>
          <w:color w:val="000000" w:themeColor="text1"/>
          <w:sz w:val="20"/>
          <w:szCs w:val="20"/>
        </w:rPr>
        <w:t xml:space="preserve"> (2020)</w:t>
      </w:r>
      <w:bookmarkEnd w:id="351"/>
    </w:p>
    <w:tbl>
      <w:tblPr>
        <w:tblStyle w:val="TabloKlavuzu1"/>
        <w:tblW w:w="5000" w:type="pct"/>
        <w:tblLook w:val="04A0" w:firstRow="1" w:lastRow="0" w:firstColumn="1" w:lastColumn="0" w:noHBand="0" w:noVBand="1"/>
      </w:tblPr>
      <w:tblGrid>
        <w:gridCol w:w="3026"/>
        <w:gridCol w:w="932"/>
        <w:gridCol w:w="955"/>
        <w:gridCol w:w="926"/>
        <w:gridCol w:w="926"/>
        <w:gridCol w:w="1097"/>
        <w:gridCol w:w="1200"/>
      </w:tblGrid>
      <w:tr w:rsidR="00163A76" w:rsidRPr="001554C2" w14:paraId="490BB334" w14:textId="77777777" w:rsidTr="00AC3993">
        <w:trPr>
          <w:trHeight w:val="360"/>
        </w:trPr>
        <w:tc>
          <w:tcPr>
            <w:tcW w:w="1670" w:type="pct"/>
            <w:noWrap/>
            <w:hideMark/>
          </w:tcPr>
          <w:p w14:paraId="5C4D4561" w14:textId="77777777" w:rsidR="00163A76" w:rsidRPr="001554C2" w:rsidRDefault="00163A76" w:rsidP="001554C2">
            <w:pPr>
              <w:jc w:val="center"/>
              <w:rPr>
                <w:rFonts w:eastAsia="Times New Roman"/>
                <w:b/>
                <w:bCs/>
                <w:sz w:val="20"/>
                <w:szCs w:val="20"/>
                <w:lang w:eastAsia="tr-TR"/>
              </w:rPr>
            </w:pPr>
            <w:r w:rsidRPr="001554C2">
              <w:rPr>
                <w:rFonts w:eastAsia="Times New Roman"/>
                <w:b/>
                <w:bCs/>
                <w:sz w:val="20"/>
                <w:szCs w:val="20"/>
                <w:lang w:eastAsia="tr-TR"/>
              </w:rPr>
              <w:t>İl / Bölge</w:t>
            </w:r>
          </w:p>
        </w:tc>
        <w:tc>
          <w:tcPr>
            <w:tcW w:w="514" w:type="pct"/>
            <w:vAlign w:val="center"/>
            <w:hideMark/>
          </w:tcPr>
          <w:p w14:paraId="1B6B7E45" w14:textId="77777777" w:rsidR="00163A76" w:rsidRPr="001554C2" w:rsidRDefault="00163A76" w:rsidP="001554C2">
            <w:pPr>
              <w:jc w:val="center"/>
              <w:rPr>
                <w:rFonts w:eastAsia="Times New Roman"/>
                <w:b/>
                <w:bCs/>
                <w:sz w:val="20"/>
                <w:szCs w:val="20"/>
                <w:lang w:eastAsia="tr-TR"/>
              </w:rPr>
            </w:pPr>
            <w:r w:rsidRPr="001554C2">
              <w:rPr>
                <w:rFonts w:eastAsia="Times New Roman"/>
                <w:b/>
                <w:bCs/>
                <w:sz w:val="20"/>
                <w:szCs w:val="20"/>
                <w:lang w:eastAsia="tr-TR"/>
              </w:rPr>
              <w:t>Mardin</w:t>
            </w:r>
          </w:p>
        </w:tc>
        <w:tc>
          <w:tcPr>
            <w:tcW w:w="527" w:type="pct"/>
            <w:vAlign w:val="center"/>
            <w:hideMark/>
          </w:tcPr>
          <w:p w14:paraId="05D7E35A" w14:textId="77777777" w:rsidR="00163A76" w:rsidRPr="001554C2" w:rsidRDefault="00163A76" w:rsidP="001554C2">
            <w:pPr>
              <w:jc w:val="center"/>
              <w:rPr>
                <w:rFonts w:eastAsia="Times New Roman"/>
                <w:b/>
                <w:bCs/>
                <w:sz w:val="20"/>
                <w:szCs w:val="20"/>
                <w:lang w:eastAsia="tr-TR"/>
              </w:rPr>
            </w:pPr>
            <w:r w:rsidRPr="001554C2">
              <w:rPr>
                <w:rFonts w:eastAsia="Times New Roman"/>
                <w:b/>
                <w:bCs/>
                <w:sz w:val="20"/>
                <w:szCs w:val="20"/>
                <w:lang w:eastAsia="tr-TR"/>
              </w:rPr>
              <w:t>Batman</w:t>
            </w:r>
          </w:p>
        </w:tc>
        <w:tc>
          <w:tcPr>
            <w:tcW w:w="511" w:type="pct"/>
            <w:vAlign w:val="center"/>
            <w:hideMark/>
          </w:tcPr>
          <w:p w14:paraId="4639B5B5" w14:textId="77777777" w:rsidR="00163A76" w:rsidRPr="001554C2" w:rsidRDefault="00163A76" w:rsidP="001554C2">
            <w:pPr>
              <w:jc w:val="center"/>
              <w:rPr>
                <w:rFonts w:eastAsia="Times New Roman"/>
                <w:b/>
                <w:bCs/>
                <w:sz w:val="20"/>
                <w:szCs w:val="20"/>
                <w:lang w:eastAsia="tr-TR"/>
              </w:rPr>
            </w:pPr>
            <w:r w:rsidRPr="001554C2">
              <w:rPr>
                <w:rFonts w:eastAsia="Times New Roman"/>
                <w:b/>
                <w:bCs/>
                <w:sz w:val="20"/>
                <w:szCs w:val="20"/>
                <w:lang w:eastAsia="tr-TR"/>
              </w:rPr>
              <w:t>Şırnak</w:t>
            </w:r>
          </w:p>
        </w:tc>
        <w:tc>
          <w:tcPr>
            <w:tcW w:w="511" w:type="pct"/>
            <w:vAlign w:val="center"/>
            <w:hideMark/>
          </w:tcPr>
          <w:p w14:paraId="2EFCBB92" w14:textId="77777777" w:rsidR="00163A76" w:rsidRPr="001554C2" w:rsidRDefault="00163A76" w:rsidP="001554C2">
            <w:pPr>
              <w:jc w:val="center"/>
              <w:rPr>
                <w:rFonts w:eastAsia="Times New Roman"/>
                <w:b/>
                <w:bCs/>
                <w:sz w:val="20"/>
                <w:szCs w:val="20"/>
                <w:lang w:eastAsia="tr-TR"/>
              </w:rPr>
            </w:pPr>
            <w:r w:rsidRPr="001554C2">
              <w:rPr>
                <w:rFonts w:eastAsia="Times New Roman"/>
                <w:b/>
                <w:bCs/>
                <w:sz w:val="20"/>
                <w:szCs w:val="20"/>
                <w:lang w:eastAsia="tr-TR"/>
              </w:rPr>
              <w:t>Siirt</w:t>
            </w:r>
          </w:p>
        </w:tc>
        <w:tc>
          <w:tcPr>
            <w:tcW w:w="605" w:type="pct"/>
            <w:noWrap/>
            <w:vAlign w:val="center"/>
            <w:hideMark/>
          </w:tcPr>
          <w:p w14:paraId="30B48936" w14:textId="77777777" w:rsidR="00163A76" w:rsidRPr="001554C2" w:rsidRDefault="00163A76" w:rsidP="001554C2">
            <w:pPr>
              <w:jc w:val="center"/>
              <w:rPr>
                <w:rFonts w:eastAsia="Times New Roman"/>
                <w:b/>
                <w:bCs/>
                <w:sz w:val="20"/>
                <w:szCs w:val="20"/>
                <w:lang w:eastAsia="tr-TR"/>
              </w:rPr>
            </w:pPr>
            <w:r w:rsidRPr="001554C2">
              <w:rPr>
                <w:rFonts w:eastAsia="Times New Roman"/>
                <w:b/>
                <w:bCs/>
                <w:sz w:val="20"/>
                <w:szCs w:val="20"/>
                <w:lang w:eastAsia="tr-TR"/>
              </w:rPr>
              <w:t>TRC3</w:t>
            </w:r>
          </w:p>
        </w:tc>
        <w:tc>
          <w:tcPr>
            <w:tcW w:w="662" w:type="pct"/>
            <w:noWrap/>
            <w:vAlign w:val="center"/>
            <w:hideMark/>
          </w:tcPr>
          <w:p w14:paraId="1900A6CD" w14:textId="77777777" w:rsidR="00163A76" w:rsidRPr="001554C2" w:rsidRDefault="00163A76" w:rsidP="001554C2">
            <w:pPr>
              <w:jc w:val="center"/>
              <w:rPr>
                <w:rFonts w:eastAsia="Times New Roman"/>
                <w:b/>
                <w:bCs/>
                <w:sz w:val="20"/>
                <w:szCs w:val="20"/>
                <w:lang w:eastAsia="tr-TR"/>
              </w:rPr>
            </w:pPr>
            <w:r w:rsidRPr="001554C2">
              <w:rPr>
                <w:rFonts w:eastAsia="Times New Roman"/>
                <w:b/>
                <w:bCs/>
                <w:sz w:val="20"/>
                <w:szCs w:val="20"/>
                <w:lang w:eastAsia="tr-TR"/>
              </w:rPr>
              <w:t>TR</w:t>
            </w:r>
          </w:p>
        </w:tc>
      </w:tr>
      <w:tr w:rsidR="00163A76" w:rsidRPr="001554C2" w14:paraId="486E44A6" w14:textId="77777777" w:rsidTr="00AC3993">
        <w:trPr>
          <w:trHeight w:val="360"/>
        </w:trPr>
        <w:tc>
          <w:tcPr>
            <w:tcW w:w="1670" w:type="pct"/>
            <w:hideMark/>
          </w:tcPr>
          <w:p w14:paraId="60E6BC96"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Toplam belediye sayısı</w:t>
            </w:r>
          </w:p>
        </w:tc>
        <w:tc>
          <w:tcPr>
            <w:tcW w:w="514" w:type="pct"/>
            <w:vAlign w:val="center"/>
          </w:tcPr>
          <w:p w14:paraId="0EDDB983"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11</w:t>
            </w:r>
          </w:p>
        </w:tc>
        <w:tc>
          <w:tcPr>
            <w:tcW w:w="527" w:type="pct"/>
            <w:vAlign w:val="center"/>
          </w:tcPr>
          <w:p w14:paraId="6B228318"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11</w:t>
            </w:r>
          </w:p>
        </w:tc>
        <w:tc>
          <w:tcPr>
            <w:tcW w:w="511" w:type="pct"/>
            <w:vAlign w:val="center"/>
          </w:tcPr>
          <w:p w14:paraId="260C2BE0"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19</w:t>
            </w:r>
          </w:p>
        </w:tc>
        <w:tc>
          <w:tcPr>
            <w:tcW w:w="511" w:type="pct"/>
            <w:vAlign w:val="center"/>
          </w:tcPr>
          <w:p w14:paraId="3BFC0977"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12</w:t>
            </w:r>
          </w:p>
        </w:tc>
        <w:tc>
          <w:tcPr>
            <w:tcW w:w="605" w:type="pct"/>
            <w:noWrap/>
            <w:vAlign w:val="center"/>
            <w:hideMark/>
          </w:tcPr>
          <w:p w14:paraId="4F03F2F2"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53</w:t>
            </w:r>
          </w:p>
        </w:tc>
        <w:tc>
          <w:tcPr>
            <w:tcW w:w="662" w:type="pct"/>
            <w:vAlign w:val="center"/>
          </w:tcPr>
          <w:p w14:paraId="658C0A26" w14:textId="77777777" w:rsidR="00163A76" w:rsidRPr="001554C2" w:rsidRDefault="00163A76" w:rsidP="001554C2">
            <w:pPr>
              <w:jc w:val="center"/>
              <w:rPr>
                <w:rFonts w:eastAsia="Times New Roman"/>
                <w:bCs/>
                <w:sz w:val="20"/>
                <w:szCs w:val="20"/>
                <w:lang w:eastAsia="tr-TR"/>
              </w:rPr>
            </w:pPr>
            <w:r w:rsidRPr="001554C2">
              <w:rPr>
                <w:rFonts w:eastAsia="Times New Roman"/>
                <w:bCs/>
                <w:sz w:val="20"/>
                <w:szCs w:val="20"/>
                <w:lang w:eastAsia="tr-TR"/>
              </w:rPr>
              <w:t>1.389</w:t>
            </w:r>
          </w:p>
        </w:tc>
      </w:tr>
      <w:tr w:rsidR="00163A76" w:rsidRPr="001554C2" w14:paraId="029D4522" w14:textId="77777777" w:rsidTr="00AC3993">
        <w:trPr>
          <w:trHeight w:val="360"/>
        </w:trPr>
        <w:tc>
          <w:tcPr>
            <w:tcW w:w="1670" w:type="pct"/>
            <w:hideMark/>
          </w:tcPr>
          <w:p w14:paraId="494C5CE9"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Toplam belediye nüfusu</w:t>
            </w:r>
          </w:p>
        </w:tc>
        <w:tc>
          <w:tcPr>
            <w:tcW w:w="514" w:type="pct"/>
            <w:vAlign w:val="center"/>
          </w:tcPr>
          <w:p w14:paraId="119530DD"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854.716</w:t>
            </w:r>
          </w:p>
        </w:tc>
        <w:tc>
          <w:tcPr>
            <w:tcW w:w="527" w:type="pct"/>
            <w:vAlign w:val="center"/>
          </w:tcPr>
          <w:p w14:paraId="23803613"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522.728</w:t>
            </w:r>
          </w:p>
        </w:tc>
        <w:tc>
          <w:tcPr>
            <w:tcW w:w="511" w:type="pct"/>
            <w:vAlign w:val="center"/>
          </w:tcPr>
          <w:p w14:paraId="08A73BB1"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403.638</w:t>
            </w:r>
          </w:p>
        </w:tc>
        <w:tc>
          <w:tcPr>
            <w:tcW w:w="511" w:type="pct"/>
            <w:vAlign w:val="center"/>
          </w:tcPr>
          <w:p w14:paraId="12A99F0A"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239.701</w:t>
            </w:r>
          </w:p>
        </w:tc>
        <w:tc>
          <w:tcPr>
            <w:tcW w:w="605" w:type="pct"/>
            <w:vAlign w:val="center"/>
          </w:tcPr>
          <w:p w14:paraId="1046FCC8"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2.020.783</w:t>
            </w:r>
          </w:p>
        </w:tc>
        <w:tc>
          <w:tcPr>
            <w:tcW w:w="662" w:type="pct"/>
            <w:vAlign w:val="center"/>
          </w:tcPr>
          <w:p w14:paraId="0E5C3656" w14:textId="77777777" w:rsidR="00163A76" w:rsidRPr="001554C2" w:rsidRDefault="00163A76" w:rsidP="001554C2">
            <w:pPr>
              <w:jc w:val="center"/>
              <w:rPr>
                <w:color w:val="000000"/>
                <w:sz w:val="20"/>
                <w:szCs w:val="20"/>
              </w:rPr>
            </w:pPr>
            <w:r w:rsidRPr="001554C2">
              <w:rPr>
                <w:color w:val="000000"/>
                <w:sz w:val="20"/>
                <w:szCs w:val="20"/>
              </w:rPr>
              <w:t>78.920.614</w:t>
            </w:r>
          </w:p>
        </w:tc>
      </w:tr>
      <w:tr w:rsidR="00163A76" w:rsidRPr="001554C2" w14:paraId="7D79DE16" w14:textId="77777777" w:rsidTr="00AC3993">
        <w:trPr>
          <w:trHeight w:val="567"/>
        </w:trPr>
        <w:tc>
          <w:tcPr>
            <w:tcW w:w="1670" w:type="pct"/>
            <w:hideMark/>
          </w:tcPr>
          <w:p w14:paraId="6671CC31"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Şebeke ile hizmet verilen belediye sayısı</w:t>
            </w:r>
          </w:p>
        </w:tc>
        <w:tc>
          <w:tcPr>
            <w:tcW w:w="514" w:type="pct"/>
            <w:vAlign w:val="center"/>
          </w:tcPr>
          <w:p w14:paraId="36B35F67"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11</w:t>
            </w:r>
          </w:p>
        </w:tc>
        <w:tc>
          <w:tcPr>
            <w:tcW w:w="527" w:type="pct"/>
            <w:vAlign w:val="center"/>
          </w:tcPr>
          <w:p w14:paraId="1A5FB69B"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11</w:t>
            </w:r>
          </w:p>
        </w:tc>
        <w:tc>
          <w:tcPr>
            <w:tcW w:w="511" w:type="pct"/>
            <w:vAlign w:val="center"/>
          </w:tcPr>
          <w:p w14:paraId="64ED1706"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19</w:t>
            </w:r>
          </w:p>
        </w:tc>
        <w:tc>
          <w:tcPr>
            <w:tcW w:w="511" w:type="pct"/>
            <w:vAlign w:val="center"/>
          </w:tcPr>
          <w:p w14:paraId="76991C4A"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12</w:t>
            </w:r>
          </w:p>
        </w:tc>
        <w:tc>
          <w:tcPr>
            <w:tcW w:w="605" w:type="pct"/>
            <w:vAlign w:val="center"/>
          </w:tcPr>
          <w:p w14:paraId="6ADF3E4A"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53</w:t>
            </w:r>
          </w:p>
        </w:tc>
        <w:tc>
          <w:tcPr>
            <w:tcW w:w="662" w:type="pct"/>
            <w:vAlign w:val="center"/>
          </w:tcPr>
          <w:p w14:paraId="11657D05"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1.387</w:t>
            </w:r>
          </w:p>
        </w:tc>
      </w:tr>
      <w:tr w:rsidR="00163A76" w:rsidRPr="001554C2" w14:paraId="20C151CA" w14:textId="77777777" w:rsidTr="00AC3993">
        <w:trPr>
          <w:trHeight w:val="567"/>
        </w:trPr>
        <w:tc>
          <w:tcPr>
            <w:tcW w:w="1670" w:type="pct"/>
            <w:hideMark/>
          </w:tcPr>
          <w:p w14:paraId="4749F7D0"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Şebeke ile hizmet verilen belediye nüfusu</w:t>
            </w:r>
          </w:p>
        </w:tc>
        <w:tc>
          <w:tcPr>
            <w:tcW w:w="514" w:type="pct"/>
            <w:vAlign w:val="center"/>
          </w:tcPr>
          <w:p w14:paraId="7BB4D048"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820.527</w:t>
            </w:r>
          </w:p>
        </w:tc>
        <w:tc>
          <w:tcPr>
            <w:tcW w:w="527" w:type="pct"/>
            <w:vAlign w:val="center"/>
          </w:tcPr>
          <w:p w14:paraId="62A765AC"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510.072</w:t>
            </w:r>
          </w:p>
        </w:tc>
        <w:tc>
          <w:tcPr>
            <w:tcW w:w="511" w:type="pct"/>
            <w:vAlign w:val="center"/>
          </w:tcPr>
          <w:p w14:paraId="4AF459B7"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394.636</w:t>
            </w:r>
          </w:p>
        </w:tc>
        <w:tc>
          <w:tcPr>
            <w:tcW w:w="511" w:type="pct"/>
            <w:vAlign w:val="center"/>
          </w:tcPr>
          <w:p w14:paraId="1B22A058"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236.066</w:t>
            </w:r>
          </w:p>
        </w:tc>
        <w:tc>
          <w:tcPr>
            <w:tcW w:w="605" w:type="pct"/>
            <w:vAlign w:val="center"/>
          </w:tcPr>
          <w:p w14:paraId="1A6E01CC"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1.961.301</w:t>
            </w:r>
          </w:p>
        </w:tc>
        <w:tc>
          <w:tcPr>
            <w:tcW w:w="662" w:type="pct"/>
            <w:vAlign w:val="center"/>
          </w:tcPr>
          <w:p w14:paraId="0947C0EF" w14:textId="77777777" w:rsidR="00163A76" w:rsidRPr="001554C2" w:rsidRDefault="00163A76" w:rsidP="001554C2">
            <w:pPr>
              <w:jc w:val="center"/>
              <w:rPr>
                <w:color w:val="000000"/>
                <w:sz w:val="20"/>
                <w:szCs w:val="20"/>
              </w:rPr>
            </w:pPr>
            <w:r w:rsidRPr="001554C2">
              <w:rPr>
                <w:color w:val="000000"/>
                <w:sz w:val="20"/>
                <w:szCs w:val="20"/>
              </w:rPr>
              <w:t>77.915.140</w:t>
            </w:r>
          </w:p>
        </w:tc>
      </w:tr>
      <w:tr w:rsidR="00163A76" w:rsidRPr="001554C2" w14:paraId="4C512454" w14:textId="77777777" w:rsidTr="00AC3993">
        <w:trPr>
          <w:trHeight w:val="567"/>
        </w:trPr>
        <w:tc>
          <w:tcPr>
            <w:tcW w:w="1670" w:type="pct"/>
            <w:hideMark/>
          </w:tcPr>
          <w:p w14:paraId="336B785E"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Şebeke ile hizmet verilen nüfusun belediye nüfusu içindeki oranı (%)</w:t>
            </w:r>
          </w:p>
        </w:tc>
        <w:tc>
          <w:tcPr>
            <w:tcW w:w="514" w:type="pct"/>
            <w:vAlign w:val="center"/>
          </w:tcPr>
          <w:p w14:paraId="3CF57AA7"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96</w:t>
            </w:r>
          </w:p>
        </w:tc>
        <w:tc>
          <w:tcPr>
            <w:tcW w:w="527" w:type="pct"/>
            <w:vAlign w:val="center"/>
          </w:tcPr>
          <w:p w14:paraId="306F1D9A"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98</w:t>
            </w:r>
          </w:p>
        </w:tc>
        <w:tc>
          <w:tcPr>
            <w:tcW w:w="511" w:type="pct"/>
            <w:vAlign w:val="center"/>
          </w:tcPr>
          <w:p w14:paraId="31CF7AFB"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98</w:t>
            </w:r>
          </w:p>
        </w:tc>
        <w:tc>
          <w:tcPr>
            <w:tcW w:w="511" w:type="pct"/>
            <w:vAlign w:val="center"/>
          </w:tcPr>
          <w:p w14:paraId="7FADC772"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98</w:t>
            </w:r>
          </w:p>
        </w:tc>
        <w:tc>
          <w:tcPr>
            <w:tcW w:w="605" w:type="pct"/>
            <w:noWrap/>
            <w:vAlign w:val="center"/>
          </w:tcPr>
          <w:p w14:paraId="48C95F91"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97</w:t>
            </w:r>
          </w:p>
        </w:tc>
        <w:tc>
          <w:tcPr>
            <w:tcW w:w="662" w:type="pct"/>
            <w:noWrap/>
            <w:vAlign w:val="center"/>
          </w:tcPr>
          <w:p w14:paraId="706420F4"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99</w:t>
            </w:r>
          </w:p>
        </w:tc>
      </w:tr>
      <w:tr w:rsidR="00163A76" w:rsidRPr="001554C2" w14:paraId="36BBFB9A" w14:textId="77777777" w:rsidTr="00AC3993">
        <w:trPr>
          <w:trHeight w:val="567"/>
        </w:trPr>
        <w:tc>
          <w:tcPr>
            <w:tcW w:w="1670" w:type="pct"/>
            <w:hideMark/>
          </w:tcPr>
          <w:p w14:paraId="5FEB95BD"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Toplam içme suyu arıtma tesisi sayısı</w:t>
            </w:r>
          </w:p>
        </w:tc>
        <w:tc>
          <w:tcPr>
            <w:tcW w:w="514" w:type="pct"/>
            <w:vAlign w:val="center"/>
          </w:tcPr>
          <w:p w14:paraId="6BDC4AB9"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w:t>
            </w:r>
          </w:p>
        </w:tc>
        <w:tc>
          <w:tcPr>
            <w:tcW w:w="527" w:type="pct"/>
            <w:vAlign w:val="center"/>
          </w:tcPr>
          <w:p w14:paraId="7D2B9DF4"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w:t>
            </w:r>
          </w:p>
        </w:tc>
        <w:tc>
          <w:tcPr>
            <w:tcW w:w="511" w:type="pct"/>
            <w:vAlign w:val="center"/>
          </w:tcPr>
          <w:p w14:paraId="0D57987F"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2</w:t>
            </w:r>
          </w:p>
        </w:tc>
        <w:tc>
          <w:tcPr>
            <w:tcW w:w="511" w:type="pct"/>
            <w:vAlign w:val="center"/>
          </w:tcPr>
          <w:p w14:paraId="7482078A"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w:t>
            </w:r>
          </w:p>
        </w:tc>
        <w:tc>
          <w:tcPr>
            <w:tcW w:w="605" w:type="pct"/>
            <w:noWrap/>
            <w:vAlign w:val="center"/>
          </w:tcPr>
          <w:p w14:paraId="3B683D4F"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4</w:t>
            </w:r>
          </w:p>
        </w:tc>
        <w:tc>
          <w:tcPr>
            <w:tcW w:w="662" w:type="pct"/>
            <w:vAlign w:val="center"/>
          </w:tcPr>
          <w:p w14:paraId="2904C310"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714</w:t>
            </w:r>
          </w:p>
        </w:tc>
      </w:tr>
      <w:tr w:rsidR="00163A76" w:rsidRPr="001554C2" w14:paraId="39C74854" w14:textId="77777777" w:rsidTr="00AC3993">
        <w:trPr>
          <w:trHeight w:val="567"/>
        </w:trPr>
        <w:tc>
          <w:tcPr>
            <w:tcW w:w="1670" w:type="pct"/>
            <w:hideMark/>
          </w:tcPr>
          <w:p w14:paraId="64B02506"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Arıtma tesisi ile hizmet verilen belediye sayısı</w:t>
            </w:r>
          </w:p>
        </w:tc>
        <w:tc>
          <w:tcPr>
            <w:tcW w:w="514" w:type="pct"/>
            <w:vAlign w:val="center"/>
          </w:tcPr>
          <w:p w14:paraId="54894E77"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2</w:t>
            </w:r>
          </w:p>
        </w:tc>
        <w:tc>
          <w:tcPr>
            <w:tcW w:w="527" w:type="pct"/>
            <w:vAlign w:val="center"/>
          </w:tcPr>
          <w:p w14:paraId="32940BAA"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w:t>
            </w:r>
          </w:p>
        </w:tc>
        <w:tc>
          <w:tcPr>
            <w:tcW w:w="511" w:type="pct"/>
            <w:vAlign w:val="center"/>
          </w:tcPr>
          <w:p w14:paraId="749049D4"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2</w:t>
            </w:r>
          </w:p>
        </w:tc>
        <w:tc>
          <w:tcPr>
            <w:tcW w:w="511" w:type="pct"/>
            <w:vAlign w:val="center"/>
          </w:tcPr>
          <w:p w14:paraId="5E6D3862"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6</w:t>
            </w:r>
          </w:p>
        </w:tc>
        <w:tc>
          <w:tcPr>
            <w:tcW w:w="605" w:type="pct"/>
            <w:vAlign w:val="center"/>
          </w:tcPr>
          <w:p w14:paraId="1F18F6DF"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10</w:t>
            </w:r>
          </w:p>
        </w:tc>
        <w:tc>
          <w:tcPr>
            <w:tcW w:w="662" w:type="pct"/>
            <w:noWrap/>
            <w:vAlign w:val="center"/>
          </w:tcPr>
          <w:p w14:paraId="1BC398BD"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459</w:t>
            </w:r>
          </w:p>
        </w:tc>
      </w:tr>
      <w:tr w:rsidR="00163A76" w:rsidRPr="001554C2" w14:paraId="294B74F1" w14:textId="77777777" w:rsidTr="00AC3993">
        <w:trPr>
          <w:trHeight w:val="567"/>
        </w:trPr>
        <w:tc>
          <w:tcPr>
            <w:tcW w:w="1670" w:type="pct"/>
            <w:hideMark/>
          </w:tcPr>
          <w:p w14:paraId="2D2E84CD"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Arıtma tesisi ile hizmet verilen belediye nüfusu</w:t>
            </w:r>
          </w:p>
        </w:tc>
        <w:tc>
          <w:tcPr>
            <w:tcW w:w="514" w:type="pct"/>
            <w:vAlign w:val="center"/>
          </w:tcPr>
          <w:p w14:paraId="6CA96E7B"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44.937</w:t>
            </w:r>
          </w:p>
        </w:tc>
        <w:tc>
          <w:tcPr>
            <w:tcW w:w="527" w:type="pct"/>
            <w:vAlign w:val="center"/>
          </w:tcPr>
          <w:p w14:paraId="3B0065DC"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w:t>
            </w:r>
          </w:p>
        </w:tc>
        <w:tc>
          <w:tcPr>
            <w:tcW w:w="511" w:type="pct"/>
            <w:vAlign w:val="center"/>
          </w:tcPr>
          <w:p w14:paraId="19508875"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119.980</w:t>
            </w:r>
          </w:p>
        </w:tc>
        <w:tc>
          <w:tcPr>
            <w:tcW w:w="511" w:type="pct"/>
            <w:vAlign w:val="center"/>
          </w:tcPr>
          <w:p w14:paraId="418FBAAF"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144.628</w:t>
            </w:r>
          </w:p>
        </w:tc>
        <w:tc>
          <w:tcPr>
            <w:tcW w:w="605" w:type="pct"/>
            <w:vAlign w:val="center"/>
          </w:tcPr>
          <w:p w14:paraId="41F99EAB"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309.545</w:t>
            </w:r>
          </w:p>
        </w:tc>
        <w:tc>
          <w:tcPr>
            <w:tcW w:w="662" w:type="pct"/>
            <w:vAlign w:val="center"/>
          </w:tcPr>
          <w:p w14:paraId="2048F0D2" w14:textId="77777777" w:rsidR="00163A76" w:rsidRPr="001554C2" w:rsidRDefault="00163A76" w:rsidP="001554C2">
            <w:pPr>
              <w:jc w:val="center"/>
              <w:rPr>
                <w:color w:val="000000"/>
                <w:sz w:val="20"/>
                <w:szCs w:val="20"/>
              </w:rPr>
            </w:pPr>
            <w:r w:rsidRPr="001554C2">
              <w:rPr>
                <w:color w:val="000000"/>
                <w:sz w:val="20"/>
                <w:szCs w:val="20"/>
              </w:rPr>
              <w:t>48.381.683</w:t>
            </w:r>
          </w:p>
        </w:tc>
      </w:tr>
      <w:tr w:rsidR="00163A76" w:rsidRPr="001554C2" w14:paraId="18EE76C3" w14:textId="77777777" w:rsidTr="00AC3993">
        <w:trPr>
          <w:trHeight w:val="567"/>
        </w:trPr>
        <w:tc>
          <w:tcPr>
            <w:tcW w:w="1670" w:type="pct"/>
            <w:hideMark/>
          </w:tcPr>
          <w:p w14:paraId="4ED2146C" w14:textId="77777777" w:rsidR="00163A76" w:rsidRPr="001554C2" w:rsidRDefault="00163A76" w:rsidP="001554C2">
            <w:pPr>
              <w:jc w:val="left"/>
              <w:rPr>
                <w:rFonts w:eastAsia="Times New Roman"/>
                <w:bCs/>
                <w:sz w:val="20"/>
                <w:szCs w:val="20"/>
                <w:lang w:eastAsia="tr-TR"/>
              </w:rPr>
            </w:pPr>
            <w:r w:rsidRPr="001554C2">
              <w:rPr>
                <w:rFonts w:eastAsia="Times New Roman"/>
                <w:sz w:val="20"/>
                <w:szCs w:val="20"/>
                <w:lang w:eastAsia="tr-TR"/>
              </w:rPr>
              <w:t>Arıtma tesisi ile hizmet verilen nüfusun belediye nüfusu içindeki oranı (%)</w:t>
            </w:r>
          </w:p>
        </w:tc>
        <w:tc>
          <w:tcPr>
            <w:tcW w:w="514" w:type="pct"/>
            <w:vAlign w:val="center"/>
          </w:tcPr>
          <w:p w14:paraId="6C664906"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5</w:t>
            </w:r>
          </w:p>
        </w:tc>
        <w:tc>
          <w:tcPr>
            <w:tcW w:w="527" w:type="pct"/>
            <w:vAlign w:val="center"/>
          </w:tcPr>
          <w:p w14:paraId="2B0C6A8F"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w:t>
            </w:r>
          </w:p>
        </w:tc>
        <w:tc>
          <w:tcPr>
            <w:tcW w:w="511" w:type="pct"/>
            <w:vAlign w:val="center"/>
          </w:tcPr>
          <w:p w14:paraId="1660C1B3"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30</w:t>
            </w:r>
          </w:p>
        </w:tc>
        <w:tc>
          <w:tcPr>
            <w:tcW w:w="511" w:type="pct"/>
            <w:vAlign w:val="center"/>
          </w:tcPr>
          <w:p w14:paraId="18F3AA06"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60</w:t>
            </w:r>
          </w:p>
        </w:tc>
        <w:tc>
          <w:tcPr>
            <w:tcW w:w="605" w:type="pct"/>
            <w:vAlign w:val="center"/>
          </w:tcPr>
          <w:p w14:paraId="56CE7248"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15</w:t>
            </w:r>
          </w:p>
        </w:tc>
        <w:tc>
          <w:tcPr>
            <w:tcW w:w="662" w:type="pct"/>
            <w:noWrap/>
            <w:vAlign w:val="center"/>
          </w:tcPr>
          <w:p w14:paraId="490326A5" w14:textId="77777777" w:rsidR="00163A76" w:rsidRPr="001554C2" w:rsidRDefault="00163A76" w:rsidP="001554C2">
            <w:pPr>
              <w:jc w:val="center"/>
              <w:rPr>
                <w:rFonts w:eastAsia="Times New Roman"/>
                <w:sz w:val="20"/>
                <w:szCs w:val="20"/>
                <w:lang w:eastAsia="tr-TR"/>
              </w:rPr>
            </w:pPr>
            <w:r w:rsidRPr="001554C2">
              <w:rPr>
                <w:rFonts w:eastAsia="Times New Roman"/>
                <w:sz w:val="20"/>
                <w:szCs w:val="20"/>
                <w:lang w:eastAsia="tr-TR"/>
              </w:rPr>
              <w:t>61</w:t>
            </w:r>
          </w:p>
        </w:tc>
      </w:tr>
    </w:tbl>
    <w:p w14:paraId="57C8E46A" w14:textId="26CD9312" w:rsidR="00081D19" w:rsidRPr="001554C2" w:rsidRDefault="00163A76"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2020 yılı TÜİK verilerinden derlenmiştir. </w:t>
      </w:r>
    </w:p>
    <w:p w14:paraId="44D072AB" w14:textId="77777777" w:rsidR="00163A76" w:rsidRPr="008620FE" w:rsidRDefault="00163A76" w:rsidP="00F75FEA">
      <w:pPr>
        <w:spacing w:before="240" w:after="120"/>
        <w:rPr>
          <w:rFonts w:cs="Times New Roman"/>
          <w:szCs w:val="24"/>
        </w:rPr>
      </w:pPr>
      <w:r w:rsidRPr="008620FE">
        <w:rPr>
          <w:rFonts w:cs="Times New Roman"/>
          <w:szCs w:val="24"/>
        </w:rPr>
        <w:t xml:space="preserve">Ülke genelinde içme ve kullanma suyu şebekesi ile hizmet verilen nüfusun belediye nüfusu içindeki oranı %99’dur. Bölge genelinde bu oran %97 iken, Bölge içerisinde Batman, Şırnak ve Siirt illerinde %98 ve Mardin’de %97 oranına sahiptir. Bu değerler ile Bölge illeri, ülke geneli sıralamasında gerilerde yer almaktadır. </w:t>
      </w:r>
    </w:p>
    <w:p w14:paraId="0BCBDD72" w14:textId="489422C9" w:rsidR="00163A76" w:rsidRPr="008620FE" w:rsidRDefault="00163A76" w:rsidP="00165933">
      <w:pPr>
        <w:spacing w:after="120"/>
        <w:rPr>
          <w:rFonts w:cs="Times New Roman"/>
          <w:szCs w:val="24"/>
        </w:rPr>
      </w:pPr>
      <w:r w:rsidRPr="008620FE">
        <w:rPr>
          <w:rFonts w:cs="Times New Roman"/>
          <w:szCs w:val="24"/>
        </w:rPr>
        <w:t>Son yıllarda yoğun ve sürekli göç alan Bölge kentlerinde nüfus artışına paralel olarak büyüyen sorunların başında içme suyuna erişim yetersizliği gelmektedir. Bölge kentlerinin, sağlıklı ve yeterli içme suyuna kavuşturulması için gerekli tedbirlerin bir an önce alınması ve yatırımların buna göre planlanması gerekmektedir.</w:t>
      </w:r>
    </w:p>
    <w:p w14:paraId="356E55C1" w14:textId="7028EC5B" w:rsidR="000442FC" w:rsidRPr="008620FE" w:rsidRDefault="000442FC" w:rsidP="00165933">
      <w:pPr>
        <w:spacing w:after="120"/>
        <w:rPr>
          <w:rFonts w:cs="Times New Roman"/>
          <w:szCs w:val="24"/>
        </w:rPr>
      </w:pPr>
      <w:r w:rsidRPr="008620FE">
        <w:rPr>
          <w:rFonts w:cs="Times New Roman"/>
          <w:szCs w:val="24"/>
        </w:rPr>
        <w:t xml:space="preserve">Sağlıklı içme suyuna erişim konusunda alınabilecek en önemli tedbirlerden biri, içme ve kullanma suyu için arıtma sistemlerinin kullanılmasıdır. Ancak ülke genelinde az olan içme suyu arıtma tesisi sayısı, Bölge genelinde yok denecek düzeydedir. 2020 TÜİK verilerine göre TRC3 Bölgesi’nde toplam 4 arıtma tesisi mevcuttur. </w:t>
      </w:r>
    </w:p>
    <w:p w14:paraId="24B5EC19" w14:textId="0E23DE6F" w:rsidR="000442FC" w:rsidRPr="008620FE" w:rsidRDefault="000442FC" w:rsidP="00165933">
      <w:pPr>
        <w:pStyle w:val="Balk6"/>
        <w:rPr>
          <w:rFonts w:cs="Times New Roman"/>
          <w:szCs w:val="24"/>
        </w:rPr>
      </w:pPr>
      <w:bookmarkStart w:id="352" w:name="_Toc126754014"/>
      <w:r w:rsidRPr="008620FE">
        <w:rPr>
          <w:rFonts w:cs="Times New Roman"/>
          <w:szCs w:val="24"/>
        </w:rPr>
        <w:t>3</w:t>
      </w:r>
      <w:r w:rsidR="007A755A">
        <w:rPr>
          <w:rFonts w:cs="Times New Roman"/>
          <w:szCs w:val="24"/>
        </w:rPr>
        <w:t>.2</w:t>
      </w:r>
      <w:r w:rsidRPr="008620FE">
        <w:rPr>
          <w:rFonts w:cs="Times New Roman"/>
          <w:szCs w:val="24"/>
        </w:rPr>
        <w:t>.3.1.1.2. Atıksu Altyapısı ve Arıtma Tesisleri</w:t>
      </w:r>
      <w:bookmarkEnd w:id="352"/>
    </w:p>
    <w:p w14:paraId="345A1E69" w14:textId="77777777" w:rsidR="000442FC" w:rsidRPr="008620FE" w:rsidRDefault="000442FC" w:rsidP="00165933">
      <w:pPr>
        <w:spacing w:after="120"/>
        <w:rPr>
          <w:rFonts w:cs="Times New Roman"/>
          <w:szCs w:val="24"/>
        </w:rPr>
      </w:pPr>
      <w:r w:rsidRPr="008620FE">
        <w:rPr>
          <w:rFonts w:cs="Times New Roman"/>
          <w:szCs w:val="24"/>
        </w:rPr>
        <w:t xml:space="preserve">Ülke genelinde kişi başı günlük deşarj edilen atıksu miktarı 189 litre iken, TRC3 Bölgesi’nde ise 127 litredir. Bölge içerisinde il merkezi nüfusu en yüksek il olan Batman’da, su tüketimine paralel olarak kişi başı atıksu deşarj miktarı da en yüksektir. </w:t>
      </w:r>
    </w:p>
    <w:p w14:paraId="004D7445" w14:textId="01EE7903" w:rsidR="000442FC" w:rsidRPr="008620FE" w:rsidRDefault="00233A5B" w:rsidP="00165933">
      <w:pPr>
        <w:spacing w:after="120"/>
        <w:rPr>
          <w:rFonts w:cs="Times New Roman"/>
          <w:szCs w:val="24"/>
        </w:rPr>
      </w:pPr>
      <w:r w:rsidRPr="008620FE">
        <w:rPr>
          <w:rFonts w:cs="Times New Roman"/>
          <w:szCs w:val="24"/>
        </w:rPr>
        <w:t>Bölgede</w:t>
      </w:r>
      <w:r w:rsidR="000442FC" w:rsidRPr="008620FE">
        <w:rPr>
          <w:rFonts w:cs="Times New Roman"/>
          <w:szCs w:val="24"/>
        </w:rPr>
        <w:t xml:space="preserve">, alıcı ortamlarına göre kanalizasyon şebekesinden deşarj edilen atıksu miktarları kıyaslandığında, atıksuların %59’u akarsulara ve %41’inin ise foseptik gibi diğer ortamlara deşarj edildiği görülmektedir. Ülke genelinde ise atıksuların %38,5’i denizlere, %49,2’si akarsulara, %3,1’i barajlara, %1,3’ü göl ve göletlere, %0,4’ü arazilere ve %7,5’i diğer </w:t>
      </w:r>
      <w:r w:rsidR="000442FC" w:rsidRPr="008620FE">
        <w:rPr>
          <w:rFonts w:cs="Times New Roman"/>
          <w:szCs w:val="24"/>
        </w:rPr>
        <w:lastRenderedPageBreak/>
        <w:t xml:space="preserve">ortamlara (foseptik, vb) deşarj edilmektedir. Deşarj edilen atıksuların alıcı ortamlarının çeşitliliği (akarsu, arazi, vb) de göz önüne alındığında, atıksular sebebiyle </w:t>
      </w:r>
      <w:r w:rsidRPr="008620FE">
        <w:rPr>
          <w:rFonts w:cs="Times New Roman"/>
          <w:szCs w:val="24"/>
        </w:rPr>
        <w:t>Bölgede</w:t>
      </w:r>
      <w:r w:rsidR="000442FC" w:rsidRPr="008620FE">
        <w:rPr>
          <w:rFonts w:cs="Times New Roman"/>
          <w:szCs w:val="24"/>
        </w:rPr>
        <w:t xml:space="preserve"> ortaya çıkabilecek çevre kirliliğinin (yüzey suları, yer altı suları, toprak, vb) boyutu ortaya çıkmaktadır.</w:t>
      </w:r>
    </w:p>
    <w:p w14:paraId="07971766" w14:textId="5799EB4A" w:rsidR="00BC414E" w:rsidRPr="001554C2" w:rsidRDefault="00BC414E" w:rsidP="00BC414E">
      <w:pPr>
        <w:pStyle w:val="ResimYazs"/>
        <w:keepNext/>
        <w:spacing w:after="0"/>
        <w:jc w:val="both"/>
        <w:rPr>
          <w:rFonts w:ascii="Times New Roman" w:hAnsi="Times New Roman" w:cs="Times New Roman"/>
          <w:b w:val="0"/>
          <w:bCs w:val="0"/>
          <w:color w:val="000000" w:themeColor="text1"/>
          <w:sz w:val="20"/>
          <w:szCs w:val="20"/>
        </w:rPr>
      </w:pPr>
      <w:bookmarkStart w:id="353" w:name="_Toc126754851"/>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74</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ve İllerinde Alıcı Ortamlarına Göre Deşarj Edilen Atıksu Miktarları</w:t>
      </w:r>
      <w:r w:rsidR="001E1E35" w:rsidRPr="001554C2">
        <w:rPr>
          <w:rFonts w:ascii="Times New Roman" w:hAnsi="Times New Roman" w:cs="Times New Roman"/>
          <w:b w:val="0"/>
          <w:bCs w:val="0"/>
          <w:color w:val="000000" w:themeColor="text1"/>
          <w:sz w:val="20"/>
          <w:szCs w:val="20"/>
        </w:rPr>
        <w:t xml:space="preserve"> (2020)</w:t>
      </w:r>
      <w:bookmarkEnd w:id="353"/>
    </w:p>
    <w:p w14:paraId="1DFCEA46" w14:textId="54A78ACE" w:rsidR="000442FC" w:rsidRPr="008620FE" w:rsidRDefault="000442FC" w:rsidP="00165933">
      <w:pPr>
        <w:spacing w:after="120"/>
        <w:rPr>
          <w:rFonts w:cs="Times New Roman"/>
          <w:szCs w:val="24"/>
        </w:rPr>
      </w:pPr>
      <w:r w:rsidRPr="008620FE">
        <w:rPr>
          <w:rFonts w:cs="Times New Roman"/>
          <w:szCs w:val="24"/>
        </w:rPr>
        <w:drawing>
          <wp:inline distT="0" distB="0" distL="0" distR="0" wp14:anchorId="401448CE" wp14:editId="0C5B6FDB">
            <wp:extent cx="5753100" cy="2468245"/>
            <wp:effectExtent l="0" t="0" r="0" b="8255"/>
            <wp:docPr id="200" name="Grafik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12ECFF6" w14:textId="28975864" w:rsidR="00081D19" w:rsidRPr="001554C2" w:rsidRDefault="000442FC" w:rsidP="00081D19">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081D19" w:rsidRPr="001554C2">
        <w:rPr>
          <w:rFonts w:cs="Times New Roman"/>
          <w:bCs/>
          <w:color w:val="000000" w:themeColor="text1"/>
          <w:sz w:val="18"/>
          <w:szCs w:val="18"/>
        </w:rPr>
        <w:t xml:space="preserve">2020 yılı TÜİK verilerinden derlenmiştir. </w:t>
      </w:r>
    </w:p>
    <w:p w14:paraId="0FF64749" w14:textId="3DB1F4C1" w:rsidR="000442FC" w:rsidRPr="008620FE" w:rsidRDefault="000442FC" w:rsidP="00F75FEA">
      <w:pPr>
        <w:spacing w:before="240" w:after="120"/>
        <w:rPr>
          <w:rFonts w:cs="Times New Roman"/>
          <w:szCs w:val="24"/>
        </w:rPr>
      </w:pPr>
      <w:r w:rsidRPr="008620FE">
        <w:rPr>
          <w:rFonts w:cs="Times New Roman"/>
          <w:szCs w:val="24"/>
        </w:rPr>
        <w:t xml:space="preserve">2020 TÜİK verilerine göre </w:t>
      </w:r>
      <w:r w:rsidR="00233A5B" w:rsidRPr="008620FE">
        <w:rPr>
          <w:rFonts w:cs="Times New Roman"/>
          <w:szCs w:val="24"/>
        </w:rPr>
        <w:t>Bölgede</w:t>
      </w:r>
      <w:r w:rsidRPr="008620FE">
        <w:rPr>
          <w:rFonts w:cs="Times New Roman"/>
          <w:szCs w:val="24"/>
        </w:rPr>
        <w:t>ki toplam 53 ilçe ve belde belediyesinin tamamına kanalizasyon şebekesi ile hizmet verilmektedir</w:t>
      </w:r>
      <w:r w:rsidR="00403F43" w:rsidRPr="008620FE">
        <w:rPr>
          <w:rFonts w:cs="Times New Roman"/>
          <w:szCs w:val="24"/>
        </w:rPr>
        <w:t xml:space="preserve">. </w:t>
      </w:r>
      <w:r w:rsidRPr="008620FE">
        <w:rPr>
          <w:rFonts w:cs="Times New Roman"/>
          <w:szCs w:val="24"/>
        </w:rPr>
        <w:t xml:space="preserve">Ülke genelinde kanalizasyon şebekesi ile hizmet verilen nüfusun belediye nüfusu içindeki oranı %91’dir. Bölge genelinde bu oran %84 iken, Bölge içerisinde Siirt’te %98, Batman ve Şırnak’ta %93 ve Mardin’de %70 oranına sahiptir. Bu değerler ile Bölge illeri, ülke ortalamasının üzerinde yer almaktadır. </w:t>
      </w:r>
    </w:p>
    <w:p w14:paraId="1829820E" w14:textId="0D5024F4" w:rsidR="000442FC" w:rsidRPr="001554C2" w:rsidRDefault="000442FC" w:rsidP="00660540">
      <w:pPr>
        <w:pStyle w:val="ResimYazs"/>
        <w:keepNext/>
        <w:spacing w:after="0"/>
        <w:jc w:val="both"/>
        <w:rPr>
          <w:rFonts w:ascii="Times New Roman" w:hAnsi="Times New Roman" w:cs="Times New Roman"/>
          <w:color w:val="000000" w:themeColor="text1"/>
          <w:sz w:val="20"/>
          <w:szCs w:val="20"/>
        </w:rPr>
      </w:pPr>
      <w:bookmarkStart w:id="354" w:name="_Toc126754256"/>
      <w:r w:rsidRPr="001554C2">
        <w:rPr>
          <w:rFonts w:ascii="Times New Roman" w:hAnsi="Times New Roman" w:cs="Times New Roman"/>
          <w:color w:val="000000" w:themeColor="text1"/>
          <w:sz w:val="20"/>
          <w:szCs w:val="20"/>
        </w:rPr>
        <w:t xml:space="preserve">Tablo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Tablo \* ARABIC </w:instrText>
      </w:r>
      <w:r w:rsidRPr="001554C2">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103</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ve İllerinde Kanalizasyon Şebekesi ve Arıtma Tesisi Göstergeleri</w:t>
      </w:r>
      <w:r w:rsidR="001E1E35" w:rsidRPr="001554C2">
        <w:rPr>
          <w:rFonts w:ascii="Times New Roman" w:hAnsi="Times New Roman" w:cs="Times New Roman"/>
          <w:b w:val="0"/>
          <w:bCs w:val="0"/>
          <w:color w:val="000000" w:themeColor="text1"/>
          <w:sz w:val="20"/>
          <w:szCs w:val="20"/>
        </w:rPr>
        <w:t xml:space="preserve"> (2020)</w:t>
      </w:r>
      <w:bookmarkEnd w:id="354"/>
    </w:p>
    <w:tbl>
      <w:tblPr>
        <w:tblStyle w:val="TabloKlavuzu1"/>
        <w:tblW w:w="5000" w:type="pct"/>
        <w:tblLook w:val="04A0" w:firstRow="1" w:lastRow="0" w:firstColumn="1" w:lastColumn="0" w:noHBand="0" w:noVBand="1"/>
      </w:tblPr>
      <w:tblGrid>
        <w:gridCol w:w="2997"/>
        <w:gridCol w:w="939"/>
        <w:gridCol w:w="962"/>
        <w:gridCol w:w="932"/>
        <w:gridCol w:w="932"/>
        <w:gridCol w:w="1097"/>
        <w:gridCol w:w="1203"/>
      </w:tblGrid>
      <w:tr w:rsidR="000442FC" w:rsidRPr="001554C2" w14:paraId="03E221E3" w14:textId="77777777" w:rsidTr="00AC3993">
        <w:trPr>
          <w:trHeight w:val="360"/>
        </w:trPr>
        <w:tc>
          <w:tcPr>
            <w:tcW w:w="1654" w:type="pct"/>
            <w:noWrap/>
            <w:hideMark/>
          </w:tcPr>
          <w:p w14:paraId="367EAF3B" w14:textId="77777777" w:rsidR="000442FC" w:rsidRPr="001554C2" w:rsidRDefault="000442FC" w:rsidP="001554C2">
            <w:pPr>
              <w:jc w:val="center"/>
              <w:rPr>
                <w:rFonts w:eastAsia="Times New Roman"/>
                <w:b/>
                <w:bCs/>
                <w:sz w:val="20"/>
                <w:szCs w:val="20"/>
                <w:lang w:eastAsia="tr-TR"/>
              </w:rPr>
            </w:pPr>
            <w:r w:rsidRPr="001554C2">
              <w:rPr>
                <w:rFonts w:eastAsia="Times New Roman"/>
                <w:b/>
                <w:bCs/>
                <w:sz w:val="20"/>
                <w:szCs w:val="20"/>
                <w:lang w:eastAsia="tr-TR"/>
              </w:rPr>
              <w:t>İl / Bölge</w:t>
            </w:r>
          </w:p>
        </w:tc>
        <w:tc>
          <w:tcPr>
            <w:tcW w:w="518" w:type="pct"/>
            <w:vAlign w:val="center"/>
            <w:hideMark/>
          </w:tcPr>
          <w:p w14:paraId="35152C5F" w14:textId="77777777" w:rsidR="000442FC" w:rsidRPr="001554C2" w:rsidRDefault="000442FC" w:rsidP="001554C2">
            <w:pPr>
              <w:jc w:val="center"/>
              <w:rPr>
                <w:rFonts w:eastAsia="Times New Roman"/>
                <w:b/>
                <w:bCs/>
                <w:sz w:val="20"/>
                <w:szCs w:val="20"/>
                <w:lang w:eastAsia="tr-TR"/>
              </w:rPr>
            </w:pPr>
            <w:r w:rsidRPr="001554C2">
              <w:rPr>
                <w:rFonts w:eastAsia="Times New Roman"/>
                <w:b/>
                <w:bCs/>
                <w:sz w:val="20"/>
                <w:szCs w:val="20"/>
                <w:lang w:eastAsia="tr-TR"/>
              </w:rPr>
              <w:t>Mardin</w:t>
            </w:r>
          </w:p>
        </w:tc>
        <w:tc>
          <w:tcPr>
            <w:tcW w:w="531" w:type="pct"/>
            <w:vAlign w:val="center"/>
            <w:hideMark/>
          </w:tcPr>
          <w:p w14:paraId="08540C5C" w14:textId="77777777" w:rsidR="000442FC" w:rsidRPr="001554C2" w:rsidRDefault="000442FC" w:rsidP="001554C2">
            <w:pPr>
              <w:jc w:val="center"/>
              <w:rPr>
                <w:rFonts w:eastAsia="Times New Roman"/>
                <w:b/>
                <w:bCs/>
                <w:sz w:val="20"/>
                <w:szCs w:val="20"/>
                <w:lang w:eastAsia="tr-TR"/>
              </w:rPr>
            </w:pPr>
            <w:r w:rsidRPr="001554C2">
              <w:rPr>
                <w:rFonts w:eastAsia="Times New Roman"/>
                <w:b/>
                <w:bCs/>
                <w:sz w:val="20"/>
                <w:szCs w:val="20"/>
                <w:lang w:eastAsia="tr-TR"/>
              </w:rPr>
              <w:t>Batman</w:t>
            </w:r>
          </w:p>
        </w:tc>
        <w:tc>
          <w:tcPr>
            <w:tcW w:w="514" w:type="pct"/>
            <w:vAlign w:val="center"/>
            <w:hideMark/>
          </w:tcPr>
          <w:p w14:paraId="1B6AE2B7" w14:textId="77777777" w:rsidR="000442FC" w:rsidRPr="001554C2" w:rsidRDefault="000442FC" w:rsidP="001554C2">
            <w:pPr>
              <w:jc w:val="center"/>
              <w:rPr>
                <w:rFonts w:eastAsia="Times New Roman"/>
                <w:b/>
                <w:bCs/>
                <w:sz w:val="20"/>
                <w:szCs w:val="20"/>
                <w:lang w:eastAsia="tr-TR"/>
              </w:rPr>
            </w:pPr>
            <w:r w:rsidRPr="001554C2">
              <w:rPr>
                <w:rFonts w:eastAsia="Times New Roman"/>
                <w:b/>
                <w:bCs/>
                <w:sz w:val="20"/>
                <w:szCs w:val="20"/>
                <w:lang w:eastAsia="tr-TR"/>
              </w:rPr>
              <w:t>Şırnak</w:t>
            </w:r>
          </w:p>
        </w:tc>
        <w:tc>
          <w:tcPr>
            <w:tcW w:w="514" w:type="pct"/>
            <w:vAlign w:val="center"/>
            <w:hideMark/>
          </w:tcPr>
          <w:p w14:paraId="6E885048" w14:textId="77777777" w:rsidR="000442FC" w:rsidRPr="001554C2" w:rsidRDefault="000442FC" w:rsidP="001554C2">
            <w:pPr>
              <w:jc w:val="center"/>
              <w:rPr>
                <w:rFonts w:eastAsia="Times New Roman"/>
                <w:b/>
                <w:bCs/>
                <w:sz w:val="20"/>
                <w:szCs w:val="20"/>
                <w:lang w:eastAsia="tr-TR"/>
              </w:rPr>
            </w:pPr>
            <w:r w:rsidRPr="001554C2">
              <w:rPr>
                <w:rFonts w:eastAsia="Times New Roman"/>
                <w:b/>
                <w:bCs/>
                <w:sz w:val="20"/>
                <w:szCs w:val="20"/>
                <w:lang w:eastAsia="tr-TR"/>
              </w:rPr>
              <w:t>Siirt</w:t>
            </w:r>
          </w:p>
        </w:tc>
        <w:tc>
          <w:tcPr>
            <w:tcW w:w="605" w:type="pct"/>
            <w:noWrap/>
            <w:vAlign w:val="center"/>
            <w:hideMark/>
          </w:tcPr>
          <w:p w14:paraId="7E7CD722" w14:textId="77777777" w:rsidR="000442FC" w:rsidRPr="001554C2" w:rsidRDefault="000442FC" w:rsidP="001554C2">
            <w:pPr>
              <w:jc w:val="center"/>
              <w:rPr>
                <w:rFonts w:eastAsia="Times New Roman"/>
                <w:b/>
                <w:bCs/>
                <w:sz w:val="20"/>
                <w:szCs w:val="20"/>
                <w:lang w:eastAsia="tr-TR"/>
              </w:rPr>
            </w:pPr>
            <w:r w:rsidRPr="001554C2">
              <w:rPr>
                <w:rFonts w:eastAsia="Times New Roman"/>
                <w:b/>
                <w:bCs/>
                <w:sz w:val="20"/>
                <w:szCs w:val="20"/>
                <w:lang w:eastAsia="tr-TR"/>
              </w:rPr>
              <w:t>TRC3</w:t>
            </w:r>
          </w:p>
        </w:tc>
        <w:tc>
          <w:tcPr>
            <w:tcW w:w="665" w:type="pct"/>
            <w:noWrap/>
            <w:vAlign w:val="center"/>
            <w:hideMark/>
          </w:tcPr>
          <w:p w14:paraId="165632A8" w14:textId="77777777" w:rsidR="000442FC" w:rsidRPr="001554C2" w:rsidRDefault="000442FC" w:rsidP="001554C2">
            <w:pPr>
              <w:jc w:val="center"/>
              <w:rPr>
                <w:rFonts w:eastAsia="Times New Roman"/>
                <w:b/>
                <w:bCs/>
                <w:sz w:val="20"/>
                <w:szCs w:val="20"/>
                <w:lang w:eastAsia="tr-TR"/>
              </w:rPr>
            </w:pPr>
            <w:r w:rsidRPr="001554C2">
              <w:rPr>
                <w:rFonts w:eastAsia="Times New Roman"/>
                <w:b/>
                <w:bCs/>
                <w:sz w:val="20"/>
                <w:szCs w:val="20"/>
                <w:lang w:eastAsia="tr-TR"/>
              </w:rPr>
              <w:t>TR</w:t>
            </w:r>
          </w:p>
        </w:tc>
      </w:tr>
      <w:tr w:rsidR="000442FC" w:rsidRPr="001554C2" w14:paraId="2E7B211B" w14:textId="77777777" w:rsidTr="00AC3993">
        <w:trPr>
          <w:trHeight w:val="360"/>
        </w:trPr>
        <w:tc>
          <w:tcPr>
            <w:tcW w:w="1654" w:type="pct"/>
            <w:vAlign w:val="center"/>
            <w:hideMark/>
          </w:tcPr>
          <w:p w14:paraId="153AC68D"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Toplam belediye sayısı</w:t>
            </w:r>
          </w:p>
        </w:tc>
        <w:tc>
          <w:tcPr>
            <w:tcW w:w="518" w:type="pct"/>
            <w:noWrap/>
            <w:vAlign w:val="center"/>
          </w:tcPr>
          <w:p w14:paraId="0ADFD4D6"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11</w:t>
            </w:r>
          </w:p>
        </w:tc>
        <w:tc>
          <w:tcPr>
            <w:tcW w:w="531" w:type="pct"/>
            <w:noWrap/>
            <w:vAlign w:val="center"/>
          </w:tcPr>
          <w:p w14:paraId="47F4BF67"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11</w:t>
            </w:r>
          </w:p>
        </w:tc>
        <w:tc>
          <w:tcPr>
            <w:tcW w:w="514" w:type="pct"/>
            <w:noWrap/>
            <w:vAlign w:val="center"/>
          </w:tcPr>
          <w:p w14:paraId="135FABF6"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19</w:t>
            </w:r>
          </w:p>
        </w:tc>
        <w:tc>
          <w:tcPr>
            <w:tcW w:w="514" w:type="pct"/>
            <w:noWrap/>
            <w:vAlign w:val="center"/>
          </w:tcPr>
          <w:p w14:paraId="5854B22A"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12</w:t>
            </w:r>
          </w:p>
        </w:tc>
        <w:tc>
          <w:tcPr>
            <w:tcW w:w="605" w:type="pct"/>
            <w:noWrap/>
            <w:vAlign w:val="center"/>
          </w:tcPr>
          <w:p w14:paraId="4443DF22"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53</w:t>
            </w:r>
          </w:p>
        </w:tc>
        <w:tc>
          <w:tcPr>
            <w:tcW w:w="665" w:type="pct"/>
            <w:noWrap/>
            <w:vAlign w:val="center"/>
          </w:tcPr>
          <w:p w14:paraId="7AD3E813" w14:textId="77777777" w:rsidR="000442FC" w:rsidRPr="001554C2" w:rsidRDefault="000442FC" w:rsidP="001554C2">
            <w:pPr>
              <w:jc w:val="center"/>
              <w:rPr>
                <w:rFonts w:eastAsia="Times New Roman"/>
                <w:sz w:val="20"/>
                <w:szCs w:val="20"/>
                <w:lang w:eastAsia="tr-TR"/>
              </w:rPr>
            </w:pPr>
            <w:r w:rsidRPr="001554C2">
              <w:rPr>
                <w:rFonts w:eastAsia="Times New Roman"/>
                <w:bCs/>
                <w:sz w:val="20"/>
                <w:szCs w:val="20"/>
                <w:lang w:eastAsia="tr-TR"/>
              </w:rPr>
              <w:t>1.389</w:t>
            </w:r>
          </w:p>
        </w:tc>
      </w:tr>
      <w:tr w:rsidR="000442FC" w:rsidRPr="001554C2" w14:paraId="29C932E7" w14:textId="77777777" w:rsidTr="00AC3993">
        <w:trPr>
          <w:trHeight w:val="360"/>
        </w:trPr>
        <w:tc>
          <w:tcPr>
            <w:tcW w:w="1654" w:type="pct"/>
            <w:vAlign w:val="center"/>
            <w:hideMark/>
          </w:tcPr>
          <w:p w14:paraId="44B1DA8E"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Toplam belediye nüfusu</w:t>
            </w:r>
          </w:p>
        </w:tc>
        <w:tc>
          <w:tcPr>
            <w:tcW w:w="518" w:type="pct"/>
            <w:vAlign w:val="center"/>
          </w:tcPr>
          <w:p w14:paraId="761A59F1"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854.716</w:t>
            </w:r>
          </w:p>
        </w:tc>
        <w:tc>
          <w:tcPr>
            <w:tcW w:w="531" w:type="pct"/>
            <w:vAlign w:val="center"/>
          </w:tcPr>
          <w:p w14:paraId="6BF96304"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522.728</w:t>
            </w:r>
          </w:p>
        </w:tc>
        <w:tc>
          <w:tcPr>
            <w:tcW w:w="514" w:type="pct"/>
            <w:vAlign w:val="center"/>
          </w:tcPr>
          <w:p w14:paraId="59588304"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403.638</w:t>
            </w:r>
          </w:p>
        </w:tc>
        <w:tc>
          <w:tcPr>
            <w:tcW w:w="514" w:type="pct"/>
            <w:vAlign w:val="center"/>
          </w:tcPr>
          <w:p w14:paraId="33A72651"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239.701</w:t>
            </w:r>
          </w:p>
        </w:tc>
        <w:tc>
          <w:tcPr>
            <w:tcW w:w="605" w:type="pct"/>
            <w:vAlign w:val="center"/>
          </w:tcPr>
          <w:p w14:paraId="2E75C08D"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2.020.783</w:t>
            </w:r>
          </w:p>
        </w:tc>
        <w:tc>
          <w:tcPr>
            <w:tcW w:w="665" w:type="pct"/>
            <w:vAlign w:val="center"/>
          </w:tcPr>
          <w:p w14:paraId="7668B3DE" w14:textId="77777777" w:rsidR="000442FC" w:rsidRPr="001554C2" w:rsidRDefault="000442FC" w:rsidP="001554C2">
            <w:pPr>
              <w:jc w:val="center"/>
              <w:rPr>
                <w:rFonts w:eastAsia="Times New Roman"/>
                <w:sz w:val="20"/>
                <w:szCs w:val="20"/>
                <w:lang w:eastAsia="tr-TR"/>
              </w:rPr>
            </w:pPr>
            <w:r w:rsidRPr="001554C2">
              <w:rPr>
                <w:color w:val="000000"/>
                <w:sz w:val="20"/>
                <w:szCs w:val="20"/>
              </w:rPr>
              <w:t>78.920.614</w:t>
            </w:r>
          </w:p>
        </w:tc>
      </w:tr>
      <w:tr w:rsidR="000442FC" w:rsidRPr="001554C2" w14:paraId="25FC4196" w14:textId="77777777" w:rsidTr="00AC3993">
        <w:trPr>
          <w:trHeight w:val="567"/>
        </w:trPr>
        <w:tc>
          <w:tcPr>
            <w:tcW w:w="1654" w:type="pct"/>
            <w:vAlign w:val="center"/>
            <w:hideMark/>
          </w:tcPr>
          <w:p w14:paraId="26B28716"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Kanalizasyon şebekesi ile hizmet verilen belediye sayısı</w:t>
            </w:r>
          </w:p>
        </w:tc>
        <w:tc>
          <w:tcPr>
            <w:tcW w:w="518" w:type="pct"/>
            <w:noWrap/>
            <w:vAlign w:val="center"/>
          </w:tcPr>
          <w:p w14:paraId="29F50F31"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11</w:t>
            </w:r>
          </w:p>
        </w:tc>
        <w:tc>
          <w:tcPr>
            <w:tcW w:w="531" w:type="pct"/>
            <w:noWrap/>
            <w:vAlign w:val="center"/>
          </w:tcPr>
          <w:p w14:paraId="3954871E"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11</w:t>
            </w:r>
          </w:p>
        </w:tc>
        <w:tc>
          <w:tcPr>
            <w:tcW w:w="514" w:type="pct"/>
            <w:noWrap/>
            <w:vAlign w:val="center"/>
          </w:tcPr>
          <w:p w14:paraId="7AD06C33"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19</w:t>
            </w:r>
          </w:p>
        </w:tc>
        <w:tc>
          <w:tcPr>
            <w:tcW w:w="514" w:type="pct"/>
            <w:noWrap/>
            <w:vAlign w:val="center"/>
          </w:tcPr>
          <w:p w14:paraId="28D3ECB8"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12</w:t>
            </w:r>
          </w:p>
        </w:tc>
        <w:tc>
          <w:tcPr>
            <w:tcW w:w="605" w:type="pct"/>
            <w:noWrap/>
            <w:vAlign w:val="center"/>
          </w:tcPr>
          <w:p w14:paraId="652D22FC"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53</w:t>
            </w:r>
          </w:p>
        </w:tc>
        <w:tc>
          <w:tcPr>
            <w:tcW w:w="665" w:type="pct"/>
            <w:vAlign w:val="center"/>
          </w:tcPr>
          <w:p w14:paraId="0FA41D14"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1.362</w:t>
            </w:r>
          </w:p>
        </w:tc>
      </w:tr>
      <w:tr w:rsidR="000442FC" w:rsidRPr="001554C2" w14:paraId="5770AB25" w14:textId="77777777" w:rsidTr="00AC3993">
        <w:trPr>
          <w:trHeight w:val="567"/>
        </w:trPr>
        <w:tc>
          <w:tcPr>
            <w:tcW w:w="1654" w:type="pct"/>
            <w:vAlign w:val="center"/>
            <w:hideMark/>
          </w:tcPr>
          <w:p w14:paraId="596CEF9B"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Kanalizasyon şebekesi ile hizmet verilen belediye nüfusu</w:t>
            </w:r>
          </w:p>
        </w:tc>
        <w:tc>
          <w:tcPr>
            <w:tcW w:w="518" w:type="pct"/>
            <w:vAlign w:val="center"/>
          </w:tcPr>
          <w:p w14:paraId="4330FE86"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598.301</w:t>
            </w:r>
          </w:p>
        </w:tc>
        <w:tc>
          <w:tcPr>
            <w:tcW w:w="531" w:type="pct"/>
            <w:vAlign w:val="center"/>
          </w:tcPr>
          <w:p w14:paraId="49A14620"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486.179</w:t>
            </w:r>
          </w:p>
        </w:tc>
        <w:tc>
          <w:tcPr>
            <w:tcW w:w="514" w:type="pct"/>
            <w:vAlign w:val="center"/>
          </w:tcPr>
          <w:p w14:paraId="4B0C2599"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374.154</w:t>
            </w:r>
          </w:p>
        </w:tc>
        <w:tc>
          <w:tcPr>
            <w:tcW w:w="514" w:type="pct"/>
            <w:vAlign w:val="center"/>
          </w:tcPr>
          <w:p w14:paraId="2C0B2E9B"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234.879</w:t>
            </w:r>
          </w:p>
        </w:tc>
        <w:tc>
          <w:tcPr>
            <w:tcW w:w="605" w:type="pct"/>
            <w:vAlign w:val="center"/>
          </w:tcPr>
          <w:p w14:paraId="4407C9D9"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1.693.513</w:t>
            </w:r>
          </w:p>
        </w:tc>
        <w:tc>
          <w:tcPr>
            <w:tcW w:w="665" w:type="pct"/>
            <w:vAlign w:val="center"/>
          </w:tcPr>
          <w:p w14:paraId="79D765FE" w14:textId="77777777" w:rsidR="000442FC" w:rsidRPr="001554C2" w:rsidRDefault="000442FC" w:rsidP="001554C2">
            <w:pPr>
              <w:jc w:val="center"/>
              <w:rPr>
                <w:color w:val="000000"/>
                <w:sz w:val="20"/>
                <w:szCs w:val="20"/>
              </w:rPr>
            </w:pPr>
            <w:r w:rsidRPr="001554C2">
              <w:rPr>
                <w:color w:val="000000"/>
                <w:sz w:val="20"/>
                <w:szCs w:val="20"/>
              </w:rPr>
              <w:t>71.909.688</w:t>
            </w:r>
          </w:p>
        </w:tc>
      </w:tr>
      <w:tr w:rsidR="000442FC" w:rsidRPr="001554C2" w14:paraId="07898F53" w14:textId="77777777" w:rsidTr="00AC3993">
        <w:trPr>
          <w:trHeight w:val="567"/>
        </w:trPr>
        <w:tc>
          <w:tcPr>
            <w:tcW w:w="1654" w:type="pct"/>
            <w:vAlign w:val="center"/>
            <w:hideMark/>
          </w:tcPr>
          <w:p w14:paraId="18629D9C"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Kanalizasyon şebekesi ile hizmet verilen nüfusun belediye nüfusu içindeki oranı (%)</w:t>
            </w:r>
          </w:p>
        </w:tc>
        <w:tc>
          <w:tcPr>
            <w:tcW w:w="518" w:type="pct"/>
            <w:noWrap/>
            <w:vAlign w:val="center"/>
          </w:tcPr>
          <w:p w14:paraId="1A45241E"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70</w:t>
            </w:r>
          </w:p>
        </w:tc>
        <w:tc>
          <w:tcPr>
            <w:tcW w:w="531" w:type="pct"/>
            <w:noWrap/>
            <w:vAlign w:val="center"/>
          </w:tcPr>
          <w:p w14:paraId="69876072"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93</w:t>
            </w:r>
          </w:p>
        </w:tc>
        <w:tc>
          <w:tcPr>
            <w:tcW w:w="514" w:type="pct"/>
            <w:noWrap/>
            <w:vAlign w:val="center"/>
          </w:tcPr>
          <w:p w14:paraId="098BF58C"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93</w:t>
            </w:r>
          </w:p>
        </w:tc>
        <w:tc>
          <w:tcPr>
            <w:tcW w:w="514" w:type="pct"/>
            <w:noWrap/>
            <w:vAlign w:val="center"/>
          </w:tcPr>
          <w:p w14:paraId="5957A033"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98</w:t>
            </w:r>
          </w:p>
        </w:tc>
        <w:tc>
          <w:tcPr>
            <w:tcW w:w="605" w:type="pct"/>
            <w:noWrap/>
            <w:vAlign w:val="center"/>
          </w:tcPr>
          <w:p w14:paraId="11A9A20A"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84</w:t>
            </w:r>
          </w:p>
        </w:tc>
        <w:tc>
          <w:tcPr>
            <w:tcW w:w="665" w:type="pct"/>
            <w:vAlign w:val="center"/>
          </w:tcPr>
          <w:p w14:paraId="33BA277C"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91</w:t>
            </w:r>
          </w:p>
        </w:tc>
      </w:tr>
      <w:tr w:rsidR="000442FC" w:rsidRPr="001554C2" w14:paraId="4572EC95" w14:textId="77777777" w:rsidTr="00AC3993">
        <w:trPr>
          <w:trHeight w:val="567"/>
        </w:trPr>
        <w:tc>
          <w:tcPr>
            <w:tcW w:w="1654" w:type="pct"/>
            <w:vAlign w:val="center"/>
            <w:hideMark/>
          </w:tcPr>
          <w:p w14:paraId="434C1D5F"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Toplam atıksu arıtma tesisi sayısı</w:t>
            </w:r>
          </w:p>
        </w:tc>
        <w:tc>
          <w:tcPr>
            <w:tcW w:w="518" w:type="pct"/>
            <w:noWrap/>
            <w:vAlign w:val="center"/>
          </w:tcPr>
          <w:p w14:paraId="5A0FA485"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4</w:t>
            </w:r>
          </w:p>
        </w:tc>
        <w:tc>
          <w:tcPr>
            <w:tcW w:w="531" w:type="pct"/>
            <w:noWrap/>
            <w:vAlign w:val="center"/>
          </w:tcPr>
          <w:p w14:paraId="25276872"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2</w:t>
            </w:r>
          </w:p>
        </w:tc>
        <w:tc>
          <w:tcPr>
            <w:tcW w:w="514" w:type="pct"/>
            <w:noWrap/>
            <w:vAlign w:val="center"/>
          </w:tcPr>
          <w:p w14:paraId="73DEA6FE"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w:t>
            </w:r>
          </w:p>
        </w:tc>
        <w:tc>
          <w:tcPr>
            <w:tcW w:w="514" w:type="pct"/>
            <w:noWrap/>
            <w:vAlign w:val="center"/>
          </w:tcPr>
          <w:p w14:paraId="3FB94659"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w:t>
            </w:r>
          </w:p>
        </w:tc>
        <w:tc>
          <w:tcPr>
            <w:tcW w:w="605" w:type="pct"/>
            <w:noWrap/>
            <w:vAlign w:val="center"/>
          </w:tcPr>
          <w:p w14:paraId="41CCA9B6"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7</w:t>
            </w:r>
          </w:p>
        </w:tc>
        <w:tc>
          <w:tcPr>
            <w:tcW w:w="665" w:type="pct"/>
            <w:noWrap/>
            <w:vAlign w:val="center"/>
          </w:tcPr>
          <w:p w14:paraId="63977BBD"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1.068</w:t>
            </w:r>
          </w:p>
        </w:tc>
      </w:tr>
      <w:tr w:rsidR="000442FC" w:rsidRPr="001554C2" w14:paraId="06B779D5" w14:textId="77777777" w:rsidTr="00AC3993">
        <w:trPr>
          <w:trHeight w:val="567"/>
        </w:trPr>
        <w:tc>
          <w:tcPr>
            <w:tcW w:w="1654" w:type="pct"/>
            <w:vAlign w:val="center"/>
            <w:hideMark/>
          </w:tcPr>
          <w:p w14:paraId="64EAF1AF"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Atıksu arıtma tesisi ile hizmet verilen belediye sayısı</w:t>
            </w:r>
          </w:p>
        </w:tc>
        <w:tc>
          <w:tcPr>
            <w:tcW w:w="518" w:type="pct"/>
            <w:noWrap/>
            <w:vAlign w:val="center"/>
          </w:tcPr>
          <w:p w14:paraId="2446B372"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4</w:t>
            </w:r>
          </w:p>
        </w:tc>
        <w:tc>
          <w:tcPr>
            <w:tcW w:w="531" w:type="pct"/>
            <w:noWrap/>
            <w:vAlign w:val="center"/>
          </w:tcPr>
          <w:p w14:paraId="475EF355"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2</w:t>
            </w:r>
          </w:p>
        </w:tc>
        <w:tc>
          <w:tcPr>
            <w:tcW w:w="514" w:type="pct"/>
            <w:noWrap/>
            <w:vAlign w:val="center"/>
          </w:tcPr>
          <w:p w14:paraId="20A9D255"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w:t>
            </w:r>
          </w:p>
        </w:tc>
        <w:tc>
          <w:tcPr>
            <w:tcW w:w="514" w:type="pct"/>
            <w:noWrap/>
            <w:vAlign w:val="center"/>
          </w:tcPr>
          <w:p w14:paraId="2DF6C12D"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w:t>
            </w:r>
          </w:p>
        </w:tc>
        <w:tc>
          <w:tcPr>
            <w:tcW w:w="605" w:type="pct"/>
            <w:noWrap/>
            <w:vAlign w:val="center"/>
          </w:tcPr>
          <w:p w14:paraId="6E5D9AF6"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7</w:t>
            </w:r>
          </w:p>
        </w:tc>
        <w:tc>
          <w:tcPr>
            <w:tcW w:w="665" w:type="pct"/>
            <w:vAlign w:val="center"/>
          </w:tcPr>
          <w:p w14:paraId="180EB160"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711</w:t>
            </w:r>
          </w:p>
        </w:tc>
      </w:tr>
      <w:tr w:rsidR="000442FC" w:rsidRPr="001554C2" w14:paraId="605E5B3E" w14:textId="77777777" w:rsidTr="00AC3993">
        <w:trPr>
          <w:trHeight w:val="567"/>
        </w:trPr>
        <w:tc>
          <w:tcPr>
            <w:tcW w:w="1654" w:type="pct"/>
            <w:vAlign w:val="center"/>
            <w:hideMark/>
          </w:tcPr>
          <w:p w14:paraId="47C99E92"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Atıksu arıtma tesisi ile hizmet verilen belediye nüfusu</w:t>
            </w:r>
          </w:p>
        </w:tc>
        <w:tc>
          <w:tcPr>
            <w:tcW w:w="518" w:type="pct"/>
            <w:noWrap/>
            <w:vAlign w:val="center"/>
          </w:tcPr>
          <w:p w14:paraId="1CD517BD"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506.063</w:t>
            </w:r>
          </w:p>
        </w:tc>
        <w:tc>
          <w:tcPr>
            <w:tcW w:w="531" w:type="pct"/>
            <w:noWrap/>
            <w:vAlign w:val="center"/>
          </w:tcPr>
          <w:p w14:paraId="35FC7930"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398.629</w:t>
            </w:r>
          </w:p>
        </w:tc>
        <w:tc>
          <w:tcPr>
            <w:tcW w:w="514" w:type="pct"/>
            <w:noWrap/>
            <w:vAlign w:val="center"/>
          </w:tcPr>
          <w:p w14:paraId="31C203E0"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w:t>
            </w:r>
          </w:p>
        </w:tc>
        <w:tc>
          <w:tcPr>
            <w:tcW w:w="514" w:type="pct"/>
            <w:vAlign w:val="center"/>
          </w:tcPr>
          <w:p w14:paraId="7B1B6F41"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157.714</w:t>
            </w:r>
          </w:p>
        </w:tc>
        <w:tc>
          <w:tcPr>
            <w:tcW w:w="605" w:type="pct"/>
            <w:vAlign w:val="center"/>
          </w:tcPr>
          <w:p w14:paraId="66880A5F"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1.062.406</w:t>
            </w:r>
          </w:p>
        </w:tc>
        <w:tc>
          <w:tcPr>
            <w:tcW w:w="665" w:type="pct"/>
            <w:vAlign w:val="center"/>
          </w:tcPr>
          <w:p w14:paraId="0C02BECC" w14:textId="77777777" w:rsidR="000442FC" w:rsidRPr="001554C2" w:rsidRDefault="000442FC" w:rsidP="001554C2">
            <w:pPr>
              <w:jc w:val="center"/>
              <w:rPr>
                <w:color w:val="000000"/>
                <w:sz w:val="20"/>
                <w:szCs w:val="20"/>
              </w:rPr>
            </w:pPr>
            <w:r w:rsidRPr="001554C2">
              <w:rPr>
                <w:color w:val="000000"/>
                <w:sz w:val="20"/>
                <w:szCs w:val="20"/>
              </w:rPr>
              <w:t>61.292.803</w:t>
            </w:r>
          </w:p>
        </w:tc>
      </w:tr>
      <w:tr w:rsidR="000442FC" w:rsidRPr="001554C2" w14:paraId="74BD50DF" w14:textId="77777777" w:rsidTr="00AC3993">
        <w:trPr>
          <w:trHeight w:val="567"/>
        </w:trPr>
        <w:tc>
          <w:tcPr>
            <w:tcW w:w="1654" w:type="pct"/>
            <w:vAlign w:val="center"/>
            <w:hideMark/>
          </w:tcPr>
          <w:p w14:paraId="1EDF5023" w14:textId="77777777" w:rsidR="000442FC" w:rsidRPr="001554C2" w:rsidRDefault="000442FC" w:rsidP="001554C2">
            <w:pPr>
              <w:jc w:val="left"/>
              <w:rPr>
                <w:rFonts w:eastAsia="Times New Roman"/>
                <w:b/>
                <w:bCs/>
                <w:sz w:val="20"/>
                <w:szCs w:val="20"/>
                <w:lang w:eastAsia="tr-TR"/>
              </w:rPr>
            </w:pPr>
            <w:r w:rsidRPr="001554C2">
              <w:rPr>
                <w:rFonts w:eastAsia="Times New Roman"/>
                <w:sz w:val="20"/>
                <w:szCs w:val="20"/>
                <w:lang w:eastAsia="tr-TR"/>
              </w:rPr>
              <w:t>Atıksu arıtma tesisi ile hizmet verilen nüfusun belediye nüfusu içindeki oranı (%)</w:t>
            </w:r>
          </w:p>
        </w:tc>
        <w:tc>
          <w:tcPr>
            <w:tcW w:w="518" w:type="pct"/>
            <w:noWrap/>
            <w:vAlign w:val="center"/>
          </w:tcPr>
          <w:p w14:paraId="781216CB"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59</w:t>
            </w:r>
          </w:p>
        </w:tc>
        <w:tc>
          <w:tcPr>
            <w:tcW w:w="531" w:type="pct"/>
            <w:noWrap/>
            <w:vAlign w:val="center"/>
          </w:tcPr>
          <w:p w14:paraId="69015FE8"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76</w:t>
            </w:r>
          </w:p>
        </w:tc>
        <w:tc>
          <w:tcPr>
            <w:tcW w:w="514" w:type="pct"/>
            <w:noWrap/>
            <w:vAlign w:val="center"/>
          </w:tcPr>
          <w:p w14:paraId="74C9325A"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w:t>
            </w:r>
          </w:p>
        </w:tc>
        <w:tc>
          <w:tcPr>
            <w:tcW w:w="514" w:type="pct"/>
            <w:noWrap/>
            <w:vAlign w:val="center"/>
          </w:tcPr>
          <w:p w14:paraId="659D9630"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66</w:t>
            </w:r>
          </w:p>
        </w:tc>
        <w:tc>
          <w:tcPr>
            <w:tcW w:w="605" w:type="pct"/>
            <w:noWrap/>
            <w:vAlign w:val="center"/>
          </w:tcPr>
          <w:p w14:paraId="69979410"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53</w:t>
            </w:r>
          </w:p>
        </w:tc>
        <w:tc>
          <w:tcPr>
            <w:tcW w:w="665" w:type="pct"/>
            <w:noWrap/>
            <w:vAlign w:val="center"/>
          </w:tcPr>
          <w:p w14:paraId="771827D7" w14:textId="77777777" w:rsidR="000442FC" w:rsidRPr="001554C2" w:rsidRDefault="000442FC" w:rsidP="001554C2">
            <w:pPr>
              <w:jc w:val="center"/>
              <w:rPr>
                <w:rFonts w:eastAsia="Times New Roman"/>
                <w:sz w:val="20"/>
                <w:szCs w:val="20"/>
                <w:lang w:eastAsia="tr-TR"/>
              </w:rPr>
            </w:pPr>
            <w:r w:rsidRPr="001554C2">
              <w:rPr>
                <w:rFonts w:eastAsia="Times New Roman"/>
                <w:sz w:val="20"/>
                <w:szCs w:val="20"/>
                <w:lang w:eastAsia="tr-TR"/>
              </w:rPr>
              <w:t>78</w:t>
            </w:r>
          </w:p>
        </w:tc>
      </w:tr>
    </w:tbl>
    <w:p w14:paraId="21302DF5" w14:textId="6D7F2EA8" w:rsidR="00247737" w:rsidRPr="001554C2" w:rsidRDefault="000442FC" w:rsidP="00247737">
      <w:pPr>
        <w:spacing w:after="0" w:line="240" w:lineRule="auto"/>
        <w:rPr>
          <w:rFonts w:cs="Times New Roman"/>
          <w:bCs/>
          <w:color w:val="000000" w:themeColor="text1"/>
          <w:sz w:val="18"/>
          <w:szCs w:val="18"/>
        </w:rPr>
      </w:pPr>
      <w:r w:rsidRPr="001554C2">
        <w:rPr>
          <w:rFonts w:cs="Times New Roman"/>
          <w:bCs/>
          <w:color w:val="000000" w:themeColor="text1"/>
          <w:sz w:val="18"/>
          <w:szCs w:val="18"/>
        </w:rPr>
        <w:t xml:space="preserve">Kaynak: </w:t>
      </w:r>
      <w:r w:rsidR="00247737" w:rsidRPr="001554C2">
        <w:rPr>
          <w:rFonts w:cs="Times New Roman"/>
          <w:bCs/>
          <w:color w:val="000000" w:themeColor="text1"/>
          <w:sz w:val="18"/>
          <w:szCs w:val="18"/>
        </w:rPr>
        <w:t xml:space="preserve">2020 yılı TÜİK verilerinden derlenmiştir. </w:t>
      </w:r>
    </w:p>
    <w:p w14:paraId="62818795" w14:textId="353795BA" w:rsidR="000442FC" w:rsidRPr="008620FE" w:rsidRDefault="000442FC" w:rsidP="00660540">
      <w:pPr>
        <w:spacing w:before="240" w:after="120"/>
        <w:rPr>
          <w:rFonts w:cs="Times New Roman"/>
          <w:szCs w:val="24"/>
        </w:rPr>
      </w:pPr>
      <w:r w:rsidRPr="008620FE">
        <w:rPr>
          <w:rFonts w:cs="Times New Roman"/>
          <w:szCs w:val="24"/>
        </w:rPr>
        <w:lastRenderedPageBreak/>
        <w:t xml:space="preserve">Artan nüfusla birlikte gelişen ilçe merkezlerinde kanalizasyon altyapısı da </w:t>
      </w:r>
      <w:r w:rsidR="007D3F4E" w:rsidRPr="008620FE">
        <w:rPr>
          <w:rFonts w:cs="Times New Roman"/>
          <w:szCs w:val="24"/>
        </w:rPr>
        <w:t>yetersiz kalarak,</w:t>
      </w:r>
      <w:r w:rsidRPr="008620FE">
        <w:rPr>
          <w:rFonts w:cs="Times New Roman"/>
          <w:szCs w:val="24"/>
        </w:rPr>
        <w:t xml:space="preserve"> yeni yerleşim alanları için şebeke sistemine ilaveler zorunlu hale gelmiştir. Kanalizasyon şebeke hatlarının eski olduğu yerlerde, çatlaklara bağlı sızıntılar oluşmakta ve içme sularına karışma riski ortaya çıkmaktadır.</w:t>
      </w:r>
      <w:r w:rsidR="006671CE" w:rsidRPr="008620FE">
        <w:rPr>
          <w:rFonts w:cs="Times New Roman"/>
          <w:szCs w:val="24"/>
        </w:rPr>
        <w:t xml:space="preserve"> </w:t>
      </w:r>
      <w:r w:rsidRPr="008620FE">
        <w:rPr>
          <w:rFonts w:cs="Times New Roman"/>
          <w:szCs w:val="24"/>
        </w:rPr>
        <w:t xml:space="preserve">Bu riskin ortadan kaldırılması amacıyla, kanalizasyon varlığının yeterli olmadığının bilincine varılması ve özellikle eski ve hasarlı kanalizasyon altyapısının iyileştirilmesi çalışmalarına ağırlık verilmelidir. </w:t>
      </w:r>
    </w:p>
    <w:p w14:paraId="24E3DAC0" w14:textId="7CFCCC5A" w:rsidR="000442FC" w:rsidRPr="008620FE" w:rsidRDefault="000442FC" w:rsidP="00165933">
      <w:pPr>
        <w:spacing w:after="120"/>
        <w:rPr>
          <w:rFonts w:cs="Times New Roman"/>
          <w:szCs w:val="24"/>
        </w:rPr>
      </w:pPr>
      <w:r w:rsidRPr="008620FE">
        <w:rPr>
          <w:rFonts w:cs="Times New Roman"/>
          <w:szCs w:val="24"/>
        </w:rPr>
        <w:t xml:space="preserve">Ülkemizde atıksu arıtma tesislerinin yaygınlaştığını söylemek güçtür. Ülke genelinde atıksu arıtma tesisi (AAT) ile hizmet verilen nüfusun belediye nüfusu içindeki oranı oldukça düşüktür. 2020 TÜİK verilerine göre, ülke genelinde toplam 711 belediyeye hizmet veren 1.068 adet AAT bulunmaktadır. Bölgemiz, AAT fakiri olan bölgeler arasında yer almaktadır. Bölge illeri içerisinde 7 AAT mevcut olup Şırnak’ta AAT bulunmamaktadır.  </w:t>
      </w:r>
    </w:p>
    <w:p w14:paraId="1E20ED49" w14:textId="2C840655" w:rsidR="00BC414E" w:rsidRPr="001554C2" w:rsidRDefault="00BC414E" w:rsidP="00BC414E">
      <w:pPr>
        <w:pStyle w:val="ResimYazs"/>
        <w:keepNext/>
        <w:spacing w:after="0"/>
        <w:jc w:val="both"/>
        <w:rPr>
          <w:rFonts w:ascii="Times New Roman" w:hAnsi="Times New Roman" w:cs="Times New Roman"/>
          <w:color w:val="000000" w:themeColor="text1"/>
          <w:sz w:val="20"/>
          <w:szCs w:val="20"/>
        </w:rPr>
      </w:pPr>
      <w:bookmarkStart w:id="355" w:name="_Toc126754852"/>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75</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Türkiye Geneli Atıksu Arıtma Tesisi ile Hizmet Verilen Nüfusun Belediye Nüfusu İçindeki Oranları (%)</w:t>
      </w:r>
      <w:r w:rsidR="001E1E35" w:rsidRPr="001554C2">
        <w:rPr>
          <w:rFonts w:ascii="Times New Roman" w:hAnsi="Times New Roman" w:cs="Times New Roman"/>
          <w:b w:val="0"/>
          <w:bCs w:val="0"/>
          <w:color w:val="000000" w:themeColor="text1"/>
          <w:sz w:val="20"/>
          <w:szCs w:val="20"/>
        </w:rPr>
        <w:t xml:space="preserve"> (2020)</w:t>
      </w:r>
      <w:bookmarkEnd w:id="355"/>
    </w:p>
    <w:p w14:paraId="7A334950" w14:textId="7FB9F0FB" w:rsidR="000442FC" w:rsidRPr="008620FE" w:rsidRDefault="000442FC" w:rsidP="00165933">
      <w:pPr>
        <w:tabs>
          <w:tab w:val="left" w:pos="3421"/>
        </w:tabs>
        <w:spacing w:after="120"/>
        <w:rPr>
          <w:rFonts w:cs="Times New Roman"/>
          <w:szCs w:val="24"/>
          <w:lang w:eastAsia="tr-TR"/>
        </w:rPr>
      </w:pPr>
      <w:r w:rsidRPr="008620FE">
        <w:rPr>
          <w:rFonts w:cs="Times New Roman"/>
          <w:szCs w:val="24"/>
          <w:lang w:eastAsia="tr-TR"/>
        </w:rPr>
        <w:drawing>
          <wp:inline distT="0" distB="0" distL="0" distR="0" wp14:anchorId="66EFDDA5" wp14:editId="75C24631">
            <wp:extent cx="5631815" cy="2200275"/>
            <wp:effectExtent l="19050" t="19050" r="26035" b="28575"/>
            <wp:docPr id="209"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12"/>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6075"/>
                    <a:stretch/>
                  </pic:blipFill>
                  <pic:spPr bwMode="auto">
                    <a:xfrm>
                      <a:off x="0" y="0"/>
                      <a:ext cx="5662983" cy="2212452"/>
                    </a:xfrm>
                    <a:prstGeom prst="rect">
                      <a:avLst/>
                    </a:prstGeom>
                    <a:noFill/>
                    <a:ln w="9525" cap="flat" cmpd="sng" algn="ctr">
                      <a:solidFill>
                        <a:srgbClr val="1F497D"/>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0A5EFE" w14:textId="36822D02" w:rsidR="00247737" w:rsidRPr="001554C2" w:rsidRDefault="000442FC" w:rsidP="00247737">
      <w:pPr>
        <w:spacing w:after="0" w:line="240" w:lineRule="auto"/>
        <w:rPr>
          <w:rFonts w:cs="Times New Roman"/>
          <w:bCs/>
          <w:color w:val="000000" w:themeColor="text1"/>
          <w:sz w:val="18"/>
          <w:szCs w:val="18"/>
        </w:rPr>
      </w:pPr>
      <w:r w:rsidRPr="001554C2">
        <w:rPr>
          <w:rFonts w:cs="Times New Roman"/>
          <w:bCs/>
          <w:iCs/>
          <w:color w:val="000000" w:themeColor="text1"/>
          <w:sz w:val="18"/>
          <w:szCs w:val="18"/>
        </w:rPr>
        <w:t xml:space="preserve">Kaynak: </w:t>
      </w:r>
      <w:r w:rsidR="00247737" w:rsidRPr="001554C2">
        <w:rPr>
          <w:rFonts w:cs="Times New Roman"/>
          <w:bCs/>
          <w:color w:val="000000" w:themeColor="text1"/>
          <w:sz w:val="18"/>
          <w:szCs w:val="18"/>
        </w:rPr>
        <w:t xml:space="preserve">2020 yılı TÜİK verilerinden derlenmiştir. </w:t>
      </w:r>
    </w:p>
    <w:p w14:paraId="34FD138B" w14:textId="362B27F5" w:rsidR="000442FC" w:rsidRPr="008620FE" w:rsidRDefault="000442FC" w:rsidP="001554C2">
      <w:pPr>
        <w:spacing w:before="240" w:after="120"/>
        <w:rPr>
          <w:rFonts w:cs="Times New Roman"/>
          <w:szCs w:val="24"/>
        </w:rPr>
      </w:pPr>
      <w:r w:rsidRPr="008620FE">
        <w:rPr>
          <w:rFonts w:cs="Times New Roman"/>
          <w:szCs w:val="24"/>
        </w:rPr>
        <w:t xml:space="preserve">Kanalizasyon şebekelerinin yetersiz ve/veya eski olması, kanalizasyon altyapısı olarak ayrık sistemlerin kullanılmıyor olması, yağmur suyu kanalları ve deşarj projelerinin yetersiz olması, AAT’lerin yaygınlaşamamış olması, </w:t>
      </w:r>
      <w:r w:rsidR="000B2B34" w:rsidRPr="008620FE">
        <w:rPr>
          <w:rFonts w:cs="Times New Roman"/>
          <w:szCs w:val="24"/>
        </w:rPr>
        <w:t>Bölgenin</w:t>
      </w:r>
      <w:r w:rsidRPr="008620FE">
        <w:rPr>
          <w:rFonts w:cs="Times New Roman"/>
          <w:szCs w:val="24"/>
        </w:rPr>
        <w:t xml:space="preserve"> kanalizasyon altyapısı ile ilgili öne çıkan sorunlardır.</w:t>
      </w:r>
    </w:p>
    <w:p w14:paraId="1E886C5E" w14:textId="683A7F7E" w:rsidR="000442FC" w:rsidRPr="008620FE" w:rsidRDefault="000442FC" w:rsidP="00165933">
      <w:pPr>
        <w:tabs>
          <w:tab w:val="left" w:pos="900"/>
        </w:tabs>
        <w:spacing w:after="120"/>
        <w:rPr>
          <w:rFonts w:cs="Times New Roman"/>
          <w:b/>
          <w:bCs/>
          <w:szCs w:val="24"/>
        </w:rPr>
      </w:pPr>
      <w:r w:rsidRPr="008620FE">
        <w:rPr>
          <w:rFonts w:cs="Times New Roman"/>
          <w:b/>
          <w:bCs/>
          <w:szCs w:val="24"/>
        </w:rPr>
        <w:t>Atık Durumu ve Katı Atık Yönetimi</w:t>
      </w:r>
    </w:p>
    <w:p w14:paraId="4FEDAB8F" w14:textId="36C9FEBA" w:rsidR="000442FC" w:rsidRPr="008620FE" w:rsidRDefault="000442FC" w:rsidP="00165933">
      <w:pPr>
        <w:tabs>
          <w:tab w:val="left" w:pos="900"/>
        </w:tabs>
        <w:spacing w:after="120"/>
        <w:rPr>
          <w:rFonts w:cs="Times New Roman"/>
          <w:b/>
          <w:bCs/>
          <w:szCs w:val="24"/>
        </w:rPr>
      </w:pPr>
      <w:r w:rsidRPr="008620FE">
        <w:rPr>
          <w:rFonts w:cs="Times New Roman"/>
          <w:b/>
          <w:bCs/>
          <w:szCs w:val="24"/>
        </w:rPr>
        <w:t>Evsel Atıklar</w:t>
      </w:r>
    </w:p>
    <w:p w14:paraId="1B2CDCF8" w14:textId="4E40DFD4" w:rsidR="000442FC" w:rsidRPr="008620FE" w:rsidRDefault="000442FC" w:rsidP="00165933">
      <w:pPr>
        <w:spacing w:after="120"/>
        <w:rPr>
          <w:rFonts w:cs="Times New Roman"/>
          <w:szCs w:val="24"/>
        </w:rPr>
      </w:pPr>
      <w:r w:rsidRPr="008620FE">
        <w:rPr>
          <w:rFonts w:cs="Times New Roman"/>
          <w:szCs w:val="24"/>
        </w:rPr>
        <w:t>Ülke genelinde ortalama kişi başı toplanan günlük atık miktarı 1,13 kg’dır. TRC3 Bölgesi’nde kişi başı toplanan atık miktarı ülke ortalamasının altındadır. Bölge içerisinde ortalama kişi başı toplanan atık miktarı en fazla olan il Şırnak, en az olan il ise Mardin’dir</w:t>
      </w:r>
      <w:r w:rsidR="005C797A" w:rsidRPr="008620FE">
        <w:rPr>
          <w:rFonts w:cs="Times New Roman"/>
          <w:szCs w:val="24"/>
        </w:rPr>
        <w:t>.</w:t>
      </w:r>
      <w:r w:rsidRPr="008620FE">
        <w:rPr>
          <w:rFonts w:cs="Times New Roman"/>
          <w:szCs w:val="24"/>
        </w:rPr>
        <w:t xml:space="preserve"> </w:t>
      </w:r>
    </w:p>
    <w:p w14:paraId="008F572F" w14:textId="55920300" w:rsidR="00BC414E" w:rsidRPr="001554C2" w:rsidRDefault="00BC414E" w:rsidP="00BC414E">
      <w:pPr>
        <w:pStyle w:val="ResimYazs"/>
        <w:keepNext/>
        <w:spacing w:after="0"/>
        <w:jc w:val="both"/>
        <w:rPr>
          <w:rFonts w:ascii="Times New Roman" w:hAnsi="Times New Roman" w:cs="Times New Roman"/>
          <w:color w:val="000000" w:themeColor="text1"/>
          <w:sz w:val="20"/>
          <w:szCs w:val="20"/>
        </w:rPr>
      </w:pPr>
      <w:bookmarkStart w:id="356" w:name="_Toc126754853"/>
      <w:r w:rsidRPr="001554C2">
        <w:rPr>
          <w:rFonts w:ascii="Times New Roman" w:hAnsi="Times New Roman" w:cs="Times New Roman"/>
          <w:color w:val="000000" w:themeColor="text1"/>
          <w:sz w:val="20"/>
          <w:szCs w:val="20"/>
        </w:rPr>
        <w:lastRenderedPageBreak/>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76</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Bölgesi’nde Toplanan Ortalama Atık Miktarları</w:t>
      </w:r>
      <w:r w:rsidR="001E1E35" w:rsidRPr="001554C2">
        <w:rPr>
          <w:rFonts w:ascii="Times New Roman" w:hAnsi="Times New Roman" w:cs="Times New Roman"/>
          <w:b w:val="0"/>
          <w:bCs w:val="0"/>
          <w:color w:val="000000" w:themeColor="text1"/>
          <w:sz w:val="20"/>
          <w:szCs w:val="20"/>
        </w:rPr>
        <w:t xml:space="preserve"> (2020)</w:t>
      </w:r>
      <w:bookmarkEnd w:id="356"/>
    </w:p>
    <w:p w14:paraId="7E3DF225" w14:textId="4C21DA0A" w:rsidR="000442FC" w:rsidRPr="008620FE" w:rsidRDefault="000442FC" w:rsidP="00165933">
      <w:pPr>
        <w:tabs>
          <w:tab w:val="left" w:pos="900"/>
        </w:tabs>
        <w:spacing w:after="120"/>
        <w:rPr>
          <w:rFonts w:cs="Times New Roman"/>
          <w:szCs w:val="24"/>
        </w:rPr>
      </w:pPr>
      <w:r w:rsidRPr="008620FE">
        <w:rPr>
          <w:rFonts w:cs="Times New Roman"/>
          <w:szCs w:val="24"/>
        </w:rPr>
        <w:drawing>
          <wp:inline distT="0" distB="0" distL="0" distR="0" wp14:anchorId="0D628BED" wp14:editId="25584F6B">
            <wp:extent cx="5762625" cy="2468245"/>
            <wp:effectExtent l="0" t="0" r="9525" b="8255"/>
            <wp:docPr id="212" name="Grafik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BE1FC05" w14:textId="4F3258EA" w:rsidR="00247737" w:rsidRPr="001554C2" w:rsidRDefault="000442FC" w:rsidP="00247737">
      <w:pPr>
        <w:spacing w:after="0" w:line="240" w:lineRule="auto"/>
        <w:rPr>
          <w:rFonts w:cs="Times New Roman"/>
          <w:bCs/>
          <w:color w:val="000000" w:themeColor="text1"/>
          <w:sz w:val="18"/>
          <w:szCs w:val="18"/>
        </w:rPr>
      </w:pPr>
      <w:r w:rsidRPr="001554C2">
        <w:rPr>
          <w:rFonts w:cs="Times New Roman"/>
          <w:bCs/>
          <w:iCs/>
          <w:color w:val="000000" w:themeColor="text1"/>
          <w:sz w:val="18"/>
          <w:szCs w:val="18"/>
        </w:rPr>
        <w:t xml:space="preserve">Kaynak: </w:t>
      </w:r>
      <w:r w:rsidR="00247737" w:rsidRPr="001554C2">
        <w:rPr>
          <w:rFonts w:cs="Times New Roman"/>
          <w:bCs/>
          <w:color w:val="000000" w:themeColor="text1"/>
          <w:sz w:val="18"/>
          <w:szCs w:val="18"/>
        </w:rPr>
        <w:t xml:space="preserve">2020 yılı TÜİK verilerinden derlenmiştir. </w:t>
      </w:r>
    </w:p>
    <w:p w14:paraId="673359D8" w14:textId="7CF22EA1" w:rsidR="000442FC" w:rsidRPr="008620FE" w:rsidRDefault="000442FC" w:rsidP="00BC414E">
      <w:pPr>
        <w:spacing w:before="240" w:after="120"/>
        <w:rPr>
          <w:rFonts w:cs="Times New Roman"/>
          <w:szCs w:val="24"/>
          <w:highlight w:val="yellow"/>
        </w:rPr>
      </w:pPr>
      <w:r w:rsidRPr="008620FE">
        <w:rPr>
          <w:rFonts w:cs="Times New Roman"/>
          <w:szCs w:val="24"/>
        </w:rPr>
        <w:t>Evsel atıklar</w:t>
      </w:r>
      <w:r w:rsidR="00F16A5F" w:rsidRPr="008620FE">
        <w:rPr>
          <w:rFonts w:cs="Times New Roman"/>
          <w:szCs w:val="24"/>
        </w:rPr>
        <w:t xml:space="preserve">ın yanı sıra </w:t>
      </w:r>
      <w:r w:rsidRPr="008620FE">
        <w:rPr>
          <w:rFonts w:cs="Times New Roman"/>
          <w:szCs w:val="24"/>
        </w:rPr>
        <w:t>hayvan atığı, moloz ve özellikle kışın atık miktarının olağan dışı artmasına sebep olan yakıt külleri</w:t>
      </w:r>
      <w:r w:rsidR="00F16A5F" w:rsidRPr="008620FE">
        <w:rPr>
          <w:rFonts w:cs="Times New Roman"/>
          <w:szCs w:val="24"/>
        </w:rPr>
        <w:t xml:space="preserve"> diğer atıklar arasındadır.</w:t>
      </w:r>
      <w:r w:rsidRPr="008620FE">
        <w:rPr>
          <w:rFonts w:cs="Times New Roman"/>
          <w:szCs w:val="24"/>
        </w:rPr>
        <w:t xml:space="preserve"> 2021 Yılı Mardin İl Çevre Durum Raporu’na göre Mardin’de atıkların %48’ini mutfak atıkları, %10’unu plastik atıkları oluşturmaktadır. 2021 Yılı Batman İl Çevre Durum Raporu’na göre Batman’da yoğun şehir merkezi nüfusuna bağlı olarak atıkların %53’ünü mutfak atıkları oluşturmaktadır. 2020 Yılı Siirt İl Çevre Durum Raporu’na göre Siirt’te atıkların %60’ını mutfak atıkları oluşturmaktadır. Şırnak’ta atıkların kompozisyonu hakkında bilgi bulunmamaktadır. Evsel atıklar haricinde özellikle inşaat ve hayvan atıklarının ayrı toplanması ve bertaraf edilmesi için Bölge halkının ve Belediye çalışanlarının bilinçlendirilmesi, katı atık yönetiminde atılacak öncelikli adımların başında gelmektedir.</w:t>
      </w:r>
    </w:p>
    <w:p w14:paraId="092F121D" w14:textId="0E5CDE67" w:rsidR="000442FC" w:rsidRPr="008620FE" w:rsidRDefault="000442FC" w:rsidP="00165933">
      <w:pPr>
        <w:spacing w:after="120"/>
        <w:rPr>
          <w:rFonts w:cs="Times New Roman"/>
          <w:szCs w:val="24"/>
        </w:rPr>
      </w:pPr>
      <w:r w:rsidRPr="008620FE">
        <w:rPr>
          <w:rFonts w:cs="Times New Roman"/>
          <w:szCs w:val="24"/>
        </w:rPr>
        <w:t>Ülke genelinde atık hizmeti verilen nüfusun belediye nüfusu içindeki oranı %99 iken, toplam nüfus içindeki oranı %94’tür. TRC3 Bölge’sinde ise atık hizmeti verilen nüfusun belediye nüfusu içindeki oranı %95 iken, toplam nüfus içindeki oranı %82’dir.</w:t>
      </w:r>
      <w:r w:rsidR="00F26C4C" w:rsidRPr="008620FE">
        <w:rPr>
          <w:rFonts w:cs="Times New Roman"/>
          <w:szCs w:val="24"/>
        </w:rPr>
        <w:t xml:space="preserve"> </w:t>
      </w:r>
      <w:r w:rsidRPr="008620FE">
        <w:rPr>
          <w:rFonts w:cs="Times New Roman"/>
          <w:szCs w:val="24"/>
        </w:rPr>
        <w:t>Siirt’te toplam nüfusun %28’ine atık hizmeti verilemezken, belediye nüfusunun tamamına yakını atık hizmetinden yararlanmaktadır. Mardin’de toplam nüfusun %91’i atık hizmeti almaktadır.</w:t>
      </w:r>
    </w:p>
    <w:p w14:paraId="046E08A1" w14:textId="71EA2320" w:rsidR="00BC414E" w:rsidRPr="001554C2" w:rsidRDefault="00BC414E" w:rsidP="00BC414E">
      <w:pPr>
        <w:pStyle w:val="ResimYazs"/>
        <w:keepNext/>
        <w:spacing w:after="0"/>
        <w:jc w:val="both"/>
        <w:rPr>
          <w:rFonts w:ascii="Times New Roman" w:hAnsi="Times New Roman" w:cs="Times New Roman"/>
          <w:b w:val="0"/>
          <w:bCs w:val="0"/>
          <w:color w:val="000000" w:themeColor="text1"/>
          <w:sz w:val="20"/>
          <w:szCs w:val="20"/>
        </w:rPr>
      </w:pPr>
      <w:bookmarkStart w:id="357" w:name="_Toc126754854"/>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77</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ve İllerinde Atık Hizmeti Verilen Nüfus Verileri</w:t>
      </w:r>
      <w:r w:rsidR="001E1E35" w:rsidRPr="001554C2">
        <w:rPr>
          <w:rFonts w:ascii="Times New Roman" w:hAnsi="Times New Roman" w:cs="Times New Roman"/>
          <w:b w:val="0"/>
          <w:bCs w:val="0"/>
          <w:color w:val="000000" w:themeColor="text1"/>
          <w:sz w:val="20"/>
          <w:szCs w:val="20"/>
        </w:rPr>
        <w:t xml:space="preserve"> (2020)</w:t>
      </w:r>
      <w:bookmarkEnd w:id="357"/>
    </w:p>
    <w:p w14:paraId="49B69C2E" w14:textId="32B2D907" w:rsidR="000442FC" w:rsidRPr="008620FE" w:rsidRDefault="000442FC" w:rsidP="00F26C4C">
      <w:pPr>
        <w:tabs>
          <w:tab w:val="left" w:pos="1620"/>
        </w:tabs>
        <w:spacing w:after="0"/>
        <w:rPr>
          <w:rFonts w:cs="Times New Roman"/>
          <w:szCs w:val="24"/>
        </w:rPr>
      </w:pPr>
      <w:r w:rsidRPr="008620FE">
        <w:rPr>
          <w:rFonts w:cs="Times New Roman"/>
          <w:szCs w:val="24"/>
        </w:rPr>
        <w:drawing>
          <wp:inline distT="0" distB="0" distL="0" distR="0" wp14:anchorId="1F6208CE" wp14:editId="0EF87D50">
            <wp:extent cx="5486400" cy="2468319"/>
            <wp:effectExtent l="0" t="0" r="0" b="8255"/>
            <wp:docPr id="213" name="Grafik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B689E24" w14:textId="01034742" w:rsidR="00247737" w:rsidRPr="001554C2" w:rsidRDefault="000442FC" w:rsidP="00F26C4C">
      <w:pPr>
        <w:spacing w:after="0" w:line="240" w:lineRule="auto"/>
        <w:rPr>
          <w:rFonts w:cs="Times New Roman"/>
          <w:bCs/>
          <w:color w:val="000000" w:themeColor="text1"/>
          <w:sz w:val="18"/>
          <w:szCs w:val="18"/>
        </w:rPr>
      </w:pPr>
      <w:r w:rsidRPr="001554C2">
        <w:rPr>
          <w:rFonts w:cs="Times New Roman"/>
          <w:bCs/>
          <w:iCs/>
          <w:color w:val="000000" w:themeColor="text1"/>
          <w:sz w:val="18"/>
          <w:szCs w:val="18"/>
        </w:rPr>
        <w:t xml:space="preserve">Kaynak: </w:t>
      </w:r>
      <w:r w:rsidR="00247737" w:rsidRPr="001554C2">
        <w:rPr>
          <w:rFonts w:cs="Times New Roman"/>
          <w:bCs/>
          <w:color w:val="000000" w:themeColor="text1"/>
          <w:sz w:val="18"/>
          <w:szCs w:val="18"/>
        </w:rPr>
        <w:t xml:space="preserve">2020 yılı TÜİK verilerinden derlenmiştir. </w:t>
      </w:r>
    </w:p>
    <w:p w14:paraId="6311D064" w14:textId="77777777" w:rsidR="00893051" w:rsidRPr="008620FE" w:rsidRDefault="00893051" w:rsidP="00F75FEA">
      <w:pPr>
        <w:spacing w:before="240" w:after="120"/>
        <w:rPr>
          <w:rFonts w:cs="Times New Roman"/>
          <w:szCs w:val="24"/>
        </w:rPr>
      </w:pPr>
      <w:r w:rsidRPr="008620FE">
        <w:rPr>
          <w:rFonts w:cs="Times New Roman"/>
          <w:szCs w:val="24"/>
        </w:rPr>
        <w:lastRenderedPageBreak/>
        <w:t xml:space="preserve">2020 TÜİK verilerine göre, TRC3 Bölgesi’nde toplam 53 belediyeden 43’ü topladığı evsel atıkları belediye çöplüğüne dökerek, 12’si geri kazanım işlemi uygulayarak, 8’i düzenli depolama yaparak ve kalan 3’ü diğer yöntemlerle evsel atıklarını bertaraf etmektedir. </w:t>
      </w:r>
    </w:p>
    <w:p w14:paraId="3D74820A" w14:textId="0B198013" w:rsidR="00893051" w:rsidRPr="008620FE" w:rsidRDefault="00233A5B" w:rsidP="00165933">
      <w:pPr>
        <w:spacing w:after="120"/>
        <w:rPr>
          <w:rFonts w:cs="Times New Roman"/>
          <w:szCs w:val="24"/>
        </w:rPr>
      </w:pPr>
      <w:r w:rsidRPr="008620FE">
        <w:rPr>
          <w:rFonts w:cs="Times New Roman"/>
          <w:szCs w:val="24"/>
        </w:rPr>
        <w:t>Bölgede</w:t>
      </w:r>
      <w:r w:rsidR="00893051" w:rsidRPr="008620FE">
        <w:rPr>
          <w:rFonts w:cs="Times New Roman"/>
          <w:szCs w:val="24"/>
        </w:rPr>
        <w:t>ki atık miktarlarına göre bertaraf yöntemleri değerlendirildiğinde; atıkların %70’inin belediye çöplüğünde ve %26’sının düzenli depolama alanlarında bertaraf edildiği görülmektedir</w:t>
      </w:r>
      <w:r w:rsidR="009344E9" w:rsidRPr="008620FE">
        <w:rPr>
          <w:rFonts w:cs="Times New Roman"/>
          <w:szCs w:val="24"/>
        </w:rPr>
        <w:t>.</w:t>
      </w:r>
    </w:p>
    <w:p w14:paraId="3B06D1DA" w14:textId="11CC81F3" w:rsidR="00BC414E" w:rsidRPr="001554C2" w:rsidRDefault="00BC414E" w:rsidP="00BC414E">
      <w:pPr>
        <w:pStyle w:val="ResimYazs"/>
        <w:keepNext/>
        <w:spacing w:after="0"/>
        <w:jc w:val="both"/>
        <w:rPr>
          <w:rFonts w:ascii="Times New Roman" w:hAnsi="Times New Roman" w:cs="Times New Roman"/>
          <w:color w:val="000000" w:themeColor="text1"/>
          <w:sz w:val="20"/>
          <w:szCs w:val="20"/>
        </w:rPr>
      </w:pPr>
      <w:bookmarkStart w:id="358" w:name="_Toc126754855"/>
      <w:r w:rsidRPr="001554C2">
        <w:rPr>
          <w:rFonts w:ascii="Times New Roman" w:hAnsi="Times New Roman" w:cs="Times New Roman"/>
          <w:color w:val="000000" w:themeColor="text1"/>
          <w:sz w:val="20"/>
          <w:szCs w:val="20"/>
        </w:rPr>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78</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TRC3 Bölgesi ve İllerinde Bertaraf Yöntemlerine Göre Atık Miktarları</w:t>
      </w:r>
      <w:r w:rsidR="001E1E35" w:rsidRPr="001554C2">
        <w:rPr>
          <w:rFonts w:ascii="Times New Roman" w:hAnsi="Times New Roman" w:cs="Times New Roman"/>
          <w:b w:val="0"/>
          <w:bCs w:val="0"/>
          <w:color w:val="000000" w:themeColor="text1"/>
          <w:sz w:val="20"/>
          <w:szCs w:val="20"/>
        </w:rPr>
        <w:t xml:space="preserve"> (2020)</w:t>
      </w:r>
      <w:bookmarkEnd w:id="358"/>
    </w:p>
    <w:p w14:paraId="123CC2E1" w14:textId="5B7EEA60" w:rsidR="000442FC" w:rsidRPr="008620FE" w:rsidRDefault="00893051" w:rsidP="00F26C4C">
      <w:pPr>
        <w:tabs>
          <w:tab w:val="left" w:pos="1620"/>
        </w:tabs>
        <w:spacing w:after="0"/>
        <w:rPr>
          <w:rFonts w:cs="Times New Roman"/>
          <w:szCs w:val="24"/>
        </w:rPr>
      </w:pPr>
      <w:r w:rsidRPr="008620FE">
        <w:rPr>
          <w:rFonts w:cs="Times New Roman"/>
          <w:szCs w:val="24"/>
        </w:rPr>
        <w:drawing>
          <wp:inline distT="0" distB="0" distL="0" distR="0" wp14:anchorId="5B45BE65" wp14:editId="71213681">
            <wp:extent cx="5486400" cy="2018923"/>
            <wp:effectExtent l="0" t="0" r="0" b="635"/>
            <wp:docPr id="214" name="Grafik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EDA155E" w14:textId="20C65911" w:rsidR="00247737" w:rsidRPr="001554C2" w:rsidRDefault="00893051" w:rsidP="00F26C4C">
      <w:pPr>
        <w:spacing w:after="0" w:line="240" w:lineRule="auto"/>
        <w:rPr>
          <w:rFonts w:cs="Times New Roman"/>
          <w:bCs/>
          <w:color w:val="000000" w:themeColor="text1"/>
          <w:sz w:val="18"/>
          <w:szCs w:val="18"/>
        </w:rPr>
      </w:pPr>
      <w:r w:rsidRPr="001554C2">
        <w:rPr>
          <w:rFonts w:cs="Times New Roman"/>
          <w:bCs/>
          <w:iCs/>
          <w:color w:val="000000" w:themeColor="text1"/>
          <w:sz w:val="18"/>
          <w:szCs w:val="18"/>
        </w:rPr>
        <w:t xml:space="preserve">Kaynak: </w:t>
      </w:r>
      <w:r w:rsidR="00247737" w:rsidRPr="001554C2">
        <w:rPr>
          <w:rFonts w:cs="Times New Roman"/>
          <w:bCs/>
          <w:color w:val="000000" w:themeColor="text1"/>
          <w:sz w:val="18"/>
          <w:szCs w:val="18"/>
        </w:rPr>
        <w:t xml:space="preserve">2020 yılı TÜİK verilerinden derlenmiştir. </w:t>
      </w:r>
    </w:p>
    <w:p w14:paraId="2EF25365" w14:textId="4A768F21" w:rsidR="00893051" w:rsidRPr="008620FE" w:rsidRDefault="00893051" w:rsidP="00F75FEA">
      <w:pPr>
        <w:tabs>
          <w:tab w:val="left" w:pos="3525"/>
        </w:tabs>
        <w:spacing w:before="240" w:after="120"/>
        <w:rPr>
          <w:rFonts w:cs="Times New Roman"/>
          <w:b/>
          <w:bCs/>
          <w:szCs w:val="24"/>
        </w:rPr>
      </w:pPr>
      <w:r w:rsidRPr="008620FE">
        <w:rPr>
          <w:rFonts w:cs="Times New Roman"/>
          <w:b/>
          <w:bCs/>
          <w:szCs w:val="24"/>
        </w:rPr>
        <w:t>Tıbbi Atıklar</w:t>
      </w:r>
    </w:p>
    <w:p w14:paraId="47657A8C" w14:textId="665D07E4" w:rsidR="00893051" w:rsidRPr="008620FE" w:rsidRDefault="00893051" w:rsidP="00165933">
      <w:pPr>
        <w:spacing w:after="120"/>
        <w:rPr>
          <w:rFonts w:cs="Times New Roman"/>
          <w:szCs w:val="24"/>
        </w:rPr>
      </w:pPr>
      <w:r w:rsidRPr="008620FE">
        <w:rPr>
          <w:rFonts w:cs="Times New Roman"/>
          <w:szCs w:val="24"/>
        </w:rPr>
        <w:t>TRC3 Bölgesi’nde, tıbbi atıkların toplanması ve bertarafı hususunda son yıllarda önemli adımlar atılmıştır. Mardin Büyükşehir Belediyesi tarafından Mardin’deki sterilizasyon tesisiyle protokol imzalamış olup</w:t>
      </w:r>
      <w:r w:rsidR="00F44CEC" w:rsidRPr="008620FE">
        <w:rPr>
          <w:rFonts w:cs="Times New Roman"/>
          <w:szCs w:val="24"/>
        </w:rPr>
        <w:t>,</w:t>
      </w:r>
      <w:r w:rsidRPr="008620FE">
        <w:rPr>
          <w:rFonts w:cs="Times New Roman"/>
          <w:szCs w:val="24"/>
        </w:rPr>
        <w:t xml:space="preserve"> 2021 yılında il sınırları içinde belediyelerde 742 ton tıbbi atık toplanmıştır. Batman Belediyesi tarafından Diyarbakır’daki sterilizasyon tesisiyle protokol imzalamış olup 2021 yılında il sınırları içinde belediyelerde 412 ton tıbbi atık toplanmıştır. Şırnak Belediyesi tarafından Şırnak’taki sterilizasyon tesisiyle protokol imzalamış olup 2020 yılında il sınırları içinde belediyelerde 361 ton tıbbi atık toplanmıştır. Siirt Belediyesi tarafından Siirt’teki sterilizasyon tesisiyle protokol imzalamış olup 2020 yılında il sınırları içinde belediyelerde 166 ton tıbbi atık toplanmıştır.</w:t>
      </w:r>
    </w:p>
    <w:p w14:paraId="415DD29C" w14:textId="57A40118" w:rsidR="00893051" w:rsidRPr="008620FE" w:rsidRDefault="00893051" w:rsidP="00165933">
      <w:pPr>
        <w:tabs>
          <w:tab w:val="left" w:pos="3525"/>
        </w:tabs>
        <w:spacing w:after="120"/>
        <w:rPr>
          <w:rFonts w:cs="Times New Roman"/>
          <w:b/>
          <w:bCs/>
          <w:szCs w:val="24"/>
        </w:rPr>
      </w:pPr>
      <w:r w:rsidRPr="008620FE">
        <w:rPr>
          <w:rFonts w:cs="Times New Roman"/>
          <w:b/>
          <w:bCs/>
          <w:szCs w:val="24"/>
        </w:rPr>
        <w:t>Tehlikeli Atıklar</w:t>
      </w:r>
    </w:p>
    <w:p w14:paraId="3B807438" w14:textId="7AB24DE3" w:rsidR="00893051" w:rsidRPr="008620FE" w:rsidRDefault="00893051" w:rsidP="00165933">
      <w:pPr>
        <w:spacing w:after="120"/>
        <w:rPr>
          <w:rFonts w:cs="Times New Roman"/>
          <w:szCs w:val="24"/>
        </w:rPr>
      </w:pPr>
      <w:r w:rsidRPr="008620FE">
        <w:rPr>
          <w:rFonts w:cs="Times New Roman"/>
          <w:szCs w:val="24"/>
        </w:rPr>
        <w:t xml:space="preserve">İl Çevre Durum Raporları’na göre Mardin’de 2020 yılında oluşan 2.480 ton tehlikeli atığın %72’si, Batman’da 2020 yılında oluşan 7.004 ton tehlikeli atığın %80’i, Şırnak’ta 2019 yılında oluşan 735 ton tehlikeli atığın %67’si ve Siirt’te 2019 yılında oluşan 492 ton tehlikeli atığın %70’i geri kazanım tesislerinde değerlendirilirken kalanı ise bertaraf edilmektedir. Bu veriler doğrultusunda, miktarı az olmasına rağmen, tehlikeli atıklar ile ilgili çoğunlukla ayrı bir toplama ve bertaraf prosedürünün uygulanmıyor olması ve evsel nitelikli atıklarla birlikte toplanıp bertaraf edilmeleri, tehlikeli atıkların Bölge için önemli bir çevre sorununa dönüşme riskini de beraberinde getirmektedir. 2019 yılı </w:t>
      </w:r>
      <w:r w:rsidR="008F059C" w:rsidRPr="008620FE">
        <w:rPr>
          <w:rFonts w:cs="Times New Roman"/>
          <w:szCs w:val="24"/>
        </w:rPr>
        <w:t xml:space="preserve">(Mülga) </w:t>
      </w:r>
      <w:r w:rsidRPr="008620FE">
        <w:rPr>
          <w:rFonts w:cs="Times New Roman"/>
          <w:szCs w:val="24"/>
        </w:rPr>
        <w:t>Çevre ve Şehircilik Bakanlığı verilerine göre tehlikeli atıkların ülke genelindeki dağılımı aşağıdaki şekilde gösterildiği gibidir.</w:t>
      </w:r>
    </w:p>
    <w:p w14:paraId="42070DC2" w14:textId="63F1F049" w:rsidR="00BC414E" w:rsidRPr="001554C2" w:rsidRDefault="00BC414E" w:rsidP="00BC414E">
      <w:pPr>
        <w:pStyle w:val="ResimYazs"/>
        <w:keepNext/>
        <w:spacing w:after="0"/>
        <w:jc w:val="both"/>
        <w:rPr>
          <w:rFonts w:ascii="Times New Roman" w:hAnsi="Times New Roman" w:cs="Times New Roman"/>
          <w:color w:val="000000" w:themeColor="text1"/>
          <w:sz w:val="20"/>
          <w:szCs w:val="20"/>
        </w:rPr>
      </w:pPr>
      <w:bookmarkStart w:id="359" w:name="_Toc126754856"/>
      <w:r w:rsidRPr="001554C2">
        <w:rPr>
          <w:rFonts w:ascii="Times New Roman" w:hAnsi="Times New Roman" w:cs="Times New Roman"/>
          <w:color w:val="000000" w:themeColor="text1"/>
          <w:sz w:val="20"/>
          <w:szCs w:val="20"/>
        </w:rPr>
        <w:lastRenderedPageBreak/>
        <w:t xml:space="preserve">Şekil </w:t>
      </w:r>
      <w:r w:rsidRPr="001554C2">
        <w:rPr>
          <w:rFonts w:ascii="Times New Roman" w:hAnsi="Times New Roman" w:cs="Times New Roman"/>
          <w:color w:val="000000" w:themeColor="text1"/>
          <w:sz w:val="20"/>
          <w:szCs w:val="20"/>
        </w:rPr>
        <w:fldChar w:fldCharType="begin"/>
      </w:r>
      <w:r w:rsidRPr="001554C2">
        <w:rPr>
          <w:rFonts w:ascii="Times New Roman" w:hAnsi="Times New Roman" w:cs="Times New Roman"/>
          <w:color w:val="000000" w:themeColor="text1"/>
          <w:sz w:val="20"/>
          <w:szCs w:val="20"/>
        </w:rPr>
        <w:instrText xml:space="preserve"> SEQ Şekil \* ARABIC </w:instrText>
      </w:r>
      <w:r w:rsidRPr="001554C2">
        <w:rPr>
          <w:rFonts w:ascii="Times New Roman" w:hAnsi="Times New Roman" w:cs="Times New Roman"/>
          <w:color w:val="000000" w:themeColor="text1"/>
          <w:sz w:val="20"/>
          <w:szCs w:val="20"/>
        </w:rPr>
        <w:fldChar w:fldCharType="separate"/>
      </w:r>
      <w:r w:rsidRPr="001554C2">
        <w:rPr>
          <w:rFonts w:ascii="Times New Roman" w:hAnsi="Times New Roman" w:cs="Times New Roman"/>
          <w:noProof/>
          <w:color w:val="000000" w:themeColor="text1"/>
          <w:sz w:val="20"/>
          <w:szCs w:val="20"/>
        </w:rPr>
        <w:t>79</w:t>
      </w:r>
      <w:r w:rsidRPr="001554C2">
        <w:rPr>
          <w:rFonts w:ascii="Times New Roman" w:hAnsi="Times New Roman" w:cs="Times New Roman"/>
          <w:color w:val="000000" w:themeColor="text1"/>
          <w:sz w:val="20"/>
          <w:szCs w:val="20"/>
        </w:rPr>
        <w:fldChar w:fldCharType="end"/>
      </w:r>
      <w:r w:rsidRPr="001554C2">
        <w:rPr>
          <w:rFonts w:ascii="Times New Roman" w:hAnsi="Times New Roman" w:cs="Times New Roman"/>
          <w:color w:val="000000" w:themeColor="text1"/>
          <w:sz w:val="20"/>
          <w:szCs w:val="20"/>
        </w:rPr>
        <w:t xml:space="preserve">. </w:t>
      </w:r>
      <w:r w:rsidRPr="001554C2">
        <w:rPr>
          <w:rFonts w:ascii="Times New Roman" w:hAnsi="Times New Roman" w:cs="Times New Roman"/>
          <w:b w:val="0"/>
          <w:bCs w:val="0"/>
          <w:color w:val="000000" w:themeColor="text1"/>
          <w:sz w:val="20"/>
          <w:szCs w:val="20"/>
        </w:rPr>
        <w:t>Türkiye Geneli Tehlikeli Atık Miktarları</w:t>
      </w:r>
      <w:r w:rsidR="00B87306" w:rsidRPr="001554C2">
        <w:rPr>
          <w:rFonts w:ascii="Times New Roman" w:hAnsi="Times New Roman" w:cs="Times New Roman"/>
          <w:b w:val="0"/>
          <w:bCs w:val="0"/>
          <w:color w:val="000000" w:themeColor="text1"/>
          <w:sz w:val="20"/>
          <w:szCs w:val="20"/>
        </w:rPr>
        <w:t xml:space="preserve"> (2019)</w:t>
      </w:r>
      <w:bookmarkEnd w:id="359"/>
    </w:p>
    <w:p w14:paraId="49CAD70D" w14:textId="3F23DD6F" w:rsidR="00893051" w:rsidRPr="008620FE" w:rsidRDefault="00893051" w:rsidP="00165933">
      <w:pPr>
        <w:tabs>
          <w:tab w:val="left" w:pos="3525"/>
        </w:tabs>
        <w:spacing w:after="120"/>
        <w:rPr>
          <w:rFonts w:cs="Times New Roman"/>
          <w:szCs w:val="24"/>
        </w:rPr>
      </w:pPr>
      <w:r w:rsidRPr="008620FE">
        <w:rPr>
          <w:rFonts w:cs="Times New Roman"/>
          <w:szCs w:val="24"/>
        </w:rPr>
        <w:drawing>
          <wp:inline distT="0" distB="0" distL="0" distR="0" wp14:anchorId="156360DC" wp14:editId="20878987">
            <wp:extent cx="5657850" cy="3107984"/>
            <wp:effectExtent l="19050" t="19050" r="19050" b="1651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4">
                      <a:extLst>
                        <a:ext uri="{28A0092B-C50C-407E-A947-70E740481C1C}">
                          <a14:useLocalDpi xmlns:a14="http://schemas.microsoft.com/office/drawing/2010/main" val="0"/>
                        </a:ext>
                      </a:extLst>
                    </a:blip>
                    <a:srcRect l="4486" t="24148" r="3783" b="9891"/>
                    <a:stretch/>
                  </pic:blipFill>
                  <pic:spPr bwMode="auto">
                    <a:xfrm>
                      <a:off x="0" y="0"/>
                      <a:ext cx="5689787" cy="3125528"/>
                    </a:xfrm>
                    <a:prstGeom prst="rect">
                      <a:avLst/>
                    </a:prstGeom>
                    <a:noFill/>
                    <a:ln w="9525">
                      <a:solidFill>
                        <a:schemeClr val="tx2"/>
                      </a:solidFill>
                      <a:miter lim="800000"/>
                      <a:headEnd/>
                      <a:tailEnd/>
                    </a:ln>
                    <a:extLst>
                      <a:ext uri="{53640926-AAD7-44D8-BBD7-CCE9431645EC}">
                        <a14:shadowObscured xmlns:a14="http://schemas.microsoft.com/office/drawing/2010/main"/>
                      </a:ext>
                    </a:extLst>
                  </pic:spPr>
                </pic:pic>
              </a:graphicData>
            </a:graphic>
          </wp:inline>
        </w:drawing>
      </w:r>
    </w:p>
    <w:p w14:paraId="476B57F2" w14:textId="74201E13" w:rsidR="00893051" w:rsidRPr="001554C2" w:rsidRDefault="00893051" w:rsidP="00165933">
      <w:pPr>
        <w:pStyle w:val="ListeParagraf"/>
        <w:spacing w:after="120"/>
        <w:ind w:left="0"/>
        <w:contextualSpacing w:val="0"/>
        <w:rPr>
          <w:rFonts w:cs="Times New Roman"/>
          <w:bCs/>
          <w:iCs/>
          <w:color w:val="000000" w:themeColor="text1"/>
          <w:sz w:val="18"/>
          <w:szCs w:val="18"/>
        </w:rPr>
      </w:pPr>
      <w:r w:rsidRPr="001554C2">
        <w:rPr>
          <w:rFonts w:cs="Times New Roman"/>
          <w:bCs/>
          <w:iCs/>
          <w:color w:val="000000" w:themeColor="text1"/>
          <w:sz w:val="18"/>
          <w:szCs w:val="18"/>
        </w:rPr>
        <w:t xml:space="preserve">Kaynak: </w:t>
      </w:r>
      <w:r w:rsidR="001554C2">
        <w:rPr>
          <w:rFonts w:cs="Times New Roman"/>
          <w:bCs/>
          <w:iCs/>
          <w:color w:val="000000" w:themeColor="text1"/>
          <w:sz w:val="18"/>
          <w:szCs w:val="18"/>
        </w:rPr>
        <w:t xml:space="preserve">(Mülga) </w:t>
      </w:r>
      <w:r w:rsidRPr="001554C2">
        <w:rPr>
          <w:rFonts w:cs="Times New Roman"/>
          <w:bCs/>
          <w:iCs/>
          <w:color w:val="000000" w:themeColor="text1"/>
          <w:sz w:val="18"/>
          <w:szCs w:val="18"/>
        </w:rPr>
        <w:t>Çevre ve Şehircilik Bakanlığı</w:t>
      </w:r>
      <w:r w:rsidR="0098686D" w:rsidRPr="001554C2">
        <w:rPr>
          <w:rFonts w:cs="Times New Roman"/>
          <w:bCs/>
          <w:iCs/>
          <w:color w:val="000000" w:themeColor="text1"/>
          <w:sz w:val="18"/>
          <w:szCs w:val="18"/>
        </w:rPr>
        <w:t>, 2019.</w:t>
      </w:r>
    </w:p>
    <w:p w14:paraId="5DF2D1E6" w14:textId="069D77DB" w:rsidR="00893051" w:rsidRPr="008620FE" w:rsidRDefault="00851E1C" w:rsidP="00165933">
      <w:pPr>
        <w:pStyle w:val="Balk5"/>
        <w:rPr>
          <w:rFonts w:cs="Times New Roman"/>
          <w:szCs w:val="24"/>
        </w:rPr>
      </w:pPr>
      <w:bookmarkStart w:id="360" w:name="_Toc126754015"/>
      <w:r w:rsidRPr="008620FE">
        <w:rPr>
          <w:rFonts w:cs="Times New Roman"/>
          <w:szCs w:val="24"/>
        </w:rPr>
        <w:t>3.</w:t>
      </w:r>
      <w:r w:rsidR="007A755A">
        <w:rPr>
          <w:rFonts w:cs="Times New Roman"/>
          <w:szCs w:val="24"/>
        </w:rPr>
        <w:t>2</w:t>
      </w:r>
      <w:r w:rsidRPr="008620FE">
        <w:rPr>
          <w:rFonts w:cs="Times New Roman"/>
          <w:szCs w:val="24"/>
        </w:rPr>
        <w:t>.3.1.2. Kentleşme</w:t>
      </w:r>
      <w:bookmarkEnd w:id="360"/>
    </w:p>
    <w:p w14:paraId="789B304A" w14:textId="0C74F2D4" w:rsidR="00851E1C" w:rsidRPr="008620FE" w:rsidRDefault="00851E1C" w:rsidP="00165933">
      <w:pPr>
        <w:spacing w:after="120"/>
        <w:rPr>
          <w:rFonts w:cs="Times New Roman"/>
          <w:szCs w:val="24"/>
        </w:rPr>
      </w:pPr>
      <w:r w:rsidRPr="008620FE">
        <w:rPr>
          <w:rFonts w:cs="Times New Roman"/>
          <w:szCs w:val="24"/>
        </w:rPr>
        <w:t>Dünya genelinde kentleşme eğilimleri incelendiğinde, 1950’den bu yana sürekli bir artış olduğu görülmektedir</w:t>
      </w:r>
      <w:r w:rsidR="00403F43" w:rsidRPr="008620FE">
        <w:rPr>
          <w:rFonts w:cs="Times New Roman"/>
          <w:szCs w:val="24"/>
        </w:rPr>
        <w:t>.</w:t>
      </w:r>
      <w:r w:rsidR="00515EE9" w:rsidRPr="008620FE">
        <w:rPr>
          <w:rFonts w:cs="Times New Roman"/>
          <w:szCs w:val="24"/>
        </w:rPr>
        <w:t xml:space="preserve"> </w:t>
      </w:r>
      <w:r w:rsidRPr="008620FE">
        <w:rPr>
          <w:rFonts w:cs="Times New Roman"/>
          <w:szCs w:val="24"/>
        </w:rPr>
        <w:t xml:space="preserve">1970 yılına kadar dünya ortalamasının altında olan Türkiye’deki kentsel nüfus yüzdesinin, bu tarihten itibaren dünya ortalamasının üzerine çıktığı ve dünyadaki kentsel nüfus artış hızından daha yüksek bir hızla artışa devam ettiği gözlenmektedir. 1950 yılında Avrupa’da nüfusun %50’sinden fazlası kentlerde yaşarken, Türkiye’deki kent nüfusu %25’ten daha düşüktü. </w:t>
      </w:r>
      <w:r w:rsidR="00CE6FB8" w:rsidRPr="008620FE">
        <w:rPr>
          <w:rFonts w:cs="Times New Roman"/>
          <w:szCs w:val="24"/>
        </w:rPr>
        <w:t xml:space="preserve">BM </w:t>
      </w:r>
      <w:r w:rsidRPr="008620FE">
        <w:rPr>
          <w:rFonts w:cs="Times New Roman"/>
          <w:szCs w:val="24"/>
        </w:rPr>
        <w:t>nüfus tahminleri ve projeksiyonları verilerine göre 2050 yılı itibariyle</w:t>
      </w:r>
      <w:r w:rsidR="00515EE9" w:rsidRPr="008620FE">
        <w:rPr>
          <w:rFonts w:cs="Times New Roman"/>
          <w:szCs w:val="24"/>
        </w:rPr>
        <w:t xml:space="preserve"> </w:t>
      </w:r>
      <w:r w:rsidRPr="008620FE">
        <w:rPr>
          <w:rFonts w:cs="Times New Roman"/>
          <w:szCs w:val="24"/>
        </w:rPr>
        <w:t>Türkiye’deki kentleşme oranının Avrupa’dakinden daha yüksek olacağı öngörülmektedir. Ancak Türkiye’nin kentleşme verileri oransal olarak değil, kentsel alanda AB ölçütlerini yakalayabilmesi ve bütün politika alanlarında (tüm sosyo-ekonomik sektörler açısından) uyum sağlayabilmesi açısından değerlendirilmelidir.</w:t>
      </w:r>
    </w:p>
    <w:p w14:paraId="6190C4E7" w14:textId="764F4D1C" w:rsidR="00851E1C" w:rsidRPr="001236B6" w:rsidRDefault="00851E1C" w:rsidP="00515EE9">
      <w:pPr>
        <w:pStyle w:val="ResimYazs"/>
        <w:keepNext/>
        <w:spacing w:after="0"/>
        <w:rPr>
          <w:rFonts w:ascii="Times New Roman" w:hAnsi="Times New Roman" w:cs="Times New Roman"/>
          <w:b w:val="0"/>
          <w:bCs w:val="0"/>
          <w:color w:val="000000" w:themeColor="text1"/>
          <w:sz w:val="20"/>
          <w:szCs w:val="20"/>
        </w:rPr>
      </w:pPr>
      <w:bookmarkStart w:id="361" w:name="_Toc126754257"/>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104</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Dünya Genelinde Kentsel Nüfus Oranları (%)</w:t>
      </w:r>
      <w:bookmarkEnd w:id="361"/>
    </w:p>
    <w:tbl>
      <w:tblPr>
        <w:tblStyle w:val="TabloKlavuzu1"/>
        <w:tblW w:w="5000" w:type="pct"/>
        <w:tblLook w:val="04A0" w:firstRow="1" w:lastRow="0" w:firstColumn="1" w:lastColumn="0" w:noHBand="0" w:noVBand="1"/>
      </w:tblPr>
      <w:tblGrid>
        <w:gridCol w:w="1181"/>
        <w:gridCol w:w="1530"/>
        <w:gridCol w:w="1245"/>
        <w:gridCol w:w="1334"/>
        <w:gridCol w:w="1182"/>
        <w:gridCol w:w="1410"/>
        <w:gridCol w:w="1180"/>
      </w:tblGrid>
      <w:tr w:rsidR="00851E1C" w:rsidRPr="001236B6" w14:paraId="4D17C9D0" w14:textId="77777777" w:rsidTr="00851E1C">
        <w:trPr>
          <w:trHeight w:val="340"/>
        </w:trPr>
        <w:tc>
          <w:tcPr>
            <w:tcW w:w="652" w:type="pct"/>
            <w:hideMark/>
          </w:tcPr>
          <w:p w14:paraId="4A0B7C86" w14:textId="7891C65A" w:rsidR="00851E1C" w:rsidRPr="001236B6" w:rsidRDefault="00851E1C" w:rsidP="00515EE9">
            <w:pPr>
              <w:jc w:val="center"/>
              <w:rPr>
                <w:rFonts w:eastAsia="Times New Roman"/>
                <w:b/>
                <w:bCs/>
                <w:sz w:val="22"/>
                <w:lang w:eastAsia="tr-TR"/>
              </w:rPr>
            </w:pPr>
            <w:r w:rsidRPr="001236B6">
              <w:rPr>
                <w:b/>
                <w:bCs/>
                <w:color w:val="000000"/>
                <w:sz w:val="22"/>
              </w:rPr>
              <w:t> </w:t>
            </w:r>
            <w:r w:rsidR="00515EE9" w:rsidRPr="001236B6">
              <w:rPr>
                <w:b/>
                <w:bCs/>
                <w:color w:val="000000"/>
                <w:sz w:val="22"/>
              </w:rPr>
              <w:t>YIL</w:t>
            </w:r>
          </w:p>
        </w:tc>
        <w:tc>
          <w:tcPr>
            <w:tcW w:w="844" w:type="pct"/>
            <w:hideMark/>
          </w:tcPr>
          <w:p w14:paraId="35B4F008" w14:textId="77777777" w:rsidR="00851E1C" w:rsidRPr="001236B6" w:rsidRDefault="00851E1C" w:rsidP="00515EE9">
            <w:pPr>
              <w:jc w:val="center"/>
              <w:rPr>
                <w:rFonts w:eastAsia="Times New Roman"/>
                <w:b/>
                <w:bCs/>
                <w:sz w:val="22"/>
                <w:lang w:eastAsia="tr-TR"/>
              </w:rPr>
            </w:pPr>
            <w:r w:rsidRPr="001236B6">
              <w:rPr>
                <w:b/>
                <w:bCs/>
                <w:sz w:val="22"/>
              </w:rPr>
              <w:t>TÜRKİYE</w:t>
            </w:r>
          </w:p>
        </w:tc>
        <w:tc>
          <w:tcPr>
            <w:tcW w:w="687" w:type="pct"/>
            <w:hideMark/>
          </w:tcPr>
          <w:p w14:paraId="79692417" w14:textId="77777777" w:rsidR="00851E1C" w:rsidRPr="001236B6" w:rsidRDefault="00851E1C" w:rsidP="00515EE9">
            <w:pPr>
              <w:jc w:val="center"/>
              <w:rPr>
                <w:rFonts w:eastAsia="Times New Roman"/>
                <w:b/>
                <w:bCs/>
                <w:sz w:val="22"/>
                <w:lang w:eastAsia="tr-TR"/>
              </w:rPr>
            </w:pPr>
            <w:r w:rsidRPr="001236B6">
              <w:rPr>
                <w:b/>
                <w:bCs/>
                <w:sz w:val="22"/>
              </w:rPr>
              <w:t>DÜNYA</w:t>
            </w:r>
          </w:p>
        </w:tc>
        <w:tc>
          <w:tcPr>
            <w:tcW w:w="736" w:type="pct"/>
            <w:hideMark/>
          </w:tcPr>
          <w:p w14:paraId="519A879B" w14:textId="77777777" w:rsidR="00851E1C" w:rsidRPr="001236B6" w:rsidRDefault="00851E1C" w:rsidP="00515EE9">
            <w:pPr>
              <w:jc w:val="center"/>
              <w:rPr>
                <w:rFonts w:eastAsia="Times New Roman"/>
                <w:b/>
                <w:bCs/>
                <w:sz w:val="22"/>
                <w:lang w:eastAsia="tr-TR"/>
              </w:rPr>
            </w:pPr>
            <w:r w:rsidRPr="001236B6">
              <w:rPr>
                <w:b/>
                <w:bCs/>
                <w:sz w:val="22"/>
              </w:rPr>
              <w:t>AFRİKA</w:t>
            </w:r>
          </w:p>
        </w:tc>
        <w:tc>
          <w:tcPr>
            <w:tcW w:w="652" w:type="pct"/>
            <w:hideMark/>
          </w:tcPr>
          <w:p w14:paraId="30512BE3" w14:textId="77777777" w:rsidR="00851E1C" w:rsidRPr="001236B6" w:rsidRDefault="00851E1C" w:rsidP="00515EE9">
            <w:pPr>
              <w:jc w:val="center"/>
              <w:rPr>
                <w:rFonts w:eastAsia="Times New Roman"/>
                <w:b/>
                <w:bCs/>
                <w:sz w:val="22"/>
                <w:lang w:eastAsia="tr-TR"/>
              </w:rPr>
            </w:pPr>
            <w:r w:rsidRPr="001236B6">
              <w:rPr>
                <w:b/>
                <w:bCs/>
                <w:sz w:val="22"/>
              </w:rPr>
              <w:t>ASYA</w:t>
            </w:r>
          </w:p>
        </w:tc>
        <w:tc>
          <w:tcPr>
            <w:tcW w:w="778" w:type="pct"/>
            <w:hideMark/>
          </w:tcPr>
          <w:p w14:paraId="350D707E" w14:textId="77777777" w:rsidR="00851E1C" w:rsidRPr="001236B6" w:rsidRDefault="00851E1C" w:rsidP="00515EE9">
            <w:pPr>
              <w:jc w:val="center"/>
              <w:rPr>
                <w:rFonts w:eastAsia="Times New Roman"/>
                <w:b/>
                <w:bCs/>
                <w:sz w:val="22"/>
                <w:lang w:eastAsia="tr-TR"/>
              </w:rPr>
            </w:pPr>
            <w:r w:rsidRPr="001236B6">
              <w:rPr>
                <w:b/>
                <w:bCs/>
                <w:sz w:val="22"/>
              </w:rPr>
              <w:t>AVRUPA</w:t>
            </w:r>
          </w:p>
        </w:tc>
        <w:tc>
          <w:tcPr>
            <w:tcW w:w="651" w:type="pct"/>
            <w:hideMark/>
          </w:tcPr>
          <w:p w14:paraId="5FA1611F" w14:textId="77777777" w:rsidR="00851E1C" w:rsidRPr="001236B6" w:rsidRDefault="00851E1C" w:rsidP="00515EE9">
            <w:pPr>
              <w:jc w:val="center"/>
              <w:rPr>
                <w:rFonts w:eastAsia="Times New Roman"/>
                <w:b/>
                <w:bCs/>
                <w:sz w:val="22"/>
                <w:lang w:eastAsia="tr-TR"/>
              </w:rPr>
            </w:pPr>
            <w:r w:rsidRPr="001236B6">
              <w:rPr>
                <w:b/>
                <w:bCs/>
                <w:sz w:val="22"/>
              </w:rPr>
              <w:t>ABD</w:t>
            </w:r>
          </w:p>
        </w:tc>
      </w:tr>
      <w:tr w:rsidR="00851E1C" w:rsidRPr="001236B6" w14:paraId="6CB8E62E" w14:textId="77777777" w:rsidTr="00851E1C">
        <w:trPr>
          <w:trHeight w:val="340"/>
        </w:trPr>
        <w:tc>
          <w:tcPr>
            <w:tcW w:w="652" w:type="pct"/>
            <w:noWrap/>
            <w:hideMark/>
          </w:tcPr>
          <w:p w14:paraId="24A60B74" w14:textId="77777777" w:rsidR="00851E1C" w:rsidRPr="001236B6" w:rsidRDefault="00851E1C" w:rsidP="00515EE9">
            <w:pPr>
              <w:jc w:val="center"/>
              <w:rPr>
                <w:rFonts w:eastAsia="Times New Roman"/>
                <w:sz w:val="22"/>
                <w:lang w:eastAsia="tr-TR"/>
              </w:rPr>
            </w:pPr>
            <w:r w:rsidRPr="001236B6">
              <w:rPr>
                <w:sz w:val="22"/>
              </w:rPr>
              <w:t>1950</w:t>
            </w:r>
          </w:p>
        </w:tc>
        <w:tc>
          <w:tcPr>
            <w:tcW w:w="844" w:type="pct"/>
            <w:noWrap/>
          </w:tcPr>
          <w:p w14:paraId="11122148" w14:textId="77777777" w:rsidR="00851E1C" w:rsidRPr="001236B6" w:rsidRDefault="00851E1C" w:rsidP="00515EE9">
            <w:pPr>
              <w:jc w:val="center"/>
              <w:rPr>
                <w:rFonts w:eastAsia="Times New Roman"/>
                <w:color w:val="000000"/>
                <w:sz w:val="22"/>
                <w:lang w:eastAsia="tr-TR"/>
              </w:rPr>
            </w:pPr>
            <w:r w:rsidRPr="001236B6">
              <w:rPr>
                <w:color w:val="000000"/>
                <w:sz w:val="22"/>
              </w:rPr>
              <w:t>24,8</w:t>
            </w:r>
          </w:p>
        </w:tc>
        <w:tc>
          <w:tcPr>
            <w:tcW w:w="687" w:type="pct"/>
            <w:noWrap/>
          </w:tcPr>
          <w:p w14:paraId="7F938D36" w14:textId="77777777" w:rsidR="00851E1C" w:rsidRPr="001236B6" w:rsidRDefault="00851E1C" w:rsidP="00515EE9">
            <w:pPr>
              <w:jc w:val="center"/>
              <w:rPr>
                <w:rFonts w:eastAsia="Times New Roman"/>
                <w:color w:val="000000"/>
                <w:sz w:val="22"/>
                <w:lang w:eastAsia="tr-TR"/>
              </w:rPr>
            </w:pPr>
            <w:r w:rsidRPr="001236B6">
              <w:rPr>
                <w:color w:val="000000"/>
                <w:sz w:val="22"/>
              </w:rPr>
              <w:t>29,6</w:t>
            </w:r>
          </w:p>
        </w:tc>
        <w:tc>
          <w:tcPr>
            <w:tcW w:w="736" w:type="pct"/>
            <w:noWrap/>
          </w:tcPr>
          <w:p w14:paraId="5A9D4A73" w14:textId="77777777" w:rsidR="00851E1C" w:rsidRPr="001236B6" w:rsidRDefault="00851E1C" w:rsidP="00515EE9">
            <w:pPr>
              <w:jc w:val="center"/>
              <w:rPr>
                <w:rFonts w:eastAsia="Times New Roman"/>
                <w:color w:val="000000"/>
                <w:sz w:val="22"/>
                <w:lang w:eastAsia="tr-TR"/>
              </w:rPr>
            </w:pPr>
            <w:r w:rsidRPr="001236B6">
              <w:rPr>
                <w:color w:val="000000"/>
                <w:sz w:val="22"/>
              </w:rPr>
              <w:t>14,3</w:t>
            </w:r>
          </w:p>
        </w:tc>
        <w:tc>
          <w:tcPr>
            <w:tcW w:w="652" w:type="pct"/>
            <w:noWrap/>
          </w:tcPr>
          <w:p w14:paraId="5F3E051A" w14:textId="77777777" w:rsidR="00851E1C" w:rsidRPr="001236B6" w:rsidRDefault="00851E1C" w:rsidP="00515EE9">
            <w:pPr>
              <w:jc w:val="center"/>
              <w:rPr>
                <w:rFonts w:eastAsia="Times New Roman"/>
                <w:color w:val="000000"/>
                <w:sz w:val="22"/>
                <w:lang w:eastAsia="tr-TR"/>
              </w:rPr>
            </w:pPr>
            <w:r w:rsidRPr="001236B6">
              <w:rPr>
                <w:color w:val="000000"/>
                <w:sz w:val="22"/>
              </w:rPr>
              <w:t>17,5</w:t>
            </w:r>
          </w:p>
        </w:tc>
        <w:tc>
          <w:tcPr>
            <w:tcW w:w="778" w:type="pct"/>
            <w:noWrap/>
          </w:tcPr>
          <w:p w14:paraId="6956A2CA" w14:textId="77777777" w:rsidR="00851E1C" w:rsidRPr="001236B6" w:rsidRDefault="00851E1C" w:rsidP="00515EE9">
            <w:pPr>
              <w:jc w:val="center"/>
              <w:rPr>
                <w:rFonts w:eastAsia="Times New Roman"/>
                <w:color w:val="000000"/>
                <w:sz w:val="22"/>
                <w:lang w:eastAsia="tr-TR"/>
              </w:rPr>
            </w:pPr>
            <w:r w:rsidRPr="001236B6">
              <w:rPr>
                <w:color w:val="000000"/>
                <w:sz w:val="22"/>
              </w:rPr>
              <w:t>51,7</w:t>
            </w:r>
          </w:p>
        </w:tc>
        <w:tc>
          <w:tcPr>
            <w:tcW w:w="651" w:type="pct"/>
            <w:noWrap/>
          </w:tcPr>
          <w:p w14:paraId="3BB01240" w14:textId="77777777" w:rsidR="00851E1C" w:rsidRPr="001236B6" w:rsidRDefault="00851E1C" w:rsidP="00515EE9">
            <w:pPr>
              <w:jc w:val="center"/>
              <w:rPr>
                <w:rFonts w:eastAsia="Times New Roman"/>
                <w:color w:val="000000"/>
                <w:sz w:val="22"/>
                <w:lang w:eastAsia="tr-TR"/>
              </w:rPr>
            </w:pPr>
            <w:r w:rsidRPr="001236B6">
              <w:rPr>
                <w:color w:val="000000"/>
                <w:sz w:val="22"/>
              </w:rPr>
              <w:t>64,2</w:t>
            </w:r>
          </w:p>
        </w:tc>
      </w:tr>
      <w:tr w:rsidR="00851E1C" w:rsidRPr="001236B6" w14:paraId="64144451" w14:textId="77777777" w:rsidTr="00851E1C">
        <w:trPr>
          <w:trHeight w:val="340"/>
        </w:trPr>
        <w:tc>
          <w:tcPr>
            <w:tcW w:w="652" w:type="pct"/>
            <w:noWrap/>
            <w:hideMark/>
          </w:tcPr>
          <w:p w14:paraId="0C63771D" w14:textId="77777777" w:rsidR="00851E1C" w:rsidRPr="001236B6" w:rsidRDefault="00851E1C" w:rsidP="00515EE9">
            <w:pPr>
              <w:jc w:val="center"/>
              <w:rPr>
                <w:rFonts w:eastAsia="Times New Roman"/>
                <w:sz w:val="22"/>
                <w:lang w:eastAsia="tr-TR"/>
              </w:rPr>
            </w:pPr>
            <w:r w:rsidRPr="001236B6">
              <w:rPr>
                <w:sz w:val="22"/>
              </w:rPr>
              <w:t>1970</w:t>
            </w:r>
          </w:p>
        </w:tc>
        <w:tc>
          <w:tcPr>
            <w:tcW w:w="844" w:type="pct"/>
            <w:noWrap/>
          </w:tcPr>
          <w:p w14:paraId="5EDD4583" w14:textId="77777777" w:rsidR="00851E1C" w:rsidRPr="001236B6" w:rsidRDefault="00851E1C" w:rsidP="00515EE9">
            <w:pPr>
              <w:jc w:val="center"/>
              <w:rPr>
                <w:rFonts w:eastAsia="Times New Roman"/>
                <w:color w:val="000000"/>
                <w:sz w:val="22"/>
                <w:lang w:eastAsia="tr-TR"/>
              </w:rPr>
            </w:pPr>
            <w:r w:rsidRPr="001236B6">
              <w:rPr>
                <w:color w:val="000000"/>
                <w:sz w:val="22"/>
              </w:rPr>
              <w:t>38,2</w:t>
            </w:r>
          </w:p>
        </w:tc>
        <w:tc>
          <w:tcPr>
            <w:tcW w:w="687" w:type="pct"/>
            <w:noWrap/>
          </w:tcPr>
          <w:p w14:paraId="69C09259" w14:textId="77777777" w:rsidR="00851E1C" w:rsidRPr="001236B6" w:rsidRDefault="00851E1C" w:rsidP="00515EE9">
            <w:pPr>
              <w:jc w:val="center"/>
              <w:rPr>
                <w:rFonts w:eastAsia="Times New Roman"/>
                <w:color w:val="000000"/>
                <w:sz w:val="22"/>
                <w:lang w:eastAsia="tr-TR"/>
              </w:rPr>
            </w:pPr>
            <w:r w:rsidRPr="001236B6">
              <w:rPr>
                <w:color w:val="000000"/>
                <w:sz w:val="22"/>
              </w:rPr>
              <w:t>36,6</w:t>
            </w:r>
          </w:p>
        </w:tc>
        <w:tc>
          <w:tcPr>
            <w:tcW w:w="736" w:type="pct"/>
            <w:noWrap/>
          </w:tcPr>
          <w:p w14:paraId="1BBB3F6B" w14:textId="77777777" w:rsidR="00851E1C" w:rsidRPr="001236B6" w:rsidRDefault="00851E1C" w:rsidP="00515EE9">
            <w:pPr>
              <w:jc w:val="center"/>
              <w:rPr>
                <w:rFonts w:eastAsia="Times New Roman"/>
                <w:color w:val="000000"/>
                <w:sz w:val="22"/>
                <w:lang w:eastAsia="tr-TR"/>
              </w:rPr>
            </w:pPr>
            <w:r w:rsidRPr="001236B6">
              <w:rPr>
                <w:color w:val="000000"/>
                <w:sz w:val="22"/>
              </w:rPr>
              <w:t>22,6</w:t>
            </w:r>
          </w:p>
        </w:tc>
        <w:tc>
          <w:tcPr>
            <w:tcW w:w="652" w:type="pct"/>
            <w:noWrap/>
          </w:tcPr>
          <w:p w14:paraId="797CB29A" w14:textId="77777777" w:rsidR="00851E1C" w:rsidRPr="001236B6" w:rsidRDefault="00851E1C" w:rsidP="00515EE9">
            <w:pPr>
              <w:jc w:val="center"/>
              <w:rPr>
                <w:rFonts w:eastAsia="Times New Roman"/>
                <w:color w:val="000000"/>
                <w:sz w:val="22"/>
                <w:lang w:eastAsia="tr-TR"/>
              </w:rPr>
            </w:pPr>
            <w:r w:rsidRPr="001236B6">
              <w:rPr>
                <w:color w:val="000000"/>
                <w:sz w:val="22"/>
              </w:rPr>
              <w:t>23,7</w:t>
            </w:r>
          </w:p>
        </w:tc>
        <w:tc>
          <w:tcPr>
            <w:tcW w:w="778" w:type="pct"/>
            <w:noWrap/>
          </w:tcPr>
          <w:p w14:paraId="3FDCA9C4" w14:textId="77777777" w:rsidR="00851E1C" w:rsidRPr="001236B6" w:rsidRDefault="00851E1C" w:rsidP="00515EE9">
            <w:pPr>
              <w:jc w:val="center"/>
              <w:rPr>
                <w:rFonts w:eastAsia="Times New Roman"/>
                <w:color w:val="000000"/>
                <w:sz w:val="22"/>
                <w:lang w:eastAsia="tr-TR"/>
              </w:rPr>
            </w:pPr>
            <w:r w:rsidRPr="001236B6">
              <w:rPr>
                <w:color w:val="000000"/>
                <w:sz w:val="22"/>
              </w:rPr>
              <w:t>63,1</w:t>
            </w:r>
          </w:p>
        </w:tc>
        <w:tc>
          <w:tcPr>
            <w:tcW w:w="651" w:type="pct"/>
            <w:noWrap/>
          </w:tcPr>
          <w:p w14:paraId="0F69ACBB" w14:textId="77777777" w:rsidR="00851E1C" w:rsidRPr="001236B6" w:rsidRDefault="00851E1C" w:rsidP="00515EE9">
            <w:pPr>
              <w:jc w:val="center"/>
              <w:rPr>
                <w:rFonts w:eastAsia="Times New Roman"/>
                <w:color w:val="000000"/>
                <w:sz w:val="22"/>
                <w:lang w:eastAsia="tr-TR"/>
              </w:rPr>
            </w:pPr>
            <w:r w:rsidRPr="001236B6">
              <w:rPr>
                <w:color w:val="000000"/>
                <w:sz w:val="22"/>
              </w:rPr>
              <w:t>73,6</w:t>
            </w:r>
          </w:p>
        </w:tc>
      </w:tr>
      <w:tr w:rsidR="00851E1C" w:rsidRPr="001236B6" w14:paraId="2B296C99" w14:textId="77777777" w:rsidTr="00851E1C">
        <w:trPr>
          <w:trHeight w:val="340"/>
        </w:trPr>
        <w:tc>
          <w:tcPr>
            <w:tcW w:w="652" w:type="pct"/>
            <w:noWrap/>
            <w:hideMark/>
          </w:tcPr>
          <w:p w14:paraId="788DD514" w14:textId="77777777" w:rsidR="00851E1C" w:rsidRPr="001236B6" w:rsidRDefault="00851E1C" w:rsidP="00515EE9">
            <w:pPr>
              <w:jc w:val="center"/>
              <w:rPr>
                <w:rFonts w:eastAsia="Times New Roman"/>
                <w:sz w:val="22"/>
                <w:lang w:eastAsia="tr-TR"/>
              </w:rPr>
            </w:pPr>
            <w:r w:rsidRPr="001236B6">
              <w:rPr>
                <w:sz w:val="22"/>
              </w:rPr>
              <w:t>1990</w:t>
            </w:r>
          </w:p>
        </w:tc>
        <w:tc>
          <w:tcPr>
            <w:tcW w:w="844" w:type="pct"/>
            <w:noWrap/>
          </w:tcPr>
          <w:p w14:paraId="7434518E" w14:textId="77777777" w:rsidR="00851E1C" w:rsidRPr="001236B6" w:rsidRDefault="00851E1C" w:rsidP="00515EE9">
            <w:pPr>
              <w:jc w:val="center"/>
              <w:rPr>
                <w:rFonts w:eastAsia="Times New Roman"/>
                <w:color w:val="000000"/>
                <w:sz w:val="22"/>
                <w:lang w:eastAsia="tr-TR"/>
              </w:rPr>
            </w:pPr>
            <w:r w:rsidRPr="001236B6">
              <w:rPr>
                <w:color w:val="000000"/>
                <w:sz w:val="22"/>
              </w:rPr>
              <w:t>59,2</w:t>
            </w:r>
          </w:p>
        </w:tc>
        <w:tc>
          <w:tcPr>
            <w:tcW w:w="687" w:type="pct"/>
            <w:noWrap/>
          </w:tcPr>
          <w:p w14:paraId="1629A701" w14:textId="77777777" w:rsidR="00851E1C" w:rsidRPr="001236B6" w:rsidRDefault="00851E1C" w:rsidP="00515EE9">
            <w:pPr>
              <w:jc w:val="center"/>
              <w:rPr>
                <w:rFonts w:eastAsia="Times New Roman"/>
                <w:color w:val="000000"/>
                <w:sz w:val="22"/>
                <w:lang w:eastAsia="tr-TR"/>
              </w:rPr>
            </w:pPr>
            <w:r w:rsidRPr="001236B6">
              <w:rPr>
                <w:color w:val="000000"/>
                <w:sz w:val="22"/>
              </w:rPr>
              <w:t>43,0</w:t>
            </w:r>
          </w:p>
        </w:tc>
        <w:tc>
          <w:tcPr>
            <w:tcW w:w="736" w:type="pct"/>
            <w:noWrap/>
          </w:tcPr>
          <w:p w14:paraId="56F892ED" w14:textId="77777777" w:rsidR="00851E1C" w:rsidRPr="001236B6" w:rsidRDefault="00851E1C" w:rsidP="00515EE9">
            <w:pPr>
              <w:jc w:val="center"/>
              <w:rPr>
                <w:rFonts w:eastAsia="Times New Roman"/>
                <w:color w:val="000000"/>
                <w:sz w:val="22"/>
                <w:lang w:eastAsia="tr-TR"/>
              </w:rPr>
            </w:pPr>
            <w:r w:rsidRPr="001236B6">
              <w:rPr>
                <w:color w:val="000000"/>
                <w:sz w:val="22"/>
              </w:rPr>
              <w:t>31,5</w:t>
            </w:r>
          </w:p>
        </w:tc>
        <w:tc>
          <w:tcPr>
            <w:tcW w:w="652" w:type="pct"/>
            <w:noWrap/>
          </w:tcPr>
          <w:p w14:paraId="19296577" w14:textId="77777777" w:rsidR="00851E1C" w:rsidRPr="001236B6" w:rsidRDefault="00851E1C" w:rsidP="00515EE9">
            <w:pPr>
              <w:jc w:val="center"/>
              <w:rPr>
                <w:rFonts w:eastAsia="Times New Roman"/>
                <w:color w:val="000000"/>
                <w:sz w:val="22"/>
                <w:lang w:eastAsia="tr-TR"/>
              </w:rPr>
            </w:pPr>
            <w:r w:rsidRPr="001236B6">
              <w:rPr>
                <w:color w:val="000000"/>
                <w:sz w:val="22"/>
              </w:rPr>
              <w:t>32,3</w:t>
            </w:r>
          </w:p>
        </w:tc>
        <w:tc>
          <w:tcPr>
            <w:tcW w:w="778" w:type="pct"/>
            <w:noWrap/>
          </w:tcPr>
          <w:p w14:paraId="64265820" w14:textId="77777777" w:rsidR="00851E1C" w:rsidRPr="001236B6" w:rsidRDefault="00851E1C" w:rsidP="00515EE9">
            <w:pPr>
              <w:jc w:val="center"/>
              <w:rPr>
                <w:rFonts w:eastAsia="Times New Roman"/>
                <w:color w:val="000000"/>
                <w:sz w:val="22"/>
                <w:lang w:eastAsia="tr-TR"/>
              </w:rPr>
            </w:pPr>
            <w:r w:rsidRPr="001236B6">
              <w:rPr>
                <w:color w:val="000000"/>
                <w:sz w:val="22"/>
              </w:rPr>
              <w:t>69,9</w:t>
            </w:r>
          </w:p>
        </w:tc>
        <w:tc>
          <w:tcPr>
            <w:tcW w:w="651" w:type="pct"/>
            <w:noWrap/>
          </w:tcPr>
          <w:p w14:paraId="2E0FB1EC" w14:textId="77777777" w:rsidR="00851E1C" w:rsidRPr="001236B6" w:rsidRDefault="00851E1C" w:rsidP="00515EE9">
            <w:pPr>
              <w:jc w:val="center"/>
              <w:rPr>
                <w:rFonts w:eastAsia="Times New Roman"/>
                <w:color w:val="000000"/>
                <w:sz w:val="22"/>
                <w:lang w:eastAsia="tr-TR"/>
              </w:rPr>
            </w:pPr>
            <w:r w:rsidRPr="001236B6">
              <w:rPr>
                <w:color w:val="000000"/>
                <w:sz w:val="22"/>
              </w:rPr>
              <w:t>75,3</w:t>
            </w:r>
          </w:p>
        </w:tc>
      </w:tr>
      <w:tr w:rsidR="00851E1C" w:rsidRPr="001236B6" w14:paraId="41AB9A5E" w14:textId="77777777" w:rsidTr="00851E1C">
        <w:trPr>
          <w:trHeight w:val="340"/>
        </w:trPr>
        <w:tc>
          <w:tcPr>
            <w:tcW w:w="652" w:type="pct"/>
            <w:noWrap/>
            <w:hideMark/>
          </w:tcPr>
          <w:p w14:paraId="6F37F675" w14:textId="77777777" w:rsidR="00851E1C" w:rsidRPr="001236B6" w:rsidRDefault="00851E1C" w:rsidP="00515EE9">
            <w:pPr>
              <w:jc w:val="center"/>
              <w:rPr>
                <w:rFonts w:eastAsia="Times New Roman"/>
                <w:sz w:val="22"/>
                <w:lang w:eastAsia="tr-TR"/>
              </w:rPr>
            </w:pPr>
            <w:r w:rsidRPr="001236B6">
              <w:rPr>
                <w:sz w:val="22"/>
              </w:rPr>
              <w:t>2000</w:t>
            </w:r>
          </w:p>
        </w:tc>
        <w:tc>
          <w:tcPr>
            <w:tcW w:w="844" w:type="pct"/>
            <w:noWrap/>
          </w:tcPr>
          <w:p w14:paraId="50F6CE47" w14:textId="77777777" w:rsidR="00851E1C" w:rsidRPr="001236B6" w:rsidRDefault="00851E1C" w:rsidP="00515EE9">
            <w:pPr>
              <w:jc w:val="center"/>
              <w:rPr>
                <w:rFonts w:eastAsia="Times New Roman"/>
                <w:color w:val="000000"/>
                <w:sz w:val="22"/>
                <w:lang w:eastAsia="tr-TR"/>
              </w:rPr>
            </w:pPr>
            <w:r w:rsidRPr="001236B6">
              <w:rPr>
                <w:color w:val="000000"/>
                <w:sz w:val="22"/>
              </w:rPr>
              <w:t>64,7</w:t>
            </w:r>
          </w:p>
        </w:tc>
        <w:tc>
          <w:tcPr>
            <w:tcW w:w="687" w:type="pct"/>
            <w:noWrap/>
          </w:tcPr>
          <w:p w14:paraId="275469AA" w14:textId="77777777" w:rsidR="00851E1C" w:rsidRPr="001236B6" w:rsidRDefault="00851E1C" w:rsidP="00515EE9">
            <w:pPr>
              <w:jc w:val="center"/>
              <w:rPr>
                <w:rFonts w:eastAsia="Times New Roman"/>
                <w:color w:val="000000"/>
                <w:sz w:val="22"/>
                <w:lang w:eastAsia="tr-TR"/>
              </w:rPr>
            </w:pPr>
            <w:r w:rsidRPr="001236B6">
              <w:rPr>
                <w:color w:val="000000"/>
                <w:sz w:val="22"/>
              </w:rPr>
              <w:t>46,7</w:t>
            </w:r>
          </w:p>
        </w:tc>
        <w:tc>
          <w:tcPr>
            <w:tcW w:w="736" w:type="pct"/>
            <w:noWrap/>
          </w:tcPr>
          <w:p w14:paraId="6C665980" w14:textId="77777777" w:rsidR="00851E1C" w:rsidRPr="001236B6" w:rsidRDefault="00851E1C" w:rsidP="00515EE9">
            <w:pPr>
              <w:jc w:val="center"/>
              <w:rPr>
                <w:rFonts w:eastAsia="Times New Roman"/>
                <w:color w:val="000000"/>
                <w:sz w:val="22"/>
                <w:lang w:eastAsia="tr-TR"/>
              </w:rPr>
            </w:pPr>
            <w:r w:rsidRPr="001236B6">
              <w:rPr>
                <w:color w:val="000000"/>
                <w:sz w:val="22"/>
              </w:rPr>
              <w:t>35,0</w:t>
            </w:r>
          </w:p>
        </w:tc>
        <w:tc>
          <w:tcPr>
            <w:tcW w:w="652" w:type="pct"/>
            <w:noWrap/>
          </w:tcPr>
          <w:p w14:paraId="2D846CED" w14:textId="77777777" w:rsidR="00851E1C" w:rsidRPr="001236B6" w:rsidRDefault="00851E1C" w:rsidP="00515EE9">
            <w:pPr>
              <w:jc w:val="center"/>
              <w:rPr>
                <w:rFonts w:eastAsia="Times New Roman"/>
                <w:color w:val="000000"/>
                <w:sz w:val="22"/>
                <w:lang w:eastAsia="tr-TR"/>
              </w:rPr>
            </w:pPr>
            <w:r w:rsidRPr="001236B6">
              <w:rPr>
                <w:color w:val="000000"/>
                <w:sz w:val="22"/>
              </w:rPr>
              <w:t>37,5</w:t>
            </w:r>
          </w:p>
        </w:tc>
        <w:tc>
          <w:tcPr>
            <w:tcW w:w="778" w:type="pct"/>
            <w:noWrap/>
          </w:tcPr>
          <w:p w14:paraId="4C538974" w14:textId="77777777" w:rsidR="00851E1C" w:rsidRPr="001236B6" w:rsidRDefault="00851E1C" w:rsidP="00515EE9">
            <w:pPr>
              <w:jc w:val="center"/>
              <w:rPr>
                <w:rFonts w:eastAsia="Times New Roman"/>
                <w:color w:val="000000"/>
                <w:sz w:val="22"/>
                <w:lang w:eastAsia="tr-TR"/>
              </w:rPr>
            </w:pPr>
            <w:r w:rsidRPr="001236B6">
              <w:rPr>
                <w:color w:val="000000"/>
                <w:sz w:val="22"/>
              </w:rPr>
              <w:t>71,1</w:t>
            </w:r>
          </w:p>
        </w:tc>
        <w:tc>
          <w:tcPr>
            <w:tcW w:w="651" w:type="pct"/>
            <w:noWrap/>
          </w:tcPr>
          <w:p w14:paraId="3BCCFA50" w14:textId="77777777" w:rsidR="00851E1C" w:rsidRPr="001236B6" w:rsidRDefault="00851E1C" w:rsidP="00515EE9">
            <w:pPr>
              <w:jc w:val="center"/>
              <w:rPr>
                <w:rFonts w:eastAsia="Times New Roman"/>
                <w:color w:val="000000"/>
                <w:sz w:val="22"/>
                <w:lang w:eastAsia="tr-TR"/>
              </w:rPr>
            </w:pPr>
            <w:r w:rsidRPr="001236B6">
              <w:rPr>
                <w:color w:val="000000"/>
                <w:sz w:val="22"/>
              </w:rPr>
              <w:t>79,1</w:t>
            </w:r>
          </w:p>
        </w:tc>
      </w:tr>
      <w:tr w:rsidR="00851E1C" w:rsidRPr="001236B6" w14:paraId="1689D00C" w14:textId="77777777" w:rsidTr="00851E1C">
        <w:trPr>
          <w:trHeight w:val="340"/>
        </w:trPr>
        <w:tc>
          <w:tcPr>
            <w:tcW w:w="652" w:type="pct"/>
            <w:noWrap/>
            <w:hideMark/>
          </w:tcPr>
          <w:p w14:paraId="6F4DD0AD" w14:textId="77777777" w:rsidR="00851E1C" w:rsidRPr="001236B6" w:rsidRDefault="00851E1C" w:rsidP="00515EE9">
            <w:pPr>
              <w:jc w:val="center"/>
              <w:rPr>
                <w:rFonts w:eastAsia="Times New Roman"/>
                <w:sz w:val="22"/>
                <w:lang w:eastAsia="tr-TR"/>
              </w:rPr>
            </w:pPr>
            <w:r w:rsidRPr="001236B6">
              <w:rPr>
                <w:sz w:val="22"/>
              </w:rPr>
              <w:t>2010</w:t>
            </w:r>
          </w:p>
        </w:tc>
        <w:tc>
          <w:tcPr>
            <w:tcW w:w="844" w:type="pct"/>
            <w:noWrap/>
          </w:tcPr>
          <w:p w14:paraId="174B7676" w14:textId="77777777" w:rsidR="00851E1C" w:rsidRPr="001236B6" w:rsidRDefault="00851E1C" w:rsidP="00515EE9">
            <w:pPr>
              <w:jc w:val="center"/>
              <w:rPr>
                <w:rFonts w:eastAsia="Times New Roman"/>
                <w:color w:val="000000"/>
                <w:sz w:val="22"/>
                <w:lang w:eastAsia="tr-TR"/>
              </w:rPr>
            </w:pPr>
            <w:r w:rsidRPr="001236B6">
              <w:rPr>
                <w:color w:val="000000"/>
                <w:sz w:val="22"/>
              </w:rPr>
              <w:t>70,8</w:t>
            </w:r>
          </w:p>
        </w:tc>
        <w:tc>
          <w:tcPr>
            <w:tcW w:w="687" w:type="pct"/>
            <w:noWrap/>
          </w:tcPr>
          <w:p w14:paraId="450C38DA" w14:textId="77777777" w:rsidR="00851E1C" w:rsidRPr="001236B6" w:rsidRDefault="00851E1C" w:rsidP="00515EE9">
            <w:pPr>
              <w:jc w:val="center"/>
              <w:rPr>
                <w:rFonts w:eastAsia="Times New Roman"/>
                <w:color w:val="000000"/>
                <w:sz w:val="22"/>
                <w:lang w:eastAsia="tr-TR"/>
              </w:rPr>
            </w:pPr>
            <w:r w:rsidRPr="001236B6">
              <w:rPr>
                <w:color w:val="000000"/>
                <w:sz w:val="22"/>
              </w:rPr>
              <w:t>51,7</w:t>
            </w:r>
          </w:p>
        </w:tc>
        <w:tc>
          <w:tcPr>
            <w:tcW w:w="736" w:type="pct"/>
            <w:noWrap/>
          </w:tcPr>
          <w:p w14:paraId="00EDCE94" w14:textId="77777777" w:rsidR="00851E1C" w:rsidRPr="001236B6" w:rsidRDefault="00851E1C" w:rsidP="00515EE9">
            <w:pPr>
              <w:jc w:val="center"/>
              <w:rPr>
                <w:rFonts w:eastAsia="Times New Roman"/>
                <w:color w:val="000000"/>
                <w:sz w:val="22"/>
                <w:lang w:eastAsia="tr-TR"/>
              </w:rPr>
            </w:pPr>
            <w:r w:rsidRPr="001236B6">
              <w:rPr>
                <w:color w:val="000000"/>
                <w:sz w:val="22"/>
              </w:rPr>
              <w:t>38,9</w:t>
            </w:r>
          </w:p>
        </w:tc>
        <w:tc>
          <w:tcPr>
            <w:tcW w:w="652" w:type="pct"/>
            <w:noWrap/>
          </w:tcPr>
          <w:p w14:paraId="3E1AACE7" w14:textId="77777777" w:rsidR="00851E1C" w:rsidRPr="001236B6" w:rsidRDefault="00851E1C" w:rsidP="00515EE9">
            <w:pPr>
              <w:jc w:val="center"/>
              <w:rPr>
                <w:rFonts w:eastAsia="Times New Roman"/>
                <w:color w:val="000000"/>
                <w:sz w:val="22"/>
                <w:lang w:eastAsia="tr-TR"/>
              </w:rPr>
            </w:pPr>
            <w:r w:rsidRPr="001236B6">
              <w:rPr>
                <w:color w:val="000000"/>
                <w:sz w:val="22"/>
              </w:rPr>
              <w:t>44,8</w:t>
            </w:r>
          </w:p>
        </w:tc>
        <w:tc>
          <w:tcPr>
            <w:tcW w:w="778" w:type="pct"/>
            <w:noWrap/>
          </w:tcPr>
          <w:p w14:paraId="2067E90C" w14:textId="77777777" w:rsidR="00851E1C" w:rsidRPr="001236B6" w:rsidRDefault="00851E1C" w:rsidP="00515EE9">
            <w:pPr>
              <w:jc w:val="center"/>
              <w:rPr>
                <w:rFonts w:eastAsia="Times New Roman"/>
                <w:color w:val="000000"/>
                <w:sz w:val="22"/>
                <w:lang w:eastAsia="tr-TR"/>
              </w:rPr>
            </w:pPr>
            <w:r w:rsidRPr="001236B6">
              <w:rPr>
                <w:color w:val="000000"/>
                <w:sz w:val="22"/>
              </w:rPr>
              <w:t>72,9</w:t>
            </w:r>
          </w:p>
        </w:tc>
        <w:tc>
          <w:tcPr>
            <w:tcW w:w="651" w:type="pct"/>
            <w:noWrap/>
          </w:tcPr>
          <w:p w14:paraId="4D64291B" w14:textId="77777777" w:rsidR="00851E1C" w:rsidRPr="001236B6" w:rsidRDefault="00851E1C" w:rsidP="00515EE9">
            <w:pPr>
              <w:jc w:val="center"/>
              <w:rPr>
                <w:rFonts w:eastAsia="Times New Roman"/>
                <w:color w:val="000000"/>
                <w:sz w:val="22"/>
                <w:lang w:eastAsia="tr-TR"/>
              </w:rPr>
            </w:pPr>
            <w:r w:rsidRPr="001236B6">
              <w:rPr>
                <w:color w:val="000000"/>
                <w:sz w:val="22"/>
              </w:rPr>
              <w:t>80,8</w:t>
            </w:r>
          </w:p>
        </w:tc>
      </w:tr>
      <w:tr w:rsidR="00851E1C" w:rsidRPr="001236B6" w14:paraId="4585E845" w14:textId="77777777" w:rsidTr="00851E1C">
        <w:trPr>
          <w:trHeight w:val="340"/>
        </w:trPr>
        <w:tc>
          <w:tcPr>
            <w:tcW w:w="652" w:type="pct"/>
            <w:noWrap/>
            <w:hideMark/>
          </w:tcPr>
          <w:p w14:paraId="3FFF0AAA" w14:textId="77777777" w:rsidR="00851E1C" w:rsidRPr="001236B6" w:rsidRDefault="00851E1C" w:rsidP="00515EE9">
            <w:pPr>
              <w:jc w:val="center"/>
              <w:rPr>
                <w:rFonts w:eastAsia="Times New Roman"/>
                <w:sz w:val="22"/>
                <w:lang w:eastAsia="tr-TR"/>
              </w:rPr>
            </w:pPr>
            <w:r w:rsidRPr="001236B6">
              <w:rPr>
                <w:sz w:val="22"/>
              </w:rPr>
              <w:t>2015</w:t>
            </w:r>
          </w:p>
        </w:tc>
        <w:tc>
          <w:tcPr>
            <w:tcW w:w="844" w:type="pct"/>
            <w:noWrap/>
          </w:tcPr>
          <w:p w14:paraId="3648FF57" w14:textId="77777777" w:rsidR="00851E1C" w:rsidRPr="001236B6" w:rsidRDefault="00851E1C" w:rsidP="00515EE9">
            <w:pPr>
              <w:jc w:val="center"/>
              <w:rPr>
                <w:rFonts w:eastAsia="Times New Roman"/>
                <w:color w:val="000000"/>
                <w:sz w:val="22"/>
                <w:lang w:eastAsia="tr-TR"/>
              </w:rPr>
            </w:pPr>
            <w:r w:rsidRPr="001236B6">
              <w:rPr>
                <w:color w:val="000000"/>
                <w:sz w:val="22"/>
              </w:rPr>
              <w:t>73,6</w:t>
            </w:r>
          </w:p>
        </w:tc>
        <w:tc>
          <w:tcPr>
            <w:tcW w:w="687" w:type="pct"/>
            <w:noWrap/>
          </w:tcPr>
          <w:p w14:paraId="29786F71" w14:textId="77777777" w:rsidR="00851E1C" w:rsidRPr="001236B6" w:rsidRDefault="00851E1C" w:rsidP="00515EE9">
            <w:pPr>
              <w:jc w:val="center"/>
              <w:rPr>
                <w:rFonts w:eastAsia="Times New Roman"/>
                <w:color w:val="000000"/>
                <w:sz w:val="22"/>
                <w:lang w:eastAsia="tr-TR"/>
              </w:rPr>
            </w:pPr>
            <w:r w:rsidRPr="001236B6">
              <w:rPr>
                <w:color w:val="000000"/>
                <w:sz w:val="22"/>
              </w:rPr>
              <w:t>53,9</w:t>
            </w:r>
          </w:p>
        </w:tc>
        <w:tc>
          <w:tcPr>
            <w:tcW w:w="736" w:type="pct"/>
            <w:noWrap/>
          </w:tcPr>
          <w:p w14:paraId="0C581CCB" w14:textId="77777777" w:rsidR="00851E1C" w:rsidRPr="001236B6" w:rsidRDefault="00851E1C" w:rsidP="00515EE9">
            <w:pPr>
              <w:jc w:val="center"/>
              <w:rPr>
                <w:rFonts w:eastAsia="Times New Roman"/>
                <w:color w:val="000000"/>
                <w:sz w:val="22"/>
                <w:lang w:eastAsia="tr-TR"/>
              </w:rPr>
            </w:pPr>
            <w:r w:rsidRPr="001236B6">
              <w:rPr>
                <w:color w:val="000000"/>
                <w:sz w:val="22"/>
              </w:rPr>
              <w:t>41,2</w:t>
            </w:r>
          </w:p>
        </w:tc>
        <w:tc>
          <w:tcPr>
            <w:tcW w:w="652" w:type="pct"/>
            <w:noWrap/>
          </w:tcPr>
          <w:p w14:paraId="2B5549F3" w14:textId="77777777" w:rsidR="00851E1C" w:rsidRPr="001236B6" w:rsidRDefault="00851E1C" w:rsidP="00515EE9">
            <w:pPr>
              <w:jc w:val="center"/>
              <w:rPr>
                <w:rFonts w:eastAsia="Times New Roman"/>
                <w:color w:val="000000"/>
                <w:sz w:val="22"/>
                <w:lang w:eastAsia="tr-TR"/>
              </w:rPr>
            </w:pPr>
            <w:r w:rsidRPr="001236B6">
              <w:rPr>
                <w:color w:val="000000"/>
                <w:sz w:val="22"/>
              </w:rPr>
              <w:t>48,0</w:t>
            </w:r>
          </w:p>
        </w:tc>
        <w:tc>
          <w:tcPr>
            <w:tcW w:w="778" w:type="pct"/>
            <w:noWrap/>
          </w:tcPr>
          <w:p w14:paraId="0202BD95" w14:textId="77777777" w:rsidR="00851E1C" w:rsidRPr="001236B6" w:rsidRDefault="00851E1C" w:rsidP="00515EE9">
            <w:pPr>
              <w:jc w:val="center"/>
              <w:rPr>
                <w:rFonts w:eastAsia="Times New Roman"/>
                <w:color w:val="000000"/>
                <w:sz w:val="22"/>
                <w:lang w:eastAsia="tr-TR"/>
              </w:rPr>
            </w:pPr>
            <w:r w:rsidRPr="001236B6">
              <w:rPr>
                <w:color w:val="000000"/>
                <w:sz w:val="22"/>
              </w:rPr>
              <w:t>73,9</w:t>
            </w:r>
          </w:p>
        </w:tc>
        <w:tc>
          <w:tcPr>
            <w:tcW w:w="651" w:type="pct"/>
            <w:noWrap/>
          </w:tcPr>
          <w:p w14:paraId="3E2FA97D" w14:textId="77777777" w:rsidR="00851E1C" w:rsidRPr="001236B6" w:rsidRDefault="00851E1C" w:rsidP="00515EE9">
            <w:pPr>
              <w:jc w:val="center"/>
              <w:rPr>
                <w:rFonts w:eastAsia="Times New Roman"/>
                <w:color w:val="000000"/>
                <w:sz w:val="22"/>
                <w:lang w:eastAsia="tr-TR"/>
              </w:rPr>
            </w:pPr>
            <w:r w:rsidRPr="001236B6">
              <w:rPr>
                <w:color w:val="000000"/>
                <w:sz w:val="22"/>
              </w:rPr>
              <w:t>81,7</w:t>
            </w:r>
          </w:p>
        </w:tc>
      </w:tr>
      <w:tr w:rsidR="00851E1C" w:rsidRPr="001236B6" w14:paraId="0295C1BE" w14:textId="77777777" w:rsidTr="00851E1C">
        <w:trPr>
          <w:trHeight w:val="340"/>
        </w:trPr>
        <w:tc>
          <w:tcPr>
            <w:tcW w:w="652" w:type="pct"/>
            <w:noWrap/>
          </w:tcPr>
          <w:p w14:paraId="3D2C70F7" w14:textId="77777777" w:rsidR="00851E1C" w:rsidRPr="001236B6" w:rsidRDefault="00851E1C" w:rsidP="00515EE9">
            <w:pPr>
              <w:jc w:val="center"/>
              <w:rPr>
                <w:sz w:val="22"/>
              </w:rPr>
            </w:pPr>
            <w:r w:rsidRPr="001236B6">
              <w:rPr>
                <w:sz w:val="22"/>
              </w:rPr>
              <w:t>2018</w:t>
            </w:r>
          </w:p>
        </w:tc>
        <w:tc>
          <w:tcPr>
            <w:tcW w:w="844" w:type="pct"/>
            <w:noWrap/>
          </w:tcPr>
          <w:p w14:paraId="6CF67BA9" w14:textId="77777777" w:rsidR="00851E1C" w:rsidRPr="001236B6" w:rsidRDefault="00851E1C" w:rsidP="00515EE9">
            <w:pPr>
              <w:jc w:val="center"/>
              <w:rPr>
                <w:color w:val="000000"/>
                <w:sz w:val="22"/>
              </w:rPr>
            </w:pPr>
            <w:r w:rsidRPr="001236B6">
              <w:rPr>
                <w:color w:val="000000"/>
                <w:sz w:val="22"/>
              </w:rPr>
              <w:t>75,1</w:t>
            </w:r>
          </w:p>
        </w:tc>
        <w:tc>
          <w:tcPr>
            <w:tcW w:w="687" w:type="pct"/>
            <w:noWrap/>
          </w:tcPr>
          <w:p w14:paraId="46F2EA9F" w14:textId="77777777" w:rsidR="00851E1C" w:rsidRPr="001236B6" w:rsidRDefault="00851E1C" w:rsidP="00515EE9">
            <w:pPr>
              <w:jc w:val="center"/>
              <w:rPr>
                <w:color w:val="000000"/>
                <w:sz w:val="22"/>
              </w:rPr>
            </w:pPr>
            <w:r w:rsidRPr="001236B6">
              <w:rPr>
                <w:color w:val="000000"/>
                <w:sz w:val="22"/>
              </w:rPr>
              <w:t>55,3</w:t>
            </w:r>
          </w:p>
        </w:tc>
        <w:tc>
          <w:tcPr>
            <w:tcW w:w="736" w:type="pct"/>
            <w:noWrap/>
          </w:tcPr>
          <w:p w14:paraId="701FA2B6" w14:textId="77777777" w:rsidR="00851E1C" w:rsidRPr="001236B6" w:rsidRDefault="00851E1C" w:rsidP="00515EE9">
            <w:pPr>
              <w:jc w:val="center"/>
              <w:rPr>
                <w:color w:val="000000"/>
                <w:sz w:val="22"/>
              </w:rPr>
            </w:pPr>
            <w:r w:rsidRPr="001236B6">
              <w:rPr>
                <w:color w:val="000000"/>
                <w:sz w:val="22"/>
              </w:rPr>
              <w:t>42,5</w:t>
            </w:r>
          </w:p>
        </w:tc>
        <w:tc>
          <w:tcPr>
            <w:tcW w:w="652" w:type="pct"/>
            <w:noWrap/>
          </w:tcPr>
          <w:p w14:paraId="08B20EDD" w14:textId="77777777" w:rsidR="00851E1C" w:rsidRPr="001236B6" w:rsidRDefault="00851E1C" w:rsidP="00515EE9">
            <w:pPr>
              <w:jc w:val="center"/>
              <w:rPr>
                <w:color w:val="000000"/>
                <w:sz w:val="22"/>
              </w:rPr>
            </w:pPr>
            <w:r w:rsidRPr="001236B6">
              <w:rPr>
                <w:color w:val="000000"/>
                <w:sz w:val="22"/>
              </w:rPr>
              <w:t>49,9</w:t>
            </w:r>
          </w:p>
        </w:tc>
        <w:tc>
          <w:tcPr>
            <w:tcW w:w="778" w:type="pct"/>
            <w:noWrap/>
          </w:tcPr>
          <w:p w14:paraId="31F0F9BF" w14:textId="77777777" w:rsidR="00851E1C" w:rsidRPr="001236B6" w:rsidRDefault="00851E1C" w:rsidP="00515EE9">
            <w:pPr>
              <w:jc w:val="center"/>
              <w:rPr>
                <w:color w:val="000000"/>
                <w:sz w:val="22"/>
              </w:rPr>
            </w:pPr>
            <w:r w:rsidRPr="001236B6">
              <w:rPr>
                <w:color w:val="000000"/>
                <w:sz w:val="22"/>
              </w:rPr>
              <w:t>74,5</w:t>
            </w:r>
          </w:p>
        </w:tc>
        <w:tc>
          <w:tcPr>
            <w:tcW w:w="651" w:type="pct"/>
            <w:noWrap/>
          </w:tcPr>
          <w:p w14:paraId="04A9D67A" w14:textId="77777777" w:rsidR="00851E1C" w:rsidRPr="001236B6" w:rsidRDefault="00851E1C" w:rsidP="00515EE9">
            <w:pPr>
              <w:jc w:val="center"/>
              <w:rPr>
                <w:color w:val="000000"/>
                <w:sz w:val="22"/>
              </w:rPr>
            </w:pPr>
            <w:r w:rsidRPr="001236B6">
              <w:rPr>
                <w:color w:val="000000"/>
                <w:sz w:val="22"/>
              </w:rPr>
              <w:t>82,3</w:t>
            </w:r>
          </w:p>
        </w:tc>
      </w:tr>
      <w:tr w:rsidR="00851E1C" w:rsidRPr="001236B6" w14:paraId="06448A76" w14:textId="77777777" w:rsidTr="00851E1C">
        <w:trPr>
          <w:trHeight w:val="340"/>
        </w:trPr>
        <w:tc>
          <w:tcPr>
            <w:tcW w:w="652" w:type="pct"/>
            <w:noWrap/>
            <w:hideMark/>
          </w:tcPr>
          <w:p w14:paraId="46364B13" w14:textId="77777777" w:rsidR="00851E1C" w:rsidRPr="001236B6" w:rsidRDefault="00851E1C" w:rsidP="00515EE9">
            <w:pPr>
              <w:jc w:val="center"/>
              <w:rPr>
                <w:rFonts w:eastAsia="Times New Roman"/>
                <w:sz w:val="22"/>
                <w:lang w:eastAsia="tr-TR"/>
              </w:rPr>
            </w:pPr>
            <w:r w:rsidRPr="001236B6">
              <w:rPr>
                <w:sz w:val="22"/>
              </w:rPr>
              <w:t>2020</w:t>
            </w:r>
          </w:p>
        </w:tc>
        <w:tc>
          <w:tcPr>
            <w:tcW w:w="844" w:type="pct"/>
            <w:noWrap/>
          </w:tcPr>
          <w:p w14:paraId="2BEAE276" w14:textId="77777777" w:rsidR="00851E1C" w:rsidRPr="001236B6" w:rsidRDefault="00851E1C" w:rsidP="00515EE9">
            <w:pPr>
              <w:jc w:val="center"/>
              <w:rPr>
                <w:rFonts w:eastAsia="Times New Roman"/>
                <w:color w:val="000000"/>
                <w:sz w:val="22"/>
                <w:lang w:eastAsia="tr-TR"/>
              </w:rPr>
            </w:pPr>
            <w:r w:rsidRPr="001236B6">
              <w:rPr>
                <w:color w:val="000000"/>
                <w:sz w:val="22"/>
              </w:rPr>
              <w:t>76,1</w:t>
            </w:r>
          </w:p>
        </w:tc>
        <w:tc>
          <w:tcPr>
            <w:tcW w:w="687" w:type="pct"/>
            <w:noWrap/>
          </w:tcPr>
          <w:p w14:paraId="6CFE8914" w14:textId="77777777" w:rsidR="00851E1C" w:rsidRPr="001236B6" w:rsidRDefault="00851E1C" w:rsidP="00515EE9">
            <w:pPr>
              <w:jc w:val="center"/>
              <w:rPr>
                <w:rFonts w:eastAsia="Times New Roman"/>
                <w:color w:val="000000"/>
                <w:sz w:val="22"/>
                <w:lang w:eastAsia="tr-TR"/>
              </w:rPr>
            </w:pPr>
            <w:r w:rsidRPr="001236B6">
              <w:rPr>
                <w:color w:val="000000"/>
                <w:sz w:val="22"/>
              </w:rPr>
              <w:t>56,2</w:t>
            </w:r>
          </w:p>
        </w:tc>
        <w:tc>
          <w:tcPr>
            <w:tcW w:w="736" w:type="pct"/>
            <w:noWrap/>
          </w:tcPr>
          <w:p w14:paraId="7BDDB7A7" w14:textId="77777777" w:rsidR="00851E1C" w:rsidRPr="001236B6" w:rsidRDefault="00851E1C" w:rsidP="00515EE9">
            <w:pPr>
              <w:jc w:val="center"/>
              <w:rPr>
                <w:rFonts w:eastAsia="Times New Roman"/>
                <w:color w:val="000000"/>
                <w:sz w:val="22"/>
                <w:lang w:eastAsia="tr-TR"/>
              </w:rPr>
            </w:pPr>
            <w:r w:rsidRPr="001236B6">
              <w:rPr>
                <w:color w:val="000000"/>
                <w:sz w:val="22"/>
              </w:rPr>
              <w:t>43,5</w:t>
            </w:r>
          </w:p>
        </w:tc>
        <w:tc>
          <w:tcPr>
            <w:tcW w:w="652" w:type="pct"/>
            <w:noWrap/>
          </w:tcPr>
          <w:p w14:paraId="03DB7762" w14:textId="77777777" w:rsidR="00851E1C" w:rsidRPr="001236B6" w:rsidRDefault="00851E1C" w:rsidP="00515EE9">
            <w:pPr>
              <w:jc w:val="center"/>
              <w:rPr>
                <w:rFonts w:eastAsia="Times New Roman"/>
                <w:color w:val="000000"/>
                <w:sz w:val="22"/>
                <w:lang w:eastAsia="tr-TR"/>
              </w:rPr>
            </w:pPr>
            <w:r w:rsidRPr="001236B6">
              <w:rPr>
                <w:color w:val="000000"/>
                <w:sz w:val="22"/>
              </w:rPr>
              <w:t>51,1</w:t>
            </w:r>
          </w:p>
        </w:tc>
        <w:tc>
          <w:tcPr>
            <w:tcW w:w="778" w:type="pct"/>
            <w:noWrap/>
          </w:tcPr>
          <w:p w14:paraId="157FABDE" w14:textId="77777777" w:rsidR="00851E1C" w:rsidRPr="001236B6" w:rsidRDefault="00851E1C" w:rsidP="00515EE9">
            <w:pPr>
              <w:jc w:val="center"/>
              <w:rPr>
                <w:rFonts w:eastAsia="Times New Roman"/>
                <w:color w:val="000000"/>
                <w:sz w:val="22"/>
                <w:lang w:eastAsia="tr-TR"/>
              </w:rPr>
            </w:pPr>
            <w:r w:rsidRPr="001236B6">
              <w:rPr>
                <w:color w:val="000000"/>
                <w:sz w:val="22"/>
              </w:rPr>
              <w:t>74,9</w:t>
            </w:r>
          </w:p>
        </w:tc>
        <w:tc>
          <w:tcPr>
            <w:tcW w:w="651" w:type="pct"/>
            <w:noWrap/>
          </w:tcPr>
          <w:p w14:paraId="5DF11F24" w14:textId="77777777" w:rsidR="00851E1C" w:rsidRPr="001236B6" w:rsidRDefault="00851E1C" w:rsidP="00515EE9">
            <w:pPr>
              <w:jc w:val="center"/>
              <w:rPr>
                <w:rFonts w:eastAsia="Times New Roman"/>
                <w:color w:val="000000"/>
                <w:sz w:val="22"/>
                <w:lang w:eastAsia="tr-TR"/>
              </w:rPr>
            </w:pPr>
            <w:r w:rsidRPr="001236B6">
              <w:rPr>
                <w:color w:val="000000"/>
                <w:sz w:val="22"/>
              </w:rPr>
              <w:t>82,7</w:t>
            </w:r>
          </w:p>
        </w:tc>
      </w:tr>
      <w:tr w:rsidR="00851E1C" w:rsidRPr="001236B6" w14:paraId="0F9E98B1" w14:textId="77777777" w:rsidTr="00851E1C">
        <w:trPr>
          <w:trHeight w:val="340"/>
        </w:trPr>
        <w:tc>
          <w:tcPr>
            <w:tcW w:w="652" w:type="pct"/>
            <w:noWrap/>
            <w:hideMark/>
          </w:tcPr>
          <w:p w14:paraId="0E80974E" w14:textId="77777777" w:rsidR="00851E1C" w:rsidRPr="001236B6" w:rsidRDefault="00851E1C" w:rsidP="00515EE9">
            <w:pPr>
              <w:jc w:val="center"/>
              <w:rPr>
                <w:rFonts w:eastAsia="Times New Roman"/>
                <w:sz w:val="22"/>
                <w:lang w:eastAsia="tr-TR"/>
              </w:rPr>
            </w:pPr>
            <w:r w:rsidRPr="001236B6">
              <w:rPr>
                <w:sz w:val="22"/>
              </w:rPr>
              <w:t>2025</w:t>
            </w:r>
          </w:p>
        </w:tc>
        <w:tc>
          <w:tcPr>
            <w:tcW w:w="844" w:type="pct"/>
            <w:noWrap/>
          </w:tcPr>
          <w:p w14:paraId="763934EB" w14:textId="77777777" w:rsidR="00851E1C" w:rsidRPr="001236B6" w:rsidRDefault="00851E1C" w:rsidP="00515EE9">
            <w:pPr>
              <w:jc w:val="center"/>
              <w:rPr>
                <w:rFonts w:eastAsia="Times New Roman"/>
                <w:color w:val="000000"/>
                <w:sz w:val="22"/>
                <w:lang w:eastAsia="tr-TR"/>
              </w:rPr>
            </w:pPr>
            <w:r w:rsidRPr="001236B6">
              <w:rPr>
                <w:color w:val="000000"/>
                <w:sz w:val="22"/>
              </w:rPr>
              <w:t>78,3</w:t>
            </w:r>
          </w:p>
        </w:tc>
        <w:tc>
          <w:tcPr>
            <w:tcW w:w="687" w:type="pct"/>
            <w:noWrap/>
          </w:tcPr>
          <w:p w14:paraId="0BB0144F" w14:textId="77777777" w:rsidR="00851E1C" w:rsidRPr="001236B6" w:rsidRDefault="00851E1C" w:rsidP="00515EE9">
            <w:pPr>
              <w:jc w:val="center"/>
              <w:rPr>
                <w:rFonts w:eastAsia="Times New Roman"/>
                <w:color w:val="000000"/>
                <w:sz w:val="22"/>
                <w:lang w:eastAsia="tr-TR"/>
              </w:rPr>
            </w:pPr>
            <w:r w:rsidRPr="001236B6">
              <w:rPr>
                <w:color w:val="000000"/>
                <w:sz w:val="22"/>
              </w:rPr>
              <w:t>58,3</w:t>
            </w:r>
          </w:p>
        </w:tc>
        <w:tc>
          <w:tcPr>
            <w:tcW w:w="736" w:type="pct"/>
            <w:noWrap/>
          </w:tcPr>
          <w:p w14:paraId="7D07D4C4" w14:textId="77777777" w:rsidR="00851E1C" w:rsidRPr="001236B6" w:rsidRDefault="00851E1C" w:rsidP="00515EE9">
            <w:pPr>
              <w:jc w:val="center"/>
              <w:rPr>
                <w:rFonts w:eastAsia="Times New Roman"/>
                <w:color w:val="000000"/>
                <w:sz w:val="22"/>
                <w:lang w:eastAsia="tr-TR"/>
              </w:rPr>
            </w:pPr>
            <w:r w:rsidRPr="001236B6">
              <w:rPr>
                <w:color w:val="000000"/>
                <w:sz w:val="22"/>
              </w:rPr>
              <w:t>45,9</w:t>
            </w:r>
          </w:p>
        </w:tc>
        <w:tc>
          <w:tcPr>
            <w:tcW w:w="652" w:type="pct"/>
            <w:noWrap/>
          </w:tcPr>
          <w:p w14:paraId="307A5AA4" w14:textId="77777777" w:rsidR="00851E1C" w:rsidRPr="001236B6" w:rsidRDefault="00851E1C" w:rsidP="00515EE9">
            <w:pPr>
              <w:jc w:val="center"/>
              <w:rPr>
                <w:rFonts w:eastAsia="Times New Roman"/>
                <w:color w:val="000000"/>
                <w:sz w:val="22"/>
                <w:lang w:eastAsia="tr-TR"/>
              </w:rPr>
            </w:pPr>
            <w:r w:rsidRPr="001236B6">
              <w:rPr>
                <w:color w:val="000000"/>
                <w:sz w:val="22"/>
              </w:rPr>
              <w:t>54,0</w:t>
            </w:r>
          </w:p>
        </w:tc>
        <w:tc>
          <w:tcPr>
            <w:tcW w:w="778" w:type="pct"/>
            <w:noWrap/>
          </w:tcPr>
          <w:p w14:paraId="60F40DBB" w14:textId="77777777" w:rsidR="00851E1C" w:rsidRPr="001236B6" w:rsidRDefault="00851E1C" w:rsidP="00515EE9">
            <w:pPr>
              <w:jc w:val="center"/>
              <w:rPr>
                <w:rFonts w:eastAsia="Times New Roman"/>
                <w:color w:val="000000"/>
                <w:sz w:val="22"/>
                <w:lang w:eastAsia="tr-TR"/>
              </w:rPr>
            </w:pPr>
            <w:r w:rsidRPr="001236B6">
              <w:rPr>
                <w:color w:val="000000"/>
                <w:sz w:val="22"/>
              </w:rPr>
              <w:t>76,1</w:t>
            </w:r>
          </w:p>
        </w:tc>
        <w:tc>
          <w:tcPr>
            <w:tcW w:w="651" w:type="pct"/>
            <w:noWrap/>
          </w:tcPr>
          <w:p w14:paraId="0DBFBC11" w14:textId="77777777" w:rsidR="00851E1C" w:rsidRPr="001236B6" w:rsidRDefault="00851E1C" w:rsidP="00515EE9">
            <w:pPr>
              <w:jc w:val="center"/>
              <w:rPr>
                <w:rFonts w:eastAsia="Times New Roman"/>
                <w:color w:val="000000"/>
                <w:sz w:val="22"/>
                <w:lang w:eastAsia="tr-TR"/>
              </w:rPr>
            </w:pPr>
            <w:r w:rsidRPr="001236B6">
              <w:rPr>
                <w:color w:val="000000"/>
                <w:sz w:val="22"/>
              </w:rPr>
              <w:t>83,7</w:t>
            </w:r>
          </w:p>
        </w:tc>
      </w:tr>
      <w:tr w:rsidR="00851E1C" w:rsidRPr="001236B6" w14:paraId="5BC8B146" w14:textId="77777777" w:rsidTr="00851E1C">
        <w:trPr>
          <w:trHeight w:val="340"/>
        </w:trPr>
        <w:tc>
          <w:tcPr>
            <w:tcW w:w="652" w:type="pct"/>
            <w:noWrap/>
          </w:tcPr>
          <w:p w14:paraId="525480D6" w14:textId="77777777" w:rsidR="00851E1C" w:rsidRPr="001236B6" w:rsidRDefault="00851E1C" w:rsidP="00515EE9">
            <w:pPr>
              <w:jc w:val="center"/>
              <w:rPr>
                <w:rFonts w:eastAsia="Times New Roman"/>
                <w:sz w:val="22"/>
                <w:lang w:eastAsia="tr-TR"/>
              </w:rPr>
            </w:pPr>
            <w:r w:rsidRPr="001236B6">
              <w:rPr>
                <w:sz w:val="22"/>
              </w:rPr>
              <w:t>2030</w:t>
            </w:r>
          </w:p>
        </w:tc>
        <w:tc>
          <w:tcPr>
            <w:tcW w:w="844" w:type="pct"/>
            <w:noWrap/>
          </w:tcPr>
          <w:p w14:paraId="0EDF76F9" w14:textId="77777777" w:rsidR="00851E1C" w:rsidRPr="001236B6" w:rsidRDefault="00851E1C" w:rsidP="00515EE9">
            <w:pPr>
              <w:jc w:val="center"/>
              <w:rPr>
                <w:rFonts w:eastAsia="Times New Roman"/>
                <w:color w:val="000000"/>
                <w:sz w:val="22"/>
                <w:lang w:eastAsia="tr-TR"/>
              </w:rPr>
            </w:pPr>
            <w:r w:rsidRPr="001236B6">
              <w:rPr>
                <w:color w:val="000000"/>
                <w:sz w:val="22"/>
              </w:rPr>
              <w:t>80,2</w:t>
            </w:r>
          </w:p>
        </w:tc>
        <w:tc>
          <w:tcPr>
            <w:tcW w:w="687" w:type="pct"/>
            <w:noWrap/>
          </w:tcPr>
          <w:p w14:paraId="2DE3F125" w14:textId="77777777" w:rsidR="00851E1C" w:rsidRPr="001236B6" w:rsidRDefault="00851E1C" w:rsidP="00515EE9">
            <w:pPr>
              <w:jc w:val="center"/>
              <w:rPr>
                <w:rFonts w:eastAsia="Times New Roman"/>
                <w:color w:val="000000"/>
                <w:sz w:val="22"/>
                <w:lang w:eastAsia="tr-TR"/>
              </w:rPr>
            </w:pPr>
            <w:r w:rsidRPr="001236B6">
              <w:rPr>
                <w:color w:val="000000"/>
                <w:sz w:val="22"/>
              </w:rPr>
              <w:t>60,4</w:t>
            </w:r>
          </w:p>
        </w:tc>
        <w:tc>
          <w:tcPr>
            <w:tcW w:w="736" w:type="pct"/>
            <w:noWrap/>
          </w:tcPr>
          <w:p w14:paraId="1CA6E53F" w14:textId="77777777" w:rsidR="00851E1C" w:rsidRPr="001236B6" w:rsidRDefault="00851E1C" w:rsidP="00515EE9">
            <w:pPr>
              <w:jc w:val="center"/>
              <w:rPr>
                <w:rFonts w:eastAsia="Times New Roman"/>
                <w:color w:val="000000"/>
                <w:sz w:val="22"/>
                <w:lang w:eastAsia="tr-TR"/>
              </w:rPr>
            </w:pPr>
            <w:r w:rsidRPr="001236B6">
              <w:rPr>
                <w:color w:val="000000"/>
                <w:sz w:val="22"/>
              </w:rPr>
              <w:t>48,4</w:t>
            </w:r>
          </w:p>
        </w:tc>
        <w:tc>
          <w:tcPr>
            <w:tcW w:w="652" w:type="pct"/>
            <w:noWrap/>
          </w:tcPr>
          <w:p w14:paraId="49B55C55" w14:textId="77777777" w:rsidR="00851E1C" w:rsidRPr="001236B6" w:rsidRDefault="00851E1C" w:rsidP="00515EE9">
            <w:pPr>
              <w:jc w:val="center"/>
              <w:rPr>
                <w:rFonts w:eastAsia="Times New Roman"/>
                <w:color w:val="000000"/>
                <w:sz w:val="22"/>
                <w:lang w:eastAsia="tr-TR"/>
              </w:rPr>
            </w:pPr>
            <w:r w:rsidRPr="001236B6">
              <w:rPr>
                <w:color w:val="000000"/>
                <w:sz w:val="22"/>
              </w:rPr>
              <w:t>56,7</w:t>
            </w:r>
          </w:p>
        </w:tc>
        <w:tc>
          <w:tcPr>
            <w:tcW w:w="778" w:type="pct"/>
            <w:noWrap/>
          </w:tcPr>
          <w:p w14:paraId="4DA3F66E" w14:textId="77777777" w:rsidR="00851E1C" w:rsidRPr="001236B6" w:rsidRDefault="00851E1C" w:rsidP="00515EE9">
            <w:pPr>
              <w:jc w:val="center"/>
              <w:rPr>
                <w:rFonts w:eastAsia="Times New Roman"/>
                <w:color w:val="000000"/>
                <w:sz w:val="22"/>
                <w:lang w:eastAsia="tr-TR"/>
              </w:rPr>
            </w:pPr>
            <w:r w:rsidRPr="001236B6">
              <w:rPr>
                <w:color w:val="000000"/>
                <w:sz w:val="22"/>
              </w:rPr>
              <w:t>77,5</w:t>
            </w:r>
          </w:p>
        </w:tc>
        <w:tc>
          <w:tcPr>
            <w:tcW w:w="651" w:type="pct"/>
            <w:noWrap/>
          </w:tcPr>
          <w:p w14:paraId="2631B3BA" w14:textId="77777777" w:rsidR="00851E1C" w:rsidRPr="001236B6" w:rsidRDefault="00851E1C" w:rsidP="00515EE9">
            <w:pPr>
              <w:jc w:val="center"/>
              <w:rPr>
                <w:rFonts w:eastAsia="Times New Roman"/>
                <w:color w:val="000000"/>
                <w:sz w:val="22"/>
                <w:lang w:eastAsia="tr-TR"/>
              </w:rPr>
            </w:pPr>
            <w:r w:rsidRPr="001236B6">
              <w:rPr>
                <w:color w:val="000000"/>
                <w:sz w:val="22"/>
              </w:rPr>
              <w:t>84,9</w:t>
            </w:r>
          </w:p>
        </w:tc>
      </w:tr>
      <w:tr w:rsidR="00851E1C" w:rsidRPr="001236B6" w14:paraId="6BD80B4C" w14:textId="77777777" w:rsidTr="00851E1C">
        <w:trPr>
          <w:trHeight w:val="340"/>
        </w:trPr>
        <w:tc>
          <w:tcPr>
            <w:tcW w:w="652" w:type="pct"/>
            <w:noWrap/>
          </w:tcPr>
          <w:p w14:paraId="3D45A7F1" w14:textId="77777777" w:rsidR="00851E1C" w:rsidRPr="001236B6" w:rsidRDefault="00851E1C" w:rsidP="00515EE9">
            <w:pPr>
              <w:jc w:val="center"/>
              <w:rPr>
                <w:rFonts w:eastAsia="Times New Roman"/>
                <w:sz w:val="22"/>
                <w:lang w:eastAsia="tr-TR"/>
              </w:rPr>
            </w:pPr>
            <w:r w:rsidRPr="001236B6">
              <w:rPr>
                <w:sz w:val="22"/>
              </w:rPr>
              <w:t>2040</w:t>
            </w:r>
          </w:p>
        </w:tc>
        <w:tc>
          <w:tcPr>
            <w:tcW w:w="844" w:type="pct"/>
            <w:noWrap/>
          </w:tcPr>
          <w:p w14:paraId="34489667" w14:textId="77777777" w:rsidR="00851E1C" w:rsidRPr="001236B6" w:rsidRDefault="00851E1C" w:rsidP="00515EE9">
            <w:pPr>
              <w:jc w:val="center"/>
              <w:rPr>
                <w:rFonts w:eastAsia="Times New Roman"/>
                <w:color w:val="000000"/>
                <w:sz w:val="22"/>
                <w:lang w:eastAsia="tr-TR"/>
              </w:rPr>
            </w:pPr>
            <w:r w:rsidRPr="001236B6">
              <w:rPr>
                <w:color w:val="000000"/>
                <w:sz w:val="22"/>
              </w:rPr>
              <w:t>83,4</w:t>
            </w:r>
          </w:p>
        </w:tc>
        <w:tc>
          <w:tcPr>
            <w:tcW w:w="687" w:type="pct"/>
            <w:noWrap/>
          </w:tcPr>
          <w:p w14:paraId="5FBEBCB1" w14:textId="77777777" w:rsidR="00851E1C" w:rsidRPr="001236B6" w:rsidRDefault="00851E1C" w:rsidP="00515EE9">
            <w:pPr>
              <w:jc w:val="center"/>
              <w:rPr>
                <w:rFonts w:eastAsia="Times New Roman"/>
                <w:color w:val="000000"/>
                <w:sz w:val="22"/>
                <w:lang w:eastAsia="tr-TR"/>
              </w:rPr>
            </w:pPr>
            <w:r w:rsidRPr="001236B6">
              <w:rPr>
                <w:color w:val="000000"/>
                <w:sz w:val="22"/>
              </w:rPr>
              <w:t>64,5</w:t>
            </w:r>
          </w:p>
        </w:tc>
        <w:tc>
          <w:tcPr>
            <w:tcW w:w="736" w:type="pct"/>
            <w:noWrap/>
          </w:tcPr>
          <w:p w14:paraId="3359B2E2" w14:textId="77777777" w:rsidR="00851E1C" w:rsidRPr="001236B6" w:rsidRDefault="00851E1C" w:rsidP="00515EE9">
            <w:pPr>
              <w:jc w:val="center"/>
              <w:rPr>
                <w:rFonts w:eastAsia="Times New Roman"/>
                <w:color w:val="000000"/>
                <w:sz w:val="22"/>
                <w:lang w:eastAsia="tr-TR"/>
              </w:rPr>
            </w:pPr>
            <w:r w:rsidRPr="001236B6">
              <w:rPr>
                <w:color w:val="000000"/>
                <w:sz w:val="22"/>
              </w:rPr>
              <w:t>53,6</w:t>
            </w:r>
          </w:p>
        </w:tc>
        <w:tc>
          <w:tcPr>
            <w:tcW w:w="652" w:type="pct"/>
            <w:noWrap/>
          </w:tcPr>
          <w:p w14:paraId="1330671D" w14:textId="77777777" w:rsidR="00851E1C" w:rsidRPr="001236B6" w:rsidRDefault="00851E1C" w:rsidP="00515EE9">
            <w:pPr>
              <w:jc w:val="center"/>
              <w:rPr>
                <w:rFonts w:eastAsia="Times New Roman"/>
                <w:color w:val="000000"/>
                <w:sz w:val="22"/>
                <w:lang w:eastAsia="tr-TR"/>
              </w:rPr>
            </w:pPr>
            <w:r w:rsidRPr="001236B6">
              <w:rPr>
                <w:color w:val="000000"/>
                <w:sz w:val="22"/>
              </w:rPr>
              <w:t>61,6</w:t>
            </w:r>
          </w:p>
        </w:tc>
        <w:tc>
          <w:tcPr>
            <w:tcW w:w="778" w:type="pct"/>
            <w:noWrap/>
          </w:tcPr>
          <w:p w14:paraId="42F0834D" w14:textId="77777777" w:rsidR="00851E1C" w:rsidRPr="001236B6" w:rsidRDefault="00851E1C" w:rsidP="00515EE9">
            <w:pPr>
              <w:jc w:val="center"/>
              <w:rPr>
                <w:rFonts w:eastAsia="Times New Roman"/>
                <w:color w:val="000000"/>
                <w:sz w:val="22"/>
                <w:lang w:eastAsia="tr-TR"/>
              </w:rPr>
            </w:pPr>
            <w:r w:rsidRPr="001236B6">
              <w:rPr>
                <w:color w:val="000000"/>
                <w:sz w:val="22"/>
              </w:rPr>
              <w:t>80,6</w:t>
            </w:r>
          </w:p>
        </w:tc>
        <w:tc>
          <w:tcPr>
            <w:tcW w:w="651" w:type="pct"/>
            <w:noWrap/>
          </w:tcPr>
          <w:p w14:paraId="1FE9EA8E" w14:textId="77777777" w:rsidR="00851E1C" w:rsidRPr="001236B6" w:rsidRDefault="00851E1C" w:rsidP="00515EE9">
            <w:pPr>
              <w:jc w:val="center"/>
              <w:rPr>
                <w:rFonts w:eastAsia="Times New Roman"/>
                <w:color w:val="000000"/>
                <w:sz w:val="22"/>
                <w:lang w:eastAsia="tr-TR"/>
              </w:rPr>
            </w:pPr>
            <w:r w:rsidRPr="001236B6">
              <w:rPr>
                <w:color w:val="000000"/>
                <w:sz w:val="22"/>
              </w:rPr>
              <w:t>87,1</w:t>
            </w:r>
          </w:p>
        </w:tc>
      </w:tr>
      <w:tr w:rsidR="00851E1C" w:rsidRPr="001236B6" w14:paraId="0E76F805" w14:textId="77777777" w:rsidTr="00851E1C">
        <w:trPr>
          <w:trHeight w:val="340"/>
        </w:trPr>
        <w:tc>
          <w:tcPr>
            <w:tcW w:w="652" w:type="pct"/>
            <w:noWrap/>
          </w:tcPr>
          <w:p w14:paraId="5A3647E9" w14:textId="77777777" w:rsidR="00851E1C" w:rsidRPr="001236B6" w:rsidRDefault="00851E1C" w:rsidP="00515EE9">
            <w:pPr>
              <w:jc w:val="center"/>
              <w:rPr>
                <w:rFonts w:eastAsia="Times New Roman"/>
                <w:sz w:val="22"/>
                <w:lang w:eastAsia="tr-TR"/>
              </w:rPr>
            </w:pPr>
            <w:r w:rsidRPr="001236B6">
              <w:rPr>
                <w:sz w:val="22"/>
              </w:rPr>
              <w:t>2050</w:t>
            </w:r>
          </w:p>
        </w:tc>
        <w:tc>
          <w:tcPr>
            <w:tcW w:w="844" w:type="pct"/>
            <w:noWrap/>
          </w:tcPr>
          <w:p w14:paraId="6F71A5A9" w14:textId="77777777" w:rsidR="00851E1C" w:rsidRPr="001236B6" w:rsidRDefault="00851E1C" w:rsidP="00515EE9">
            <w:pPr>
              <w:jc w:val="center"/>
              <w:rPr>
                <w:rFonts w:eastAsia="Times New Roman"/>
                <w:color w:val="000000"/>
                <w:sz w:val="22"/>
                <w:lang w:eastAsia="tr-TR"/>
              </w:rPr>
            </w:pPr>
            <w:r w:rsidRPr="001236B6">
              <w:rPr>
                <w:color w:val="000000"/>
                <w:sz w:val="22"/>
              </w:rPr>
              <w:t>86,0</w:t>
            </w:r>
          </w:p>
        </w:tc>
        <w:tc>
          <w:tcPr>
            <w:tcW w:w="687" w:type="pct"/>
            <w:noWrap/>
          </w:tcPr>
          <w:p w14:paraId="75ED336F" w14:textId="77777777" w:rsidR="00851E1C" w:rsidRPr="001236B6" w:rsidRDefault="00851E1C" w:rsidP="00515EE9">
            <w:pPr>
              <w:jc w:val="center"/>
              <w:rPr>
                <w:rFonts w:eastAsia="Times New Roman"/>
                <w:color w:val="000000"/>
                <w:sz w:val="22"/>
                <w:lang w:eastAsia="tr-TR"/>
              </w:rPr>
            </w:pPr>
            <w:r w:rsidRPr="001236B6">
              <w:rPr>
                <w:color w:val="000000"/>
                <w:sz w:val="22"/>
              </w:rPr>
              <w:t>68,4</w:t>
            </w:r>
          </w:p>
        </w:tc>
        <w:tc>
          <w:tcPr>
            <w:tcW w:w="736" w:type="pct"/>
            <w:noWrap/>
          </w:tcPr>
          <w:p w14:paraId="27DB3105" w14:textId="77777777" w:rsidR="00851E1C" w:rsidRPr="001236B6" w:rsidRDefault="00851E1C" w:rsidP="00515EE9">
            <w:pPr>
              <w:jc w:val="center"/>
              <w:rPr>
                <w:rFonts w:eastAsia="Times New Roman"/>
                <w:color w:val="000000"/>
                <w:sz w:val="22"/>
                <w:lang w:eastAsia="tr-TR"/>
              </w:rPr>
            </w:pPr>
            <w:r w:rsidRPr="001236B6">
              <w:rPr>
                <w:color w:val="000000"/>
                <w:sz w:val="22"/>
              </w:rPr>
              <w:t>58,9</w:t>
            </w:r>
          </w:p>
        </w:tc>
        <w:tc>
          <w:tcPr>
            <w:tcW w:w="652" w:type="pct"/>
            <w:noWrap/>
          </w:tcPr>
          <w:p w14:paraId="1EF464DC" w14:textId="77777777" w:rsidR="00851E1C" w:rsidRPr="001236B6" w:rsidRDefault="00851E1C" w:rsidP="00515EE9">
            <w:pPr>
              <w:jc w:val="center"/>
              <w:rPr>
                <w:rFonts w:eastAsia="Times New Roman"/>
                <w:color w:val="000000"/>
                <w:sz w:val="22"/>
                <w:lang w:eastAsia="tr-TR"/>
              </w:rPr>
            </w:pPr>
            <w:r w:rsidRPr="001236B6">
              <w:rPr>
                <w:color w:val="000000"/>
                <w:sz w:val="22"/>
              </w:rPr>
              <w:t>66,2</w:t>
            </w:r>
          </w:p>
        </w:tc>
        <w:tc>
          <w:tcPr>
            <w:tcW w:w="778" w:type="pct"/>
            <w:noWrap/>
          </w:tcPr>
          <w:p w14:paraId="20CE0FCF" w14:textId="77777777" w:rsidR="00851E1C" w:rsidRPr="001236B6" w:rsidRDefault="00851E1C" w:rsidP="00515EE9">
            <w:pPr>
              <w:jc w:val="center"/>
              <w:rPr>
                <w:rFonts w:eastAsia="Times New Roman"/>
                <w:color w:val="000000"/>
                <w:sz w:val="22"/>
                <w:lang w:eastAsia="tr-TR"/>
              </w:rPr>
            </w:pPr>
            <w:r w:rsidRPr="001236B6">
              <w:rPr>
                <w:color w:val="000000"/>
                <w:sz w:val="22"/>
              </w:rPr>
              <w:t>83,7</w:t>
            </w:r>
          </w:p>
        </w:tc>
        <w:tc>
          <w:tcPr>
            <w:tcW w:w="651" w:type="pct"/>
            <w:noWrap/>
          </w:tcPr>
          <w:p w14:paraId="1C414168" w14:textId="77777777" w:rsidR="00851E1C" w:rsidRPr="001236B6" w:rsidRDefault="00851E1C" w:rsidP="00515EE9">
            <w:pPr>
              <w:jc w:val="center"/>
              <w:rPr>
                <w:rFonts w:eastAsia="Times New Roman"/>
                <w:color w:val="000000"/>
                <w:sz w:val="22"/>
                <w:lang w:eastAsia="tr-TR"/>
              </w:rPr>
            </w:pPr>
            <w:r w:rsidRPr="001236B6">
              <w:rPr>
                <w:color w:val="000000"/>
                <w:sz w:val="22"/>
              </w:rPr>
              <w:t>89,2</w:t>
            </w:r>
          </w:p>
        </w:tc>
      </w:tr>
    </w:tbl>
    <w:p w14:paraId="74987241" w14:textId="77777777" w:rsidR="00851E1C" w:rsidRPr="001236B6" w:rsidRDefault="00851E1C" w:rsidP="00515EE9">
      <w:pPr>
        <w:pStyle w:val="ListeParagraf"/>
        <w:ind w:left="0"/>
        <w:contextualSpacing w:val="0"/>
        <w:rPr>
          <w:rFonts w:cs="Times New Roman"/>
          <w:bCs/>
          <w:iCs/>
          <w:color w:val="000000" w:themeColor="text1"/>
          <w:sz w:val="18"/>
          <w:szCs w:val="18"/>
        </w:rPr>
      </w:pPr>
      <w:r w:rsidRPr="001236B6">
        <w:rPr>
          <w:rFonts w:cs="Times New Roman"/>
          <w:bCs/>
          <w:iCs/>
          <w:color w:val="000000" w:themeColor="text1"/>
          <w:sz w:val="18"/>
          <w:szCs w:val="18"/>
        </w:rPr>
        <w:lastRenderedPageBreak/>
        <w:t>Kaynak: World Urbanization Prospects: 2018 Revision (population.un.org, Erişim: 07/10/2022)</w:t>
      </w:r>
    </w:p>
    <w:p w14:paraId="05CB9519" w14:textId="77777777" w:rsidR="00851E1C" w:rsidRPr="008620FE" w:rsidRDefault="00851E1C" w:rsidP="00165933">
      <w:pPr>
        <w:spacing w:after="120"/>
        <w:rPr>
          <w:rFonts w:cs="Times New Roman"/>
          <w:szCs w:val="24"/>
        </w:rPr>
      </w:pPr>
      <w:r w:rsidRPr="008620FE">
        <w:rPr>
          <w:rFonts w:cs="Times New Roman"/>
          <w:szCs w:val="24"/>
        </w:rPr>
        <w:t xml:space="preserve">Kentsel yaşamda karşılaşılan sorunlar nitelikleri gereği, bütün sosyal ve ekonomik sektörleri etkileyen sorunlardır. Sağlık, eğitim, ulaştırma, turizm, ticaret, altyapı ve enerji gibi alanlarda yaşanan sorunlar doğrudan kentsel yaşamı etkileyen unsurlardır. Bir anlamda, bu alanlarda izlenen politikaların, ulusal ya da bölgesel politikalardan bağımsız kalma olanağı bulunmamaktadır. </w:t>
      </w:r>
    </w:p>
    <w:p w14:paraId="22CB9A26" w14:textId="2658FF20" w:rsidR="00851E1C" w:rsidRPr="008620FE" w:rsidRDefault="00851E1C" w:rsidP="00165933">
      <w:pPr>
        <w:spacing w:after="120"/>
        <w:rPr>
          <w:rFonts w:cs="Times New Roman"/>
          <w:b/>
          <w:bCs/>
          <w:szCs w:val="24"/>
        </w:rPr>
      </w:pPr>
      <w:r w:rsidRPr="008620FE">
        <w:rPr>
          <w:rFonts w:cs="Times New Roman"/>
          <w:b/>
          <w:bCs/>
          <w:szCs w:val="24"/>
        </w:rPr>
        <w:t>Kentleşme Göstergeleri</w:t>
      </w:r>
    </w:p>
    <w:p w14:paraId="09BEE39C" w14:textId="42C8FC82" w:rsidR="0095048B" w:rsidRDefault="0095048B" w:rsidP="00165933">
      <w:pPr>
        <w:spacing w:after="120"/>
        <w:rPr>
          <w:rFonts w:cs="Times New Roman"/>
          <w:szCs w:val="24"/>
        </w:rPr>
      </w:pPr>
      <w:r>
        <w:rPr>
          <w:rFonts w:cs="Times New Roman"/>
          <w:szCs w:val="24"/>
        </w:rPr>
        <w:t xml:space="preserve">TÜİK tarafından hazırlanan ve nüfus yoğunluğu gridi verilerine bağlı olarak hesaplanan ilçelerin kentleşme derecesi çalışmalarına göre Bölge illerinden Siirt’te kentsel ilçelerin toplam nüfus içindeki oranı % 52,1, Şırnak’ta %72,6, Mardin’de %79,2 ve Batman’da %76,2’dir. </w:t>
      </w:r>
      <w:r w:rsidRPr="008620FE">
        <w:rPr>
          <w:rFonts w:cs="Times New Roman"/>
          <w:szCs w:val="24"/>
        </w:rPr>
        <w:t xml:space="preserve">TRC3 Bölgesi </w:t>
      </w:r>
      <w:r>
        <w:rPr>
          <w:rFonts w:cs="Times New Roman"/>
          <w:szCs w:val="24"/>
        </w:rPr>
        <w:t xml:space="preserve">illerinden Siirt ve Şırnak’ın kentleşme derecesi Türkiye ortalamasının (%76) altındadır. </w:t>
      </w:r>
      <w:r w:rsidRPr="0095048B">
        <w:rPr>
          <w:rFonts w:cs="Times New Roman"/>
          <w:szCs w:val="24"/>
        </w:rPr>
        <w:t>Ancak tüm Türkiye’de olduğu gibi TRC3 Bölgesi’nde de kentleşme süreci hızla devam etmektedir.</w:t>
      </w:r>
    </w:p>
    <w:p w14:paraId="2B1F8614" w14:textId="0D470BB8" w:rsidR="00851E1C" w:rsidRDefault="00851E1C" w:rsidP="00660540">
      <w:pPr>
        <w:pStyle w:val="ResimYazs"/>
        <w:keepNext/>
        <w:spacing w:after="0"/>
        <w:jc w:val="both"/>
        <w:rPr>
          <w:rFonts w:ascii="Times New Roman" w:hAnsi="Times New Roman" w:cs="Times New Roman"/>
          <w:b w:val="0"/>
          <w:bCs w:val="0"/>
          <w:color w:val="000000" w:themeColor="text1"/>
          <w:sz w:val="20"/>
          <w:szCs w:val="20"/>
        </w:rPr>
      </w:pPr>
      <w:bookmarkStart w:id="362" w:name="_Toc126754258"/>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105</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w:t>
      </w:r>
      <w:r w:rsidR="0095048B">
        <w:rPr>
          <w:rFonts w:ascii="Times New Roman" w:hAnsi="Times New Roman" w:cs="Times New Roman"/>
          <w:b w:val="0"/>
          <w:bCs w:val="0"/>
          <w:color w:val="000000" w:themeColor="text1"/>
          <w:sz w:val="20"/>
          <w:szCs w:val="20"/>
        </w:rPr>
        <w:t xml:space="preserve"> </w:t>
      </w:r>
      <w:r w:rsidRPr="001236B6">
        <w:rPr>
          <w:rFonts w:ascii="Times New Roman" w:hAnsi="Times New Roman" w:cs="Times New Roman"/>
          <w:b w:val="0"/>
          <w:bCs w:val="0"/>
          <w:color w:val="000000" w:themeColor="text1"/>
          <w:sz w:val="20"/>
          <w:szCs w:val="20"/>
        </w:rPr>
        <w:t>202</w:t>
      </w:r>
      <w:r w:rsidR="0095048B">
        <w:rPr>
          <w:rFonts w:ascii="Times New Roman" w:hAnsi="Times New Roman" w:cs="Times New Roman"/>
          <w:b w:val="0"/>
          <w:bCs w:val="0"/>
          <w:color w:val="000000" w:themeColor="text1"/>
          <w:sz w:val="20"/>
          <w:szCs w:val="20"/>
        </w:rPr>
        <w:t>1</w:t>
      </w:r>
      <w:r w:rsidRPr="001236B6">
        <w:rPr>
          <w:rFonts w:ascii="Times New Roman" w:hAnsi="Times New Roman" w:cs="Times New Roman"/>
          <w:b w:val="0"/>
          <w:bCs w:val="0"/>
          <w:color w:val="000000" w:themeColor="text1"/>
          <w:sz w:val="20"/>
          <w:szCs w:val="20"/>
        </w:rPr>
        <w:t xml:space="preserve"> </w:t>
      </w:r>
      <w:r w:rsidR="0095048B" w:rsidRPr="001236B6">
        <w:rPr>
          <w:rFonts w:ascii="Times New Roman" w:hAnsi="Times New Roman" w:cs="Times New Roman"/>
          <w:b w:val="0"/>
          <w:bCs w:val="0"/>
          <w:color w:val="000000" w:themeColor="text1"/>
          <w:sz w:val="20"/>
          <w:szCs w:val="20"/>
        </w:rPr>
        <w:t>Yılı</w:t>
      </w:r>
      <w:r w:rsidR="0095048B">
        <w:rPr>
          <w:rFonts w:ascii="Times New Roman" w:hAnsi="Times New Roman" w:cs="Times New Roman"/>
          <w:b w:val="0"/>
          <w:bCs w:val="0"/>
          <w:color w:val="000000" w:themeColor="text1"/>
          <w:sz w:val="20"/>
          <w:szCs w:val="20"/>
        </w:rPr>
        <w:t xml:space="preserve"> </w:t>
      </w:r>
      <w:r w:rsidR="0095048B" w:rsidRPr="001236B6">
        <w:rPr>
          <w:rFonts w:ascii="Times New Roman" w:hAnsi="Times New Roman" w:cs="Times New Roman"/>
          <w:b w:val="0"/>
          <w:bCs w:val="0"/>
          <w:color w:val="000000" w:themeColor="text1"/>
          <w:sz w:val="20"/>
          <w:szCs w:val="20"/>
        </w:rPr>
        <w:t>Kentleşme</w:t>
      </w:r>
      <w:r w:rsidRPr="001236B6">
        <w:rPr>
          <w:rFonts w:ascii="Times New Roman" w:hAnsi="Times New Roman" w:cs="Times New Roman"/>
          <w:b w:val="0"/>
          <w:bCs w:val="0"/>
          <w:color w:val="000000" w:themeColor="text1"/>
          <w:sz w:val="20"/>
          <w:szCs w:val="20"/>
        </w:rPr>
        <w:t xml:space="preserve"> Göstergeleri</w:t>
      </w:r>
      <w:bookmarkEnd w:id="362"/>
    </w:p>
    <w:tbl>
      <w:tblPr>
        <w:tblStyle w:val="TabloKlavuzu1"/>
        <w:tblW w:w="9011" w:type="dxa"/>
        <w:tblLayout w:type="fixed"/>
        <w:tblLook w:val="04A0" w:firstRow="1" w:lastRow="0" w:firstColumn="1" w:lastColumn="0" w:noHBand="0" w:noVBand="1"/>
      </w:tblPr>
      <w:tblGrid>
        <w:gridCol w:w="811"/>
        <w:gridCol w:w="1064"/>
        <w:gridCol w:w="1086"/>
        <w:gridCol w:w="931"/>
        <w:gridCol w:w="971"/>
        <w:gridCol w:w="913"/>
        <w:gridCol w:w="1076"/>
        <w:gridCol w:w="1066"/>
        <w:gridCol w:w="1093"/>
      </w:tblGrid>
      <w:tr w:rsidR="005C4800" w:rsidRPr="0095048B" w14:paraId="3D329760" w14:textId="77777777" w:rsidTr="0095048B">
        <w:trPr>
          <w:trHeight w:val="1563"/>
        </w:trPr>
        <w:tc>
          <w:tcPr>
            <w:tcW w:w="811" w:type="dxa"/>
            <w:vAlign w:val="center"/>
            <w:hideMark/>
          </w:tcPr>
          <w:p w14:paraId="21DB0B1C" w14:textId="77777777" w:rsidR="005C4800" w:rsidRPr="0095048B" w:rsidRDefault="005C4800" w:rsidP="0095048B">
            <w:pPr>
              <w:jc w:val="left"/>
              <w:rPr>
                <w:sz w:val="18"/>
                <w:szCs w:val="18"/>
              </w:rPr>
            </w:pPr>
            <w:r w:rsidRPr="0095048B">
              <w:rPr>
                <w:sz w:val="18"/>
                <w:szCs w:val="18"/>
              </w:rPr>
              <w:t>İL</w:t>
            </w:r>
          </w:p>
        </w:tc>
        <w:tc>
          <w:tcPr>
            <w:tcW w:w="1064" w:type="dxa"/>
            <w:vAlign w:val="center"/>
            <w:hideMark/>
          </w:tcPr>
          <w:p w14:paraId="1AA7D8D6" w14:textId="77777777" w:rsidR="005C4800" w:rsidRPr="0095048B" w:rsidRDefault="005C4800" w:rsidP="0095048B">
            <w:pPr>
              <w:jc w:val="center"/>
              <w:rPr>
                <w:sz w:val="18"/>
                <w:szCs w:val="18"/>
              </w:rPr>
            </w:pPr>
            <w:r w:rsidRPr="0095048B">
              <w:rPr>
                <w:sz w:val="18"/>
                <w:szCs w:val="18"/>
              </w:rPr>
              <w:t>İL TOPLAM NÜFUS</w:t>
            </w:r>
          </w:p>
          <w:p w14:paraId="6B45ED90" w14:textId="797F1079" w:rsidR="005C4800" w:rsidRPr="0095048B" w:rsidRDefault="005C4800" w:rsidP="0095048B">
            <w:pPr>
              <w:jc w:val="center"/>
              <w:rPr>
                <w:sz w:val="18"/>
                <w:szCs w:val="18"/>
              </w:rPr>
            </w:pPr>
            <w:r w:rsidRPr="0095048B">
              <w:rPr>
                <w:sz w:val="18"/>
                <w:szCs w:val="18"/>
              </w:rPr>
              <w:t>(2021)</w:t>
            </w:r>
          </w:p>
        </w:tc>
        <w:tc>
          <w:tcPr>
            <w:tcW w:w="1086" w:type="dxa"/>
            <w:vAlign w:val="center"/>
            <w:hideMark/>
          </w:tcPr>
          <w:p w14:paraId="74B79695" w14:textId="77777777" w:rsidR="005C4800" w:rsidRPr="0095048B" w:rsidRDefault="005C4800" w:rsidP="0095048B">
            <w:pPr>
              <w:jc w:val="center"/>
              <w:rPr>
                <w:sz w:val="18"/>
                <w:szCs w:val="18"/>
              </w:rPr>
            </w:pPr>
            <w:r w:rsidRPr="0095048B">
              <w:rPr>
                <w:sz w:val="18"/>
                <w:szCs w:val="18"/>
              </w:rPr>
              <w:t>TOPLAM İLÇE SAYISI</w:t>
            </w:r>
          </w:p>
        </w:tc>
        <w:tc>
          <w:tcPr>
            <w:tcW w:w="931" w:type="dxa"/>
            <w:vAlign w:val="center"/>
            <w:hideMark/>
          </w:tcPr>
          <w:p w14:paraId="4218DA46" w14:textId="77777777" w:rsidR="005C4800" w:rsidRPr="0095048B" w:rsidRDefault="005C4800" w:rsidP="0095048B">
            <w:pPr>
              <w:jc w:val="center"/>
              <w:rPr>
                <w:sz w:val="18"/>
                <w:szCs w:val="18"/>
              </w:rPr>
            </w:pPr>
            <w:r w:rsidRPr="0095048B">
              <w:rPr>
                <w:sz w:val="18"/>
                <w:szCs w:val="18"/>
              </w:rPr>
              <w:t>BASKIN KIRSAL İLÇE SAYISI</w:t>
            </w:r>
          </w:p>
        </w:tc>
        <w:tc>
          <w:tcPr>
            <w:tcW w:w="971" w:type="dxa"/>
            <w:vAlign w:val="center"/>
            <w:hideMark/>
          </w:tcPr>
          <w:p w14:paraId="4E7A8AEB" w14:textId="77777777" w:rsidR="005C4800" w:rsidRPr="0095048B" w:rsidRDefault="005C4800" w:rsidP="0095048B">
            <w:pPr>
              <w:jc w:val="center"/>
              <w:rPr>
                <w:sz w:val="18"/>
                <w:szCs w:val="18"/>
              </w:rPr>
            </w:pPr>
            <w:r w:rsidRPr="0095048B">
              <w:rPr>
                <w:sz w:val="18"/>
                <w:szCs w:val="18"/>
              </w:rPr>
              <w:t>BASKIN KIRSAL İLÇE NÜFUSU (2021)</w:t>
            </w:r>
          </w:p>
        </w:tc>
        <w:tc>
          <w:tcPr>
            <w:tcW w:w="913" w:type="dxa"/>
            <w:vAlign w:val="center"/>
            <w:hideMark/>
          </w:tcPr>
          <w:p w14:paraId="4E302AE4" w14:textId="77777777" w:rsidR="005C4800" w:rsidRPr="0095048B" w:rsidRDefault="005C4800" w:rsidP="0095048B">
            <w:pPr>
              <w:jc w:val="center"/>
              <w:rPr>
                <w:sz w:val="18"/>
                <w:szCs w:val="18"/>
              </w:rPr>
            </w:pPr>
            <w:r w:rsidRPr="0095048B">
              <w:rPr>
                <w:sz w:val="18"/>
                <w:szCs w:val="18"/>
              </w:rPr>
              <w:t>GEÇİŞ İLÇE SAYISI</w:t>
            </w:r>
          </w:p>
        </w:tc>
        <w:tc>
          <w:tcPr>
            <w:tcW w:w="1076" w:type="dxa"/>
            <w:vAlign w:val="center"/>
            <w:hideMark/>
          </w:tcPr>
          <w:p w14:paraId="28EA5EA5" w14:textId="77777777" w:rsidR="005C4800" w:rsidRPr="0095048B" w:rsidRDefault="005C4800" w:rsidP="0095048B">
            <w:pPr>
              <w:jc w:val="center"/>
              <w:rPr>
                <w:sz w:val="18"/>
                <w:szCs w:val="18"/>
              </w:rPr>
            </w:pPr>
            <w:r w:rsidRPr="0095048B">
              <w:rPr>
                <w:sz w:val="18"/>
                <w:szCs w:val="18"/>
              </w:rPr>
              <w:t>GEÇİŞ İLÇE NÜFUSU (2021)</w:t>
            </w:r>
          </w:p>
        </w:tc>
        <w:tc>
          <w:tcPr>
            <w:tcW w:w="1066" w:type="dxa"/>
            <w:vAlign w:val="center"/>
            <w:hideMark/>
          </w:tcPr>
          <w:p w14:paraId="0C4B75D4" w14:textId="1E20C7C5" w:rsidR="005C4800" w:rsidRPr="0095048B" w:rsidRDefault="005C4800" w:rsidP="0095048B">
            <w:pPr>
              <w:jc w:val="center"/>
              <w:rPr>
                <w:sz w:val="18"/>
                <w:szCs w:val="18"/>
              </w:rPr>
            </w:pPr>
            <w:r w:rsidRPr="0095048B">
              <w:rPr>
                <w:sz w:val="18"/>
                <w:szCs w:val="18"/>
              </w:rPr>
              <w:t>KENTSEL İLÇE SAYISI</w:t>
            </w:r>
          </w:p>
        </w:tc>
        <w:tc>
          <w:tcPr>
            <w:tcW w:w="1093" w:type="dxa"/>
            <w:vAlign w:val="center"/>
            <w:hideMark/>
          </w:tcPr>
          <w:p w14:paraId="45F40362" w14:textId="77777777" w:rsidR="005C4800" w:rsidRPr="0095048B" w:rsidRDefault="005C4800" w:rsidP="0095048B">
            <w:pPr>
              <w:jc w:val="center"/>
              <w:rPr>
                <w:sz w:val="18"/>
                <w:szCs w:val="18"/>
              </w:rPr>
            </w:pPr>
            <w:r w:rsidRPr="0095048B">
              <w:rPr>
                <w:sz w:val="18"/>
                <w:szCs w:val="18"/>
              </w:rPr>
              <w:t>KENTSEL İLÇE NÜFUSU (2021)</w:t>
            </w:r>
          </w:p>
        </w:tc>
      </w:tr>
      <w:tr w:rsidR="005C4800" w:rsidRPr="0095048B" w14:paraId="59F3F2F5" w14:textId="77777777" w:rsidTr="0095048B">
        <w:trPr>
          <w:trHeight w:val="220"/>
        </w:trPr>
        <w:tc>
          <w:tcPr>
            <w:tcW w:w="811" w:type="dxa"/>
            <w:noWrap/>
            <w:hideMark/>
          </w:tcPr>
          <w:p w14:paraId="58E6105F" w14:textId="77777777" w:rsidR="005C4800" w:rsidRPr="0095048B" w:rsidRDefault="005C4800" w:rsidP="005C4800">
            <w:pPr>
              <w:rPr>
                <w:sz w:val="18"/>
                <w:szCs w:val="18"/>
              </w:rPr>
            </w:pPr>
            <w:r w:rsidRPr="0095048B">
              <w:rPr>
                <w:sz w:val="18"/>
                <w:szCs w:val="18"/>
              </w:rPr>
              <w:t>Batman</w:t>
            </w:r>
          </w:p>
        </w:tc>
        <w:tc>
          <w:tcPr>
            <w:tcW w:w="1064" w:type="dxa"/>
            <w:noWrap/>
            <w:vAlign w:val="center"/>
            <w:hideMark/>
          </w:tcPr>
          <w:p w14:paraId="0D0EE5D4" w14:textId="6A9CA2D6" w:rsidR="005C4800" w:rsidRPr="0095048B" w:rsidRDefault="005C4800" w:rsidP="0095048B">
            <w:pPr>
              <w:jc w:val="center"/>
              <w:rPr>
                <w:rFonts w:eastAsiaTheme="minorHAnsi"/>
                <w:sz w:val="18"/>
                <w:szCs w:val="18"/>
              </w:rPr>
            </w:pPr>
            <w:r w:rsidRPr="0095048B">
              <w:rPr>
                <w:sz w:val="18"/>
                <w:szCs w:val="18"/>
              </w:rPr>
              <w:t>626</w:t>
            </w:r>
            <w:r w:rsidR="0095048B">
              <w:rPr>
                <w:sz w:val="18"/>
                <w:szCs w:val="18"/>
              </w:rPr>
              <w:t>.</w:t>
            </w:r>
            <w:r w:rsidRPr="0095048B">
              <w:rPr>
                <w:sz w:val="18"/>
                <w:szCs w:val="18"/>
              </w:rPr>
              <w:t>319</w:t>
            </w:r>
          </w:p>
        </w:tc>
        <w:tc>
          <w:tcPr>
            <w:tcW w:w="1086" w:type="dxa"/>
            <w:noWrap/>
            <w:vAlign w:val="center"/>
            <w:hideMark/>
          </w:tcPr>
          <w:p w14:paraId="0F93BD47" w14:textId="77777777" w:rsidR="005C4800" w:rsidRPr="0095048B" w:rsidRDefault="005C4800" w:rsidP="0095048B">
            <w:pPr>
              <w:jc w:val="center"/>
              <w:rPr>
                <w:sz w:val="18"/>
                <w:szCs w:val="18"/>
              </w:rPr>
            </w:pPr>
            <w:r w:rsidRPr="0095048B">
              <w:rPr>
                <w:sz w:val="18"/>
                <w:szCs w:val="18"/>
              </w:rPr>
              <w:t>6</w:t>
            </w:r>
          </w:p>
        </w:tc>
        <w:tc>
          <w:tcPr>
            <w:tcW w:w="931" w:type="dxa"/>
            <w:noWrap/>
            <w:vAlign w:val="center"/>
            <w:hideMark/>
          </w:tcPr>
          <w:p w14:paraId="31D0F64E" w14:textId="77777777" w:rsidR="005C4800" w:rsidRPr="0095048B" w:rsidRDefault="005C4800" w:rsidP="0095048B">
            <w:pPr>
              <w:jc w:val="center"/>
              <w:rPr>
                <w:sz w:val="18"/>
                <w:szCs w:val="18"/>
              </w:rPr>
            </w:pPr>
            <w:r w:rsidRPr="0095048B">
              <w:rPr>
                <w:sz w:val="18"/>
                <w:szCs w:val="18"/>
              </w:rPr>
              <w:t>5</w:t>
            </w:r>
          </w:p>
        </w:tc>
        <w:tc>
          <w:tcPr>
            <w:tcW w:w="971" w:type="dxa"/>
            <w:noWrap/>
            <w:vAlign w:val="center"/>
            <w:hideMark/>
          </w:tcPr>
          <w:p w14:paraId="3885D9F0" w14:textId="56564D56" w:rsidR="005C4800" w:rsidRPr="0095048B" w:rsidRDefault="005C4800" w:rsidP="0095048B">
            <w:pPr>
              <w:jc w:val="center"/>
              <w:rPr>
                <w:sz w:val="18"/>
                <w:szCs w:val="18"/>
              </w:rPr>
            </w:pPr>
            <w:r w:rsidRPr="0095048B">
              <w:rPr>
                <w:sz w:val="18"/>
                <w:szCs w:val="18"/>
              </w:rPr>
              <w:t>148</w:t>
            </w:r>
            <w:r w:rsidR="0095048B">
              <w:rPr>
                <w:sz w:val="18"/>
                <w:szCs w:val="18"/>
              </w:rPr>
              <w:t>.</w:t>
            </w:r>
            <w:r w:rsidRPr="0095048B">
              <w:rPr>
                <w:sz w:val="18"/>
                <w:szCs w:val="18"/>
              </w:rPr>
              <w:t>863</w:t>
            </w:r>
          </w:p>
        </w:tc>
        <w:tc>
          <w:tcPr>
            <w:tcW w:w="913" w:type="dxa"/>
            <w:noWrap/>
            <w:vAlign w:val="center"/>
            <w:hideMark/>
          </w:tcPr>
          <w:p w14:paraId="0206B098" w14:textId="77777777" w:rsidR="005C4800" w:rsidRPr="0095048B" w:rsidRDefault="005C4800" w:rsidP="0095048B">
            <w:pPr>
              <w:jc w:val="center"/>
              <w:rPr>
                <w:sz w:val="18"/>
                <w:szCs w:val="18"/>
              </w:rPr>
            </w:pPr>
            <w:r w:rsidRPr="0095048B">
              <w:rPr>
                <w:sz w:val="18"/>
                <w:szCs w:val="18"/>
              </w:rPr>
              <w:t>0</w:t>
            </w:r>
          </w:p>
        </w:tc>
        <w:tc>
          <w:tcPr>
            <w:tcW w:w="1076" w:type="dxa"/>
            <w:noWrap/>
            <w:vAlign w:val="center"/>
            <w:hideMark/>
          </w:tcPr>
          <w:p w14:paraId="55B179FB" w14:textId="77777777" w:rsidR="005C4800" w:rsidRPr="0095048B" w:rsidRDefault="005C4800" w:rsidP="0095048B">
            <w:pPr>
              <w:jc w:val="center"/>
              <w:rPr>
                <w:sz w:val="18"/>
                <w:szCs w:val="18"/>
              </w:rPr>
            </w:pPr>
            <w:r w:rsidRPr="0095048B">
              <w:rPr>
                <w:sz w:val="18"/>
                <w:szCs w:val="18"/>
              </w:rPr>
              <w:t>0</w:t>
            </w:r>
          </w:p>
        </w:tc>
        <w:tc>
          <w:tcPr>
            <w:tcW w:w="1066" w:type="dxa"/>
            <w:noWrap/>
            <w:vAlign w:val="center"/>
            <w:hideMark/>
          </w:tcPr>
          <w:p w14:paraId="0AF7C2BE" w14:textId="77777777" w:rsidR="005C4800" w:rsidRPr="0095048B" w:rsidRDefault="005C4800" w:rsidP="0095048B">
            <w:pPr>
              <w:jc w:val="center"/>
              <w:rPr>
                <w:sz w:val="18"/>
                <w:szCs w:val="18"/>
              </w:rPr>
            </w:pPr>
            <w:r w:rsidRPr="0095048B">
              <w:rPr>
                <w:sz w:val="18"/>
                <w:szCs w:val="18"/>
              </w:rPr>
              <w:t>1</w:t>
            </w:r>
          </w:p>
        </w:tc>
        <w:tc>
          <w:tcPr>
            <w:tcW w:w="1093" w:type="dxa"/>
            <w:noWrap/>
            <w:vAlign w:val="center"/>
            <w:hideMark/>
          </w:tcPr>
          <w:p w14:paraId="5DF6A3BA" w14:textId="5B23C9DF" w:rsidR="005C4800" w:rsidRPr="0095048B" w:rsidRDefault="005C4800" w:rsidP="0095048B">
            <w:pPr>
              <w:jc w:val="center"/>
              <w:rPr>
                <w:sz w:val="18"/>
                <w:szCs w:val="18"/>
              </w:rPr>
            </w:pPr>
            <w:r w:rsidRPr="0095048B">
              <w:rPr>
                <w:sz w:val="18"/>
                <w:szCs w:val="18"/>
              </w:rPr>
              <w:t>477</w:t>
            </w:r>
            <w:r w:rsidR="0095048B">
              <w:rPr>
                <w:sz w:val="18"/>
                <w:szCs w:val="18"/>
              </w:rPr>
              <w:t>.</w:t>
            </w:r>
            <w:r w:rsidRPr="0095048B">
              <w:rPr>
                <w:sz w:val="18"/>
                <w:szCs w:val="18"/>
              </w:rPr>
              <w:t>456</w:t>
            </w:r>
          </w:p>
        </w:tc>
      </w:tr>
      <w:tr w:rsidR="005C4800" w:rsidRPr="0095048B" w14:paraId="3FC32004" w14:textId="77777777" w:rsidTr="0095048B">
        <w:trPr>
          <w:trHeight w:val="220"/>
        </w:trPr>
        <w:tc>
          <w:tcPr>
            <w:tcW w:w="811" w:type="dxa"/>
            <w:noWrap/>
            <w:hideMark/>
          </w:tcPr>
          <w:p w14:paraId="7EBC796A" w14:textId="77777777" w:rsidR="005C4800" w:rsidRPr="0095048B" w:rsidRDefault="005C4800" w:rsidP="005C4800">
            <w:pPr>
              <w:rPr>
                <w:sz w:val="18"/>
                <w:szCs w:val="18"/>
              </w:rPr>
            </w:pPr>
            <w:r w:rsidRPr="0095048B">
              <w:rPr>
                <w:sz w:val="18"/>
                <w:szCs w:val="18"/>
              </w:rPr>
              <w:t>Mardin</w:t>
            </w:r>
          </w:p>
        </w:tc>
        <w:tc>
          <w:tcPr>
            <w:tcW w:w="1064" w:type="dxa"/>
            <w:noWrap/>
            <w:vAlign w:val="center"/>
            <w:hideMark/>
          </w:tcPr>
          <w:p w14:paraId="1F8AE49A" w14:textId="161FD685" w:rsidR="005C4800" w:rsidRPr="0095048B" w:rsidRDefault="005C4800" w:rsidP="0095048B">
            <w:pPr>
              <w:jc w:val="center"/>
              <w:rPr>
                <w:sz w:val="18"/>
                <w:szCs w:val="18"/>
              </w:rPr>
            </w:pPr>
            <w:r w:rsidRPr="0095048B">
              <w:rPr>
                <w:sz w:val="18"/>
                <w:szCs w:val="18"/>
              </w:rPr>
              <w:t>862</w:t>
            </w:r>
            <w:r w:rsidR="0095048B">
              <w:rPr>
                <w:sz w:val="18"/>
                <w:szCs w:val="18"/>
              </w:rPr>
              <w:t>.</w:t>
            </w:r>
            <w:r w:rsidRPr="0095048B">
              <w:rPr>
                <w:sz w:val="18"/>
                <w:szCs w:val="18"/>
              </w:rPr>
              <w:t>757</w:t>
            </w:r>
          </w:p>
        </w:tc>
        <w:tc>
          <w:tcPr>
            <w:tcW w:w="1086" w:type="dxa"/>
            <w:noWrap/>
            <w:vAlign w:val="center"/>
            <w:hideMark/>
          </w:tcPr>
          <w:p w14:paraId="2E709C9F" w14:textId="77777777" w:rsidR="005C4800" w:rsidRPr="0095048B" w:rsidRDefault="005C4800" w:rsidP="0095048B">
            <w:pPr>
              <w:jc w:val="center"/>
              <w:rPr>
                <w:sz w:val="18"/>
                <w:szCs w:val="18"/>
              </w:rPr>
            </w:pPr>
            <w:r w:rsidRPr="0095048B">
              <w:rPr>
                <w:sz w:val="18"/>
                <w:szCs w:val="18"/>
              </w:rPr>
              <w:t>10</w:t>
            </w:r>
          </w:p>
        </w:tc>
        <w:tc>
          <w:tcPr>
            <w:tcW w:w="931" w:type="dxa"/>
            <w:noWrap/>
            <w:vAlign w:val="center"/>
            <w:hideMark/>
          </w:tcPr>
          <w:p w14:paraId="31354DD7" w14:textId="77777777" w:rsidR="005C4800" w:rsidRPr="0095048B" w:rsidRDefault="005C4800" w:rsidP="0095048B">
            <w:pPr>
              <w:jc w:val="center"/>
              <w:rPr>
                <w:sz w:val="18"/>
                <w:szCs w:val="18"/>
              </w:rPr>
            </w:pPr>
            <w:r w:rsidRPr="0095048B">
              <w:rPr>
                <w:sz w:val="18"/>
                <w:szCs w:val="18"/>
              </w:rPr>
              <w:t>4</w:t>
            </w:r>
          </w:p>
        </w:tc>
        <w:tc>
          <w:tcPr>
            <w:tcW w:w="971" w:type="dxa"/>
            <w:noWrap/>
            <w:vAlign w:val="center"/>
            <w:hideMark/>
          </w:tcPr>
          <w:p w14:paraId="64F7EEEB" w14:textId="303106B4" w:rsidR="005C4800" w:rsidRPr="0095048B" w:rsidRDefault="005C4800" w:rsidP="0095048B">
            <w:pPr>
              <w:jc w:val="center"/>
              <w:rPr>
                <w:sz w:val="18"/>
                <w:szCs w:val="18"/>
              </w:rPr>
            </w:pPr>
            <w:r w:rsidRPr="0095048B">
              <w:rPr>
                <w:sz w:val="18"/>
                <w:szCs w:val="18"/>
              </w:rPr>
              <w:t>138</w:t>
            </w:r>
            <w:r w:rsidR="0095048B">
              <w:rPr>
                <w:sz w:val="18"/>
                <w:szCs w:val="18"/>
              </w:rPr>
              <w:t>.</w:t>
            </w:r>
            <w:r w:rsidRPr="0095048B">
              <w:rPr>
                <w:sz w:val="18"/>
                <w:szCs w:val="18"/>
              </w:rPr>
              <w:t>442</w:t>
            </w:r>
          </w:p>
        </w:tc>
        <w:tc>
          <w:tcPr>
            <w:tcW w:w="913" w:type="dxa"/>
            <w:noWrap/>
            <w:vAlign w:val="center"/>
            <w:hideMark/>
          </w:tcPr>
          <w:p w14:paraId="1695A7F5" w14:textId="77777777" w:rsidR="005C4800" w:rsidRPr="0095048B" w:rsidRDefault="005C4800" w:rsidP="0095048B">
            <w:pPr>
              <w:jc w:val="center"/>
              <w:rPr>
                <w:sz w:val="18"/>
                <w:szCs w:val="18"/>
              </w:rPr>
            </w:pPr>
            <w:r w:rsidRPr="0095048B">
              <w:rPr>
                <w:sz w:val="18"/>
                <w:szCs w:val="18"/>
              </w:rPr>
              <w:t>2</w:t>
            </w:r>
          </w:p>
        </w:tc>
        <w:tc>
          <w:tcPr>
            <w:tcW w:w="1076" w:type="dxa"/>
            <w:noWrap/>
            <w:vAlign w:val="center"/>
            <w:hideMark/>
          </w:tcPr>
          <w:p w14:paraId="06591BC7" w14:textId="77777777" w:rsidR="005C4800" w:rsidRPr="0095048B" w:rsidRDefault="005C4800" w:rsidP="0095048B">
            <w:pPr>
              <w:jc w:val="center"/>
              <w:rPr>
                <w:sz w:val="18"/>
                <w:szCs w:val="18"/>
              </w:rPr>
            </w:pPr>
            <w:r w:rsidRPr="0095048B">
              <w:rPr>
                <w:sz w:val="18"/>
                <w:szCs w:val="18"/>
              </w:rPr>
              <w:t>41402</w:t>
            </w:r>
          </w:p>
        </w:tc>
        <w:tc>
          <w:tcPr>
            <w:tcW w:w="1066" w:type="dxa"/>
            <w:noWrap/>
            <w:vAlign w:val="center"/>
            <w:hideMark/>
          </w:tcPr>
          <w:p w14:paraId="1C1E100A" w14:textId="77777777" w:rsidR="005C4800" w:rsidRPr="0095048B" w:rsidRDefault="005C4800" w:rsidP="0095048B">
            <w:pPr>
              <w:jc w:val="center"/>
              <w:rPr>
                <w:sz w:val="18"/>
                <w:szCs w:val="18"/>
              </w:rPr>
            </w:pPr>
            <w:r w:rsidRPr="0095048B">
              <w:rPr>
                <w:sz w:val="18"/>
                <w:szCs w:val="18"/>
              </w:rPr>
              <w:t>4</w:t>
            </w:r>
          </w:p>
        </w:tc>
        <w:tc>
          <w:tcPr>
            <w:tcW w:w="1093" w:type="dxa"/>
            <w:noWrap/>
            <w:vAlign w:val="center"/>
            <w:hideMark/>
          </w:tcPr>
          <w:p w14:paraId="485A001C" w14:textId="07045757" w:rsidR="005C4800" w:rsidRPr="0095048B" w:rsidRDefault="005C4800" w:rsidP="0095048B">
            <w:pPr>
              <w:jc w:val="center"/>
              <w:rPr>
                <w:sz w:val="18"/>
                <w:szCs w:val="18"/>
              </w:rPr>
            </w:pPr>
            <w:r w:rsidRPr="0095048B">
              <w:rPr>
                <w:sz w:val="18"/>
                <w:szCs w:val="18"/>
              </w:rPr>
              <w:t>682</w:t>
            </w:r>
            <w:r w:rsidR="0095048B">
              <w:rPr>
                <w:sz w:val="18"/>
                <w:szCs w:val="18"/>
              </w:rPr>
              <w:t>.</w:t>
            </w:r>
            <w:r w:rsidRPr="0095048B">
              <w:rPr>
                <w:sz w:val="18"/>
                <w:szCs w:val="18"/>
              </w:rPr>
              <w:t>913</w:t>
            </w:r>
          </w:p>
        </w:tc>
      </w:tr>
      <w:tr w:rsidR="005C4800" w:rsidRPr="0095048B" w14:paraId="5616F13B" w14:textId="77777777" w:rsidTr="0095048B">
        <w:trPr>
          <w:trHeight w:val="220"/>
        </w:trPr>
        <w:tc>
          <w:tcPr>
            <w:tcW w:w="811" w:type="dxa"/>
            <w:noWrap/>
            <w:hideMark/>
          </w:tcPr>
          <w:p w14:paraId="3BB01E3B" w14:textId="77777777" w:rsidR="005C4800" w:rsidRPr="0095048B" w:rsidRDefault="005C4800" w:rsidP="005C4800">
            <w:pPr>
              <w:rPr>
                <w:sz w:val="18"/>
                <w:szCs w:val="18"/>
              </w:rPr>
            </w:pPr>
            <w:r w:rsidRPr="0095048B">
              <w:rPr>
                <w:sz w:val="18"/>
                <w:szCs w:val="18"/>
              </w:rPr>
              <w:t>Siirt</w:t>
            </w:r>
          </w:p>
        </w:tc>
        <w:tc>
          <w:tcPr>
            <w:tcW w:w="1064" w:type="dxa"/>
            <w:noWrap/>
            <w:vAlign w:val="center"/>
            <w:hideMark/>
          </w:tcPr>
          <w:p w14:paraId="6E84A309" w14:textId="5E755992" w:rsidR="005C4800" w:rsidRPr="0095048B" w:rsidRDefault="005C4800" w:rsidP="0095048B">
            <w:pPr>
              <w:jc w:val="center"/>
              <w:rPr>
                <w:rFonts w:eastAsiaTheme="minorHAnsi"/>
                <w:sz w:val="18"/>
                <w:szCs w:val="18"/>
              </w:rPr>
            </w:pPr>
            <w:r w:rsidRPr="0095048B">
              <w:rPr>
                <w:sz w:val="18"/>
                <w:szCs w:val="18"/>
              </w:rPr>
              <w:t>331</w:t>
            </w:r>
            <w:r w:rsidR="0095048B">
              <w:rPr>
                <w:sz w:val="18"/>
                <w:szCs w:val="18"/>
              </w:rPr>
              <w:t>.</w:t>
            </w:r>
            <w:r w:rsidRPr="0095048B">
              <w:rPr>
                <w:sz w:val="18"/>
                <w:szCs w:val="18"/>
              </w:rPr>
              <w:t>980</w:t>
            </w:r>
          </w:p>
        </w:tc>
        <w:tc>
          <w:tcPr>
            <w:tcW w:w="1086" w:type="dxa"/>
            <w:noWrap/>
            <w:vAlign w:val="center"/>
            <w:hideMark/>
          </w:tcPr>
          <w:p w14:paraId="716F75CB" w14:textId="77777777" w:rsidR="005C4800" w:rsidRPr="0095048B" w:rsidRDefault="005C4800" w:rsidP="0095048B">
            <w:pPr>
              <w:jc w:val="center"/>
              <w:rPr>
                <w:sz w:val="18"/>
                <w:szCs w:val="18"/>
              </w:rPr>
            </w:pPr>
            <w:r w:rsidRPr="0095048B">
              <w:rPr>
                <w:sz w:val="18"/>
                <w:szCs w:val="18"/>
              </w:rPr>
              <w:t>7</w:t>
            </w:r>
          </w:p>
        </w:tc>
        <w:tc>
          <w:tcPr>
            <w:tcW w:w="931" w:type="dxa"/>
            <w:noWrap/>
            <w:vAlign w:val="center"/>
            <w:hideMark/>
          </w:tcPr>
          <w:p w14:paraId="5C06F1BE" w14:textId="77777777" w:rsidR="005C4800" w:rsidRPr="0095048B" w:rsidRDefault="005C4800" w:rsidP="0095048B">
            <w:pPr>
              <w:jc w:val="center"/>
              <w:rPr>
                <w:sz w:val="18"/>
                <w:szCs w:val="18"/>
              </w:rPr>
            </w:pPr>
            <w:r w:rsidRPr="0095048B">
              <w:rPr>
                <w:sz w:val="18"/>
                <w:szCs w:val="18"/>
              </w:rPr>
              <w:t>5</w:t>
            </w:r>
          </w:p>
        </w:tc>
        <w:tc>
          <w:tcPr>
            <w:tcW w:w="971" w:type="dxa"/>
            <w:noWrap/>
            <w:vAlign w:val="center"/>
            <w:hideMark/>
          </w:tcPr>
          <w:p w14:paraId="1174EFC0" w14:textId="63DB063F" w:rsidR="005C4800" w:rsidRPr="0095048B" w:rsidRDefault="005C4800" w:rsidP="0095048B">
            <w:pPr>
              <w:jc w:val="center"/>
              <w:rPr>
                <w:sz w:val="18"/>
                <w:szCs w:val="18"/>
              </w:rPr>
            </w:pPr>
            <w:r w:rsidRPr="0095048B">
              <w:rPr>
                <w:sz w:val="18"/>
                <w:szCs w:val="18"/>
              </w:rPr>
              <w:t>98</w:t>
            </w:r>
            <w:r w:rsidR="0095048B">
              <w:rPr>
                <w:sz w:val="18"/>
                <w:szCs w:val="18"/>
              </w:rPr>
              <w:t>.</w:t>
            </w:r>
            <w:r w:rsidRPr="0095048B">
              <w:rPr>
                <w:sz w:val="18"/>
                <w:szCs w:val="18"/>
              </w:rPr>
              <w:t>564</w:t>
            </w:r>
          </w:p>
        </w:tc>
        <w:tc>
          <w:tcPr>
            <w:tcW w:w="913" w:type="dxa"/>
            <w:noWrap/>
            <w:vAlign w:val="center"/>
            <w:hideMark/>
          </w:tcPr>
          <w:p w14:paraId="4E1E578A" w14:textId="77777777" w:rsidR="005C4800" w:rsidRPr="0095048B" w:rsidRDefault="005C4800" w:rsidP="0095048B">
            <w:pPr>
              <w:jc w:val="center"/>
              <w:rPr>
                <w:sz w:val="18"/>
                <w:szCs w:val="18"/>
              </w:rPr>
            </w:pPr>
            <w:r w:rsidRPr="0095048B">
              <w:rPr>
                <w:sz w:val="18"/>
                <w:szCs w:val="18"/>
              </w:rPr>
              <w:t>1</w:t>
            </w:r>
          </w:p>
        </w:tc>
        <w:tc>
          <w:tcPr>
            <w:tcW w:w="1076" w:type="dxa"/>
            <w:noWrap/>
            <w:vAlign w:val="center"/>
            <w:hideMark/>
          </w:tcPr>
          <w:p w14:paraId="7D112B36" w14:textId="77777777" w:rsidR="005C4800" w:rsidRPr="0095048B" w:rsidRDefault="005C4800" w:rsidP="0095048B">
            <w:pPr>
              <w:jc w:val="center"/>
              <w:rPr>
                <w:sz w:val="18"/>
                <w:szCs w:val="18"/>
              </w:rPr>
            </w:pPr>
            <w:r w:rsidRPr="0095048B">
              <w:rPr>
                <w:sz w:val="18"/>
                <w:szCs w:val="18"/>
              </w:rPr>
              <w:t>60592</w:t>
            </w:r>
          </w:p>
        </w:tc>
        <w:tc>
          <w:tcPr>
            <w:tcW w:w="1066" w:type="dxa"/>
            <w:noWrap/>
            <w:vAlign w:val="center"/>
            <w:hideMark/>
          </w:tcPr>
          <w:p w14:paraId="14DAE8C5" w14:textId="77777777" w:rsidR="005C4800" w:rsidRPr="0095048B" w:rsidRDefault="005C4800" w:rsidP="0095048B">
            <w:pPr>
              <w:jc w:val="center"/>
              <w:rPr>
                <w:sz w:val="18"/>
                <w:szCs w:val="18"/>
              </w:rPr>
            </w:pPr>
            <w:r w:rsidRPr="0095048B">
              <w:rPr>
                <w:sz w:val="18"/>
                <w:szCs w:val="18"/>
              </w:rPr>
              <w:t>1</w:t>
            </w:r>
          </w:p>
        </w:tc>
        <w:tc>
          <w:tcPr>
            <w:tcW w:w="1093" w:type="dxa"/>
            <w:noWrap/>
            <w:vAlign w:val="center"/>
            <w:hideMark/>
          </w:tcPr>
          <w:p w14:paraId="2D209593" w14:textId="4C976A97" w:rsidR="005C4800" w:rsidRPr="0095048B" w:rsidRDefault="005C4800" w:rsidP="0095048B">
            <w:pPr>
              <w:jc w:val="center"/>
              <w:rPr>
                <w:sz w:val="18"/>
                <w:szCs w:val="18"/>
              </w:rPr>
            </w:pPr>
            <w:r w:rsidRPr="0095048B">
              <w:rPr>
                <w:sz w:val="18"/>
                <w:szCs w:val="18"/>
              </w:rPr>
              <w:t>172</w:t>
            </w:r>
            <w:r w:rsidR="0095048B">
              <w:rPr>
                <w:sz w:val="18"/>
                <w:szCs w:val="18"/>
              </w:rPr>
              <w:t>.</w:t>
            </w:r>
            <w:r w:rsidRPr="0095048B">
              <w:rPr>
                <w:sz w:val="18"/>
                <w:szCs w:val="18"/>
              </w:rPr>
              <w:t>824</w:t>
            </w:r>
          </w:p>
        </w:tc>
      </w:tr>
      <w:tr w:rsidR="005C4800" w:rsidRPr="0095048B" w14:paraId="665677ED" w14:textId="77777777" w:rsidTr="0095048B">
        <w:trPr>
          <w:trHeight w:val="220"/>
        </w:trPr>
        <w:tc>
          <w:tcPr>
            <w:tcW w:w="811" w:type="dxa"/>
            <w:noWrap/>
            <w:hideMark/>
          </w:tcPr>
          <w:p w14:paraId="4931538D" w14:textId="77777777" w:rsidR="005C4800" w:rsidRPr="0095048B" w:rsidRDefault="005C4800" w:rsidP="005C4800">
            <w:pPr>
              <w:rPr>
                <w:sz w:val="18"/>
                <w:szCs w:val="18"/>
              </w:rPr>
            </w:pPr>
            <w:r w:rsidRPr="0095048B">
              <w:rPr>
                <w:sz w:val="18"/>
                <w:szCs w:val="18"/>
              </w:rPr>
              <w:t>Şırnak</w:t>
            </w:r>
          </w:p>
        </w:tc>
        <w:tc>
          <w:tcPr>
            <w:tcW w:w="1064" w:type="dxa"/>
            <w:noWrap/>
            <w:vAlign w:val="center"/>
            <w:hideMark/>
          </w:tcPr>
          <w:p w14:paraId="045F3060" w14:textId="56FA2B27" w:rsidR="005C4800" w:rsidRPr="0095048B" w:rsidRDefault="005C4800" w:rsidP="0095048B">
            <w:pPr>
              <w:jc w:val="center"/>
              <w:rPr>
                <w:rFonts w:eastAsiaTheme="minorHAnsi"/>
                <w:sz w:val="18"/>
                <w:szCs w:val="18"/>
              </w:rPr>
            </w:pPr>
            <w:r w:rsidRPr="0095048B">
              <w:rPr>
                <w:sz w:val="18"/>
                <w:szCs w:val="18"/>
              </w:rPr>
              <w:t>546</w:t>
            </w:r>
            <w:r w:rsidR="0095048B">
              <w:rPr>
                <w:sz w:val="18"/>
                <w:szCs w:val="18"/>
              </w:rPr>
              <w:t>.</w:t>
            </w:r>
            <w:r w:rsidRPr="0095048B">
              <w:rPr>
                <w:sz w:val="18"/>
                <w:szCs w:val="18"/>
              </w:rPr>
              <w:t>589</w:t>
            </w:r>
          </w:p>
        </w:tc>
        <w:tc>
          <w:tcPr>
            <w:tcW w:w="1086" w:type="dxa"/>
            <w:noWrap/>
            <w:vAlign w:val="center"/>
            <w:hideMark/>
          </w:tcPr>
          <w:p w14:paraId="52CF98C8" w14:textId="77777777" w:rsidR="005C4800" w:rsidRPr="0095048B" w:rsidRDefault="005C4800" w:rsidP="0095048B">
            <w:pPr>
              <w:jc w:val="center"/>
              <w:rPr>
                <w:sz w:val="18"/>
                <w:szCs w:val="18"/>
              </w:rPr>
            </w:pPr>
            <w:r w:rsidRPr="0095048B">
              <w:rPr>
                <w:sz w:val="18"/>
                <w:szCs w:val="18"/>
              </w:rPr>
              <w:t>7</w:t>
            </w:r>
          </w:p>
        </w:tc>
        <w:tc>
          <w:tcPr>
            <w:tcW w:w="931" w:type="dxa"/>
            <w:noWrap/>
            <w:vAlign w:val="center"/>
            <w:hideMark/>
          </w:tcPr>
          <w:p w14:paraId="01251C8F" w14:textId="77777777" w:rsidR="005C4800" w:rsidRPr="0095048B" w:rsidRDefault="005C4800" w:rsidP="0095048B">
            <w:pPr>
              <w:jc w:val="center"/>
              <w:rPr>
                <w:sz w:val="18"/>
                <w:szCs w:val="18"/>
              </w:rPr>
            </w:pPr>
            <w:r w:rsidRPr="0095048B">
              <w:rPr>
                <w:sz w:val="18"/>
                <w:szCs w:val="18"/>
              </w:rPr>
              <w:t>4</w:t>
            </w:r>
          </w:p>
        </w:tc>
        <w:tc>
          <w:tcPr>
            <w:tcW w:w="971" w:type="dxa"/>
            <w:noWrap/>
            <w:vAlign w:val="center"/>
            <w:hideMark/>
          </w:tcPr>
          <w:p w14:paraId="07C53CA5" w14:textId="648B9D70" w:rsidR="005C4800" w:rsidRPr="0095048B" w:rsidRDefault="005C4800" w:rsidP="0095048B">
            <w:pPr>
              <w:jc w:val="center"/>
              <w:rPr>
                <w:sz w:val="18"/>
                <w:szCs w:val="18"/>
              </w:rPr>
            </w:pPr>
            <w:r w:rsidRPr="0095048B">
              <w:rPr>
                <w:sz w:val="18"/>
                <w:szCs w:val="18"/>
              </w:rPr>
              <w:t>149</w:t>
            </w:r>
            <w:r w:rsidR="0095048B">
              <w:rPr>
                <w:sz w:val="18"/>
                <w:szCs w:val="18"/>
              </w:rPr>
              <w:t>.</w:t>
            </w:r>
            <w:r w:rsidRPr="0095048B">
              <w:rPr>
                <w:sz w:val="18"/>
                <w:szCs w:val="18"/>
              </w:rPr>
              <w:t>580</w:t>
            </w:r>
          </w:p>
        </w:tc>
        <w:tc>
          <w:tcPr>
            <w:tcW w:w="913" w:type="dxa"/>
            <w:noWrap/>
            <w:vAlign w:val="center"/>
            <w:hideMark/>
          </w:tcPr>
          <w:p w14:paraId="34B43D3E" w14:textId="77777777" w:rsidR="005C4800" w:rsidRPr="0095048B" w:rsidRDefault="005C4800" w:rsidP="0095048B">
            <w:pPr>
              <w:jc w:val="center"/>
              <w:rPr>
                <w:sz w:val="18"/>
                <w:szCs w:val="18"/>
              </w:rPr>
            </w:pPr>
            <w:r w:rsidRPr="0095048B">
              <w:rPr>
                <w:sz w:val="18"/>
                <w:szCs w:val="18"/>
              </w:rPr>
              <w:t>0</w:t>
            </w:r>
          </w:p>
        </w:tc>
        <w:tc>
          <w:tcPr>
            <w:tcW w:w="1076" w:type="dxa"/>
            <w:noWrap/>
            <w:vAlign w:val="center"/>
            <w:hideMark/>
          </w:tcPr>
          <w:p w14:paraId="019E3474" w14:textId="77777777" w:rsidR="005C4800" w:rsidRPr="0095048B" w:rsidRDefault="005C4800" w:rsidP="0095048B">
            <w:pPr>
              <w:jc w:val="center"/>
              <w:rPr>
                <w:sz w:val="18"/>
                <w:szCs w:val="18"/>
              </w:rPr>
            </w:pPr>
            <w:r w:rsidRPr="0095048B">
              <w:rPr>
                <w:sz w:val="18"/>
                <w:szCs w:val="18"/>
              </w:rPr>
              <w:t>0</w:t>
            </w:r>
          </w:p>
        </w:tc>
        <w:tc>
          <w:tcPr>
            <w:tcW w:w="1066" w:type="dxa"/>
            <w:noWrap/>
            <w:vAlign w:val="center"/>
            <w:hideMark/>
          </w:tcPr>
          <w:p w14:paraId="21BE4680" w14:textId="77777777" w:rsidR="005C4800" w:rsidRPr="0095048B" w:rsidRDefault="005C4800" w:rsidP="0095048B">
            <w:pPr>
              <w:jc w:val="center"/>
              <w:rPr>
                <w:sz w:val="18"/>
                <w:szCs w:val="18"/>
              </w:rPr>
            </w:pPr>
            <w:r w:rsidRPr="0095048B">
              <w:rPr>
                <w:sz w:val="18"/>
                <w:szCs w:val="18"/>
              </w:rPr>
              <w:t>3</w:t>
            </w:r>
          </w:p>
        </w:tc>
        <w:tc>
          <w:tcPr>
            <w:tcW w:w="1093" w:type="dxa"/>
            <w:noWrap/>
            <w:vAlign w:val="center"/>
            <w:hideMark/>
          </w:tcPr>
          <w:p w14:paraId="1BA36495" w14:textId="67E0EF5B" w:rsidR="005C4800" w:rsidRPr="0095048B" w:rsidRDefault="005C4800" w:rsidP="0095048B">
            <w:pPr>
              <w:jc w:val="center"/>
              <w:rPr>
                <w:sz w:val="18"/>
                <w:szCs w:val="18"/>
              </w:rPr>
            </w:pPr>
            <w:r w:rsidRPr="0095048B">
              <w:rPr>
                <w:sz w:val="18"/>
                <w:szCs w:val="18"/>
              </w:rPr>
              <w:t>397</w:t>
            </w:r>
            <w:r w:rsidR="0095048B">
              <w:rPr>
                <w:sz w:val="18"/>
                <w:szCs w:val="18"/>
              </w:rPr>
              <w:t>.</w:t>
            </w:r>
            <w:r w:rsidRPr="0095048B">
              <w:rPr>
                <w:sz w:val="18"/>
                <w:szCs w:val="18"/>
              </w:rPr>
              <w:t>009</w:t>
            </w:r>
          </w:p>
        </w:tc>
      </w:tr>
      <w:tr w:rsidR="005C4800" w:rsidRPr="0095048B" w14:paraId="042553F9" w14:textId="77777777" w:rsidTr="0095048B">
        <w:trPr>
          <w:trHeight w:val="220"/>
        </w:trPr>
        <w:tc>
          <w:tcPr>
            <w:tcW w:w="811" w:type="dxa"/>
            <w:noWrap/>
          </w:tcPr>
          <w:p w14:paraId="7BF0C697" w14:textId="10757D03" w:rsidR="005C4800" w:rsidRPr="0095048B" w:rsidRDefault="005C4800" w:rsidP="005C4800">
            <w:pPr>
              <w:rPr>
                <w:sz w:val="18"/>
                <w:szCs w:val="18"/>
              </w:rPr>
            </w:pPr>
            <w:r w:rsidRPr="0095048B">
              <w:rPr>
                <w:sz w:val="18"/>
                <w:szCs w:val="18"/>
              </w:rPr>
              <w:t>Türkiye</w:t>
            </w:r>
          </w:p>
        </w:tc>
        <w:tc>
          <w:tcPr>
            <w:tcW w:w="1064" w:type="dxa"/>
            <w:noWrap/>
            <w:vAlign w:val="center"/>
          </w:tcPr>
          <w:p w14:paraId="5EFF8AC9" w14:textId="3AEBEEB6" w:rsidR="005C4800" w:rsidRPr="0095048B" w:rsidRDefault="005C4800" w:rsidP="0095048B">
            <w:pPr>
              <w:jc w:val="center"/>
              <w:rPr>
                <w:sz w:val="18"/>
                <w:szCs w:val="18"/>
              </w:rPr>
            </w:pPr>
            <w:r w:rsidRPr="0095048B">
              <w:rPr>
                <w:sz w:val="18"/>
                <w:szCs w:val="18"/>
              </w:rPr>
              <w:t>84.680.273</w:t>
            </w:r>
          </w:p>
        </w:tc>
        <w:tc>
          <w:tcPr>
            <w:tcW w:w="1086" w:type="dxa"/>
            <w:noWrap/>
            <w:vAlign w:val="center"/>
          </w:tcPr>
          <w:p w14:paraId="0C7C2BA5" w14:textId="013557CC" w:rsidR="005C4800" w:rsidRPr="0095048B" w:rsidRDefault="0095048B" w:rsidP="0095048B">
            <w:pPr>
              <w:jc w:val="center"/>
              <w:rPr>
                <w:sz w:val="18"/>
                <w:szCs w:val="18"/>
              </w:rPr>
            </w:pPr>
            <w:r w:rsidRPr="0095048B">
              <w:rPr>
                <w:sz w:val="18"/>
                <w:szCs w:val="18"/>
              </w:rPr>
              <w:t>973</w:t>
            </w:r>
          </w:p>
        </w:tc>
        <w:tc>
          <w:tcPr>
            <w:tcW w:w="931" w:type="dxa"/>
            <w:noWrap/>
            <w:vAlign w:val="center"/>
          </w:tcPr>
          <w:p w14:paraId="12A31EA1" w14:textId="5D97209D" w:rsidR="005C4800" w:rsidRPr="0095048B" w:rsidRDefault="0095048B" w:rsidP="0095048B">
            <w:pPr>
              <w:jc w:val="center"/>
              <w:rPr>
                <w:sz w:val="18"/>
                <w:szCs w:val="18"/>
              </w:rPr>
            </w:pPr>
            <w:r w:rsidRPr="0095048B">
              <w:rPr>
                <w:sz w:val="18"/>
                <w:szCs w:val="18"/>
              </w:rPr>
              <w:t>495</w:t>
            </w:r>
          </w:p>
        </w:tc>
        <w:tc>
          <w:tcPr>
            <w:tcW w:w="971" w:type="dxa"/>
            <w:noWrap/>
            <w:vAlign w:val="center"/>
          </w:tcPr>
          <w:p w14:paraId="16DAB71F" w14:textId="7A2B921F" w:rsidR="005C4800" w:rsidRPr="0095048B" w:rsidRDefault="0095048B" w:rsidP="0095048B">
            <w:pPr>
              <w:jc w:val="center"/>
              <w:rPr>
                <w:sz w:val="18"/>
                <w:szCs w:val="18"/>
              </w:rPr>
            </w:pPr>
            <w:r w:rsidRPr="0095048B">
              <w:rPr>
                <w:sz w:val="18"/>
                <w:szCs w:val="18"/>
              </w:rPr>
              <w:t>9.074.939</w:t>
            </w:r>
          </w:p>
        </w:tc>
        <w:tc>
          <w:tcPr>
            <w:tcW w:w="913" w:type="dxa"/>
            <w:noWrap/>
            <w:vAlign w:val="center"/>
          </w:tcPr>
          <w:p w14:paraId="5FAFCF51" w14:textId="280A80AF" w:rsidR="005C4800" w:rsidRPr="0095048B" w:rsidRDefault="0095048B" w:rsidP="0095048B">
            <w:pPr>
              <w:jc w:val="center"/>
              <w:rPr>
                <w:sz w:val="18"/>
                <w:szCs w:val="18"/>
              </w:rPr>
            </w:pPr>
            <w:r w:rsidRPr="0095048B">
              <w:rPr>
                <w:sz w:val="18"/>
                <w:szCs w:val="18"/>
              </w:rPr>
              <w:t>241</w:t>
            </w:r>
          </w:p>
        </w:tc>
        <w:tc>
          <w:tcPr>
            <w:tcW w:w="1076" w:type="dxa"/>
            <w:noWrap/>
            <w:vAlign w:val="center"/>
          </w:tcPr>
          <w:p w14:paraId="76B132F6" w14:textId="5D0671AD" w:rsidR="005C4800" w:rsidRPr="0095048B" w:rsidRDefault="0095048B" w:rsidP="0095048B">
            <w:pPr>
              <w:jc w:val="center"/>
              <w:rPr>
                <w:sz w:val="18"/>
                <w:szCs w:val="18"/>
              </w:rPr>
            </w:pPr>
            <w:r w:rsidRPr="0095048B">
              <w:rPr>
                <w:sz w:val="18"/>
                <w:szCs w:val="18"/>
              </w:rPr>
              <w:t>11.083.287</w:t>
            </w:r>
          </w:p>
        </w:tc>
        <w:tc>
          <w:tcPr>
            <w:tcW w:w="1066" w:type="dxa"/>
            <w:noWrap/>
            <w:vAlign w:val="center"/>
          </w:tcPr>
          <w:p w14:paraId="06FCEDB9" w14:textId="1F38BBFA" w:rsidR="005C4800" w:rsidRPr="0095048B" w:rsidRDefault="0095048B" w:rsidP="0095048B">
            <w:pPr>
              <w:jc w:val="center"/>
              <w:rPr>
                <w:sz w:val="18"/>
                <w:szCs w:val="18"/>
              </w:rPr>
            </w:pPr>
            <w:r w:rsidRPr="0095048B">
              <w:rPr>
                <w:sz w:val="18"/>
                <w:szCs w:val="18"/>
              </w:rPr>
              <w:t>237</w:t>
            </w:r>
          </w:p>
        </w:tc>
        <w:tc>
          <w:tcPr>
            <w:tcW w:w="1093" w:type="dxa"/>
            <w:noWrap/>
            <w:vAlign w:val="center"/>
          </w:tcPr>
          <w:p w14:paraId="30388A7B" w14:textId="1836BED8" w:rsidR="005C4800" w:rsidRPr="0095048B" w:rsidRDefault="0095048B" w:rsidP="0095048B">
            <w:pPr>
              <w:jc w:val="center"/>
              <w:rPr>
                <w:sz w:val="18"/>
                <w:szCs w:val="18"/>
              </w:rPr>
            </w:pPr>
            <w:r w:rsidRPr="0095048B">
              <w:rPr>
                <w:sz w:val="18"/>
                <w:szCs w:val="18"/>
              </w:rPr>
              <w:t>64.522.047</w:t>
            </w:r>
          </w:p>
        </w:tc>
      </w:tr>
    </w:tbl>
    <w:p w14:paraId="7E1D2AE5" w14:textId="6DB05C23" w:rsidR="00851E1C" w:rsidRPr="001236B6" w:rsidRDefault="00851E1C"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TÜİK</w:t>
      </w:r>
      <w:r w:rsidR="0098686D" w:rsidRPr="001236B6">
        <w:rPr>
          <w:rFonts w:cs="Times New Roman"/>
          <w:bCs/>
          <w:iCs/>
          <w:color w:val="000000" w:themeColor="text1"/>
          <w:sz w:val="18"/>
          <w:szCs w:val="18"/>
        </w:rPr>
        <w:t>, 2021.</w:t>
      </w:r>
    </w:p>
    <w:p w14:paraId="2BB81EF6" w14:textId="1168F4FE" w:rsidR="00851E1C" w:rsidRPr="008620FE" w:rsidRDefault="00851E1C" w:rsidP="00515EE9">
      <w:pPr>
        <w:spacing w:after="120" w:line="240" w:lineRule="auto"/>
        <w:rPr>
          <w:rFonts w:cs="Times New Roman"/>
          <w:szCs w:val="24"/>
        </w:rPr>
      </w:pPr>
      <w:r w:rsidRPr="008620FE">
        <w:rPr>
          <w:rFonts w:cs="Times New Roman"/>
          <w:szCs w:val="24"/>
        </w:rPr>
        <w:t xml:space="preserve">Geçmişten günümüze devam eden kent nüfusundaki ve buna bağlı kentleşme oranlarındaki artışın en büyük nedenlerinden biri köyden kente yaşanan göçlerdir. </w:t>
      </w:r>
      <w:r w:rsidR="00233A5B" w:rsidRPr="008620FE">
        <w:rPr>
          <w:rFonts w:cs="Times New Roman"/>
          <w:szCs w:val="24"/>
        </w:rPr>
        <w:t>Bölgede</w:t>
      </w:r>
      <w:r w:rsidRPr="008620FE">
        <w:rPr>
          <w:rFonts w:cs="Times New Roman"/>
          <w:szCs w:val="24"/>
        </w:rPr>
        <w:t xml:space="preserve"> yaşanan tarımdan kopuş ile birlikte kırsal alanlarda artan işsizlik ve kentsel alandaki erişilebilirlik, köyden kente göç eden nüfusun artmasına sebep olmaktadır. Bu nedenlerle birlikte, Güneydoğu Anadolu Bölgesi’nde yaşanan güvenlik sorunları da köyden kente göçü hızlandıran bir faktör olmuştur.</w:t>
      </w:r>
    </w:p>
    <w:p w14:paraId="7E2C8CA4" w14:textId="62AC251F" w:rsidR="00851E1C" w:rsidRPr="008620FE" w:rsidRDefault="000B2B34" w:rsidP="00515EE9">
      <w:pPr>
        <w:spacing w:before="120" w:after="120" w:line="240" w:lineRule="auto"/>
        <w:rPr>
          <w:rFonts w:cs="Times New Roman"/>
          <w:szCs w:val="24"/>
        </w:rPr>
      </w:pPr>
      <w:r w:rsidRPr="008620FE">
        <w:rPr>
          <w:rFonts w:cs="Times New Roman"/>
          <w:szCs w:val="24"/>
        </w:rPr>
        <w:t>Bölgenin</w:t>
      </w:r>
      <w:r w:rsidR="00851E1C" w:rsidRPr="008620FE">
        <w:rPr>
          <w:rFonts w:cs="Times New Roman"/>
          <w:szCs w:val="24"/>
        </w:rPr>
        <w:t xml:space="preserve"> nüfus projeksiyonları ve nüfus artış hızları  göz önüne alındığında, Bölge kentlerindeki nüfusun ve kentleşme oranlarının da benzer bir hızda artacağı düşünülmektedir. Bunun yanında Mardin il merkezinin Büyükşehir Belediyesi olmasıyla birlikte aşağıdaki tabloda belirtilen yıllık ortalama nüfus artış hızından daha yüksek bir oranda artış olacağı öngörülmektedir. </w:t>
      </w:r>
    </w:p>
    <w:p w14:paraId="09464C02" w14:textId="543E2207" w:rsidR="00851E1C" w:rsidRPr="001236B6" w:rsidRDefault="00851E1C" w:rsidP="00660540">
      <w:pPr>
        <w:pStyle w:val="ResimYazs"/>
        <w:keepNext/>
        <w:spacing w:after="0"/>
        <w:rPr>
          <w:rFonts w:ascii="Times New Roman" w:hAnsi="Times New Roman" w:cs="Times New Roman"/>
          <w:color w:val="000000" w:themeColor="text1"/>
          <w:sz w:val="20"/>
          <w:szCs w:val="20"/>
        </w:rPr>
      </w:pPr>
      <w:bookmarkStart w:id="363" w:name="_Toc126754259"/>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106</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 Nüfus Projeksiyonları ve Yıllık Ortalama Artış Hızları</w:t>
      </w:r>
      <w:bookmarkEnd w:id="363"/>
    </w:p>
    <w:tbl>
      <w:tblPr>
        <w:tblStyle w:val="TabloKlavuzu1"/>
        <w:tblW w:w="5000" w:type="pct"/>
        <w:jc w:val="center"/>
        <w:tblLook w:val="04A0" w:firstRow="1" w:lastRow="0" w:firstColumn="1" w:lastColumn="0" w:noHBand="0" w:noVBand="1"/>
      </w:tblPr>
      <w:tblGrid>
        <w:gridCol w:w="1659"/>
        <w:gridCol w:w="1659"/>
        <w:gridCol w:w="1659"/>
        <w:gridCol w:w="1658"/>
        <w:gridCol w:w="2427"/>
      </w:tblGrid>
      <w:tr w:rsidR="00851E1C" w:rsidRPr="001236B6" w14:paraId="287D58EE" w14:textId="77777777" w:rsidTr="00676F32">
        <w:trPr>
          <w:trHeight w:val="600"/>
          <w:jc w:val="center"/>
        </w:trPr>
        <w:tc>
          <w:tcPr>
            <w:tcW w:w="915" w:type="pct"/>
            <w:noWrap/>
            <w:vAlign w:val="center"/>
            <w:hideMark/>
          </w:tcPr>
          <w:p w14:paraId="75F57898" w14:textId="77777777" w:rsidR="00851E1C" w:rsidRPr="001236B6" w:rsidRDefault="00851E1C" w:rsidP="00247737">
            <w:pPr>
              <w:jc w:val="center"/>
              <w:rPr>
                <w:rFonts w:eastAsia="Times New Roman"/>
                <w:b/>
                <w:bCs/>
                <w:sz w:val="20"/>
                <w:szCs w:val="20"/>
                <w:lang w:eastAsia="tr-TR"/>
              </w:rPr>
            </w:pPr>
            <w:r w:rsidRPr="001236B6">
              <w:rPr>
                <w:rFonts w:eastAsia="Times New Roman"/>
                <w:b/>
                <w:bCs/>
                <w:sz w:val="20"/>
                <w:szCs w:val="20"/>
                <w:lang w:eastAsia="tr-TR"/>
              </w:rPr>
              <w:t>İl/Bölge</w:t>
            </w:r>
          </w:p>
        </w:tc>
        <w:tc>
          <w:tcPr>
            <w:tcW w:w="915" w:type="pct"/>
            <w:noWrap/>
            <w:vAlign w:val="center"/>
            <w:hideMark/>
          </w:tcPr>
          <w:p w14:paraId="6520644A" w14:textId="77777777" w:rsidR="00851E1C" w:rsidRPr="001236B6" w:rsidRDefault="00851E1C" w:rsidP="00247737">
            <w:pPr>
              <w:jc w:val="center"/>
              <w:rPr>
                <w:rFonts w:eastAsia="Times New Roman"/>
                <w:b/>
                <w:bCs/>
                <w:sz w:val="20"/>
                <w:szCs w:val="20"/>
                <w:lang w:eastAsia="tr-TR"/>
              </w:rPr>
            </w:pPr>
            <w:r w:rsidRPr="001236B6">
              <w:rPr>
                <w:rFonts w:eastAsia="Times New Roman"/>
                <w:b/>
                <w:bCs/>
                <w:sz w:val="20"/>
                <w:szCs w:val="20"/>
                <w:lang w:eastAsia="tr-TR"/>
              </w:rPr>
              <w:t>2021</w:t>
            </w:r>
          </w:p>
        </w:tc>
        <w:tc>
          <w:tcPr>
            <w:tcW w:w="915" w:type="pct"/>
            <w:noWrap/>
            <w:vAlign w:val="center"/>
            <w:hideMark/>
          </w:tcPr>
          <w:p w14:paraId="26B45B80" w14:textId="77777777" w:rsidR="00851E1C" w:rsidRPr="001236B6" w:rsidRDefault="00851E1C" w:rsidP="00247737">
            <w:pPr>
              <w:jc w:val="center"/>
              <w:rPr>
                <w:rFonts w:eastAsia="Times New Roman"/>
                <w:b/>
                <w:bCs/>
                <w:sz w:val="20"/>
                <w:szCs w:val="20"/>
                <w:lang w:eastAsia="tr-TR"/>
              </w:rPr>
            </w:pPr>
            <w:r w:rsidRPr="001236B6">
              <w:rPr>
                <w:rFonts w:eastAsia="Times New Roman"/>
                <w:b/>
                <w:bCs/>
                <w:sz w:val="20"/>
                <w:szCs w:val="20"/>
                <w:lang w:eastAsia="tr-TR"/>
              </w:rPr>
              <w:t>2023</w:t>
            </w:r>
          </w:p>
        </w:tc>
        <w:tc>
          <w:tcPr>
            <w:tcW w:w="915" w:type="pct"/>
            <w:noWrap/>
            <w:vAlign w:val="center"/>
            <w:hideMark/>
          </w:tcPr>
          <w:p w14:paraId="70271790" w14:textId="77777777" w:rsidR="00851E1C" w:rsidRPr="001236B6" w:rsidRDefault="00851E1C" w:rsidP="00247737">
            <w:pPr>
              <w:jc w:val="center"/>
              <w:rPr>
                <w:rFonts w:eastAsia="Times New Roman"/>
                <w:b/>
                <w:bCs/>
                <w:sz w:val="20"/>
                <w:szCs w:val="20"/>
                <w:lang w:eastAsia="tr-TR"/>
              </w:rPr>
            </w:pPr>
            <w:r w:rsidRPr="001236B6">
              <w:rPr>
                <w:rFonts w:eastAsia="Times New Roman"/>
                <w:b/>
                <w:bCs/>
                <w:sz w:val="20"/>
                <w:szCs w:val="20"/>
                <w:lang w:eastAsia="tr-TR"/>
              </w:rPr>
              <w:t>2025</w:t>
            </w:r>
          </w:p>
        </w:tc>
        <w:tc>
          <w:tcPr>
            <w:tcW w:w="1339" w:type="pct"/>
            <w:vAlign w:val="center"/>
            <w:hideMark/>
          </w:tcPr>
          <w:p w14:paraId="26BFD5E4" w14:textId="77777777" w:rsidR="00851E1C" w:rsidRPr="001236B6" w:rsidRDefault="00851E1C" w:rsidP="00247737">
            <w:pPr>
              <w:jc w:val="center"/>
              <w:rPr>
                <w:rFonts w:eastAsia="Times New Roman"/>
                <w:b/>
                <w:bCs/>
                <w:sz w:val="20"/>
                <w:szCs w:val="20"/>
                <w:lang w:eastAsia="tr-TR"/>
              </w:rPr>
            </w:pPr>
            <w:r w:rsidRPr="001236B6">
              <w:rPr>
                <w:rFonts w:eastAsia="Times New Roman"/>
                <w:b/>
                <w:bCs/>
                <w:sz w:val="20"/>
                <w:szCs w:val="20"/>
                <w:lang w:eastAsia="tr-TR"/>
              </w:rPr>
              <w:t>Yıllık ortalama nüfus artış hızı (‰)</w:t>
            </w:r>
          </w:p>
        </w:tc>
      </w:tr>
      <w:tr w:rsidR="00851E1C" w:rsidRPr="001236B6" w14:paraId="60089BE3" w14:textId="77777777" w:rsidTr="00676F32">
        <w:trPr>
          <w:trHeight w:val="340"/>
          <w:jc w:val="center"/>
        </w:trPr>
        <w:tc>
          <w:tcPr>
            <w:tcW w:w="915" w:type="pct"/>
            <w:noWrap/>
            <w:hideMark/>
          </w:tcPr>
          <w:p w14:paraId="6BC978C7" w14:textId="77777777" w:rsidR="00851E1C" w:rsidRPr="001236B6" w:rsidRDefault="00851E1C" w:rsidP="00247737">
            <w:pPr>
              <w:rPr>
                <w:rFonts w:eastAsia="Times New Roman"/>
                <w:sz w:val="20"/>
                <w:szCs w:val="20"/>
                <w:lang w:eastAsia="tr-TR"/>
              </w:rPr>
            </w:pPr>
            <w:r w:rsidRPr="001236B6">
              <w:rPr>
                <w:rFonts w:eastAsia="Times New Roman"/>
                <w:sz w:val="20"/>
                <w:szCs w:val="20"/>
                <w:lang w:eastAsia="tr-TR"/>
              </w:rPr>
              <w:t>Mardin</w:t>
            </w:r>
          </w:p>
        </w:tc>
        <w:tc>
          <w:tcPr>
            <w:tcW w:w="915" w:type="pct"/>
            <w:noWrap/>
          </w:tcPr>
          <w:p w14:paraId="2B2B4DB9"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862.757</w:t>
            </w:r>
          </w:p>
        </w:tc>
        <w:tc>
          <w:tcPr>
            <w:tcW w:w="915" w:type="pct"/>
            <w:noWrap/>
          </w:tcPr>
          <w:p w14:paraId="37518D8C" w14:textId="77777777" w:rsidR="00851E1C" w:rsidRPr="001236B6" w:rsidRDefault="00851E1C" w:rsidP="00247737">
            <w:pPr>
              <w:jc w:val="center"/>
              <w:rPr>
                <w:sz w:val="20"/>
                <w:szCs w:val="20"/>
              </w:rPr>
            </w:pPr>
            <w:r w:rsidRPr="001236B6">
              <w:rPr>
                <w:sz w:val="20"/>
                <w:szCs w:val="20"/>
              </w:rPr>
              <w:t>855.103</w:t>
            </w:r>
          </w:p>
        </w:tc>
        <w:tc>
          <w:tcPr>
            <w:tcW w:w="915" w:type="pct"/>
            <w:noWrap/>
          </w:tcPr>
          <w:p w14:paraId="4EAFF772" w14:textId="77777777" w:rsidR="00851E1C" w:rsidRPr="001236B6" w:rsidRDefault="00851E1C" w:rsidP="00247737">
            <w:pPr>
              <w:jc w:val="center"/>
              <w:rPr>
                <w:sz w:val="20"/>
                <w:szCs w:val="20"/>
              </w:rPr>
            </w:pPr>
            <w:r w:rsidRPr="001236B6">
              <w:rPr>
                <w:sz w:val="20"/>
                <w:szCs w:val="20"/>
              </w:rPr>
              <w:t>867.985</w:t>
            </w:r>
          </w:p>
        </w:tc>
        <w:tc>
          <w:tcPr>
            <w:tcW w:w="1339" w:type="pct"/>
            <w:noWrap/>
          </w:tcPr>
          <w:p w14:paraId="4FB4A41C"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9,1</w:t>
            </w:r>
          </w:p>
        </w:tc>
      </w:tr>
      <w:tr w:rsidR="00851E1C" w:rsidRPr="001236B6" w14:paraId="22C6D00C" w14:textId="77777777" w:rsidTr="00676F32">
        <w:trPr>
          <w:trHeight w:val="340"/>
          <w:jc w:val="center"/>
        </w:trPr>
        <w:tc>
          <w:tcPr>
            <w:tcW w:w="915" w:type="pct"/>
            <w:noWrap/>
            <w:hideMark/>
          </w:tcPr>
          <w:p w14:paraId="45514BE0" w14:textId="77777777" w:rsidR="00851E1C" w:rsidRPr="001236B6" w:rsidRDefault="00851E1C" w:rsidP="00247737">
            <w:pPr>
              <w:rPr>
                <w:rFonts w:eastAsia="Times New Roman"/>
                <w:sz w:val="20"/>
                <w:szCs w:val="20"/>
                <w:lang w:eastAsia="tr-TR"/>
              </w:rPr>
            </w:pPr>
            <w:r w:rsidRPr="001236B6">
              <w:rPr>
                <w:rFonts w:eastAsia="Times New Roman"/>
                <w:sz w:val="20"/>
                <w:szCs w:val="20"/>
                <w:lang w:eastAsia="tr-TR"/>
              </w:rPr>
              <w:t>Batman</w:t>
            </w:r>
          </w:p>
        </w:tc>
        <w:tc>
          <w:tcPr>
            <w:tcW w:w="915" w:type="pct"/>
            <w:noWrap/>
          </w:tcPr>
          <w:p w14:paraId="5AD8A63E"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626.319</w:t>
            </w:r>
          </w:p>
        </w:tc>
        <w:tc>
          <w:tcPr>
            <w:tcW w:w="915" w:type="pct"/>
            <w:noWrap/>
          </w:tcPr>
          <w:p w14:paraId="446E7882" w14:textId="77777777" w:rsidR="00851E1C" w:rsidRPr="001236B6" w:rsidRDefault="00851E1C" w:rsidP="00247737">
            <w:pPr>
              <w:jc w:val="center"/>
              <w:rPr>
                <w:sz w:val="20"/>
                <w:szCs w:val="20"/>
              </w:rPr>
            </w:pPr>
            <w:r w:rsidRPr="001236B6">
              <w:rPr>
                <w:sz w:val="20"/>
                <w:szCs w:val="20"/>
              </w:rPr>
              <w:t>645.509</w:t>
            </w:r>
          </w:p>
        </w:tc>
        <w:tc>
          <w:tcPr>
            <w:tcW w:w="915" w:type="pct"/>
            <w:noWrap/>
          </w:tcPr>
          <w:p w14:paraId="5D11E0DA" w14:textId="77777777" w:rsidR="00851E1C" w:rsidRPr="001236B6" w:rsidRDefault="00851E1C" w:rsidP="00247737">
            <w:pPr>
              <w:jc w:val="center"/>
              <w:rPr>
                <w:sz w:val="20"/>
                <w:szCs w:val="20"/>
              </w:rPr>
            </w:pPr>
            <w:r w:rsidRPr="001236B6">
              <w:rPr>
                <w:sz w:val="20"/>
                <w:szCs w:val="20"/>
              </w:rPr>
              <w:t>665.806</w:t>
            </w:r>
          </w:p>
        </w:tc>
        <w:tc>
          <w:tcPr>
            <w:tcW w:w="1339" w:type="pct"/>
            <w:noWrap/>
          </w:tcPr>
          <w:p w14:paraId="11EBEBEE"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16,3</w:t>
            </w:r>
          </w:p>
        </w:tc>
      </w:tr>
      <w:tr w:rsidR="00851E1C" w:rsidRPr="001236B6" w14:paraId="0D19E313" w14:textId="77777777" w:rsidTr="00676F32">
        <w:trPr>
          <w:trHeight w:val="340"/>
          <w:jc w:val="center"/>
        </w:trPr>
        <w:tc>
          <w:tcPr>
            <w:tcW w:w="915" w:type="pct"/>
            <w:noWrap/>
            <w:hideMark/>
          </w:tcPr>
          <w:p w14:paraId="402813E2" w14:textId="77777777" w:rsidR="00851E1C" w:rsidRPr="001236B6" w:rsidRDefault="00851E1C" w:rsidP="00247737">
            <w:pPr>
              <w:rPr>
                <w:rFonts w:eastAsia="Times New Roman"/>
                <w:sz w:val="20"/>
                <w:szCs w:val="20"/>
                <w:lang w:eastAsia="tr-TR"/>
              </w:rPr>
            </w:pPr>
            <w:r w:rsidRPr="001236B6">
              <w:rPr>
                <w:rFonts w:eastAsia="Times New Roman"/>
                <w:sz w:val="20"/>
                <w:szCs w:val="20"/>
                <w:lang w:eastAsia="tr-TR"/>
              </w:rPr>
              <w:t>Şırnak</w:t>
            </w:r>
          </w:p>
        </w:tc>
        <w:tc>
          <w:tcPr>
            <w:tcW w:w="915" w:type="pct"/>
            <w:noWrap/>
          </w:tcPr>
          <w:p w14:paraId="5C8F8F6E"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546.589</w:t>
            </w:r>
          </w:p>
        </w:tc>
        <w:tc>
          <w:tcPr>
            <w:tcW w:w="915" w:type="pct"/>
            <w:noWrap/>
          </w:tcPr>
          <w:p w14:paraId="0A7E4FFF" w14:textId="77777777" w:rsidR="00851E1C" w:rsidRPr="001236B6" w:rsidRDefault="00851E1C" w:rsidP="00247737">
            <w:pPr>
              <w:jc w:val="center"/>
              <w:rPr>
                <w:sz w:val="20"/>
                <w:szCs w:val="20"/>
              </w:rPr>
            </w:pPr>
            <w:r w:rsidRPr="001236B6">
              <w:rPr>
                <w:sz w:val="20"/>
                <w:szCs w:val="20"/>
              </w:rPr>
              <w:t>539.085</w:t>
            </w:r>
          </w:p>
        </w:tc>
        <w:tc>
          <w:tcPr>
            <w:tcW w:w="915" w:type="pct"/>
            <w:noWrap/>
          </w:tcPr>
          <w:p w14:paraId="2ACFA5BB" w14:textId="77777777" w:rsidR="00851E1C" w:rsidRPr="001236B6" w:rsidRDefault="00851E1C" w:rsidP="00247737">
            <w:pPr>
              <w:jc w:val="center"/>
              <w:rPr>
                <w:sz w:val="20"/>
                <w:szCs w:val="20"/>
              </w:rPr>
            </w:pPr>
            <w:r w:rsidRPr="001236B6">
              <w:rPr>
                <w:sz w:val="20"/>
                <w:szCs w:val="20"/>
              </w:rPr>
              <w:t>549.783</w:t>
            </w:r>
          </w:p>
        </w:tc>
        <w:tc>
          <w:tcPr>
            <w:tcW w:w="1339" w:type="pct"/>
            <w:noWrap/>
          </w:tcPr>
          <w:p w14:paraId="7B15C455"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11,5</w:t>
            </w:r>
          </w:p>
        </w:tc>
      </w:tr>
      <w:tr w:rsidR="00851E1C" w:rsidRPr="001236B6" w14:paraId="1CB68290" w14:textId="77777777" w:rsidTr="00676F32">
        <w:trPr>
          <w:trHeight w:val="340"/>
          <w:jc w:val="center"/>
        </w:trPr>
        <w:tc>
          <w:tcPr>
            <w:tcW w:w="915" w:type="pct"/>
            <w:noWrap/>
            <w:hideMark/>
          </w:tcPr>
          <w:p w14:paraId="3528FC7C" w14:textId="77777777" w:rsidR="00851E1C" w:rsidRPr="001236B6" w:rsidRDefault="00851E1C" w:rsidP="00247737">
            <w:pPr>
              <w:rPr>
                <w:rFonts w:eastAsia="Times New Roman"/>
                <w:sz w:val="20"/>
                <w:szCs w:val="20"/>
                <w:lang w:eastAsia="tr-TR"/>
              </w:rPr>
            </w:pPr>
            <w:r w:rsidRPr="001236B6">
              <w:rPr>
                <w:rFonts w:eastAsia="Times New Roman"/>
                <w:sz w:val="20"/>
                <w:szCs w:val="20"/>
                <w:lang w:eastAsia="tr-TR"/>
              </w:rPr>
              <w:t>Siirt</w:t>
            </w:r>
          </w:p>
        </w:tc>
        <w:tc>
          <w:tcPr>
            <w:tcW w:w="915" w:type="pct"/>
            <w:noWrap/>
          </w:tcPr>
          <w:p w14:paraId="006AFDD0"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331.980</w:t>
            </w:r>
          </w:p>
        </w:tc>
        <w:tc>
          <w:tcPr>
            <w:tcW w:w="915" w:type="pct"/>
            <w:noWrap/>
          </w:tcPr>
          <w:p w14:paraId="2397C318" w14:textId="77777777" w:rsidR="00851E1C" w:rsidRPr="001236B6" w:rsidRDefault="00851E1C" w:rsidP="00247737">
            <w:pPr>
              <w:jc w:val="center"/>
              <w:rPr>
                <w:sz w:val="20"/>
                <w:szCs w:val="20"/>
              </w:rPr>
            </w:pPr>
            <w:r w:rsidRPr="001236B6">
              <w:rPr>
                <w:sz w:val="20"/>
                <w:szCs w:val="20"/>
              </w:rPr>
              <w:t>343.789</w:t>
            </w:r>
          </w:p>
        </w:tc>
        <w:tc>
          <w:tcPr>
            <w:tcW w:w="915" w:type="pct"/>
            <w:noWrap/>
          </w:tcPr>
          <w:p w14:paraId="102441D8" w14:textId="77777777" w:rsidR="00851E1C" w:rsidRPr="001236B6" w:rsidRDefault="00851E1C" w:rsidP="00247737">
            <w:pPr>
              <w:jc w:val="center"/>
              <w:rPr>
                <w:sz w:val="20"/>
                <w:szCs w:val="20"/>
              </w:rPr>
            </w:pPr>
            <w:r w:rsidRPr="001236B6">
              <w:rPr>
                <w:sz w:val="20"/>
                <w:szCs w:val="20"/>
              </w:rPr>
              <w:t>349.554</w:t>
            </w:r>
          </w:p>
        </w:tc>
        <w:tc>
          <w:tcPr>
            <w:tcW w:w="1339" w:type="pct"/>
            <w:noWrap/>
          </w:tcPr>
          <w:p w14:paraId="59FEBD71"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9,7</w:t>
            </w:r>
          </w:p>
        </w:tc>
      </w:tr>
      <w:tr w:rsidR="00851E1C" w:rsidRPr="001236B6" w14:paraId="66F7486C" w14:textId="77777777" w:rsidTr="00676F32">
        <w:trPr>
          <w:trHeight w:val="340"/>
          <w:jc w:val="center"/>
        </w:trPr>
        <w:tc>
          <w:tcPr>
            <w:tcW w:w="915" w:type="pct"/>
            <w:noWrap/>
            <w:hideMark/>
          </w:tcPr>
          <w:p w14:paraId="20BB9CB1" w14:textId="77777777" w:rsidR="00851E1C" w:rsidRPr="001236B6" w:rsidRDefault="00851E1C" w:rsidP="00247737">
            <w:pPr>
              <w:rPr>
                <w:rFonts w:eastAsia="Times New Roman"/>
                <w:sz w:val="20"/>
                <w:szCs w:val="20"/>
                <w:lang w:eastAsia="tr-TR"/>
              </w:rPr>
            </w:pPr>
            <w:r w:rsidRPr="001236B6">
              <w:rPr>
                <w:rFonts w:eastAsia="Times New Roman"/>
                <w:sz w:val="20"/>
                <w:szCs w:val="20"/>
                <w:lang w:eastAsia="tr-TR"/>
              </w:rPr>
              <w:t>TRC3</w:t>
            </w:r>
          </w:p>
        </w:tc>
        <w:tc>
          <w:tcPr>
            <w:tcW w:w="915" w:type="pct"/>
            <w:noWrap/>
          </w:tcPr>
          <w:p w14:paraId="5876E5A0" w14:textId="77777777" w:rsidR="00851E1C" w:rsidRPr="001236B6" w:rsidRDefault="00851E1C" w:rsidP="00247737">
            <w:pPr>
              <w:jc w:val="center"/>
              <w:rPr>
                <w:rFonts w:eastAsia="Times New Roman"/>
                <w:color w:val="000000"/>
                <w:sz w:val="20"/>
                <w:szCs w:val="20"/>
                <w:lang w:eastAsia="tr-TR"/>
              </w:rPr>
            </w:pPr>
            <w:r w:rsidRPr="001236B6">
              <w:rPr>
                <w:sz w:val="20"/>
                <w:szCs w:val="20"/>
              </w:rPr>
              <w:t>2.367.645</w:t>
            </w:r>
          </w:p>
        </w:tc>
        <w:tc>
          <w:tcPr>
            <w:tcW w:w="915" w:type="pct"/>
            <w:noWrap/>
          </w:tcPr>
          <w:p w14:paraId="64541539" w14:textId="77777777" w:rsidR="00851E1C" w:rsidRPr="001236B6" w:rsidRDefault="00851E1C" w:rsidP="00247737">
            <w:pPr>
              <w:jc w:val="center"/>
              <w:rPr>
                <w:rFonts w:eastAsia="Times New Roman"/>
                <w:color w:val="000000"/>
                <w:sz w:val="20"/>
                <w:szCs w:val="20"/>
                <w:lang w:eastAsia="tr-TR"/>
              </w:rPr>
            </w:pPr>
            <w:r w:rsidRPr="001236B6">
              <w:rPr>
                <w:sz w:val="20"/>
                <w:szCs w:val="20"/>
              </w:rPr>
              <w:t>2.367.645</w:t>
            </w:r>
          </w:p>
        </w:tc>
        <w:tc>
          <w:tcPr>
            <w:tcW w:w="915" w:type="pct"/>
            <w:noWrap/>
          </w:tcPr>
          <w:p w14:paraId="08BF0D58" w14:textId="77777777" w:rsidR="00851E1C" w:rsidRPr="001236B6" w:rsidRDefault="00851E1C" w:rsidP="00247737">
            <w:pPr>
              <w:jc w:val="center"/>
              <w:rPr>
                <w:rFonts w:eastAsia="Times New Roman"/>
                <w:color w:val="000000"/>
                <w:sz w:val="20"/>
                <w:szCs w:val="20"/>
                <w:lang w:eastAsia="tr-TR"/>
              </w:rPr>
            </w:pPr>
            <w:r w:rsidRPr="001236B6">
              <w:rPr>
                <w:sz w:val="20"/>
                <w:szCs w:val="20"/>
              </w:rPr>
              <w:t>1.565.143</w:t>
            </w:r>
          </w:p>
        </w:tc>
        <w:tc>
          <w:tcPr>
            <w:tcW w:w="1339" w:type="pct"/>
            <w:noWrap/>
          </w:tcPr>
          <w:p w14:paraId="246F9015" w14:textId="03C8F5DA" w:rsidR="00851E1C" w:rsidRPr="001236B6" w:rsidRDefault="00D76F4D" w:rsidP="00247737">
            <w:pPr>
              <w:jc w:val="center"/>
              <w:rPr>
                <w:rFonts w:eastAsia="Times New Roman"/>
                <w:color w:val="000000"/>
                <w:sz w:val="20"/>
                <w:szCs w:val="20"/>
                <w:lang w:eastAsia="tr-TR"/>
              </w:rPr>
            </w:pPr>
            <w:r w:rsidRPr="001236B6">
              <w:rPr>
                <w:rFonts w:eastAsia="Times New Roman"/>
                <w:color w:val="000000"/>
                <w:sz w:val="20"/>
                <w:szCs w:val="20"/>
                <w:lang w:eastAsia="tr-TR"/>
              </w:rPr>
              <w:t>11,65</w:t>
            </w:r>
          </w:p>
        </w:tc>
      </w:tr>
      <w:tr w:rsidR="00851E1C" w:rsidRPr="001236B6" w14:paraId="62479C50" w14:textId="77777777" w:rsidTr="00676F32">
        <w:trPr>
          <w:trHeight w:val="340"/>
          <w:jc w:val="center"/>
        </w:trPr>
        <w:tc>
          <w:tcPr>
            <w:tcW w:w="915" w:type="pct"/>
            <w:noWrap/>
            <w:hideMark/>
          </w:tcPr>
          <w:p w14:paraId="37A24C6C" w14:textId="25880624" w:rsidR="00851E1C" w:rsidRPr="001236B6" w:rsidRDefault="00676F32" w:rsidP="00247737">
            <w:pPr>
              <w:rPr>
                <w:rFonts w:eastAsia="Times New Roman"/>
                <w:sz w:val="20"/>
                <w:szCs w:val="20"/>
                <w:lang w:eastAsia="tr-TR"/>
              </w:rPr>
            </w:pPr>
            <w:r w:rsidRPr="001236B6">
              <w:rPr>
                <w:rFonts w:eastAsia="Times New Roman"/>
                <w:sz w:val="20"/>
                <w:szCs w:val="20"/>
                <w:lang w:eastAsia="tr-TR"/>
              </w:rPr>
              <w:t>Türkiye</w:t>
            </w:r>
          </w:p>
        </w:tc>
        <w:tc>
          <w:tcPr>
            <w:tcW w:w="915" w:type="pct"/>
            <w:noWrap/>
          </w:tcPr>
          <w:p w14:paraId="685AA85E"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84.680.273</w:t>
            </w:r>
          </w:p>
        </w:tc>
        <w:tc>
          <w:tcPr>
            <w:tcW w:w="915" w:type="pct"/>
            <w:noWrap/>
          </w:tcPr>
          <w:p w14:paraId="78FA15E1" w14:textId="77777777" w:rsidR="00851E1C" w:rsidRPr="001236B6" w:rsidRDefault="00851E1C" w:rsidP="00247737">
            <w:pPr>
              <w:jc w:val="center"/>
              <w:rPr>
                <w:sz w:val="20"/>
                <w:szCs w:val="20"/>
              </w:rPr>
            </w:pPr>
            <w:r w:rsidRPr="001236B6">
              <w:rPr>
                <w:sz w:val="20"/>
                <w:szCs w:val="20"/>
              </w:rPr>
              <w:t>86.907.367</w:t>
            </w:r>
          </w:p>
        </w:tc>
        <w:tc>
          <w:tcPr>
            <w:tcW w:w="915" w:type="pct"/>
            <w:noWrap/>
          </w:tcPr>
          <w:p w14:paraId="2D2662FC" w14:textId="77777777" w:rsidR="00851E1C" w:rsidRPr="001236B6" w:rsidRDefault="00851E1C" w:rsidP="00247737">
            <w:pPr>
              <w:jc w:val="center"/>
              <w:rPr>
                <w:sz w:val="20"/>
                <w:szCs w:val="20"/>
              </w:rPr>
            </w:pPr>
            <w:r w:rsidRPr="001236B6">
              <w:rPr>
                <w:sz w:val="20"/>
                <w:szCs w:val="20"/>
              </w:rPr>
              <w:t>88.844.934</w:t>
            </w:r>
          </w:p>
        </w:tc>
        <w:tc>
          <w:tcPr>
            <w:tcW w:w="1339" w:type="pct"/>
            <w:noWrap/>
          </w:tcPr>
          <w:p w14:paraId="34B015F8" w14:textId="77777777" w:rsidR="00851E1C" w:rsidRPr="001236B6" w:rsidRDefault="00851E1C" w:rsidP="00247737">
            <w:pPr>
              <w:jc w:val="center"/>
              <w:rPr>
                <w:rFonts w:eastAsia="Times New Roman"/>
                <w:color w:val="000000"/>
                <w:sz w:val="20"/>
                <w:szCs w:val="20"/>
                <w:lang w:eastAsia="tr-TR"/>
              </w:rPr>
            </w:pPr>
            <w:r w:rsidRPr="001236B6">
              <w:rPr>
                <w:rFonts w:eastAsia="Times New Roman"/>
                <w:color w:val="000000"/>
                <w:sz w:val="20"/>
                <w:szCs w:val="20"/>
                <w:lang w:eastAsia="tr-TR"/>
              </w:rPr>
              <w:t>12,1</w:t>
            </w:r>
          </w:p>
        </w:tc>
      </w:tr>
    </w:tbl>
    <w:p w14:paraId="74F6CDFF" w14:textId="684C3AFB" w:rsidR="00851E1C" w:rsidRPr="001236B6" w:rsidRDefault="00851E1C"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TÜİK</w:t>
      </w:r>
      <w:r w:rsidR="0098686D" w:rsidRPr="001236B6">
        <w:rPr>
          <w:rFonts w:cs="Times New Roman"/>
          <w:bCs/>
          <w:iCs/>
          <w:color w:val="000000" w:themeColor="text1"/>
          <w:sz w:val="18"/>
          <w:szCs w:val="18"/>
        </w:rPr>
        <w:t>, 2021.</w:t>
      </w:r>
    </w:p>
    <w:p w14:paraId="164A4D14" w14:textId="4A7C60AC" w:rsidR="00851E1C" w:rsidRPr="008620FE" w:rsidRDefault="00851E1C" w:rsidP="00165933">
      <w:pPr>
        <w:spacing w:before="240" w:after="120"/>
        <w:rPr>
          <w:rFonts w:cs="Times New Roman"/>
          <w:szCs w:val="24"/>
        </w:rPr>
      </w:pPr>
      <w:r w:rsidRPr="008620FE">
        <w:rPr>
          <w:rFonts w:cs="Times New Roman"/>
          <w:szCs w:val="24"/>
        </w:rPr>
        <w:lastRenderedPageBreak/>
        <w:t xml:space="preserve">Yukarıda bahsedilen yerleşim merkezlerinde kentsel nüfusun ve kentleşme oranlarının artmasıyla birlikte, kentsel altyapı ihtiyaçlarında ortaya çıkan talep ile aynı düzeyde ve hızda bir arz sağlanamamakta ve sorunlar baş göstermektedir. Yoğun göç alan Bölge kentleri, nüfus emme kapasiteleri ve kentsel olanaklar bakımından yetersiz ve hazırlıksız olduğundan bu nüfus artışı kentleşmeden ziyade “nüfus yığılması” ya da “demografik şişme” olarak tanımlanabilecek bir yapıyı ortaya çıkarmaktadır. Bölge kentlerinde yaşanan bu hızlı kentleşmenin gerçek anlamda bir kentsel gelişmeye dönüşebilmesi için öncelikli olan kentsel altyapı sorunlarının çözülmesinin yanında, sosyal, kültürel ve ekonomik anlamda da olanakların yaratılması ve talepleri karşılayacak düzeyde gelişme göstermesi gerekmektedir. </w:t>
      </w:r>
      <w:r w:rsidR="00233A5B" w:rsidRPr="008620FE">
        <w:rPr>
          <w:rFonts w:cs="Times New Roman"/>
          <w:szCs w:val="24"/>
        </w:rPr>
        <w:t>Bölgede</w:t>
      </w:r>
      <w:r w:rsidRPr="008620FE">
        <w:rPr>
          <w:rFonts w:cs="Times New Roman"/>
          <w:szCs w:val="24"/>
        </w:rPr>
        <w:t xml:space="preserve"> hâlihazırda birikmiş olan birçok altyapı eksikliği bulunmakta ve nüfusun kentlerde yoğunlaşma seyri ile birlikte yeni altyapı ihtiyaçları karşılanamamakta, yapılan yatırımlar yetersiz kalmaktadır. Buna karşın nüfus projeksiyonları, kentlerdeki yıllık ortalama nüfus artış hızları ve kentlerin ileriki dönemlerde göç almaya devam edeceği dikkate alınarak, doğru bir kentsel gelişmenin sağlanabilmesi için gereken tedbirlerin şimdiden ivedilikle alınması gerekmektedir.</w:t>
      </w:r>
    </w:p>
    <w:p w14:paraId="7C17E46B" w14:textId="77777777" w:rsidR="00851E1C" w:rsidRPr="008620FE" w:rsidRDefault="00851E1C" w:rsidP="00FC6118">
      <w:pPr>
        <w:rPr>
          <w:rStyle w:val="Gl"/>
          <w:rFonts w:cs="Times New Roman"/>
          <w:b w:val="0"/>
          <w:bCs w:val="0"/>
          <w:szCs w:val="24"/>
        </w:rPr>
      </w:pPr>
      <w:bookmarkStart w:id="364" w:name="_Toc290480009"/>
      <w:bookmarkStart w:id="365" w:name="_Toc298212288"/>
      <w:bookmarkStart w:id="366" w:name="_Toc421259742"/>
      <w:bookmarkStart w:id="367" w:name="_Toc421260818"/>
      <w:bookmarkStart w:id="368" w:name="_Toc117686150"/>
      <w:r w:rsidRPr="008620FE">
        <w:rPr>
          <w:rStyle w:val="Gl"/>
          <w:rFonts w:cs="Times New Roman"/>
          <w:bCs w:val="0"/>
          <w:szCs w:val="24"/>
        </w:rPr>
        <w:t>Kentsel Kademelenme ve Etki Alanları</w:t>
      </w:r>
      <w:bookmarkEnd w:id="364"/>
      <w:bookmarkEnd w:id="365"/>
      <w:r w:rsidRPr="008620FE">
        <w:rPr>
          <w:rStyle w:val="Gl"/>
          <w:rFonts w:cs="Times New Roman"/>
          <w:bCs w:val="0"/>
          <w:szCs w:val="24"/>
          <w:vertAlign w:val="superscript"/>
        </w:rPr>
        <w:footnoteReference w:id="10"/>
      </w:r>
      <w:bookmarkEnd w:id="366"/>
      <w:bookmarkEnd w:id="367"/>
      <w:bookmarkEnd w:id="368"/>
    </w:p>
    <w:p w14:paraId="607EA3AE" w14:textId="77777777" w:rsidR="00851E1C" w:rsidRPr="008620FE" w:rsidRDefault="00851E1C" w:rsidP="00165933">
      <w:pPr>
        <w:spacing w:after="120"/>
        <w:rPr>
          <w:rFonts w:cs="Times New Roman"/>
          <w:szCs w:val="24"/>
        </w:rPr>
      </w:pPr>
      <w:r w:rsidRPr="008620FE">
        <w:rPr>
          <w:rFonts w:cs="Times New Roman"/>
          <w:szCs w:val="24"/>
        </w:rPr>
        <w:t>Türkiye’de merkezi yer kuramını esas alan mekânsal yapılanmaya yönelik çalışmalar oldukça eskiye dayanmaktadır. Bu çalışmalar kapsamında 1973 yılında başlayan ve 1982 yılında tamamlanan “Türkiye’de Yerleşme Merkezlerinin Kademelenmesi” (YER-MEK) uzun soluklu ve alanının öncü çalışmalarından biridir. YER-MEK 1982 Çalışması, ülkemizdeki mekânsal yapıyı, mekândaki sosyo-ekonomik ilişkileri, etkileşimleri, bölge merkezlerini ve her bir merkezin etki alanlarını ortaya koymuş ve farklı veri setlerini dikkate alarak ülke genelinde yedi kademe belirlemiştir.</w:t>
      </w:r>
    </w:p>
    <w:p w14:paraId="755A3F05" w14:textId="0A14B8A5" w:rsidR="00851E1C" w:rsidRPr="008620FE" w:rsidRDefault="00851E1C" w:rsidP="00165933">
      <w:pPr>
        <w:spacing w:after="120"/>
        <w:rPr>
          <w:rFonts w:cs="Times New Roman"/>
          <w:szCs w:val="24"/>
        </w:rPr>
      </w:pPr>
      <w:r w:rsidRPr="008620FE">
        <w:rPr>
          <w:rFonts w:cs="Times New Roman"/>
          <w:szCs w:val="24"/>
        </w:rPr>
        <w:t xml:space="preserve">Ancak, sosyo-ekonomik yapıdaki değişimler ile hızlı teknolojik gelişmeler ulusal, bölgesel ve yerel düzeydeki mekânsal ilişki yapısını değiştirmektedir. İnsanların, malların, bilginin ve sermayenin akışının kolaylaşmış olması, coğrafi mekânın geçmişten farklı tanımlanmasına yol açmakta, mesafelerin kısıtlayıcı olmadığı uzmanlaşmış ağların oluşmasına neden olmaktadır. </w:t>
      </w:r>
      <w:r w:rsidR="00947265" w:rsidRPr="008620FE">
        <w:rPr>
          <w:rFonts w:cs="Times New Roman"/>
          <w:szCs w:val="24"/>
        </w:rPr>
        <w:t>Türkiye’de Kentsel ve Kırsal Yerleşim Sistemleri (</w:t>
      </w:r>
      <w:r w:rsidRPr="008620FE">
        <w:rPr>
          <w:rFonts w:cs="Times New Roman"/>
          <w:szCs w:val="24"/>
        </w:rPr>
        <w:t>YER-SİS</w:t>
      </w:r>
      <w:r w:rsidR="00947265" w:rsidRPr="008620FE">
        <w:rPr>
          <w:rFonts w:cs="Times New Roman"/>
          <w:szCs w:val="24"/>
        </w:rPr>
        <w:t>) çalışması ile birlikte</w:t>
      </w:r>
      <w:r w:rsidRPr="008620FE">
        <w:rPr>
          <w:rFonts w:cs="Times New Roman"/>
          <w:szCs w:val="24"/>
        </w:rPr>
        <w:t xml:space="preserve"> Türkiye’deki mevcut yerleşim sistemini ve yerleşimler arası ilişkileri yeni dinamikler çerçevesinde tanımlamayı amaçlamıştır. YER-SİS, birçok farklı tema altında geniş bir veri seti ve yanı sıra tüm Türkiye’de uygulanan kapsamlı bir anket çalışması temelinde merkezi yerler teorisini ağ analizi yöntemleri ile bütünleştirilerek hibrit bir yaklaşımla tamamlanmıştır. </w:t>
      </w:r>
    </w:p>
    <w:p w14:paraId="2230A9D7" w14:textId="77777777" w:rsidR="00851E1C" w:rsidRPr="008620FE" w:rsidRDefault="00851E1C" w:rsidP="00165933">
      <w:pPr>
        <w:spacing w:after="120"/>
        <w:rPr>
          <w:rFonts w:cs="Times New Roman"/>
          <w:szCs w:val="24"/>
        </w:rPr>
      </w:pPr>
      <w:r w:rsidRPr="008620FE">
        <w:rPr>
          <w:rFonts w:cs="Times New Roman"/>
          <w:szCs w:val="24"/>
        </w:rPr>
        <w:t>Çalışma kapsamda ilçe, belde ve köyler bazında olduğu kadar iller ve düzey 2 bölgeleri bazında da yerleşimler arasındaki insan, mal, hizmet, para akışları ile nüfus büyüklüğü gibi akım ve sektör, işyeri sayısı, çalışan sayısı gibi stok verilerine ihtiyaç duyulmuştur. Bu verilerin temini için merkezi kurum ve kuruluşlar ile özel sektörün elinde bulunan kayıt verilerinden faydalanılmıştır.</w:t>
      </w:r>
    </w:p>
    <w:p w14:paraId="3FF05CDF" w14:textId="77777777" w:rsidR="00851E1C" w:rsidRPr="008620FE" w:rsidRDefault="00851E1C" w:rsidP="00165933">
      <w:pPr>
        <w:spacing w:after="120"/>
        <w:rPr>
          <w:rFonts w:cs="Times New Roman"/>
          <w:szCs w:val="24"/>
        </w:rPr>
      </w:pPr>
      <w:r w:rsidRPr="008620FE">
        <w:rPr>
          <w:rFonts w:cs="Times New Roman"/>
          <w:szCs w:val="24"/>
        </w:rPr>
        <w:t xml:space="preserve">Saha çalışması iki temel alanda uygulanmıştır. İlk olarak kırsal alan çalışması kapsamında, ülke çapında 37.036 köy, köyden mahalleye dönüşmüş yerleşim birimi, belde ve beldeden mahalleye dönüşmüş yerleşim yeri anket uygulanacak adres çerçevesi olarak belirlenmiştir. Çalışma kapsamında 28 farklı kategoriden oluşan kapsamlı ve internet tabanlı bir anket hazırlanmıştır. Anketlerde öncelikle diğer yerleşimlerle ilişkilerin belirlenmesine yönelik sorular ele </w:t>
      </w:r>
      <w:r w:rsidRPr="008620FE">
        <w:rPr>
          <w:rFonts w:cs="Times New Roman"/>
          <w:szCs w:val="24"/>
        </w:rPr>
        <w:lastRenderedPageBreak/>
        <w:t>alınmıştır. Bunlarla birlikte yerleşimlerdeki üretim yapısını, nüfus hareketliliğini, tesisleri ve yerleşimlerin temel ihtiyaçlarını belirlemeye yönelik sorulara da yer verilmiştir.</w:t>
      </w:r>
    </w:p>
    <w:p w14:paraId="0327A098" w14:textId="77777777" w:rsidR="00851E1C" w:rsidRPr="008620FE" w:rsidRDefault="00851E1C" w:rsidP="00165933">
      <w:pPr>
        <w:spacing w:after="120"/>
        <w:rPr>
          <w:rFonts w:cs="Times New Roman"/>
          <w:szCs w:val="24"/>
        </w:rPr>
      </w:pPr>
      <w:r w:rsidRPr="008620FE">
        <w:rPr>
          <w:rFonts w:cs="Times New Roman"/>
          <w:szCs w:val="24"/>
        </w:rPr>
        <w:t>Saha çalışmasının ikinci kısmı ise ilçe ulaşım anketidir. İlçeler arası ulaşım ilişkilerinin tespitini hedefleyen bu anket ise 997 ilçe ve il terminalinde uygulanmıştır. Bu anket formu temel olarak ilçelerin en çok hangi ilçe veya iller ile ulaşım ilişkisi içerisinde olduğunu ve bu ulaşımın türü ve sıkılığı gibi bilgileri tespit etmeye yönelik sorular içermiştir.</w:t>
      </w:r>
    </w:p>
    <w:p w14:paraId="2248A8EF" w14:textId="4392CAEA" w:rsidR="00851E1C" w:rsidRPr="008620FE" w:rsidRDefault="00851E1C" w:rsidP="00165933">
      <w:pPr>
        <w:spacing w:after="120"/>
        <w:rPr>
          <w:rFonts w:cs="Times New Roman"/>
          <w:szCs w:val="24"/>
        </w:rPr>
      </w:pPr>
      <w:r w:rsidRPr="008620FE">
        <w:rPr>
          <w:rFonts w:cs="Times New Roman"/>
          <w:szCs w:val="24"/>
        </w:rPr>
        <w:t>Saha çalışmaları öncesinde anketlerin pilot uygulamaları ile eğitim ve bilgilendirmeler yapılmıştır. Kırsal alan çalışmasının pilot uygulaması Sanayi ve Teknoloji Bakanlığı koordinasyonunda ve kalkınma ajansları ile iş birliği halinde belirli köy, belde ve ilçelerde 2019 Eylül-Ekim aylarında yapılmıştır. Yine saha çalışmasından önce Sanayi ve Teknoloji Bakanlığı tarafından anketin ve internet tabanlı uygulamanın tanıtıldığı toplantılar organize edilmiş ve uygulamada çıkabilecek aksaklıklar ve olası riskler</w:t>
      </w:r>
      <w:r w:rsidR="00947265" w:rsidRPr="008620FE">
        <w:rPr>
          <w:rFonts w:cs="Times New Roman"/>
          <w:szCs w:val="24"/>
        </w:rPr>
        <w:t>e yönelik</w:t>
      </w:r>
      <w:r w:rsidRPr="008620FE">
        <w:rPr>
          <w:rFonts w:cs="Times New Roman"/>
          <w:szCs w:val="24"/>
        </w:rPr>
        <w:t xml:space="preserve"> bilgilendirmeler yapılmıştır.</w:t>
      </w:r>
    </w:p>
    <w:p w14:paraId="588597C4" w14:textId="77777777" w:rsidR="00851E1C" w:rsidRPr="008620FE" w:rsidRDefault="00851E1C" w:rsidP="00165933">
      <w:pPr>
        <w:spacing w:after="120"/>
        <w:rPr>
          <w:rFonts w:cs="Times New Roman"/>
          <w:szCs w:val="24"/>
        </w:rPr>
      </w:pPr>
      <w:r w:rsidRPr="008620FE">
        <w:rPr>
          <w:rFonts w:cs="Times New Roman"/>
          <w:szCs w:val="24"/>
        </w:rPr>
        <w:t>Saha çalışması oldukça uzun soluklu bir çalışma olup Valilikler, Kaymakamlıklar ve kalkınma ajanslarının iş birliği ve koordinasyonu ile başarılı bir şekilde gerçekleştirilmiştir.</w:t>
      </w:r>
    </w:p>
    <w:p w14:paraId="181C1ADD" w14:textId="77777777" w:rsidR="00851E1C" w:rsidRPr="008620FE" w:rsidRDefault="00851E1C" w:rsidP="00165933">
      <w:pPr>
        <w:spacing w:after="120"/>
        <w:rPr>
          <w:rFonts w:cs="Times New Roman"/>
          <w:szCs w:val="24"/>
        </w:rPr>
      </w:pPr>
      <w:r w:rsidRPr="008620FE">
        <w:rPr>
          <w:rFonts w:cs="Times New Roman"/>
          <w:szCs w:val="24"/>
        </w:rPr>
        <w:t>Çalışmanın sonucunda 3 ayrı rapor hazırlanmış ve yer-sis.gov.tr web sitesinde tüm sonuç ve çıktılar kamuoyu ile paylaşılmıştır.</w:t>
      </w:r>
    </w:p>
    <w:p w14:paraId="30131901" w14:textId="203C1DFA" w:rsidR="00851E1C" w:rsidRPr="008620FE" w:rsidRDefault="00851E1C" w:rsidP="00FC6118">
      <w:pPr>
        <w:rPr>
          <w:rStyle w:val="Gl"/>
          <w:rFonts w:cs="Times New Roman"/>
          <w:bCs w:val="0"/>
          <w:szCs w:val="24"/>
          <w:vertAlign w:val="superscript"/>
        </w:rPr>
      </w:pPr>
      <w:bookmarkStart w:id="369" w:name="_Toc421259743"/>
      <w:bookmarkStart w:id="370" w:name="_Toc421260819"/>
      <w:bookmarkStart w:id="371" w:name="_Toc117686151"/>
      <w:r w:rsidRPr="008620FE">
        <w:rPr>
          <w:rStyle w:val="Gl"/>
          <w:rFonts w:cs="Times New Roman"/>
          <w:bCs w:val="0"/>
          <w:szCs w:val="24"/>
        </w:rPr>
        <w:t>Afet Riski</w:t>
      </w:r>
      <w:bookmarkEnd w:id="369"/>
      <w:bookmarkEnd w:id="370"/>
      <w:bookmarkEnd w:id="371"/>
    </w:p>
    <w:p w14:paraId="67B311FA" w14:textId="77777777" w:rsidR="00851E1C" w:rsidRPr="008620FE" w:rsidRDefault="00851E1C" w:rsidP="00165933">
      <w:pPr>
        <w:spacing w:after="120"/>
        <w:rPr>
          <w:rFonts w:cs="Times New Roman"/>
          <w:szCs w:val="24"/>
        </w:rPr>
      </w:pPr>
      <w:r w:rsidRPr="008620FE">
        <w:rPr>
          <w:rFonts w:cs="Times New Roman"/>
          <w:szCs w:val="24"/>
        </w:rPr>
        <w:t>TRC3 Bölgesi illeri son yıllarda meteorolojik kökenli ani gelişen sel, taşkın, dolu, toprak kaymaları, çığ, kaya düşmesi ve yavaş gelişen kuraklık gibi doğal afetlerle karşı karşıya kalmaktadır. Yaşanan doğal afetler can kayıplarının yanı sıra önemli ekonomik kayıpların da oluşmasına sebep olmaktadır.</w:t>
      </w:r>
    </w:p>
    <w:p w14:paraId="6CC69DA6" w14:textId="77777777" w:rsidR="00851E1C" w:rsidRPr="008620FE" w:rsidRDefault="00851E1C" w:rsidP="00FC6118">
      <w:pPr>
        <w:rPr>
          <w:rStyle w:val="Gl"/>
          <w:rFonts w:cs="Times New Roman"/>
          <w:bCs w:val="0"/>
          <w:iCs/>
          <w:szCs w:val="24"/>
        </w:rPr>
      </w:pPr>
      <w:bookmarkStart w:id="372" w:name="_Toc421259744"/>
      <w:bookmarkStart w:id="373" w:name="_Toc421260820"/>
      <w:bookmarkStart w:id="374" w:name="_Toc117686152"/>
      <w:r w:rsidRPr="008620FE">
        <w:rPr>
          <w:rStyle w:val="Gl"/>
          <w:rFonts w:cs="Times New Roman"/>
          <w:bCs w:val="0"/>
          <w:iCs/>
          <w:szCs w:val="24"/>
        </w:rPr>
        <w:t>Deprem Riski Olan Alanlar</w:t>
      </w:r>
      <w:bookmarkEnd w:id="372"/>
      <w:bookmarkEnd w:id="373"/>
      <w:bookmarkEnd w:id="374"/>
    </w:p>
    <w:p w14:paraId="0EA4B0DC" w14:textId="7A5AF5A2" w:rsidR="00851E1C" w:rsidRPr="008620FE" w:rsidRDefault="00851E1C" w:rsidP="009F5DFD">
      <w:pPr>
        <w:rPr>
          <w:rFonts w:cs="Times New Roman"/>
          <w:szCs w:val="24"/>
        </w:rPr>
      </w:pPr>
      <w:r w:rsidRPr="008620FE">
        <w:rPr>
          <w:rFonts w:cs="Times New Roman"/>
          <w:szCs w:val="24"/>
        </w:rPr>
        <w:t>Güneydo</w:t>
      </w:r>
      <w:r w:rsidRPr="008620FE">
        <w:rPr>
          <w:rFonts w:eastAsia="TimesNewRoman" w:cs="Times New Roman"/>
          <w:szCs w:val="24"/>
        </w:rPr>
        <w:t>ğ</w:t>
      </w:r>
      <w:r w:rsidRPr="008620FE">
        <w:rPr>
          <w:rFonts w:cs="Times New Roman"/>
          <w:szCs w:val="24"/>
        </w:rPr>
        <w:t xml:space="preserve">u Anadolu </w:t>
      </w:r>
      <w:r w:rsidR="000B2B34" w:rsidRPr="008620FE">
        <w:rPr>
          <w:rFonts w:cs="Times New Roman"/>
          <w:szCs w:val="24"/>
        </w:rPr>
        <w:t>Bölgesinin</w:t>
      </w:r>
      <w:r w:rsidRPr="008620FE">
        <w:rPr>
          <w:rFonts w:cs="Times New Roman"/>
          <w:szCs w:val="24"/>
        </w:rPr>
        <w:t xml:space="preserve"> tamamını kapsayan Arap-Anadolu blokları, bindirme hattına yakın oldu</w:t>
      </w:r>
      <w:r w:rsidRPr="008620FE">
        <w:rPr>
          <w:rFonts w:eastAsia="TimesNewRoman" w:cs="Times New Roman"/>
          <w:szCs w:val="24"/>
        </w:rPr>
        <w:t>ğ</w:t>
      </w:r>
      <w:r w:rsidRPr="008620FE">
        <w:rPr>
          <w:rFonts w:cs="Times New Roman"/>
          <w:szCs w:val="24"/>
        </w:rPr>
        <w:t>undan depremlerde aktif bölgeyi olu</w:t>
      </w:r>
      <w:r w:rsidRPr="008620FE">
        <w:rPr>
          <w:rFonts w:eastAsia="TimesNewRoman" w:cs="Times New Roman"/>
          <w:szCs w:val="24"/>
        </w:rPr>
        <w:t>ş</w:t>
      </w:r>
      <w:r w:rsidRPr="008620FE">
        <w:rPr>
          <w:rFonts w:cs="Times New Roman"/>
          <w:szCs w:val="24"/>
        </w:rPr>
        <w:t>turur. Türkiye deprem haritasına göre Mardin ili 3. derecede depreme karşı hassas bölgeler kapsamında bulunup, son 17 yıl içerisinde herhangi bir hasarlı deprem olayı meydana gelmemiştir</w:t>
      </w:r>
      <w:r w:rsidR="001D35E6" w:rsidRPr="008620FE">
        <w:rPr>
          <w:rFonts w:cs="Times New Roman"/>
          <w:szCs w:val="24"/>
        </w:rPr>
        <w:t xml:space="preserve">. </w:t>
      </w:r>
      <w:r w:rsidRPr="008620FE">
        <w:rPr>
          <w:rFonts w:cs="Times New Roman"/>
          <w:szCs w:val="24"/>
        </w:rPr>
        <w:t>Batman ilinde de son yıllarda önemli bir deprem felaketi yaşanmamış olup, deprem riski bakımından, Batman ilinin kuzey (Kozluk-Sason) bölgesi 1. derece deprem kuşağında, diğer kesimleri (Merkez, Beşiri, Hasankeyf) ise 2. derece deprem kuşağında yer almaktadır. Şırnak ili büyük oranda 2. derece deprem bölgesi içinde kalmakla birlikte il içerisindeki Beytüşşebap ve Uludere yerleşim alanları 1. derece deprem kuşağında bulunmaktadır. İl sınırları içerisinde ise son yüzyılda şiddetli, büyük ve zararlı bir deprem olmamıştır. Ancak ufak çaplı yer sarsıntıları olmaktadır. Siirt ili aktif fay hattına yakın olması nedeniyle 3. derece deprem bölgesinden 1. ve 2. derece deprem bölgesi içine alınmı</w:t>
      </w:r>
      <w:r w:rsidRPr="008620FE">
        <w:rPr>
          <w:rFonts w:eastAsia="TimesNewRoman" w:cs="Times New Roman"/>
          <w:szCs w:val="24"/>
        </w:rPr>
        <w:t>ş</w:t>
      </w:r>
      <w:r w:rsidRPr="008620FE">
        <w:rPr>
          <w:rFonts w:cs="Times New Roman"/>
          <w:szCs w:val="24"/>
        </w:rPr>
        <w:t>tır. Küçük ölçekli yer sarsıntıları görülmesine kar</w:t>
      </w:r>
      <w:r w:rsidRPr="008620FE">
        <w:rPr>
          <w:rFonts w:eastAsia="TimesNewRoman" w:cs="Times New Roman"/>
          <w:szCs w:val="24"/>
        </w:rPr>
        <w:t>ş</w:t>
      </w:r>
      <w:r w:rsidRPr="008620FE">
        <w:rPr>
          <w:rFonts w:cs="Times New Roman"/>
          <w:szCs w:val="24"/>
        </w:rPr>
        <w:t>ın, etkili bir deprem odak noktası il sınırları içinde bulunmamaktadır.</w:t>
      </w:r>
    </w:p>
    <w:p w14:paraId="68A3D2E0" w14:textId="6485E507"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375" w:name="_Toc126754857"/>
      <w:r w:rsidRPr="001236B6">
        <w:rPr>
          <w:rFonts w:ascii="Times New Roman" w:hAnsi="Times New Roman" w:cs="Times New Roman"/>
          <w:color w:val="000000" w:themeColor="text1"/>
          <w:sz w:val="20"/>
          <w:szCs w:val="20"/>
        </w:rPr>
        <w:lastRenderedPageBreak/>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80</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Türkiye Deprem Tehlike Haritası</w:t>
      </w:r>
      <w:r w:rsidR="00B87306" w:rsidRPr="001236B6">
        <w:rPr>
          <w:rFonts w:ascii="Times New Roman" w:hAnsi="Times New Roman" w:cs="Times New Roman"/>
          <w:b w:val="0"/>
          <w:bCs w:val="0"/>
          <w:color w:val="000000" w:themeColor="text1"/>
          <w:sz w:val="20"/>
          <w:szCs w:val="20"/>
        </w:rPr>
        <w:t xml:space="preserve"> (2022)</w:t>
      </w:r>
      <w:bookmarkEnd w:id="375"/>
    </w:p>
    <w:p w14:paraId="3F4038F4" w14:textId="76E1C191" w:rsidR="00851E1C" w:rsidRPr="008620FE" w:rsidRDefault="00851E1C" w:rsidP="00165933">
      <w:pPr>
        <w:spacing w:after="120"/>
        <w:rPr>
          <w:rFonts w:cs="Times New Roman"/>
          <w:szCs w:val="24"/>
          <w:lang w:eastAsia="tr-TR"/>
        </w:rPr>
      </w:pPr>
      <w:r w:rsidRPr="008620FE">
        <w:rPr>
          <w:rFonts w:cs="Times New Roman"/>
          <w:szCs w:val="24"/>
          <w:lang w:eastAsia="tr-TR"/>
        </w:rPr>
        <w:drawing>
          <wp:inline distT="0" distB="0" distL="0" distR="0" wp14:anchorId="06C0896D" wp14:editId="642F9BC9">
            <wp:extent cx="5726430" cy="1847850"/>
            <wp:effectExtent l="19050" t="19050" r="26670" b="19050"/>
            <wp:docPr id="231"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Resim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32" r="-92"/>
                    <a:stretch/>
                  </pic:blipFill>
                  <pic:spPr bwMode="auto">
                    <a:xfrm>
                      <a:off x="0" y="0"/>
                      <a:ext cx="5735852" cy="1850890"/>
                    </a:xfrm>
                    <a:prstGeom prst="rect">
                      <a:avLst/>
                    </a:prstGeom>
                    <a:noFill/>
                    <a:ln w="9525" cap="flat" cmpd="sng" algn="ctr">
                      <a:solidFill>
                        <a:srgbClr val="1F497D"/>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480AE5" w14:textId="3EC35D02" w:rsidR="00851E1C" w:rsidRPr="001236B6" w:rsidRDefault="00851E1C"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 xml:space="preserve">Kaynak: </w:t>
      </w:r>
      <w:r w:rsidR="00947265" w:rsidRPr="001236B6">
        <w:rPr>
          <w:rFonts w:cs="Times New Roman"/>
          <w:bCs/>
          <w:iCs/>
          <w:color w:val="000000" w:themeColor="text1"/>
          <w:sz w:val="18"/>
          <w:szCs w:val="18"/>
        </w:rPr>
        <w:t>Afet ve Acil Durum Yönetimi Başkanlığı</w:t>
      </w:r>
      <w:r w:rsidR="008F059C" w:rsidRPr="001236B6">
        <w:rPr>
          <w:rFonts w:cs="Times New Roman"/>
          <w:bCs/>
          <w:iCs/>
          <w:color w:val="000000" w:themeColor="text1"/>
          <w:sz w:val="18"/>
          <w:szCs w:val="18"/>
        </w:rPr>
        <w:t xml:space="preserve"> – AFAD,</w:t>
      </w:r>
      <w:r w:rsidRPr="001236B6">
        <w:rPr>
          <w:rFonts w:cs="Times New Roman"/>
          <w:bCs/>
          <w:iCs/>
          <w:color w:val="000000" w:themeColor="text1"/>
          <w:sz w:val="18"/>
          <w:szCs w:val="18"/>
        </w:rPr>
        <w:t xml:space="preserve"> 2022</w:t>
      </w:r>
      <w:r w:rsidR="00947265" w:rsidRPr="001236B6">
        <w:rPr>
          <w:rFonts w:cs="Times New Roman"/>
          <w:bCs/>
          <w:iCs/>
          <w:color w:val="000000" w:themeColor="text1"/>
          <w:sz w:val="18"/>
          <w:szCs w:val="18"/>
        </w:rPr>
        <w:t>.</w:t>
      </w:r>
    </w:p>
    <w:p w14:paraId="43AC86D7" w14:textId="77777777" w:rsidR="00851E1C" w:rsidRPr="008620FE" w:rsidRDefault="00851E1C" w:rsidP="00FC6118">
      <w:pPr>
        <w:rPr>
          <w:rStyle w:val="Gl"/>
          <w:rFonts w:cs="Times New Roman"/>
          <w:b w:val="0"/>
          <w:bCs w:val="0"/>
          <w:szCs w:val="24"/>
        </w:rPr>
      </w:pPr>
      <w:bookmarkStart w:id="376" w:name="_Toc421259745"/>
      <w:bookmarkStart w:id="377" w:name="_Toc421260821"/>
      <w:bookmarkStart w:id="378" w:name="_Toc117686153"/>
      <w:r w:rsidRPr="008620FE">
        <w:rPr>
          <w:rStyle w:val="Gl"/>
          <w:rFonts w:cs="Times New Roman"/>
          <w:bCs w:val="0"/>
          <w:szCs w:val="24"/>
        </w:rPr>
        <w:t>Heyelan, Çığ ve Kaya Düşmesi Riski Olan Alanlar</w:t>
      </w:r>
      <w:bookmarkEnd w:id="376"/>
      <w:bookmarkEnd w:id="377"/>
      <w:bookmarkEnd w:id="378"/>
    </w:p>
    <w:p w14:paraId="0261D008" w14:textId="1CF376F6" w:rsidR="00851E1C" w:rsidRPr="008620FE" w:rsidRDefault="00851E1C" w:rsidP="00165933">
      <w:pPr>
        <w:autoSpaceDE w:val="0"/>
        <w:autoSpaceDN w:val="0"/>
        <w:adjustRightInd w:val="0"/>
        <w:spacing w:after="120"/>
        <w:rPr>
          <w:rFonts w:cs="Times New Roman"/>
          <w:szCs w:val="24"/>
        </w:rPr>
      </w:pPr>
      <w:r w:rsidRPr="008620FE">
        <w:rPr>
          <w:rFonts w:cs="Times New Roman"/>
          <w:szCs w:val="24"/>
        </w:rPr>
        <w:t xml:space="preserve">Mardin ilinde heyelan </w:t>
      </w:r>
      <w:r w:rsidR="003B0760" w:rsidRPr="008620FE">
        <w:rPr>
          <w:rFonts w:cs="Times New Roman"/>
          <w:szCs w:val="24"/>
        </w:rPr>
        <w:t xml:space="preserve">ve çığ olayları nadiren </w:t>
      </w:r>
      <w:r w:rsidRPr="008620FE">
        <w:rPr>
          <w:rFonts w:cs="Times New Roman"/>
          <w:szCs w:val="24"/>
        </w:rPr>
        <w:t xml:space="preserve">meydana </w:t>
      </w:r>
      <w:r w:rsidR="003B0760" w:rsidRPr="008620FE">
        <w:rPr>
          <w:rFonts w:cs="Times New Roman"/>
          <w:szCs w:val="24"/>
        </w:rPr>
        <w:t>gelmektedir</w:t>
      </w:r>
      <w:r w:rsidRPr="008620FE">
        <w:rPr>
          <w:rFonts w:cs="Times New Roman"/>
          <w:szCs w:val="24"/>
        </w:rPr>
        <w:t>. Özellikle Artuklu ilçesinde kale ve çevresinde yer alan yerleşim birimlerinde yamaç eğimlerinin yüksek olduğu alanlar, kaya düşmesi ve heyelan riski taşımaktadır. Batman’da heyelan olayları, Güneydoğu Anadolu Bindirme kuşağı üzerinde yer alan Sason ve Kozluk ilçelerine bağlı yerleşim birimlerinde yoğun olarak meydana gelmektedir. Dağlık arazi yapısına sahip Sason ve Kozluk ilçe ve köylerinde kaya düşmesi olayları da yaşanmaktadır. Şırnak ilinde kaya düşmesi ve heyelan olayları az görülmekte olup, Silopi ilçesinde lokal heyelan olayları gözlenmektedir. Sarp dağlık bir alanda kurulmuş olan Şırnak ilinde kimi yerleşimler ve özellikle yollar yoğun ve büyük çığ riskine sahiptir. İlin coğrafik yapı itibariyle %85’nin dağlık olması nedeniyle bilinçsiz orman kesimi ve 25 yıllık süreç boyunca devam eden terör olayları nedeniyle ormanların yakılması ve bitki örtüsünün tahribata uğraması zaman zaman can ve mal kaybına sebep olan çığ felaketini oluşturmuştur. Siirt ilinin arızalı topografik yapısı ve jeolojik özelliklerine bağlı olarak heyelan ve çığ olayları oldukça etkilidir. Heyelanların çoğunluğu jeolojik açıdan olumsuz zeminlerde yerleşimlerin kurulması, çığ olayları ise kısıtlı olan tarım arazilerini kullanmak için halkın dağ yamaçlarına yerleşmesinden ve meteorolojik olayların etkisinden gelişmektedir. Heyelan olayları ilin kuzeyinden geçen Güneydoğu Anadolu Bindirme kuşağı üzerinde yer alan Baykan, Şirvan ilçeleri ile Merkez’e bağlı yerleşim birimlerinde görülmektedir. Heyelan olayları sıkça görülmesine karşın, çığ olayları Baykan, Eruh, Pervari ve özellikle Şirvan ilçelerine bağlı köylerde görülmektedir.</w:t>
      </w:r>
    </w:p>
    <w:p w14:paraId="5176EA0B" w14:textId="77777777" w:rsidR="00851E1C" w:rsidRPr="008620FE" w:rsidRDefault="00851E1C" w:rsidP="00FC6118">
      <w:pPr>
        <w:rPr>
          <w:rStyle w:val="Gl"/>
          <w:rFonts w:cs="Times New Roman"/>
          <w:b w:val="0"/>
          <w:bCs w:val="0"/>
          <w:szCs w:val="24"/>
        </w:rPr>
      </w:pPr>
      <w:bookmarkStart w:id="379" w:name="_Toc421259746"/>
      <w:bookmarkStart w:id="380" w:name="_Toc421260822"/>
      <w:bookmarkStart w:id="381" w:name="_Toc117686154"/>
      <w:r w:rsidRPr="008620FE">
        <w:rPr>
          <w:rStyle w:val="Gl"/>
          <w:rFonts w:cs="Times New Roman"/>
          <w:bCs w:val="0"/>
          <w:szCs w:val="24"/>
        </w:rPr>
        <w:t>Sel ve Taşkın Riski Olan Alanlar</w:t>
      </w:r>
      <w:bookmarkEnd w:id="379"/>
      <w:bookmarkEnd w:id="380"/>
      <w:bookmarkEnd w:id="381"/>
    </w:p>
    <w:p w14:paraId="27C5722C" w14:textId="77777777" w:rsidR="00851E1C" w:rsidRPr="008620FE" w:rsidRDefault="00851E1C" w:rsidP="00165933">
      <w:pPr>
        <w:autoSpaceDE w:val="0"/>
        <w:autoSpaceDN w:val="0"/>
        <w:adjustRightInd w:val="0"/>
        <w:spacing w:after="120"/>
        <w:rPr>
          <w:rFonts w:cs="Times New Roman"/>
          <w:szCs w:val="24"/>
        </w:rPr>
      </w:pPr>
      <w:r w:rsidRPr="008620FE">
        <w:rPr>
          <w:rFonts w:cs="Times New Roman"/>
          <w:szCs w:val="24"/>
        </w:rPr>
        <w:t xml:space="preserve">TRC3 Bölgesi’nde arazi yapısının çoğunlukla engebeli ve dağlık bir yapıda olması, genel olarak bitki örtüsünün zayıf olması, yarı kurak iklim ve sağanak yağışlarla birleşen çarpık kentleşme ve altyapı yetersizliği son yıllarda yaşanan sel ve taşkınların can kaybının yanı sıra önemli ölçüde ekonomik kayıplarla sonuçlanmasına sebep olmuştur. Dicle havzasında yer alan Mardin ilinde su baskını olayları, en yoğun Kızıltepe ilçesinde olmak üzere Artuklu ve Savur ilçelerinde gözlenmektedir. Benzer şekilde Batman ilinin Merkez ilçesinde de yoğun olarak su baskınları yaşanmaktadır. İl merkezindeki İluh deresinde aşırı yağışlar sonucu taşkın sel vakaları görülebileceğinden dolayı, derenin ıslah çalışmalarına başlanmıştır. Şırnak ilinde su baskını olayları az yaşanmakta olup, Silopi ilçesine bağlı yerleşim birimlerinde daha çok gözlenmektedir. Bilinçsiz orman kesimi, yangınlar ve bitki örtüsünün tahribata uğraması nedenlerinden dolayı zaman zaman küçük çaplı sel felaketleri yaşanmaktadır. Buna, Silopi Görümlü ve Balıkaya örnekleri verilebilir. Siirt ili, su baskını olaylarının az yaşandığı illerden </w:t>
      </w:r>
      <w:r w:rsidRPr="008620FE">
        <w:rPr>
          <w:rFonts w:cs="Times New Roman"/>
          <w:szCs w:val="24"/>
        </w:rPr>
        <w:lastRenderedPageBreak/>
        <w:t>birisi olup, daha çok Merkez ilçeye bağlı bazı yerleşim birimlerinde su baskınları gözlenmektedir.</w:t>
      </w:r>
    </w:p>
    <w:p w14:paraId="2F7D1F66" w14:textId="77777777" w:rsidR="00851E1C" w:rsidRPr="008620FE" w:rsidRDefault="00851E1C" w:rsidP="00FC6118">
      <w:pPr>
        <w:rPr>
          <w:rStyle w:val="Gl"/>
          <w:rFonts w:cs="Times New Roman"/>
          <w:b w:val="0"/>
          <w:bCs w:val="0"/>
          <w:szCs w:val="24"/>
        </w:rPr>
      </w:pPr>
      <w:bookmarkStart w:id="382" w:name="_Toc421259747"/>
      <w:bookmarkStart w:id="383" w:name="_Toc421260823"/>
      <w:bookmarkStart w:id="384" w:name="_Toc117686155"/>
      <w:r w:rsidRPr="008620FE">
        <w:rPr>
          <w:rStyle w:val="Gl"/>
          <w:rFonts w:cs="Times New Roman"/>
          <w:bCs w:val="0"/>
          <w:szCs w:val="24"/>
        </w:rPr>
        <w:t>Fırtına Olayı Gerçekleşebilecek Alanlar</w:t>
      </w:r>
      <w:bookmarkEnd w:id="382"/>
      <w:bookmarkEnd w:id="383"/>
      <w:bookmarkEnd w:id="384"/>
    </w:p>
    <w:p w14:paraId="4767340E" w14:textId="77777777" w:rsidR="00851E1C" w:rsidRPr="008620FE" w:rsidRDefault="00851E1C" w:rsidP="00165933">
      <w:pPr>
        <w:autoSpaceDE w:val="0"/>
        <w:autoSpaceDN w:val="0"/>
        <w:adjustRightInd w:val="0"/>
        <w:spacing w:after="120"/>
        <w:rPr>
          <w:rFonts w:cs="Times New Roman"/>
          <w:szCs w:val="24"/>
        </w:rPr>
      </w:pPr>
      <w:r w:rsidRPr="008620FE">
        <w:rPr>
          <w:rFonts w:cs="Times New Roman"/>
          <w:szCs w:val="24"/>
        </w:rPr>
        <w:t>TRC3 Bölgesi illerinden Batman’da kış ayları ile özellikle sonbahar mevsiminde zaman zaman orta şiddette fırtınalar çıkmakta ve bazen maddi kayıplara neden olmaktadır. Buna karşın TRC3 Bölgesi’nde bugüne kadar çok büyük boyutlarda afet niteliğinde kaydedilen fırtınalar meydana gelmemiştir.</w:t>
      </w:r>
    </w:p>
    <w:p w14:paraId="539DDD52" w14:textId="77777777" w:rsidR="00851E1C" w:rsidRPr="008620FE" w:rsidRDefault="00851E1C" w:rsidP="00FC6118">
      <w:pPr>
        <w:rPr>
          <w:rStyle w:val="Gl"/>
          <w:rFonts w:cs="Times New Roman"/>
          <w:b w:val="0"/>
          <w:bCs w:val="0"/>
          <w:szCs w:val="24"/>
        </w:rPr>
      </w:pPr>
      <w:bookmarkStart w:id="385" w:name="_Toc361996200"/>
      <w:bookmarkStart w:id="386" w:name="_Toc362356342"/>
      <w:bookmarkStart w:id="387" w:name="_Toc365019575"/>
      <w:bookmarkStart w:id="388" w:name="_Toc421259748"/>
      <w:bookmarkStart w:id="389" w:name="_Toc421260824"/>
      <w:bookmarkStart w:id="390" w:name="_Toc117686156"/>
      <w:r w:rsidRPr="008620FE">
        <w:rPr>
          <w:rStyle w:val="Gl"/>
          <w:rFonts w:cs="Times New Roman"/>
          <w:bCs w:val="0"/>
          <w:szCs w:val="24"/>
        </w:rPr>
        <w:t>Yerleşime Uygunluk</w:t>
      </w:r>
      <w:bookmarkEnd w:id="385"/>
      <w:bookmarkEnd w:id="386"/>
      <w:bookmarkEnd w:id="387"/>
      <w:bookmarkEnd w:id="388"/>
      <w:bookmarkEnd w:id="389"/>
      <w:bookmarkEnd w:id="390"/>
      <w:r w:rsidRPr="008620FE">
        <w:rPr>
          <w:rStyle w:val="Gl"/>
          <w:rFonts w:cs="Times New Roman"/>
          <w:bCs w:val="0"/>
          <w:szCs w:val="24"/>
        </w:rPr>
        <w:t xml:space="preserve"> </w:t>
      </w:r>
    </w:p>
    <w:p w14:paraId="488BA714" w14:textId="77777777" w:rsidR="00851E1C" w:rsidRPr="008620FE" w:rsidRDefault="00851E1C" w:rsidP="00165933">
      <w:pPr>
        <w:autoSpaceDE w:val="0"/>
        <w:autoSpaceDN w:val="0"/>
        <w:adjustRightInd w:val="0"/>
        <w:spacing w:after="120"/>
        <w:rPr>
          <w:rFonts w:cs="Times New Roman"/>
          <w:szCs w:val="24"/>
        </w:rPr>
      </w:pPr>
      <w:r w:rsidRPr="008620FE">
        <w:rPr>
          <w:rFonts w:cs="Times New Roman"/>
          <w:szCs w:val="24"/>
        </w:rPr>
        <w:t>Ülkemizde arazi kullanımı ve yerleşime uygunluk, planlamaya esas jeolojik, jeolojik-jeoteknik ve mikro bölgeleme etütlerine ilişkin rapor tanzimi ile belirlenmektedir. Bu tür bir raporlama ile; her tür ölçek ve amaçla plan yapılması düşünülen mevcut ya da potansiyel yerleşim alanlarını değerlendirmek ve olası mühendislik problemlerini belirlemek mümkün olmaktadır. İmar mevzuatı ve bağlı düzenlemelere dayalı olarak gerçekleştirilen teknik değerlendirme ve araziye ilişkin önlem önerileri ile potansiyel afet zararları azaltılmaktadır.</w:t>
      </w:r>
    </w:p>
    <w:p w14:paraId="30958CDF" w14:textId="36E7CE4A" w:rsidR="00851E1C" w:rsidRPr="008620FE" w:rsidRDefault="00851E1C" w:rsidP="00165933">
      <w:pPr>
        <w:autoSpaceDE w:val="0"/>
        <w:autoSpaceDN w:val="0"/>
        <w:adjustRightInd w:val="0"/>
        <w:spacing w:before="240" w:after="120"/>
        <w:rPr>
          <w:rFonts w:cs="Times New Roman"/>
          <w:szCs w:val="24"/>
        </w:rPr>
      </w:pPr>
      <w:r w:rsidRPr="008620FE">
        <w:rPr>
          <w:rFonts w:cs="Times New Roman"/>
          <w:szCs w:val="24"/>
        </w:rPr>
        <w:t xml:space="preserve">TRC3 Bölgesi’nde yeni potansiyel yerleşim birimlerinde arazi kullanımı ve mevcut afet riski taşıyan alanların belirlenmesi, afet riskini azaltan önemli bir faktördür. Özellikle </w:t>
      </w:r>
      <w:r w:rsidR="000B2B34" w:rsidRPr="008620FE">
        <w:rPr>
          <w:rFonts w:cs="Times New Roman"/>
          <w:szCs w:val="24"/>
        </w:rPr>
        <w:t>Bölgenin</w:t>
      </w:r>
      <w:r w:rsidRPr="008620FE">
        <w:rPr>
          <w:rFonts w:cs="Times New Roman"/>
          <w:szCs w:val="24"/>
        </w:rPr>
        <w:t xml:space="preserve"> tüm illerinde etkili olan sel, taşkın ve toprak kayması gibi afetler göz önünde bulundurularak, ani gelişen yerleşim birimlerinin gelişme planlamalarında yerleşime uygun alanların belirlenmesi, afetlerden doğrudan etkilenme riskinin azaltılması amacıyla riskli yerleşim birimlerinde altyapı standardı düzenlemelerinin kısa sürede gerçekleştirilmesi önemlidir.</w:t>
      </w:r>
    </w:p>
    <w:p w14:paraId="744A2259" w14:textId="2182CC2C" w:rsidR="00851E1C" w:rsidRPr="008620FE" w:rsidRDefault="00851E1C" w:rsidP="00165933">
      <w:pPr>
        <w:autoSpaceDE w:val="0"/>
        <w:autoSpaceDN w:val="0"/>
        <w:adjustRightInd w:val="0"/>
        <w:spacing w:before="240" w:after="120"/>
        <w:rPr>
          <w:rFonts w:cs="Times New Roman"/>
          <w:szCs w:val="24"/>
        </w:rPr>
      </w:pPr>
      <w:r w:rsidRPr="008620FE">
        <w:rPr>
          <w:rFonts w:cs="Times New Roman"/>
          <w:szCs w:val="24"/>
        </w:rPr>
        <w:t xml:space="preserve">İnceleme alanları taşıdıkları yapısal özelliklere bağlı olarak </w:t>
      </w:r>
      <w:r w:rsidR="00455399" w:rsidRPr="008620FE">
        <w:rPr>
          <w:rFonts w:cs="Times New Roman"/>
          <w:szCs w:val="24"/>
        </w:rPr>
        <w:t>AFAD tarafından “</w:t>
      </w:r>
      <w:r w:rsidRPr="008620FE">
        <w:rPr>
          <w:rFonts w:cs="Times New Roman"/>
          <w:szCs w:val="24"/>
        </w:rPr>
        <w:t>Uygun Alanlar, Önlemli Alanlar, Ayrıntılı Jeoteknik Etüt Gerektiren Alanlar ve Uygun Olmayan Alanlar</w:t>
      </w:r>
      <w:r w:rsidR="00455399" w:rsidRPr="008620FE">
        <w:rPr>
          <w:rFonts w:cs="Times New Roman"/>
          <w:szCs w:val="24"/>
        </w:rPr>
        <w:t>”</w:t>
      </w:r>
      <w:r w:rsidRPr="008620FE">
        <w:rPr>
          <w:rFonts w:cs="Times New Roman"/>
          <w:szCs w:val="24"/>
        </w:rPr>
        <w:t xml:space="preserve"> </w:t>
      </w:r>
      <w:r w:rsidR="00455399" w:rsidRPr="008620FE">
        <w:rPr>
          <w:rFonts w:cs="Times New Roman"/>
          <w:szCs w:val="24"/>
        </w:rPr>
        <w:t xml:space="preserve">nitelendirilmiştir. </w:t>
      </w:r>
      <w:r w:rsidRPr="008620FE">
        <w:rPr>
          <w:rFonts w:cs="Times New Roman"/>
          <w:szCs w:val="24"/>
        </w:rPr>
        <w:t xml:space="preserve"> Aşağıda yer alan haritadan TRC3 Bölgesi genelinde, </w:t>
      </w:r>
      <w:r w:rsidR="000B2B34" w:rsidRPr="008620FE">
        <w:rPr>
          <w:rFonts w:cs="Times New Roman"/>
          <w:szCs w:val="24"/>
        </w:rPr>
        <w:t>Bölgenin</w:t>
      </w:r>
      <w:r w:rsidRPr="008620FE">
        <w:rPr>
          <w:rFonts w:cs="Times New Roman"/>
          <w:szCs w:val="24"/>
        </w:rPr>
        <w:t xml:space="preserve"> orta kuşağının yerleşime uygun olduğu, kuzey ve güneyde ise </w:t>
      </w:r>
      <w:r w:rsidR="00685525" w:rsidRPr="008620FE">
        <w:rPr>
          <w:rFonts w:cs="Times New Roman"/>
          <w:szCs w:val="24"/>
        </w:rPr>
        <w:t xml:space="preserve">önlemli alanlar </w:t>
      </w:r>
      <w:r w:rsidRPr="008620FE">
        <w:rPr>
          <w:rFonts w:cs="Times New Roman"/>
          <w:szCs w:val="24"/>
        </w:rPr>
        <w:t xml:space="preserve">bulunduğu görülmektedir. Şırnak’ın doğusu ile Batman ve Siirt’in kuzey kesimlerinin ise yerleşime uygun olmadığı göze çarpmaktadır. Bu kesimler </w:t>
      </w:r>
      <w:r w:rsidR="00233A5B" w:rsidRPr="008620FE">
        <w:rPr>
          <w:rFonts w:cs="Times New Roman"/>
          <w:szCs w:val="24"/>
        </w:rPr>
        <w:t>Bölgede</w:t>
      </w:r>
      <w:r w:rsidRPr="008620FE">
        <w:rPr>
          <w:rFonts w:cs="Times New Roman"/>
          <w:szCs w:val="24"/>
        </w:rPr>
        <w:t xml:space="preserve"> nüfus yoğunluğunun az, kırsal nüfusun yaygın, sosyo-ekonomik gelişmişliğin düşük düzeyde olduğu yerlerdir.</w:t>
      </w:r>
    </w:p>
    <w:p w14:paraId="0F301248" w14:textId="453E1C40" w:rsidR="00BC2CF0" w:rsidRPr="001236B6" w:rsidRDefault="00BC2CF0" w:rsidP="00BC2CF0">
      <w:pPr>
        <w:pStyle w:val="ResimYazs"/>
        <w:keepNext/>
        <w:spacing w:after="0"/>
        <w:jc w:val="both"/>
        <w:rPr>
          <w:rFonts w:ascii="Times New Roman" w:hAnsi="Times New Roman" w:cs="Times New Roman"/>
          <w:b w:val="0"/>
          <w:bCs w:val="0"/>
          <w:color w:val="000000" w:themeColor="text1"/>
          <w:sz w:val="20"/>
          <w:szCs w:val="20"/>
        </w:rPr>
      </w:pPr>
      <w:bookmarkStart w:id="391" w:name="_Toc126754858"/>
      <w:r w:rsidRPr="001236B6">
        <w:rPr>
          <w:rFonts w:ascii="Times New Roman" w:hAnsi="Times New Roman" w:cs="Times New Roman"/>
          <w:b w:val="0"/>
          <w:bCs w:val="0"/>
          <w:color w:val="000000" w:themeColor="text1"/>
          <w:sz w:val="20"/>
          <w:szCs w:val="20"/>
        </w:rPr>
        <w:lastRenderedPageBreak/>
        <w:t xml:space="preserve">Şekil </w:t>
      </w:r>
      <w:r w:rsidRPr="001236B6">
        <w:rPr>
          <w:rFonts w:ascii="Times New Roman" w:hAnsi="Times New Roman" w:cs="Times New Roman"/>
          <w:b w:val="0"/>
          <w:bCs w:val="0"/>
          <w:color w:val="000000" w:themeColor="text1"/>
          <w:sz w:val="20"/>
          <w:szCs w:val="20"/>
        </w:rPr>
        <w:fldChar w:fldCharType="begin"/>
      </w:r>
      <w:r w:rsidRPr="001236B6">
        <w:rPr>
          <w:rFonts w:ascii="Times New Roman" w:hAnsi="Times New Roman" w:cs="Times New Roman"/>
          <w:b w:val="0"/>
          <w:bCs w:val="0"/>
          <w:color w:val="000000" w:themeColor="text1"/>
          <w:sz w:val="20"/>
          <w:szCs w:val="20"/>
        </w:rPr>
        <w:instrText xml:space="preserve"> SEQ Şekil \* ARABIC </w:instrText>
      </w:r>
      <w:r w:rsidRPr="001236B6">
        <w:rPr>
          <w:rFonts w:ascii="Times New Roman" w:hAnsi="Times New Roman" w:cs="Times New Roman"/>
          <w:b w:val="0"/>
          <w:bCs w:val="0"/>
          <w:color w:val="000000" w:themeColor="text1"/>
          <w:sz w:val="20"/>
          <w:szCs w:val="20"/>
        </w:rPr>
        <w:fldChar w:fldCharType="separate"/>
      </w:r>
      <w:r w:rsidRPr="001236B6">
        <w:rPr>
          <w:rFonts w:ascii="Times New Roman" w:hAnsi="Times New Roman" w:cs="Times New Roman"/>
          <w:b w:val="0"/>
          <w:bCs w:val="0"/>
          <w:noProof/>
          <w:color w:val="000000" w:themeColor="text1"/>
          <w:sz w:val="20"/>
          <w:szCs w:val="20"/>
        </w:rPr>
        <w:t>81</w:t>
      </w:r>
      <w:r w:rsidRPr="001236B6">
        <w:rPr>
          <w:rFonts w:ascii="Times New Roman" w:hAnsi="Times New Roman" w:cs="Times New Roman"/>
          <w:b w:val="0"/>
          <w:bCs w:val="0"/>
          <w:color w:val="000000" w:themeColor="text1"/>
          <w:sz w:val="20"/>
          <w:szCs w:val="20"/>
        </w:rPr>
        <w:fldChar w:fldCharType="end"/>
      </w:r>
      <w:r w:rsidRPr="001236B6">
        <w:rPr>
          <w:rFonts w:ascii="Times New Roman" w:hAnsi="Times New Roman" w:cs="Times New Roman"/>
          <w:b w:val="0"/>
          <w:bCs w:val="0"/>
          <w:color w:val="000000" w:themeColor="text1"/>
          <w:sz w:val="20"/>
          <w:szCs w:val="20"/>
        </w:rPr>
        <w:t>. TRC3 Bölgesi Yerleşime Uygunluk Haritası</w:t>
      </w:r>
      <w:bookmarkEnd w:id="391"/>
    </w:p>
    <w:p w14:paraId="4DCBC273" w14:textId="106CA5C2" w:rsidR="00851E1C" w:rsidRPr="008620FE" w:rsidRDefault="00851E1C" w:rsidP="00165933">
      <w:pPr>
        <w:tabs>
          <w:tab w:val="left" w:pos="1260"/>
        </w:tabs>
        <w:spacing w:after="120"/>
        <w:rPr>
          <w:rFonts w:cs="Times New Roman"/>
          <w:szCs w:val="24"/>
          <w:lang w:eastAsia="tr-TR"/>
        </w:rPr>
      </w:pPr>
      <w:r w:rsidRPr="008620FE">
        <w:rPr>
          <w:rFonts w:cs="Times New Roman"/>
          <w:szCs w:val="24"/>
          <w:lang w:eastAsia="tr-TR"/>
        </w:rPr>
        <w:drawing>
          <wp:inline distT="0" distB="0" distL="0" distR="0" wp14:anchorId="43E39929" wp14:editId="3D3F246A">
            <wp:extent cx="5753735" cy="4298950"/>
            <wp:effectExtent l="19050" t="19050" r="18415" b="25400"/>
            <wp:docPr id="2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5753735" cy="4298950"/>
                    </a:xfrm>
                    <a:prstGeom prst="rect">
                      <a:avLst/>
                    </a:prstGeom>
                    <a:noFill/>
                    <a:ln w="9525">
                      <a:solidFill>
                        <a:schemeClr val="tx2"/>
                      </a:solidFill>
                      <a:miter lim="800000"/>
                      <a:headEnd/>
                      <a:tailEnd/>
                    </a:ln>
                  </pic:spPr>
                </pic:pic>
              </a:graphicData>
            </a:graphic>
          </wp:inline>
        </w:drawing>
      </w:r>
    </w:p>
    <w:p w14:paraId="7465D045" w14:textId="0074F2CC" w:rsidR="00851E1C" w:rsidRPr="001236B6" w:rsidRDefault="00851E1C"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 xml:space="preserve">Kaynak: MBSŞH ÇDP, 2011. </w:t>
      </w:r>
    </w:p>
    <w:p w14:paraId="6B2B7308" w14:textId="323BAC54" w:rsidR="00851E1C" w:rsidRPr="008620FE" w:rsidRDefault="00851E1C" w:rsidP="00165933">
      <w:pPr>
        <w:autoSpaceDE w:val="0"/>
        <w:autoSpaceDN w:val="0"/>
        <w:adjustRightInd w:val="0"/>
        <w:spacing w:before="240" w:after="120"/>
        <w:rPr>
          <w:rFonts w:cs="Times New Roman"/>
          <w:szCs w:val="24"/>
        </w:rPr>
      </w:pPr>
      <w:r w:rsidRPr="008620FE">
        <w:rPr>
          <w:rFonts w:cs="Times New Roman"/>
          <w:b/>
          <w:bCs/>
          <w:szCs w:val="24"/>
        </w:rPr>
        <w:t>Mardin:</w:t>
      </w:r>
      <w:r w:rsidRPr="008620FE">
        <w:rPr>
          <w:rFonts w:cs="Times New Roman"/>
          <w:b/>
          <w:color w:val="808080" w:themeColor="background1" w:themeShade="80"/>
          <w:szCs w:val="24"/>
        </w:rPr>
        <w:t xml:space="preserve"> </w:t>
      </w:r>
      <w:r w:rsidRPr="008620FE">
        <w:rPr>
          <w:rFonts w:cs="Times New Roman"/>
          <w:szCs w:val="24"/>
        </w:rPr>
        <w:t xml:space="preserve">Mardin il sınırları içerisinde yer alan ve Gümüş Çayı (Zergan), Çağ Çağ Suyu, Savur Çayı (Habur Çayı), Buğur Çayı, Gülzar Deresi, Sultan Şeyhmus Deresi, Gurs Suyu, Büyük Dere, Cehennem Deresi tarafından beslenen dere yataklarındaki güncel alüvyon birimlerin yayılım göstermiş olduğu alanlar, Önlemli Alan–1 olarak değerlendirilmiştir. </w:t>
      </w:r>
      <w:r w:rsidR="000B2B34" w:rsidRPr="008620FE">
        <w:rPr>
          <w:rFonts w:cs="Times New Roman"/>
          <w:szCs w:val="24"/>
        </w:rPr>
        <w:t>Bölgenin</w:t>
      </w:r>
      <w:r w:rsidRPr="008620FE">
        <w:rPr>
          <w:rFonts w:cs="Times New Roman"/>
          <w:szCs w:val="24"/>
        </w:rPr>
        <w:t xml:space="preserve"> en kalabalık yerleşimlerinden biri olan Kızıltepe ilçesinin bu alanlar üzerinde kurulu olması bu anlamda risk taşımaktadır. Artuklu ilçesinde kale ve çevresinde yer alan yerleşim birimlerinde yamaç eğimlerinin yüksek olduğu alanlar, kaya düşmesi ve heyelan riski nedeni ile Önlemli Alan–2 olarak değerlendirilmiştir. Sel riski taşıyan ve önlem alınamayacak olan dere, çay kıyıları ve sağanak yağışlarda akışa geçen kuru dere yatakları da Uygun Olmayan Alan olarak değerlendirilmiştir.</w:t>
      </w:r>
    </w:p>
    <w:p w14:paraId="42FD93D5" w14:textId="17DC95E6" w:rsidR="00851E1C" w:rsidRPr="008620FE" w:rsidRDefault="00851E1C" w:rsidP="00165933">
      <w:pPr>
        <w:autoSpaceDE w:val="0"/>
        <w:autoSpaceDN w:val="0"/>
        <w:adjustRightInd w:val="0"/>
        <w:spacing w:before="240" w:after="120"/>
        <w:rPr>
          <w:rFonts w:cs="Times New Roman"/>
          <w:szCs w:val="24"/>
        </w:rPr>
      </w:pPr>
      <w:bookmarkStart w:id="392" w:name="_Toc290480211"/>
      <w:bookmarkStart w:id="393" w:name="_Toc281308790"/>
      <w:r w:rsidRPr="008620FE">
        <w:rPr>
          <w:rFonts w:cs="Times New Roman"/>
          <w:b/>
          <w:bCs/>
          <w:szCs w:val="24"/>
        </w:rPr>
        <w:t>Batman</w:t>
      </w:r>
      <w:r w:rsidRPr="008620FE">
        <w:rPr>
          <w:rStyle w:val="Gl"/>
          <w:rFonts w:eastAsiaTheme="majorEastAsia" w:cs="Times New Roman"/>
          <w:b w:val="0"/>
          <w:bCs w:val="0"/>
          <w:i/>
          <w:color w:val="44546A" w:themeColor="text2"/>
          <w:szCs w:val="24"/>
        </w:rPr>
        <w:t>:</w:t>
      </w:r>
      <w:r w:rsidRPr="008620FE">
        <w:rPr>
          <w:rStyle w:val="Gl"/>
          <w:rFonts w:eastAsiaTheme="majorEastAsia" w:cs="Times New Roman"/>
          <w:i/>
          <w:color w:val="44546A" w:themeColor="text2"/>
          <w:szCs w:val="24"/>
        </w:rPr>
        <w:t xml:space="preserve"> </w:t>
      </w:r>
      <w:r w:rsidRPr="008620FE">
        <w:rPr>
          <w:rFonts w:cs="Times New Roman"/>
          <w:szCs w:val="24"/>
        </w:rPr>
        <w:t>Batman il sınırları içerisinden geçen Silvan Çayı, Pamuk Çayı, Batman Çayı, Hasankeyf ve Salat Çayı ile bu çayları besleyen tüm dere yataklarındaki güncel alüvyon birimlerin yayılım göstermiş olduğu alanlar Önlemli Alan–1, bu derelerin heyelan ve kaya düşmesi riski oluşturan dar ve yüksek eğimli yamaçları Önlemli Alan–2 olarak belirlenmiştir. Genel anlamda Batman il merkezinin 1. sınıf tarım toprakları ve sulu tarım imkânlarına sahip araziler üzerine kurulu olması, ilin bu potansiyelinden faydalan</w:t>
      </w:r>
      <w:r w:rsidR="00685525" w:rsidRPr="008620FE">
        <w:rPr>
          <w:rFonts w:cs="Times New Roman"/>
          <w:szCs w:val="24"/>
        </w:rPr>
        <w:t>ıl</w:t>
      </w:r>
      <w:r w:rsidRPr="008620FE">
        <w:rPr>
          <w:rFonts w:cs="Times New Roman"/>
          <w:szCs w:val="24"/>
        </w:rPr>
        <w:t>amamasına sebep olmaktadır. Batman ilinin kuzeyinde yer alan Sason ve Kozluk ilçeleri Deprem Bölgeleri Haritası’na göre 1. derece deprem bölgesi kuşağında değerlendirilmiştir. Batman ili ve çevresinde kaya düşmesi ve heyelanın gözlendiği yerler Uygun Olmayan Alanlar olarak değerlendirilmiştir.</w:t>
      </w:r>
    </w:p>
    <w:bookmarkEnd w:id="392"/>
    <w:bookmarkEnd w:id="393"/>
    <w:p w14:paraId="383C59E8" w14:textId="77777777" w:rsidR="00851E1C" w:rsidRPr="008620FE" w:rsidRDefault="00851E1C" w:rsidP="00165933">
      <w:pPr>
        <w:autoSpaceDE w:val="0"/>
        <w:autoSpaceDN w:val="0"/>
        <w:adjustRightInd w:val="0"/>
        <w:spacing w:before="240" w:after="120"/>
        <w:rPr>
          <w:rFonts w:cs="Times New Roman"/>
          <w:color w:val="000000" w:themeColor="text1"/>
          <w:szCs w:val="24"/>
        </w:rPr>
      </w:pPr>
      <w:r w:rsidRPr="008620FE">
        <w:rPr>
          <w:rStyle w:val="Gl"/>
          <w:rFonts w:eastAsiaTheme="majorEastAsia" w:cs="Times New Roman"/>
          <w:iCs/>
          <w:color w:val="000000" w:themeColor="text1"/>
          <w:szCs w:val="24"/>
        </w:rPr>
        <w:lastRenderedPageBreak/>
        <w:t>Şırnak:</w:t>
      </w:r>
      <w:r w:rsidRPr="008620FE">
        <w:rPr>
          <w:rFonts w:cs="Times New Roman"/>
          <w:b/>
          <w:color w:val="000000" w:themeColor="text1"/>
          <w:szCs w:val="24"/>
        </w:rPr>
        <w:t xml:space="preserve"> </w:t>
      </w:r>
      <w:r w:rsidRPr="008620FE">
        <w:rPr>
          <w:rFonts w:cs="Times New Roman"/>
          <w:color w:val="000000" w:themeColor="text1"/>
          <w:szCs w:val="24"/>
        </w:rPr>
        <w:t xml:space="preserve">Şırnak il sınırları içerisinden geçen Dicle Nehri, Kızılsu, Nergüş, Hezil ve Habur Çayları ile bu nehir ve çayları besleyen tüm dere yataklarındaki güncel alüvyon birimlerin yayılım göstermiş olduğu alanlar Önlemli Alan–1, akarsuların içinden geçtiği yüksek eğimli vadi yamaçlarının yer aldığı alanlar da heyelan ve kaya düşmesi riskleri nedenleriyle Önlemli Alan–2 olarak değerlendirilmiştir. Şırnak Merkez’in kurulu bulunduğu alan yerleşime jeolojik olarak uygun bir konumda olup, ana ticari merkezlere ve güzergahlara yakınlıkları dolayısıyla Cizre ve Silopi ilçeleri Şırnak Merkez’e göre daha hızlı bir şekilde gelişmektedir. Ancak bu merkezler, 1. sınıf tarım toprakları ve sulu tarım imkânlarına sahip araziler üzerinde kurulu bulunmasıyla Önlemli Alan–1 kategorisinde yer almaktadır. </w:t>
      </w:r>
    </w:p>
    <w:p w14:paraId="7E51E1BC" w14:textId="00EB2FCE" w:rsidR="00851E1C" w:rsidRPr="008620FE" w:rsidRDefault="00851E1C" w:rsidP="00165933">
      <w:pPr>
        <w:autoSpaceDE w:val="0"/>
        <w:autoSpaceDN w:val="0"/>
        <w:adjustRightInd w:val="0"/>
        <w:spacing w:before="240" w:after="120"/>
        <w:rPr>
          <w:rFonts w:cs="Times New Roman"/>
          <w:iCs/>
          <w:color w:val="000000" w:themeColor="text1"/>
          <w:szCs w:val="24"/>
        </w:rPr>
      </w:pPr>
      <w:r w:rsidRPr="008620FE">
        <w:rPr>
          <w:rStyle w:val="Gl"/>
          <w:rFonts w:eastAsiaTheme="majorEastAsia" w:cs="Times New Roman"/>
          <w:iCs/>
          <w:color w:val="000000" w:themeColor="text1"/>
          <w:szCs w:val="24"/>
        </w:rPr>
        <w:t>Siirt:</w:t>
      </w:r>
      <w:r w:rsidRPr="008620FE">
        <w:rPr>
          <w:rFonts w:cs="Times New Roman"/>
          <w:b/>
          <w:iCs/>
          <w:color w:val="000000" w:themeColor="text1"/>
          <w:szCs w:val="24"/>
        </w:rPr>
        <w:t xml:space="preserve"> </w:t>
      </w:r>
      <w:r w:rsidRPr="008620FE">
        <w:rPr>
          <w:rFonts w:cs="Times New Roman"/>
          <w:iCs/>
          <w:color w:val="000000" w:themeColor="text1"/>
          <w:szCs w:val="24"/>
        </w:rPr>
        <w:t xml:space="preserve">Siirt il sınırları içerisinden geçen Dicle Nehri, Botan Çayı (Uluçay), Garzan Çayı, Kızılsu Çayı, Behranca Deresi ile bu nehir ve çayları besleyen tüm dere yataklarındaki güncel alüvyon birimlerin yaygın olduğu alanlar Önlemli Alan–1 olarak belirlenmiştir. Siirt ili Güneydoğu Anadolu </w:t>
      </w:r>
      <w:r w:rsidR="000B2B34" w:rsidRPr="008620FE">
        <w:rPr>
          <w:rFonts w:cs="Times New Roman"/>
          <w:iCs/>
          <w:color w:val="000000" w:themeColor="text1"/>
          <w:szCs w:val="24"/>
        </w:rPr>
        <w:t>Bölgesinin</w:t>
      </w:r>
      <w:r w:rsidRPr="008620FE">
        <w:rPr>
          <w:rFonts w:cs="Times New Roman"/>
          <w:iCs/>
          <w:color w:val="000000" w:themeColor="text1"/>
          <w:szCs w:val="24"/>
        </w:rPr>
        <w:t xml:space="preserve"> tamamını kapsayan Arap-Anadolu blokları bindirme hattına yakın olduğundan 1. derece deprem bölgesi içine alınmıştır. Su baskını açısından önlem alınamayacak olan nehir, dere, çay ve göl kıyıları da Uygun Olmayan Alan olarak değerlendirilmiştir. </w:t>
      </w:r>
      <w:bookmarkStart w:id="394" w:name="_Toc290480213"/>
      <w:bookmarkStart w:id="395" w:name="_Toc281308785"/>
    </w:p>
    <w:p w14:paraId="371F1834" w14:textId="5466869B" w:rsidR="00851E1C" w:rsidRPr="008620FE" w:rsidRDefault="00851E1C" w:rsidP="00165933">
      <w:pPr>
        <w:spacing w:after="120"/>
        <w:rPr>
          <w:rStyle w:val="Gl"/>
          <w:rFonts w:cs="Times New Roman"/>
          <w:bCs w:val="0"/>
          <w:szCs w:val="24"/>
        </w:rPr>
      </w:pPr>
      <w:bookmarkStart w:id="396" w:name="_Toc361996201"/>
      <w:bookmarkStart w:id="397" w:name="_Toc362356343"/>
      <w:bookmarkStart w:id="398" w:name="_Toc365019576"/>
      <w:bookmarkStart w:id="399" w:name="_Toc421259749"/>
      <w:bookmarkStart w:id="400" w:name="_Toc421260825"/>
      <w:bookmarkStart w:id="401" w:name="_Toc117686157"/>
      <w:bookmarkEnd w:id="394"/>
      <w:bookmarkEnd w:id="395"/>
      <w:r w:rsidRPr="008620FE">
        <w:rPr>
          <w:rStyle w:val="Gl"/>
          <w:rFonts w:cs="Times New Roman"/>
          <w:bCs w:val="0"/>
          <w:szCs w:val="24"/>
        </w:rPr>
        <w:t>Mekânsal Gelişme ve Yerleşimlerin Gelişme Yönleri</w:t>
      </w:r>
      <w:bookmarkEnd w:id="396"/>
      <w:bookmarkEnd w:id="397"/>
      <w:bookmarkEnd w:id="398"/>
      <w:bookmarkEnd w:id="399"/>
      <w:bookmarkEnd w:id="400"/>
      <w:bookmarkEnd w:id="401"/>
      <w:r w:rsidR="00D370AE" w:rsidRPr="008620FE">
        <w:rPr>
          <w:rStyle w:val="Gl"/>
          <w:rFonts w:cs="Times New Roman"/>
          <w:bCs w:val="0"/>
          <w:szCs w:val="24"/>
        </w:rPr>
        <w:t xml:space="preserve"> </w:t>
      </w:r>
    </w:p>
    <w:p w14:paraId="12438CA4" w14:textId="7FEA8675" w:rsidR="00851E1C" w:rsidRPr="008620FE" w:rsidRDefault="00851E1C" w:rsidP="00165933">
      <w:pPr>
        <w:autoSpaceDE w:val="0"/>
        <w:autoSpaceDN w:val="0"/>
        <w:adjustRightInd w:val="0"/>
        <w:spacing w:before="240" w:after="120"/>
        <w:rPr>
          <w:rFonts w:cs="Times New Roman"/>
          <w:color w:val="000000" w:themeColor="text1"/>
          <w:szCs w:val="24"/>
        </w:rPr>
      </w:pPr>
      <w:r w:rsidRPr="008620FE">
        <w:rPr>
          <w:rFonts w:cs="Times New Roman"/>
          <w:color w:val="000000" w:themeColor="text1"/>
          <w:szCs w:val="24"/>
        </w:rPr>
        <w:t>TRC3 Bölgesi Yerleşimlerinin Gelişme Yönleri aşağıda detaylandırıldığı gibidir:</w:t>
      </w:r>
      <w:r w:rsidR="00D370AE" w:rsidRPr="008620FE">
        <w:rPr>
          <w:rFonts w:cs="Times New Roman"/>
          <w:color w:val="000000" w:themeColor="text1"/>
          <w:szCs w:val="24"/>
        </w:rPr>
        <w:t xml:space="preserve"> </w:t>
      </w:r>
    </w:p>
    <w:p w14:paraId="44771E2F" w14:textId="77777777" w:rsidR="00851E1C" w:rsidRPr="008620FE" w:rsidRDefault="00851E1C" w:rsidP="00165933">
      <w:pPr>
        <w:autoSpaceDE w:val="0"/>
        <w:autoSpaceDN w:val="0"/>
        <w:adjustRightInd w:val="0"/>
        <w:spacing w:before="240" w:after="120"/>
        <w:rPr>
          <w:rFonts w:cs="Times New Roman"/>
          <w:color w:val="000000" w:themeColor="text1"/>
          <w:szCs w:val="24"/>
        </w:rPr>
      </w:pPr>
      <w:r w:rsidRPr="008620FE">
        <w:rPr>
          <w:rStyle w:val="Gl"/>
          <w:rFonts w:eastAsiaTheme="majorEastAsia" w:cs="Times New Roman"/>
          <w:iCs/>
          <w:color w:val="000000" w:themeColor="text1"/>
          <w:szCs w:val="24"/>
        </w:rPr>
        <w:t>Mardin</w:t>
      </w:r>
      <w:r w:rsidRPr="008620FE">
        <w:rPr>
          <w:rStyle w:val="Gl"/>
          <w:rFonts w:eastAsiaTheme="majorEastAsia" w:cs="Times New Roman"/>
          <w:i/>
          <w:color w:val="44546A" w:themeColor="text2"/>
          <w:szCs w:val="24"/>
        </w:rPr>
        <w:t>:</w:t>
      </w:r>
      <w:r w:rsidRPr="008620FE">
        <w:rPr>
          <w:rFonts w:cs="Times New Roman"/>
          <w:b/>
          <w:color w:val="808080" w:themeColor="background1" w:themeShade="80"/>
          <w:szCs w:val="24"/>
        </w:rPr>
        <w:t xml:space="preserve"> </w:t>
      </w:r>
      <w:r w:rsidRPr="008620FE">
        <w:rPr>
          <w:rFonts w:cs="Times New Roman"/>
          <w:szCs w:val="24"/>
        </w:rPr>
        <w:t xml:space="preserve">İlde 1980–1990 arası dönemde eski yerleşmenin güneybatı bölümünde gelişmeler olmuş, Saraçoğlu ve Cumhuriyet mahalleleri kurulmuştur. İlde 1990’dan sonra kent, Diyarbakır yolu yönünde gelişmeye başlamıştır. Kentsel alanın bu yöne doğru gelişmesi artık topografik sınırların zorlandığını göstermektedir. Nitekim doğuda eğim oldukça fazla, güneyde tarım alanları ve kent merkezine uzaklık gibi dezavantajlar vardır. Bu yöne doğru olan gelişmede, Diyarbakır kentiyle olan yoğun ilişkilerin önemli bir yeri bulunmaktadır. İlde 2000’li yıllardan sonra yerleşme ihtiyacı daha aşağılarda yamaçlarda karşılanmaya başlanmış buna yönelik olarak tomografik koşullar adeta zorlanmış, sonuçta yeni kentsel fonksiyonlar topografyanın daha düz, eğimin ve ulaşımın kolay olduğu alanlara özellikle Diyarbakır yolu üzerine yönelmiştir. Yerleşime uygunluk kriterleri açısından değerlendirildiğinde, Mardin’in Kızıltepe yönünde değil, Diyarbakır yoluna doğru (kuzeybatı yönünde) gelişmesinin devam etmesinin </w:t>
      </w:r>
      <w:r w:rsidRPr="008620FE">
        <w:rPr>
          <w:rFonts w:cs="Times New Roman"/>
          <w:color w:val="000000" w:themeColor="text1"/>
          <w:szCs w:val="24"/>
        </w:rPr>
        <w:t>daha uygun olacağı görülmektedir (MBSŞH ÇDP, 2011).</w:t>
      </w:r>
    </w:p>
    <w:p w14:paraId="28CDCA2A" w14:textId="35E258B2" w:rsidR="00851E1C" w:rsidRPr="008620FE" w:rsidRDefault="00851E1C" w:rsidP="00165933">
      <w:pPr>
        <w:autoSpaceDE w:val="0"/>
        <w:autoSpaceDN w:val="0"/>
        <w:adjustRightInd w:val="0"/>
        <w:spacing w:before="240" w:after="120"/>
        <w:rPr>
          <w:rFonts w:cs="Times New Roman"/>
          <w:szCs w:val="24"/>
        </w:rPr>
      </w:pPr>
      <w:r w:rsidRPr="008620FE">
        <w:rPr>
          <w:rStyle w:val="Gl"/>
          <w:rFonts w:eastAsiaTheme="majorEastAsia" w:cs="Times New Roman"/>
          <w:iCs/>
          <w:color w:val="000000" w:themeColor="text1"/>
          <w:szCs w:val="24"/>
        </w:rPr>
        <w:t>Batman</w:t>
      </w:r>
      <w:r w:rsidRPr="008620FE">
        <w:rPr>
          <w:rStyle w:val="Gl"/>
          <w:rFonts w:eastAsiaTheme="majorEastAsia" w:cs="Times New Roman"/>
          <w:i/>
          <w:color w:val="000000" w:themeColor="text1"/>
          <w:szCs w:val="24"/>
        </w:rPr>
        <w:t xml:space="preserve">: </w:t>
      </w:r>
      <w:r w:rsidRPr="008620FE">
        <w:rPr>
          <w:rFonts w:cs="Times New Roman"/>
          <w:color w:val="000000" w:themeColor="text1"/>
          <w:szCs w:val="24"/>
        </w:rPr>
        <w:t xml:space="preserve">Batman ili topraklarının büyük kısmı dağlarla kaplıdır. Kuzeyinde Güneydoğu Toroslarını meydana getiren Güney Muş Dağları, Sason ve Kozluk ilçelerini tamamen kaplar. İlin en büyük ovası olan, il merkezinin bulunduğu Batman Ovası, Batman Çayı Vadisi ve Dicle Vadisi ile birleşmeden önce genişleyen bölümde meydana gelmiştir. Batman’da çok yönlü olarak meydana gelen hızlı gelişmeler plansız ve çarpık bir şehirleşmeyi de beraberinde getirmiştir. 1945–1975 yılları arasında (Kentte kurulan TPAO’nun etkisiyle) Batman’ın nüfusu 25 kat artmıştır. Batman ili 1975 yılından sonra da artmaya devam eden nüfusu nedeniyle hızlı bir kentleşme yaşamıştır. Bu nedenle kent fiziksel olarak yayılma eğilimindedir. 1990’lı yıllardan sonra da kentin kuzey ve </w:t>
      </w:r>
      <w:r w:rsidRPr="008620FE">
        <w:rPr>
          <w:rFonts w:cs="Times New Roman"/>
          <w:szCs w:val="24"/>
        </w:rPr>
        <w:t xml:space="preserve">güney yönlerinde gelişme eğilimi gösterdiği görülmektedir. 2000 yılından sonraki büyüme, geçmişe oranla daha az bir yayılma göstermiş ve kentin batı ve kuzey yönünde gelişmeye devam etmiştir (MBSŞH ÇDP, 2011). Batman ilinin idari sınırları doğrultusunda batı yönünde gelişme imkânı bulunmamakta, ilin Siirt’e doğru doğu yönünde ve Midyat’a doğru güney yönünde gelişmesi ideal gözükmektedir. </w:t>
      </w:r>
    </w:p>
    <w:p w14:paraId="79D185F8" w14:textId="428A9E8C" w:rsidR="00851E1C" w:rsidRPr="008620FE" w:rsidRDefault="00851E1C" w:rsidP="00165933">
      <w:pPr>
        <w:autoSpaceDE w:val="0"/>
        <w:autoSpaceDN w:val="0"/>
        <w:adjustRightInd w:val="0"/>
        <w:spacing w:before="240" w:after="120"/>
        <w:rPr>
          <w:rFonts w:cs="Times New Roman"/>
          <w:color w:val="000000" w:themeColor="text1"/>
          <w:szCs w:val="24"/>
        </w:rPr>
      </w:pPr>
      <w:r w:rsidRPr="008620FE">
        <w:rPr>
          <w:rStyle w:val="Gl"/>
          <w:rFonts w:eastAsiaTheme="majorEastAsia" w:cs="Times New Roman"/>
          <w:iCs/>
          <w:color w:val="000000" w:themeColor="text1"/>
          <w:szCs w:val="24"/>
        </w:rPr>
        <w:lastRenderedPageBreak/>
        <w:t>Şırnak</w:t>
      </w:r>
      <w:r w:rsidRPr="008620FE">
        <w:rPr>
          <w:rStyle w:val="Gl"/>
          <w:rFonts w:eastAsiaTheme="majorEastAsia" w:cs="Times New Roman"/>
          <w:i/>
          <w:color w:val="44546A" w:themeColor="text2"/>
          <w:szCs w:val="24"/>
        </w:rPr>
        <w:t>:</w:t>
      </w:r>
      <w:r w:rsidRPr="008620FE">
        <w:rPr>
          <w:rFonts w:cs="Times New Roman"/>
          <w:b/>
          <w:color w:val="808080" w:themeColor="background1" w:themeShade="80"/>
          <w:szCs w:val="24"/>
        </w:rPr>
        <w:t xml:space="preserve"> </w:t>
      </w:r>
      <w:r w:rsidRPr="008620FE">
        <w:rPr>
          <w:rFonts w:cs="Times New Roman"/>
          <w:szCs w:val="24"/>
        </w:rPr>
        <w:t xml:space="preserve">Kent, 1975-1990 yılları arasında, güneydoğu ve kuzeybatı yönlerinde gelişme göstermiştir. Benzer şekilde 1990 ve 2000 yılları arasında da kent güneydoğu, kuzey ve kuzeybatı yönünde gelişmiştir. Batı ve güney kesimindeki bazı düzlükler dışında, ilin büyük bölümü akarsular tarafından derince yarılarak plato alanlarına dönüştürülmüştür. Bu çerçevede Şırnak iline bakıldığında gelişme yönü, doğal karakteristiğine ve topografya yapısına göre </w:t>
      </w:r>
      <w:r w:rsidRPr="008620FE">
        <w:rPr>
          <w:rFonts w:cs="Times New Roman"/>
          <w:color w:val="000000" w:themeColor="text1"/>
          <w:szCs w:val="24"/>
        </w:rPr>
        <w:t>Güney-Güneybatı doğrultusunda görülmektedir (MBSŞH ÇDP, 2011).</w:t>
      </w:r>
      <w:r w:rsidR="00B84652" w:rsidRPr="008620FE">
        <w:rPr>
          <w:rFonts w:cs="Times New Roman"/>
          <w:color w:val="000000" w:themeColor="text1"/>
          <w:szCs w:val="24"/>
        </w:rPr>
        <w:t xml:space="preserve"> Ayrıca yapımı devam etmekte olan Şırnak – Van karayolunun tamamlanması ile birlikte 390 km olan mevcut yol uzunluğu, 190 km’ye düşerek Bölgemizden Irak’a yapılacak ihracatın yanı sıra İran’a yapılabilecek ihracata yönelik lojistik avantajı sağlayarak Bölge ekonomisine önemli katkılar sağlaması beklenmektedir.</w:t>
      </w:r>
    </w:p>
    <w:p w14:paraId="760D7DB1" w14:textId="49A07128" w:rsidR="00851E1C" w:rsidRPr="008620FE" w:rsidRDefault="00851E1C" w:rsidP="00165933">
      <w:pPr>
        <w:spacing w:after="120"/>
        <w:rPr>
          <w:rFonts w:cs="Times New Roman"/>
          <w:szCs w:val="24"/>
        </w:rPr>
      </w:pPr>
      <w:r w:rsidRPr="008620FE">
        <w:rPr>
          <w:rStyle w:val="Gl"/>
          <w:rFonts w:eastAsiaTheme="majorEastAsia" w:cs="Times New Roman"/>
          <w:iCs/>
          <w:color w:val="000000" w:themeColor="text1"/>
          <w:szCs w:val="24"/>
        </w:rPr>
        <w:t>Siirt</w:t>
      </w:r>
      <w:r w:rsidRPr="008620FE">
        <w:rPr>
          <w:rStyle w:val="Gl"/>
          <w:rFonts w:eastAsiaTheme="majorEastAsia" w:cs="Times New Roman"/>
          <w:i/>
          <w:color w:val="000000" w:themeColor="text1"/>
          <w:szCs w:val="24"/>
        </w:rPr>
        <w:t>:</w:t>
      </w:r>
      <w:r w:rsidRPr="008620FE">
        <w:rPr>
          <w:rFonts w:cs="Times New Roman"/>
          <w:b/>
          <w:color w:val="000000" w:themeColor="text1"/>
          <w:szCs w:val="24"/>
        </w:rPr>
        <w:t xml:space="preserve"> </w:t>
      </w:r>
      <w:r w:rsidRPr="008620FE">
        <w:rPr>
          <w:rFonts w:cs="Times New Roman"/>
          <w:color w:val="000000" w:themeColor="text1"/>
          <w:szCs w:val="24"/>
        </w:rPr>
        <w:t xml:space="preserve">Siirt şehrinin alansal olarak büyümesine yön veren başlıca doğal faktörler jeomorfolojik yapıdır. Siirt’in kuzeyindeki arazinin sarp ve dağlık olması burada gelişmiş bir kent kültürünün gelişip yayılmasını </w:t>
      </w:r>
      <w:r w:rsidRPr="008620FE">
        <w:rPr>
          <w:rFonts w:cs="Times New Roman"/>
          <w:szCs w:val="24"/>
        </w:rPr>
        <w:t>engellemiştir. Siirt 1990 ve 2000 yılları arasında, kentin kuzeybatı yönünde geniş alanlara yayılarak gelişme göstermiştir. Bu durumun en önemli nedeni bölgedeki köyden kente yaşanan göçtür. Şehrin batı kesimi diğer yönlere göre çok daha sade ve az engebeli olduğu için şehir bu yönde gelişme göstermektedir. 2010 yılına doğru kentin kuzeybatıya, Yağmurtepe, Pınarova ve Pınarca köylerine doğru gelişim gösterdiği görülmektedir. Şehrin batıya, Kezer çayına doğru uzanım göstermesiyle buradaki tarımsal alanların imara açılması ve tarımsal arazinin amaç dışı kullanılması yaşanan olumsuz gelişmeler arasında sıralanabilir. Kent kültürü ile kırsal kültürün iç içe girdiği Siirt’te şehirlileşme ile ilgili problemler mevcuttur (MBSŞH ÇDP, 2011). Siirt Pervari - Van (Çatak, Gevaş, Edremit veya Siirt Pervari Başkale - Hakkâri) karayolunun inşası durumunda yörenin ticari ve ekonomik kalkınması ile birlikte şehirsel fonksiyonların da ciddi bir değişim ve gelişim göstereceği muhakkaktır. Fakat topografik olarak konumu ve Doğu Anadolu Bölgesi ile sağlıklı bir ulaşım ağının olmaması gelişime engel teşkil etmektedir (MBSŞH ÇDP, 2011).</w:t>
      </w:r>
      <w:r w:rsidR="00FB15AB" w:rsidRPr="008620FE">
        <w:rPr>
          <w:rFonts w:cs="Times New Roman"/>
          <w:szCs w:val="24"/>
        </w:rPr>
        <w:t xml:space="preserve"> </w:t>
      </w:r>
      <w:r w:rsidR="00B84652" w:rsidRPr="008620FE">
        <w:rPr>
          <w:rFonts w:cs="Times New Roman"/>
          <w:szCs w:val="24"/>
        </w:rPr>
        <w:t xml:space="preserve">Ayrıca Siirt ili Beğendik beldesinde </w:t>
      </w:r>
      <w:r w:rsidR="006819EF" w:rsidRPr="008620FE">
        <w:rPr>
          <w:rFonts w:cs="Times New Roman"/>
          <w:szCs w:val="24"/>
        </w:rPr>
        <w:t xml:space="preserve">Van-Tatvan-Bitlis ile Siirt-Mardin-Batman hattını birbirine bağlayan Beğendik </w:t>
      </w:r>
      <w:r w:rsidR="00B84652" w:rsidRPr="008620FE">
        <w:rPr>
          <w:rFonts w:cs="Times New Roman"/>
          <w:szCs w:val="24"/>
        </w:rPr>
        <w:t xml:space="preserve">(Botan) </w:t>
      </w:r>
      <w:r w:rsidR="006819EF" w:rsidRPr="008620FE">
        <w:rPr>
          <w:rFonts w:cs="Times New Roman"/>
          <w:szCs w:val="24"/>
        </w:rPr>
        <w:t>Köprüsü</w:t>
      </w:r>
      <w:r w:rsidR="00B84652" w:rsidRPr="008620FE">
        <w:rPr>
          <w:rFonts w:cs="Times New Roman"/>
          <w:szCs w:val="24"/>
        </w:rPr>
        <w:t>’nün yapımı 2020 yılı temmuz ayında tamamlanarak hizmete açılmıştır. Köprünün hizmete girmesi ile birlikte Siirt ili Pervari ilçesi Van arası seyahat süresinin 2 saate ineceği tahmin edilmektedir.</w:t>
      </w:r>
    </w:p>
    <w:p w14:paraId="331FB72E" w14:textId="1EE25EC6" w:rsidR="00851E1C" w:rsidRPr="008620FE" w:rsidRDefault="00545232" w:rsidP="00165933">
      <w:pPr>
        <w:pStyle w:val="Balk4"/>
        <w:rPr>
          <w:rFonts w:cs="Times New Roman"/>
          <w:szCs w:val="24"/>
        </w:rPr>
      </w:pPr>
      <w:bookmarkStart w:id="402" w:name="_Toc126754016"/>
      <w:r w:rsidRPr="008620FE">
        <w:rPr>
          <w:rFonts w:cs="Times New Roman"/>
          <w:szCs w:val="24"/>
        </w:rPr>
        <w:t>3.3.3.2. Kırsal Altyapı ve Kırsal Yerleşimler</w:t>
      </w:r>
      <w:bookmarkEnd w:id="402"/>
    </w:p>
    <w:p w14:paraId="6D5A8F85" w14:textId="5AB4187B" w:rsidR="00545232" w:rsidRPr="008620FE" w:rsidRDefault="00545232" w:rsidP="00165933">
      <w:pPr>
        <w:pStyle w:val="Balk5"/>
        <w:rPr>
          <w:rFonts w:cs="Times New Roman"/>
          <w:szCs w:val="24"/>
        </w:rPr>
      </w:pPr>
      <w:bookmarkStart w:id="403" w:name="_Toc126754017"/>
      <w:r w:rsidRPr="008620FE">
        <w:rPr>
          <w:rFonts w:cs="Times New Roman"/>
          <w:szCs w:val="24"/>
        </w:rPr>
        <w:t>3.3.3.2.1. Kırsal Altyapı</w:t>
      </w:r>
      <w:bookmarkEnd w:id="403"/>
    </w:p>
    <w:p w14:paraId="58949322" w14:textId="20595FF8" w:rsidR="008247AB" w:rsidRPr="008620FE" w:rsidRDefault="004B42C6" w:rsidP="00685525">
      <w:pPr>
        <w:spacing w:after="120"/>
        <w:rPr>
          <w:rFonts w:cs="Times New Roman"/>
          <w:szCs w:val="24"/>
        </w:rPr>
      </w:pPr>
      <w:r w:rsidRPr="008620FE">
        <w:rPr>
          <w:rFonts w:cs="Times New Roman"/>
          <w:szCs w:val="24"/>
        </w:rPr>
        <w:t>K</w:t>
      </w:r>
      <w:r w:rsidR="00685525" w:rsidRPr="008620FE">
        <w:rPr>
          <w:rFonts w:cs="Times New Roman"/>
          <w:szCs w:val="24"/>
        </w:rPr>
        <w:t xml:space="preserve">aynak yetersizliği sebebiyle mevcut yatırım programlarında kapsama alınmayan köylerin ve bağlılarının, içme suyu ve yol sorunlarının Vali ve Kaymakamlar önderliğinde İl Özel İdareleri ve Köylere Hizmet Götürme Birlikleri aracılığı ile mahalli imkan ve kabiliyetlerin verimli bir şekilde kullanılarak kısa sürede ve düşük maliyetle çözülmesi olan Köylerin Alt Yapısının Desteklenmesi Projesi (KÖYDES) Projesi ile kırsal altyapının önemli unsurları olan yol, su ve kanalizasyon sorunlarının aşılmasına önemli katkılarda bulunulması hedeflenmektedir. Program kapsamında Bölgemiz illerine ayrılan ödenek </w:t>
      </w:r>
      <w:r w:rsidR="00701678" w:rsidRPr="008620FE">
        <w:rPr>
          <w:rFonts w:cs="Times New Roman"/>
          <w:szCs w:val="24"/>
        </w:rPr>
        <w:t>dağılımı</w:t>
      </w:r>
      <w:r w:rsidR="00685525" w:rsidRPr="008620FE">
        <w:rPr>
          <w:rFonts w:cs="Times New Roman"/>
          <w:szCs w:val="24"/>
        </w:rPr>
        <w:t xml:space="preserve"> </w:t>
      </w:r>
      <w:r w:rsidR="00545232" w:rsidRPr="008620FE">
        <w:rPr>
          <w:rFonts w:cs="Times New Roman"/>
          <w:szCs w:val="24"/>
        </w:rPr>
        <w:t xml:space="preserve">aşağıdaki şekilde gerçekleşmiştir. </w:t>
      </w:r>
      <w:r w:rsidR="00B87306" w:rsidRPr="008620FE">
        <w:rPr>
          <w:rFonts w:cs="Times New Roman"/>
          <w:szCs w:val="24"/>
        </w:rPr>
        <w:t>KÖYDES kapsamında Mardin ilinde herhangi bir ödenek ayrılmamış olup, diğer iller arasında en fazla ödeneğin 33.179.928 milyon TL ile Şırnak iline ayrıldığı aşağıda yer alan Şekil 82’de de görülmektedir.</w:t>
      </w:r>
    </w:p>
    <w:p w14:paraId="2726A085" w14:textId="1BE53ADD"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404" w:name="_Toc126754859"/>
      <w:r w:rsidRPr="001236B6">
        <w:rPr>
          <w:rFonts w:ascii="Times New Roman" w:hAnsi="Times New Roman" w:cs="Times New Roman"/>
          <w:color w:val="000000" w:themeColor="text1"/>
          <w:sz w:val="20"/>
          <w:szCs w:val="20"/>
        </w:rPr>
        <w:lastRenderedPageBreak/>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82</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İllerinde KÖYDES Ödeneklerinin Dağılımı (TL)</w:t>
      </w:r>
      <w:r w:rsidR="00676F32" w:rsidRPr="001236B6">
        <w:rPr>
          <w:rFonts w:ascii="Times New Roman" w:hAnsi="Times New Roman" w:cs="Times New Roman"/>
          <w:b w:val="0"/>
          <w:bCs w:val="0"/>
          <w:color w:val="000000" w:themeColor="text1"/>
          <w:sz w:val="20"/>
          <w:szCs w:val="20"/>
        </w:rPr>
        <w:t xml:space="preserve"> (2022)</w:t>
      </w:r>
      <w:bookmarkEnd w:id="404"/>
    </w:p>
    <w:p w14:paraId="45617547" w14:textId="565E3E06" w:rsidR="00545232" w:rsidRPr="008620FE" w:rsidRDefault="00545232" w:rsidP="00165933">
      <w:pPr>
        <w:spacing w:after="120"/>
        <w:rPr>
          <w:rFonts w:cs="Times New Roman"/>
          <w:szCs w:val="24"/>
        </w:rPr>
      </w:pPr>
      <w:r w:rsidRPr="008620FE">
        <w:rPr>
          <w:rFonts w:cs="Times New Roman"/>
          <w:szCs w:val="24"/>
        </w:rPr>
        <w:drawing>
          <wp:inline distT="0" distB="0" distL="0" distR="0" wp14:anchorId="707A070D" wp14:editId="5A783208">
            <wp:extent cx="5686425" cy="2348179"/>
            <wp:effectExtent l="0" t="0" r="9525" b="14605"/>
            <wp:docPr id="216" name="Grafik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32B4358" w14:textId="2059C222" w:rsidR="00545232" w:rsidRPr="001236B6" w:rsidRDefault="00545232"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TRC3 Bölgesi İl Özel İdareleri</w:t>
      </w:r>
      <w:r w:rsidR="0098686D" w:rsidRPr="001236B6">
        <w:rPr>
          <w:rFonts w:cs="Times New Roman"/>
          <w:bCs/>
          <w:iCs/>
          <w:color w:val="000000" w:themeColor="text1"/>
          <w:sz w:val="18"/>
          <w:szCs w:val="18"/>
        </w:rPr>
        <w:t>, 2022.</w:t>
      </w:r>
    </w:p>
    <w:p w14:paraId="40A4E078" w14:textId="130C7E0A" w:rsidR="00545232" w:rsidRPr="008620FE" w:rsidRDefault="00545232" w:rsidP="00165933">
      <w:pPr>
        <w:spacing w:after="120"/>
        <w:rPr>
          <w:rFonts w:cs="Times New Roman"/>
          <w:b/>
          <w:bCs/>
          <w:szCs w:val="24"/>
        </w:rPr>
      </w:pPr>
      <w:r w:rsidRPr="008620FE">
        <w:rPr>
          <w:rFonts w:cs="Times New Roman"/>
          <w:b/>
          <w:bCs/>
          <w:szCs w:val="24"/>
        </w:rPr>
        <w:t>Köy Yolları</w:t>
      </w:r>
      <w:r w:rsidR="00724067" w:rsidRPr="008620FE">
        <w:rPr>
          <w:rFonts w:cs="Times New Roman"/>
          <w:b/>
          <w:bCs/>
          <w:szCs w:val="24"/>
        </w:rPr>
        <w:t xml:space="preserve"> </w:t>
      </w:r>
    </w:p>
    <w:p w14:paraId="4DCDAF12" w14:textId="5579B0E0" w:rsidR="00545232" w:rsidRPr="008620FE" w:rsidRDefault="00545232" w:rsidP="00165933">
      <w:pPr>
        <w:spacing w:after="120"/>
        <w:rPr>
          <w:rFonts w:cs="Times New Roman"/>
          <w:szCs w:val="24"/>
        </w:rPr>
      </w:pPr>
      <w:r w:rsidRPr="008620FE">
        <w:rPr>
          <w:rFonts w:cs="Times New Roman"/>
          <w:szCs w:val="24"/>
        </w:rPr>
        <w:t xml:space="preserve">Ülke genelinde köy yollarının durumu incelendiğinde asfalt yol oranının ülkenin batı kesimlerinde, Doğu ve Güneydoğu Bölgelerine kıyasla daha yüksek oranda gerçekleştiği görülmektedir. Stabilize köy yollarının ülke genelinde özellikle dağlık ve engebeli alanlarda yaygın olarak görüldüğü, ham-tesviye nitelikli köy yollarının ise Doğu ve Güneydoğu Bölgelerinde yoğun olarak yer aldığı görülmektedir. Mahalli İdare statüsündeki İl Özel İdareleri’nin yıllık gelirleri ve bütçe olanakları da yüksek yatırım maliyetleri gerektiren köy yolları sektöründe yatırımları etkileyen önemli bir unsur olarak ülke genelinde ortaya çıkan tablo değerlerini önemli ölçüde etkileyebilmektedir.  </w:t>
      </w:r>
    </w:p>
    <w:p w14:paraId="0C00CF10" w14:textId="2BDDA67A"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405" w:name="_Toc126754860"/>
      <w:r w:rsidRPr="001236B6">
        <w:rPr>
          <w:rFonts w:ascii="Times New Roman" w:hAnsi="Times New Roman" w:cs="Times New Roman"/>
          <w:color w:val="000000" w:themeColor="text1"/>
          <w:sz w:val="20"/>
          <w:szCs w:val="20"/>
        </w:rPr>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83</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Türkiye Geneli İl Bazlı Köy Yolları Durumu</w:t>
      </w:r>
      <w:bookmarkEnd w:id="405"/>
    </w:p>
    <w:p w14:paraId="09B70E91" w14:textId="41DC0C7A" w:rsidR="00545232" w:rsidRPr="008620FE" w:rsidRDefault="00545232" w:rsidP="00165933">
      <w:pPr>
        <w:spacing w:after="120"/>
        <w:rPr>
          <w:rFonts w:cs="Times New Roman"/>
          <w:szCs w:val="24"/>
          <w:lang w:eastAsia="tr-TR"/>
        </w:rPr>
      </w:pPr>
      <w:r w:rsidRPr="008620FE">
        <w:rPr>
          <w:rFonts w:cs="Times New Roman"/>
          <w:szCs w:val="24"/>
          <w:lang w:eastAsia="tr-TR"/>
        </w:rPr>
        <w:drawing>
          <wp:inline distT="0" distB="0" distL="0" distR="0" wp14:anchorId="6048702A" wp14:editId="6EADB88C">
            <wp:extent cx="5753735" cy="2168194"/>
            <wp:effectExtent l="19050" t="19050" r="18415" b="22860"/>
            <wp:docPr id="265"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srcRect/>
                    <a:stretch>
                      <a:fillRect/>
                    </a:stretch>
                  </pic:blipFill>
                  <pic:spPr bwMode="auto">
                    <a:xfrm>
                      <a:off x="0" y="0"/>
                      <a:ext cx="5757533" cy="2169625"/>
                    </a:xfrm>
                    <a:prstGeom prst="rect">
                      <a:avLst/>
                    </a:prstGeom>
                    <a:noFill/>
                    <a:ln w="9525">
                      <a:solidFill>
                        <a:schemeClr val="tx2"/>
                      </a:solidFill>
                      <a:miter lim="800000"/>
                      <a:headEnd/>
                      <a:tailEnd/>
                    </a:ln>
                  </pic:spPr>
                </pic:pic>
              </a:graphicData>
            </a:graphic>
          </wp:inline>
        </w:drawing>
      </w:r>
    </w:p>
    <w:p w14:paraId="3588201E" w14:textId="6C636E80" w:rsidR="00545232" w:rsidRPr="001236B6" w:rsidRDefault="00545232" w:rsidP="00165933">
      <w:pPr>
        <w:pStyle w:val="ListeParagraf"/>
        <w:spacing w:after="120"/>
        <w:ind w:left="0"/>
        <w:contextualSpacing w:val="0"/>
        <w:rPr>
          <w:rFonts w:cs="Times New Roman"/>
          <w:bCs/>
          <w:iCs/>
          <w:color w:val="000000" w:themeColor="text1"/>
          <w:sz w:val="20"/>
          <w:szCs w:val="20"/>
        </w:rPr>
      </w:pPr>
      <w:r w:rsidRPr="001236B6">
        <w:rPr>
          <w:rFonts w:cs="Times New Roman"/>
          <w:bCs/>
          <w:iCs/>
          <w:color w:val="000000" w:themeColor="text1"/>
          <w:sz w:val="20"/>
          <w:szCs w:val="20"/>
        </w:rPr>
        <w:t xml:space="preserve">Kaynak: </w:t>
      </w:r>
      <w:r w:rsidR="007B259C" w:rsidRPr="001236B6">
        <w:rPr>
          <w:rFonts w:cs="Times New Roman"/>
          <w:bCs/>
          <w:iCs/>
          <w:color w:val="000000" w:themeColor="text1"/>
          <w:sz w:val="20"/>
          <w:szCs w:val="20"/>
        </w:rPr>
        <w:t xml:space="preserve">(Mülga) </w:t>
      </w:r>
      <w:r w:rsidRPr="001236B6">
        <w:rPr>
          <w:rFonts w:cs="Times New Roman"/>
          <w:bCs/>
          <w:iCs/>
          <w:color w:val="000000" w:themeColor="text1"/>
          <w:sz w:val="20"/>
          <w:szCs w:val="20"/>
        </w:rPr>
        <w:t>Mahalli İdareler Genel Müdürlüğü verilerinden üretilmiştir.</w:t>
      </w:r>
    </w:p>
    <w:p w14:paraId="73378694" w14:textId="78A2B37E" w:rsidR="00545232" w:rsidRPr="008620FE" w:rsidRDefault="00545232" w:rsidP="00165933">
      <w:pPr>
        <w:spacing w:after="120"/>
        <w:rPr>
          <w:rFonts w:cs="Times New Roman"/>
          <w:szCs w:val="24"/>
        </w:rPr>
      </w:pPr>
      <w:r w:rsidRPr="008620FE">
        <w:rPr>
          <w:rFonts w:cs="Times New Roman"/>
          <w:szCs w:val="24"/>
        </w:rPr>
        <w:t xml:space="preserve">TRC3 Bölgesi’nde </w:t>
      </w:r>
      <w:r w:rsidR="0064361A" w:rsidRPr="008620FE">
        <w:rPr>
          <w:rFonts w:cs="Times New Roman"/>
          <w:szCs w:val="24"/>
        </w:rPr>
        <w:t xml:space="preserve">2021 yılında tamamlanan </w:t>
      </w:r>
      <w:r w:rsidRPr="008620FE">
        <w:rPr>
          <w:rFonts w:cs="Times New Roman"/>
          <w:szCs w:val="24"/>
        </w:rPr>
        <w:t xml:space="preserve">köy yolları ağı toplamı </w:t>
      </w:r>
      <w:r w:rsidR="00A04CDD" w:rsidRPr="008620FE">
        <w:rPr>
          <w:rFonts w:cs="Times New Roman"/>
          <w:szCs w:val="24"/>
        </w:rPr>
        <w:t xml:space="preserve">6.829 </w:t>
      </w:r>
      <w:r w:rsidRPr="008620FE">
        <w:rPr>
          <w:rFonts w:cs="Times New Roman"/>
          <w:szCs w:val="24"/>
        </w:rPr>
        <w:t xml:space="preserve">km’dir. </w:t>
      </w:r>
      <w:r w:rsidR="006330A6" w:rsidRPr="008620FE">
        <w:rPr>
          <w:rFonts w:cs="Times New Roman"/>
          <w:szCs w:val="24"/>
        </w:rPr>
        <w:t>Bölge illerindeki köy yolları ağı uzunluklarının dağılımı incelendiğinde aşağıda yer alan Şekil 84’de görüleceği üzere Batman ilinin köy yollar ağı uzunluğu 2.985 km, Şırnak ili 1.971 km, Siirt ilinde ise 1.873 km’dir.</w:t>
      </w:r>
      <w:r w:rsidR="0064361A" w:rsidRPr="008620FE">
        <w:rPr>
          <w:rFonts w:cs="Times New Roman"/>
          <w:szCs w:val="24"/>
        </w:rPr>
        <w:t xml:space="preserve"> </w:t>
      </w:r>
      <w:r w:rsidR="007E694A" w:rsidRPr="008620FE">
        <w:rPr>
          <w:rFonts w:cs="Times New Roman"/>
          <w:szCs w:val="24"/>
        </w:rPr>
        <w:t xml:space="preserve"> </w:t>
      </w:r>
    </w:p>
    <w:p w14:paraId="0CDA1A53" w14:textId="603B7E99"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406" w:name="_Toc126754861"/>
      <w:r w:rsidRPr="001236B6">
        <w:rPr>
          <w:rFonts w:ascii="Times New Roman" w:hAnsi="Times New Roman" w:cs="Times New Roman"/>
          <w:color w:val="000000" w:themeColor="text1"/>
          <w:sz w:val="20"/>
          <w:szCs w:val="20"/>
        </w:rPr>
        <w:lastRenderedPageBreak/>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84</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İllerinde Köy Yolları Ağı Uzunlukları (km), 2021</w:t>
      </w:r>
      <w:bookmarkEnd w:id="406"/>
    </w:p>
    <w:p w14:paraId="31D78EA5" w14:textId="0488FC2E" w:rsidR="00545232" w:rsidRPr="008620FE" w:rsidRDefault="00545232" w:rsidP="00165933">
      <w:pPr>
        <w:spacing w:after="120"/>
        <w:rPr>
          <w:rFonts w:cs="Times New Roman"/>
          <w:szCs w:val="24"/>
        </w:rPr>
      </w:pPr>
      <w:r w:rsidRPr="008620FE">
        <w:rPr>
          <w:rFonts w:cs="Times New Roman"/>
          <w:szCs w:val="24"/>
        </w:rPr>
        <w:drawing>
          <wp:inline distT="0" distB="0" distL="0" distR="0" wp14:anchorId="22622919" wp14:editId="5B33CC60">
            <wp:extent cx="5775960" cy="2468245"/>
            <wp:effectExtent l="0" t="0" r="15240" b="8255"/>
            <wp:docPr id="217" name="Grafik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F870CF1" w14:textId="66353B48" w:rsidR="00545232" w:rsidRPr="001236B6" w:rsidRDefault="00545232"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TÜİK</w:t>
      </w:r>
      <w:r w:rsidR="0098686D" w:rsidRPr="001236B6">
        <w:rPr>
          <w:rFonts w:cs="Times New Roman"/>
          <w:bCs/>
          <w:iCs/>
          <w:color w:val="000000" w:themeColor="text1"/>
          <w:sz w:val="18"/>
          <w:szCs w:val="18"/>
        </w:rPr>
        <w:t>, 2021.</w:t>
      </w:r>
    </w:p>
    <w:p w14:paraId="724AC339" w14:textId="77777777" w:rsidR="00545232" w:rsidRPr="008620FE" w:rsidRDefault="00545232" w:rsidP="00165933">
      <w:pPr>
        <w:spacing w:after="120"/>
        <w:rPr>
          <w:rFonts w:cs="Times New Roman"/>
          <w:szCs w:val="24"/>
        </w:rPr>
      </w:pPr>
      <w:r w:rsidRPr="008620FE">
        <w:rPr>
          <w:rFonts w:cs="Times New Roman"/>
          <w:szCs w:val="24"/>
        </w:rPr>
        <w:t xml:space="preserve">TRC3 Bölgesi’nde köy yollarının nitelikleri incelendiğinde; birinci sınıf yolların çoğunlukla asfalt ve stabilize durumda olduğu, ikinci sınıf olarak tanımlanan ve ana köy yollarından ayrılan tali yolların bir kısmının tesviye ve ham yol statüsünde olduğu görülmektedir. </w:t>
      </w:r>
    </w:p>
    <w:p w14:paraId="3EA3F505" w14:textId="61657CBF"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407" w:name="_Toc126754862"/>
      <w:r w:rsidRPr="001236B6">
        <w:rPr>
          <w:rFonts w:ascii="Times New Roman" w:hAnsi="Times New Roman" w:cs="Times New Roman"/>
          <w:color w:val="000000" w:themeColor="text1"/>
          <w:sz w:val="20"/>
          <w:szCs w:val="20"/>
        </w:rPr>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85</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İllerinde Köy Yollarının Niteliklerine Göre Dağılım</w:t>
      </w:r>
      <w:r w:rsidR="00701678" w:rsidRPr="001236B6">
        <w:rPr>
          <w:rFonts w:ascii="Times New Roman" w:hAnsi="Times New Roman" w:cs="Times New Roman"/>
          <w:b w:val="0"/>
          <w:bCs w:val="0"/>
          <w:color w:val="000000" w:themeColor="text1"/>
          <w:sz w:val="20"/>
          <w:szCs w:val="20"/>
        </w:rPr>
        <w:t>ı</w:t>
      </w:r>
      <w:bookmarkEnd w:id="407"/>
    </w:p>
    <w:p w14:paraId="11FF50D1" w14:textId="6376C5AA" w:rsidR="00545232" w:rsidRPr="001236B6" w:rsidRDefault="00545232" w:rsidP="00165933">
      <w:pPr>
        <w:tabs>
          <w:tab w:val="left" w:pos="1508"/>
        </w:tabs>
        <w:spacing w:after="120"/>
        <w:rPr>
          <w:rFonts w:cs="Times New Roman"/>
          <w:color w:val="000000" w:themeColor="text1"/>
          <w:sz w:val="18"/>
          <w:szCs w:val="18"/>
          <w:lang w:eastAsia="tr-TR"/>
        </w:rPr>
      </w:pPr>
      <w:r w:rsidRPr="001236B6">
        <w:rPr>
          <w:rFonts w:cs="Times New Roman"/>
          <w:color w:val="000000" w:themeColor="text1"/>
          <w:sz w:val="18"/>
          <w:szCs w:val="18"/>
          <w:lang w:eastAsia="tr-TR"/>
        </w:rPr>
        <w:drawing>
          <wp:inline distT="0" distB="0" distL="0" distR="0" wp14:anchorId="7A40E31F" wp14:editId="265611D3">
            <wp:extent cx="5756910" cy="1704340"/>
            <wp:effectExtent l="19050" t="19050" r="15240" b="10160"/>
            <wp:docPr id="8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a:stretch>
                      <a:fillRect/>
                    </a:stretch>
                  </pic:blipFill>
                  <pic:spPr bwMode="auto">
                    <a:xfrm>
                      <a:off x="0" y="0"/>
                      <a:ext cx="5756910" cy="1704340"/>
                    </a:xfrm>
                    <a:prstGeom prst="rect">
                      <a:avLst/>
                    </a:prstGeom>
                    <a:noFill/>
                    <a:ln w="9525">
                      <a:solidFill>
                        <a:schemeClr val="tx2"/>
                      </a:solidFill>
                      <a:miter lim="800000"/>
                      <a:headEnd/>
                      <a:tailEnd/>
                    </a:ln>
                  </pic:spPr>
                </pic:pic>
              </a:graphicData>
            </a:graphic>
          </wp:inline>
        </w:drawing>
      </w:r>
      <w:r w:rsidRPr="001236B6">
        <w:rPr>
          <w:rFonts w:cs="Times New Roman"/>
          <w:iCs/>
          <w:color w:val="000000" w:themeColor="text1"/>
          <w:sz w:val="18"/>
          <w:szCs w:val="18"/>
        </w:rPr>
        <w:t xml:space="preserve">Kaynak: </w:t>
      </w:r>
      <w:r w:rsidR="007B259C" w:rsidRPr="001236B6">
        <w:rPr>
          <w:rFonts w:cs="Times New Roman"/>
          <w:iCs/>
          <w:color w:val="000000" w:themeColor="text1"/>
          <w:sz w:val="18"/>
          <w:szCs w:val="18"/>
        </w:rPr>
        <w:t xml:space="preserve">(Mülga) </w:t>
      </w:r>
      <w:r w:rsidRPr="001236B6">
        <w:rPr>
          <w:rFonts w:cs="Times New Roman"/>
          <w:iCs/>
          <w:color w:val="000000" w:themeColor="text1"/>
          <w:sz w:val="18"/>
          <w:szCs w:val="18"/>
        </w:rPr>
        <w:t>Mahalli İdareler Genel Müdürlüğü</w:t>
      </w:r>
      <w:r w:rsidR="007B259C" w:rsidRPr="001236B6">
        <w:rPr>
          <w:rStyle w:val="DipnotBavurusu"/>
          <w:rFonts w:cs="Times New Roman"/>
          <w:iCs/>
          <w:color w:val="000000" w:themeColor="text1"/>
          <w:sz w:val="18"/>
          <w:szCs w:val="18"/>
        </w:rPr>
        <w:footnoteReference w:id="11"/>
      </w:r>
    </w:p>
    <w:p w14:paraId="5B455984" w14:textId="1BA2290A" w:rsidR="00545232" w:rsidRPr="008620FE" w:rsidRDefault="00545232" w:rsidP="00165933">
      <w:pPr>
        <w:tabs>
          <w:tab w:val="left" w:pos="2568"/>
        </w:tabs>
        <w:spacing w:after="120"/>
        <w:rPr>
          <w:rFonts w:cs="Times New Roman"/>
          <w:b/>
          <w:bCs/>
          <w:szCs w:val="24"/>
        </w:rPr>
      </w:pPr>
      <w:r w:rsidRPr="008620FE">
        <w:rPr>
          <w:rFonts w:cs="Times New Roman"/>
          <w:b/>
          <w:bCs/>
          <w:szCs w:val="24"/>
        </w:rPr>
        <w:t>Atıksu ve Kanalizasyon</w:t>
      </w:r>
      <w:r w:rsidR="00724067" w:rsidRPr="008620FE">
        <w:rPr>
          <w:rFonts w:cs="Times New Roman"/>
          <w:b/>
          <w:bCs/>
          <w:szCs w:val="24"/>
        </w:rPr>
        <w:t xml:space="preserve"> </w:t>
      </w:r>
    </w:p>
    <w:p w14:paraId="652901DE" w14:textId="6D87085C" w:rsidR="00545232" w:rsidRPr="008620FE" w:rsidRDefault="00545232" w:rsidP="00165933">
      <w:pPr>
        <w:spacing w:after="120"/>
        <w:rPr>
          <w:rFonts w:cs="Times New Roman"/>
          <w:szCs w:val="24"/>
        </w:rPr>
      </w:pPr>
      <w:r w:rsidRPr="008620FE">
        <w:rPr>
          <w:rFonts w:cs="Times New Roman"/>
          <w:szCs w:val="24"/>
        </w:rPr>
        <w:t>KÖYDES Projesi ile ilgili Yüksek Planlama Kurulu kararlarında, kanalizasyon ve atıksu sektörüne 2012 yılına kadar öncelik verilmemiştir. Bu nedenle gerek ülke genelinde gerekse TRC3 Bölgesi’nde kanalizasyon sektöründe köy ve mezra bazında tesisleşme düşük seviyede kalmıştır. TRC3 Bölgesi’nde Mardin ve Siirt illeri ülke ortalamasına yakın değerlere sahipken, Batman %15 ve Şırnak %8 ile oldukça düşük tesisleşme oranlarına sahiptirler.</w:t>
      </w:r>
    </w:p>
    <w:p w14:paraId="3A12F9B6" w14:textId="0E884D20"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408" w:name="_Toc126754863"/>
      <w:r w:rsidRPr="001236B6">
        <w:rPr>
          <w:rFonts w:ascii="Times New Roman" w:hAnsi="Times New Roman" w:cs="Times New Roman"/>
          <w:color w:val="000000" w:themeColor="text1"/>
          <w:sz w:val="20"/>
          <w:szCs w:val="20"/>
        </w:rPr>
        <w:lastRenderedPageBreak/>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86</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Türkiye Geneli ve TRC3 Bölgesi’nde Kanalizasyon ve Atıksu Tesisleşme Durumu</w:t>
      </w:r>
      <w:bookmarkEnd w:id="408"/>
    </w:p>
    <w:p w14:paraId="43C557D4" w14:textId="3435124E" w:rsidR="00545232" w:rsidRPr="008620FE" w:rsidRDefault="00545232" w:rsidP="00165933">
      <w:pPr>
        <w:tabs>
          <w:tab w:val="left" w:pos="2568"/>
        </w:tabs>
        <w:spacing w:after="120"/>
        <w:rPr>
          <w:rFonts w:cs="Times New Roman"/>
          <w:szCs w:val="24"/>
          <w:lang w:eastAsia="tr-TR"/>
        </w:rPr>
      </w:pPr>
      <w:r w:rsidRPr="008620FE">
        <w:rPr>
          <w:rFonts w:cs="Times New Roman"/>
          <w:szCs w:val="24"/>
          <w:lang w:eastAsia="tr-TR"/>
        </w:rPr>
        <w:drawing>
          <wp:inline distT="0" distB="0" distL="0" distR="0" wp14:anchorId="7FA47B44" wp14:editId="6419E24D">
            <wp:extent cx="5753735" cy="1043940"/>
            <wp:effectExtent l="19050" t="19050" r="18415" b="22860"/>
            <wp:docPr id="218"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srcRect/>
                    <a:stretch>
                      <a:fillRect/>
                    </a:stretch>
                  </pic:blipFill>
                  <pic:spPr bwMode="auto">
                    <a:xfrm>
                      <a:off x="0" y="0"/>
                      <a:ext cx="5753735" cy="1043940"/>
                    </a:xfrm>
                    <a:prstGeom prst="rect">
                      <a:avLst/>
                    </a:prstGeom>
                    <a:noFill/>
                    <a:ln w="9525">
                      <a:solidFill>
                        <a:schemeClr val="tx2"/>
                      </a:solidFill>
                      <a:miter lim="800000"/>
                      <a:headEnd/>
                      <a:tailEnd/>
                    </a:ln>
                  </pic:spPr>
                </pic:pic>
              </a:graphicData>
            </a:graphic>
          </wp:inline>
        </w:drawing>
      </w:r>
    </w:p>
    <w:p w14:paraId="7A07EEAB" w14:textId="6E6C898B" w:rsidR="00545232" w:rsidRPr="001236B6" w:rsidRDefault="00545232"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 xml:space="preserve">Kaynak: </w:t>
      </w:r>
      <w:r w:rsidR="007B259C" w:rsidRPr="001236B6">
        <w:rPr>
          <w:rFonts w:cs="Times New Roman"/>
          <w:bCs/>
          <w:iCs/>
          <w:color w:val="000000" w:themeColor="text1"/>
          <w:sz w:val="18"/>
          <w:szCs w:val="18"/>
        </w:rPr>
        <w:t xml:space="preserve">(Mülga) </w:t>
      </w:r>
      <w:r w:rsidRPr="001236B6">
        <w:rPr>
          <w:rFonts w:cs="Times New Roman"/>
          <w:bCs/>
          <w:iCs/>
          <w:color w:val="000000" w:themeColor="text1"/>
          <w:sz w:val="18"/>
          <w:szCs w:val="18"/>
        </w:rPr>
        <w:t>Mahalli İdareler Genel Müdürlüğü</w:t>
      </w:r>
    </w:p>
    <w:p w14:paraId="455F49DA" w14:textId="77777777" w:rsidR="00545232" w:rsidRPr="008620FE" w:rsidRDefault="00545232" w:rsidP="00165933">
      <w:pPr>
        <w:spacing w:after="120"/>
        <w:rPr>
          <w:rFonts w:cs="Times New Roman"/>
          <w:szCs w:val="24"/>
        </w:rPr>
      </w:pPr>
      <w:r w:rsidRPr="008620FE">
        <w:rPr>
          <w:rFonts w:cs="Times New Roman"/>
          <w:szCs w:val="24"/>
        </w:rPr>
        <w:t>Bölge genelinde özellikle düzlüklerde yer alan Kızıltepe, Nusaybin, Cizre, Silopi, Kurtalan, Beşiri gibi ilçe sınırları içinde bulunan köy ve mezralarda su tüketimi ile paralel olarak atık suların tahliye edileceği kanalizasyon ve foseptik tesislerinin bulunmayışı önemli sağlık sorunlarını ve risklerini de beraberinde getirmektedir.</w:t>
      </w:r>
    </w:p>
    <w:p w14:paraId="730C106D" w14:textId="0EB8A0F3" w:rsidR="00545232" w:rsidRPr="008620FE" w:rsidRDefault="00545232" w:rsidP="00165933">
      <w:pPr>
        <w:tabs>
          <w:tab w:val="left" w:pos="924"/>
        </w:tabs>
        <w:spacing w:after="120"/>
        <w:rPr>
          <w:rFonts w:cs="Times New Roman"/>
          <w:b/>
          <w:bCs/>
          <w:szCs w:val="24"/>
        </w:rPr>
      </w:pPr>
      <w:r w:rsidRPr="008620FE">
        <w:rPr>
          <w:rFonts w:cs="Times New Roman"/>
          <w:b/>
          <w:bCs/>
          <w:szCs w:val="24"/>
        </w:rPr>
        <w:t>Küçük Ölçekli Sulama</w:t>
      </w:r>
      <w:r w:rsidR="006132F5" w:rsidRPr="008620FE">
        <w:rPr>
          <w:rFonts w:cs="Times New Roman"/>
          <w:b/>
          <w:bCs/>
          <w:szCs w:val="24"/>
        </w:rPr>
        <w:t xml:space="preserve"> </w:t>
      </w:r>
    </w:p>
    <w:p w14:paraId="514C34FA" w14:textId="77777777" w:rsidR="00545232" w:rsidRPr="008620FE" w:rsidRDefault="00545232" w:rsidP="00165933">
      <w:pPr>
        <w:spacing w:after="120"/>
        <w:rPr>
          <w:rFonts w:cs="Times New Roman"/>
          <w:szCs w:val="24"/>
        </w:rPr>
      </w:pPr>
      <w:r w:rsidRPr="008620FE">
        <w:rPr>
          <w:rFonts w:cs="Times New Roman"/>
          <w:szCs w:val="24"/>
        </w:rPr>
        <w:t>İl Özel İdarelerinden alınan bilgiler, TRC3 Bölgesi’nde illerin toplam sulanabilir tarım arazi varlığı içerisinde sulanan alan oranlarının Batman’da %18, Mardin’de %65, Siirt’te %77 ve Şırnak’ta %26 olduğunu göstermektedir. Bölge, sulama tesisleri açısından farklı özellikler göstermektedir. Mardin ilinde tarımsal sulamada düzlüklerde çoğunlukla yer altı suyu kullanılmakta; Derik, Savur, Yeşilli ve Dargeçit ilçeleri sınırları içerisinde açık kanaletlerle yer üstü sulaması yapılmaktadır. Şırnak ilinde de Uludere ve Beytüşşebap ilçelerinde yer üstü sulaması yaygın olmakla birlikte, 5 adet kapalı sistem sulama tesisi ile en fazla yer altı sulama projesi üreten il durumundadır. Batman 28 adet sulama göleti ile, Mardin ise 91 adet hayvan içme suyu (HİS) göleti ile öne çıkmaktadır.</w:t>
      </w:r>
    </w:p>
    <w:p w14:paraId="7903B879" w14:textId="6931AF53" w:rsidR="00545232" w:rsidRPr="001236B6" w:rsidRDefault="00545232" w:rsidP="00660540">
      <w:pPr>
        <w:pStyle w:val="ResimYazs"/>
        <w:keepNext/>
        <w:spacing w:after="0"/>
        <w:rPr>
          <w:rFonts w:ascii="Times New Roman" w:hAnsi="Times New Roman" w:cs="Times New Roman"/>
          <w:color w:val="000000" w:themeColor="text1"/>
          <w:sz w:val="20"/>
          <w:szCs w:val="20"/>
        </w:rPr>
      </w:pPr>
      <w:bookmarkStart w:id="409" w:name="_Toc126754260"/>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107</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İllerinde Küçük Ölçekli Sulama Tesislerinin Durumu</w:t>
      </w:r>
      <w:bookmarkEnd w:id="409"/>
    </w:p>
    <w:tbl>
      <w:tblPr>
        <w:tblStyle w:val="TabloKlavuzu1"/>
        <w:tblW w:w="5000" w:type="pct"/>
        <w:tblLook w:val="04A0" w:firstRow="1" w:lastRow="0" w:firstColumn="1" w:lastColumn="0" w:noHBand="0" w:noVBand="1"/>
      </w:tblPr>
      <w:tblGrid>
        <w:gridCol w:w="679"/>
        <w:gridCol w:w="918"/>
        <w:gridCol w:w="925"/>
        <w:gridCol w:w="918"/>
        <w:gridCol w:w="918"/>
        <w:gridCol w:w="595"/>
        <w:gridCol w:w="736"/>
        <w:gridCol w:w="595"/>
        <w:gridCol w:w="736"/>
        <w:gridCol w:w="595"/>
        <w:gridCol w:w="736"/>
        <w:gridCol w:w="711"/>
      </w:tblGrid>
      <w:tr w:rsidR="00545232" w:rsidRPr="001236B6" w14:paraId="1F3DC3C3" w14:textId="77777777" w:rsidTr="007B259C">
        <w:trPr>
          <w:trHeight w:val="340"/>
        </w:trPr>
        <w:tc>
          <w:tcPr>
            <w:tcW w:w="467" w:type="pct"/>
            <w:vMerge w:val="restart"/>
          </w:tcPr>
          <w:p w14:paraId="5AF094F1" w14:textId="77777777" w:rsidR="00545232" w:rsidRPr="001236B6" w:rsidRDefault="00545232" w:rsidP="00165933">
            <w:pPr>
              <w:pStyle w:val="ListeParagraf"/>
              <w:spacing w:after="120"/>
              <w:ind w:left="0"/>
              <w:contextualSpacing w:val="0"/>
              <w:rPr>
                <w:b/>
                <w:bCs/>
                <w:iCs/>
                <w:sz w:val="16"/>
                <w:szCs w:val="16"/>
              </w:rPr>
            </w:pPr>
            <w:r w:rsidRPr="001236B6">
              <w:rPr>
                <w:b/>
                <w:bCs/>
                <w:iCs/>
                <w:sz w:val="16"/>
                <w:szCs w:val="16"/>
              </w:rPr>
              <w:t>İl</w:t>
            </w:r>
          </w:p>
        </w:tc>
        <w:tc>
          <w:tcPr>
            <w:tcW w:w="414" w:type="pct"/>
            <w:vMerge w:val="restart"/>
          </w:tcPr>
          <w:p w14:paraId="5A8EC594"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Toplam Tarım Arazisi Büyüklüğü (ha)</w:t>
            </w:r>
          </w:p>
        </w:tc>
        <w:tc>
          <w:tcPr>
            <w:tcW w:w="510" w:type="pct"/>
            <w:vMerge w:val="restart"/>
          </w:tcPr>
          <w:p w14:paraId="323EAB6A"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Toplam Sulanabilir Alan Büyüklüğü (ha)</w:t>
            </w:r>
          </w:p>
        </w:tc>
        <w:tc>
          <w:tcPr>
            <w:tcW w:w="507" w:type="pct"/>
            <w:vMerge w:val="restart"/>
          </w:tcPr>
          <w:p w14:paraId="2942C385"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Toplam Sulanan Alan Büyüklüğü (ha)</w:t>
            </w:r>
          </w:p>
        </w:tc>
        <w:tc>
          <w:tcPr>
            <w:tcW w:w="507" w:type="pct"/>
            <w:vMerge w:val="restart"/>
          </w:tcPr>
          <w:p w14:paraId="0153A022"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İl Özel İdaresi Sulanan Alan Büyüklüğü (ha)</w:t>
            </w:r>
          </w:p>
        </w:tc>
        <w:tc>
          <w:tcPr>
            <w:tcW w:w="734" w:type="pct"/>
            <w:gridSpan w:val="2"/>
          </w:tcPr>
          <w:p w14:paraId="0032F187"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Gölet</w:t>
            </w:r>
          </w:p>
        </w:tc>
        <w:tc>
          <w:tcPr>
            <w:tcW w:w="734" w:type="pct"/>
            <w:gridSpan w:val="2"/>
          </w:tcPr>
          <w:p w14:paraId="3D686BDC"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Yer Üstü Sulama</w:t>
            </w:r>
          </w:p>
        </w:tc>
        <w:tc>
          <w:tcPr>
            <w:tcW w:w="734" w:type="pct"/>
            <w:gridSpan w:val="2"/>
          </w:tcPr>
          <w:p w14:paraId="69FEB584"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Yer Altı Sulama</w:t>
            </w:r>
          </w:p>
        </w:tc>
        <w:tc>
          <w:tcPr>
            <w:tcW w:w="392" w:type="pct"/>
            <w:vMerge w:val="restart"/>
          </w:tcPr>
          <w:p w14:paraId="6B866E2E" w14:textId="77777777" w:rsidR="00545232" w:rsidRPr="001236B6" w:rsidRDefault="00545232" w:rsidP="00165933">
            <w:pPr>
              <w:pStyle w:val="ListeParagraf"/>
              <w:spacing w:after="120"/>
              <w:ind w:left="0"/>
              <w:contextualSpacing w:val="0"/>
              <w:jc w:val="center"/>
              <w:rPr>
                <w:b/>
                <w:bCs/>
                <w:iCs/>
                <w:sz w:val="16"/>
                <w:szCs w:val="16"/>
              </w:rPr>
            </w:pPr>
            <w:r w:rsidRPr="001236B6">
              <w:rPr>
                <w:b/>
                <w:bCs/>
                <w:iCs/>
                <w:sz w:val="16"/>
                <w:szCs w:val="16"/>
              </w:rPr>
              <w:t>Hayvan İçme Suyu Göleti (Adet)</w:t>
            </w:r>
          </w:p>
        </w:tc>
      </w:tr>
      <w:tr w:rsidR="00545232" w:rsidRPr="001236B6" w14:paraId="35237D1C" w14:textId="77777777" w:rsidTr="007B259C">
        <w:trPr>
          <w:trHeight w:val="340"/>
        </w:trPr>
        <w:tc>
          <w:tcPr>
            <w:tcW w:w="467" w:type="pct"/>
            <w:vMerge/>
          </w:tcPr>
          <w:p w14:paraId="1F8BDCCB" w14:textId="77777777" w:rsidR="00545232" w:rsidRPr="001236B6" w:rsidRDefault="00545232" w:rsidP="00165933">
            <w:pPr>
              <w:pStyle w:val="ListeParagraf"/>
              <w:spacing w:after="120"/>
              <w:ind w:left="0"/>
              <w:contextualSpacing w:val="0"/>
              <w:rPr>
                <w:iCs/>
                <w:sz w:val="16"/>
                <w:szCs w:val="16"/>
              </w:rPr>
            </w:pPr>
          </w:p>
        </w:tc>
        <w:tc>
          <w:tcPr>
            <w:tcW w:w="414" w:type="pct"/>
            <w:vMerge/>
          </w:tcPr>
          <w:p w14:paraId="53A22020" w14:textId="77777777" w:rsidR="00545232" w:rsidRPr="001236B6" w:rsidRDefault="00545232" w:rsidP="00165933">
            <w:pPr>
              <w:pStyle w:val="ListeParagraf"/>
              <w:spacing w:after="120"/>
              <w:ind w:left="0"/>
              <w:contextualSpacing w:val="0"/>
              <w:jc w:val="center"/>
              <w:rPr>
                <w:iCs/>
                <w:sz w:val="16"/>
                <w:szCs w:val="16"/>
              </w:rPr>
            </w:pPr>
          </w:p>
        </w:tc>
        <w:tc>
          <w:tcPr>
            <w:tcW w:w="510" w:type="pct"/>
            <w:vMerge/>
          </w:tcPr>
          <w:p w14:paraId="0DB7574D" w14:textId="77777777" w:rsidR="00545232" w:rsidRPr="001236B6" w:rsidRDefault="00545232" w:rsidP="00165933">
            <w:pPr>
              <w:pStyle w:val="ListeParagraf"/>
              <w:spacing w:after="120"/>
              <w:ind w:left="0"/>
              <w:contextualSpacing w:val="0"/>
              <w:jc w:val="center"/>
              <w:rPr>
                <w:iCs/>
                <w:sz w:val="16"/>
                <w:szCs w:val="16"/>
              </w:rPr>
            </w:pPr>
          </w:p>
        </w:tc>
        <w:tc>
          <w:tcPr>
            <w:tcW w:w="507" w:type="pct"/>
            <w:vMerge/>
          </w:tcPr>
          <w:p w14:paraId="4D9CD91F" w14:textId="77777777" w:rsidR="00545232" w:rsidRPr="001236B6" w:rsidRDefault="00545232" w:rsidP="00165933">
            <w:pPr>
              <w:pStyle w:val="ListeParagraf"/>
              <w:spacing w:after="120"/>
              <w:ind w:left="0"/>
              <w:contextualSpacing w:val="0"/>
              <w:jc w:val="center"/>
              <w:rPr>
                <w:iCs/>
                <w:sz w:val="16"/>
                <w:szCs w:val="16"/>
              </w:rPr>
            </w:pPr>
          </w:p>
        </w:tc>
        <w:tc>
          <w:tcPr>
            <w:tcW w:w="507" w:type="pct"/>
            <w:vMerge/>
          </w:tcPr>
          <w:p w14:paraId="1542644A" w14:textId="77777777" w:rsidR="00545232" w:rsidRPr="001236B6" w:rsidRDefault="00545232" w:rsidP="00165933">
            <w:pPr>
              <w:pStyle w:val="ListeParagraf"/>
              <w:spacing w:after="120"/>
              <w:ind w:left="0"/>
              <w:contextualSpacing w:val="0"/>
              <w:jc w:val="center"/>
              <w:rPr>
                <w:iCs/>
                <w:sz w:val="16"/>
                <w:szCs w:val="16"/>
              </w:rPr>
            </w:pPr>
          </w:p>
        </w:tc>
        <w:tc>
          <w:tcPr>
            <w:tcW w:w="328" w:type="pct"/>
          </w:tcPr>
          <w:p w14:paraId="2F0E1F2F" w14:textId="77777777" w:rsidR="00545232" w:rsidRPr="001236B6" w:rsidRDefault="00545232" w:rsidP="00165933">
            <w:pPr>
              <w:pStyle w:val="ListeParagraf"/>
              <w:spacing w:after="120"/>
              <w:ind w:left="0"/>
              <w:contextualSpacing w:val="0"/>
              <w:jc w:val="center"/>
              <w:rPr>
                <w:b/>
                <w:iCs/>
                <w:sz w:val="16"/>
                <w:szCs w:val="16"/>
              </w:rPr>
            </w:pPr>
            <w:r w:rsidRPr="001236B6">
              <w:rPr>
                <w:b/>
                <w:iCs/>
                <w:sz w:val="16"/>
                <w:szCs w:val="16"/>
              </w:rPr>
              <w:t>Proje Adedi</w:t>
            </w:r>
          </w:p>
        </w:tc>
        <w:tc>
          <w:tcPr>
            <w:tcW w:w="406" w:type="pct"/>
          </w:tcPr>
          <w:p w14:paraId="4BCF1FAC" w14:textId="77777777" w:rsidR="00545232" w:rsidRPr="001236B6" w:rsidRDefault="00545232" w:rsidP="00165933">
            <w:pPr>
              <w:pStyle w:val="ListeParagraf"/>
              <w:spacing w:after="120"/>
              <w:ind w:left="0"/>
              <w:contextualSpacing w:val="0"/>
              <w:jc w:val="center"/>
              <w:rPr>
                <w:b/>
                <w:iCs/>
                <w:sz w:val="16"/>
                <w:szCs w:val="16"/>
              </w:rPr>
            </w:pPr>
            <w:r w:rsidRPr="001236B6">
              <w:rPr>
                <w:b/>
                <w:iCs/>
                <w:sz w:val="16"/>
                <w:szCs w:val="16"/>
              </w:rPr>
              <w:t>Sulanan Alan (ha)</w:t>
            </w:r>
          </w:p>
        </w:tc>
        <w:tc>
          <w:tcPr>
            <w:tcW w:w="328" w:type="pct"/>
          </w:tcPr>
          <w:p w14:paraId="63FEDBE7" w14:textId="77777777" w:rsidR="00545232" w:rsidRPr="001236B6" w:rsidRDefault="00545232" w:rsidP="00165933">
            <w:pPr>
              <w:pStyle w:val="ListeParagraf"/>
              <w:spacing w:after="120"/>
              <w:ind w:left="0"/>
              <w:contextualSpacing w:val="0"/>
              <w:jc w:val="center"/>
              <w:rPr>
                <w:b/>
                <w:iCs/>
                <w:sz w:val="16"/>
                <w:szCs w:val="16"/>
              </w:rPr>
            </w:pPr>
            <w:r w:rsidRPr="001236B6">
              <w:rPr>
                <w:b/>
                <w:iCs/>
                <w:sz w:val="16"/>
                <w:szCs w:val="16"/>
              </w:rPr>
              <w:t>Proje Adedi</w:t>
            </w:r>
          </w:p>
        </w:tc>
        <w:tc>
          <w:tcPr>
            <w:tcW w:w="406" w:type="pct"/>
          </w:tcPr>
          <w:p w14:paraId="434725A1" w14:textId="77777777" w:rsidR="00545232" w:rsidRPr="001236B6" w:rsidRDefault="00545232" w:rsidP="00165933">
            <w:pPr>
              <w:pStyle w:val="ListeParagraf"/>
              <w:spacing w:after="120"/>
              <w:ind w:left="0"/>
              <w:contextualSpacing w:val="0"/>
              <w:jc w:val="center"/>
              <w:rPr>
                <w:b/>
                <w:iCs/>
                <w:sz w:val="16"/>
                <w:szCs w:val="16"/>
              </w:rPr>
            </w:pPr>
            <w:r w:rsidRPr="001236B6">
              <w:rPr>
                <w:b/>
                <w:iCs/>
                <w:sz w:val="16"/>
                <w:szCs w:val="16"/>
              </w:rPr>
              <w:t>Sulanan Alan (ha)</w:t>
            </w:r>
          </w:p>
        </w:tc>
        <w:tc>
          <w:tcPr>
            <w:tcW w:w="328" w:type="pct"/>
          </w:tcPr>
          <w:p w14:paraId="1B7B5CDE" w14:textId="77777777" w:rsidR="00545232" w:rsidRPr="001236B6" w:rsidRDefault="00545232" w:rsidP="00165933">
            <w:pPr>
              <w:pStyle w:val="ListeParagraf"/>
              <w:spacing w:after="120"/>
              <w:ind w:left="0"/>
              <w:contextualSpacing w:val="0"/>
              <w:jc w:val="center"/>
              <w:rPr>
                <w:b/>
                <w:iCs/>
                <w:sz w:val="16"/>
                <w:szCs w:val="16"/>
              </w:rPr>
            </w:pPr>
            <w:r w:rsidRPr="001236B6">
              <w:rPr>
                <w:b/>
                <w:iCs/>
                <w:sz w:val="16"/>
                <w:szCs w:val="16"/>
              </w:rPr>
              <w:t>Proje Adedi</w:t>
            </w:r>
          </w:p>
        </w:tc>
        <w:tc>
          <w:tcPr>
            <w:tcW w:w="406" w:type="pct"/>
          </w:tcPr>
          <w:p w14:paraId="66A68025" w14:textId="77777777" w:rsidR="00545232" w:rsidRPr="001236B6" w:rsidRDefault="00545232" w:rsidP="00165933">
            <w:pPr>
              <w:pStyle w:val="ListeParagraf"/>
              <w:spacing w:after="120"/>
              <w:ind w:left="0"/>
              <w:contextualSpacing w:val="0"/>
              <w:jc w:val="center"/>
              <w:rPr>
                <w:b/>
                <w:iCs/>
                <w:sz w:val="16"/>
                <w:szCs w:val="16"/>
              </w:rPr>
            </w:pPr>
            <w:r w:rsidRPr="001236B6">
              <w:rPr>
                <w:b/>
                <w:iCs/>
                <w:sz w:val="16"/>
                <w:szCs w:val="16"/>
              </w:rPr>
              <w:t>Sulanan Alan (ha)</w:t>
            </w:r>
          </w:p>
        </w:tc>
        <w:tc>
          <w:tcPr>
            <w:tcW w:w="392" w:type="pct"/>
            <w:vMerge/>
          </w:tcPr>
          <w:p w14:paraId="1C8F00EE" w14:textId="77777777" w:rsidR="00545232" w:rsidRPr="001236B6" w:rsidRDefault="00545232" w:rsidP="00165933">
            <w:pPr>
              <w:pStyle w:val="ListeParagraf"/>
              <w:spacing w:after="120"/>
              <w:ind w:left="0"/>
              <w:contextualSpacing w:val="0"/>
              <w:jc w:val="center"/>
              <w:rPr>
                <w:iCs/>
                <w:sz w:val="16"/>
                <w:szCs w:val="16"/>
              </w:rPr>
            </w:pPr>
          </w:p>
        </w:tc>
      </w:tr>
      <w:tr w:rsidR="00545232" w:rsidRPr="001236B6" w14:paraId="6E2FAF90" w14:textId="77777777" w:rsidTr="007B259C">
        <w:trPr>
          <w:trHeight w:val="340"/>
        </w:trPr>
        <w:tc>
          <w:tcPr>
            <w:tcW w:w="467" w:type="pct"/>
          </w:tcPr>
          <w:p w14:paraId="2D835C10" w14:textId="77777777" w:rsidR="00545232" w:rsidRPr="001236B6" w:rsidRDefault="00545232" w:rsidP="00165933">
            <w:pPr>
              <w:pStyle w:val="ListeParagraf"/>
              <w:spacing w:after="120"/>
              <w:ind w:left="0"/>
              <w:contextualSpacing w:val="0"/>
              <w:rPr>
                <w:iCs/>
                <w:sz w:val="16"/>
                <w:szCs w:val="16"/>
              </w:rPr>
            </w:pPr>
            <w:r w:rsidRPr="001236B6">
              <w:rPr>
                <w:iCs/>
                <w:sz w:val="16"/>
                <w:szCs w:val="16"/>
              </w:rPr>
              <w:t>Mardin</w:t>
            </w:r>
          </w:p>
        </w:tc>
        <w:tc>
          <w:tcPr>
            <w:tcW w:w="414" w:type="pct"/>
          </w:tcPr>
          <w:p w14:paraId="236F90D4"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385.479</w:t>
            </w:r>
          </w:p>
        </w:tc>
        <w:tc>
          <w:tcPr>
            <w:tcW w:w="510" w:type="pct"/>
          </w:tcPr>
          <w:p w14:paraId="0A13E5A4"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137.844</w:t>
            </w:r>
          </w:p>
        </w:tc>
        <w:tc>
          <w:tcPr>
            <w:tcW w:w="507" w:type="pct"/>
          </w:tcPr>
          <w:p w14:paraId="385D8923"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90.000</w:t>
            </w:r>
          </w:p>
        </w:tc>
        <w:tc>
          <w:tcPr>
            <w:tcW w:w="507" w:type="pct"/>
          </w:tcPr>
          <w:p w14:paraId="7762E545"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7.178</w:t>
            </w:r>
          </w:p>
        </w:tc>
        <w:tc>
          <w:tcPr>
            <w:tcW w:w="328" w:type="pct"/>
          </w:tcPr>
          <w:p w14:paraId="280274F0"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0</w:t>
            </w:r>
          </w:p>
        </w:tc>
        <w:tc>
          <w:tcPr>
            <w:tcW w:w="406" w:type="pct"/>
          </w:tcPr>
          <w:p w14:paraId="014CF22F"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0</w:t>
            </w:r>
          </w:p>
        </w:tc>
        <w:tc>
          <w:tcPr>
            <w:tcW w:w="328" w:type="pct"/>
          </w:tcPr>
          <w:p w14:paraId="7FF3A420"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158</w:t>
            </w:r>
          </w:p>
        </w:tc>
        <w:tc>
          <w:tcPr>
            <w:tcW w:w="406" w:type="pct"/>
          </w:tcPr>
          <w:p w14:paraId="40EC6287"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7.043</w:t>
            </w:r>
          </w:p>
        </w:tc>
        <w:tc>
          <w:tcPr>
            <w:tcW w:w="328" w:type="pct"/>
          </w:tcPr>
          <w:p w14:paraId="478CA0A5"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w:t>
            </w:r>
          </w:p>
        </w:tc>
        <w:tc>
          <w:tcPr>
            <w:tcW w:w="406" w:type="pct"/>
          </w:tcPr>
          <w:p w14:paraId="78FBBE58"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135</w:t>
            </w:r>
          </w:p>
        </w:tc>
        <w:tc>
          <w:tcPr>
            <w:tcW w:w="392" w:type="pct"/>
          </w:tcPr>
          <w:p w14:paraId="6CC21F17"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91</w:t>
            </w:r>
          </w:p>
        </w:tc>
      </w:tr>
      <w:tr w:rsidR="00545232" w:rsidRPr="001236B6" w14:paraId="16BD0830" w14:textId="77777777" w:rsidTr="007B259C">
        <w:trPr>
          <w:trHeight w:val="340"/>
        </w:trPr>
        <w:tc>
          <w:tcPr>
            <w:tcW w:w="467" w:type="pct"/>
          </w:tcPr>
          <w:p w14:paraId="366F0B0B" w14:textId="77777777" w:rsidR="00545232" w:rsidRPr="001236B6" w:rsidRDefault="00545232" w:rsidP="00165933">
            <w:pPr>
              <w:pStyle w:val="ListeParagraf"/>
              <w:spacing w:after="120"/>
              <w:ind w:left="0"/>
              <w:contextualSpacing w:val="0"/>
              <w:rPr>
                <w:iCs/>
                <w:sz w:val="16"/>
                <w:szCs w:val="16"/>
              </w:rPr>
            </w:pPr>
            <w:r w:rsidRPr="001236B6">
              <w:rPr>
                <w:iCs/>
                <w:sz w:val="16"/>
                <w:szCs w:val="16"/>
              </w:rPr>
              <w:t>Batman</w:t>
            </w:r>
          </w:p>
        </w:tc>
        <w:tc>
          <w:tcPr>
            <w:tcW w:w="414" w:type="pct"/>
          </w:tcPr>
          <w:p w14:paraId="5D0775D8"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142.468</w:t>
            </w:r>
          </w:p>
        </w:tc>
        <w:tc>
          <w:tcPr>
            <w:tcW w:w="510" w:type="pct"/>
          </w:tcPr>
          <w:p w14:paraId="0240B8F0"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116.406</w:t>
            </w:r>
          </w:p>
        </w:tc>
        <w:tc>
          <w:tcPr>
            <w:tcW w:w="507" w:type="pct"/>
          </w:tcPr>
          <w:p w14:paraId="08037E05"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21.019</w:t>
            </w:r>
          </w:p>
        </w:tc>
        <w:tc>
          <w:tcPr>
            <w:tcW w:w="507" w:type="pct"/>
          </w:tcPr>
          <w:p w14:paraId="09064D74"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1.898</w:t>
            </w:r>
          </w:p>
        </w:tc>
        <w:tc>
          <w:tcPr>
            <w:tcW w:w="328" w:type="pct"/>
          </w:tcPr>
          <w:p w14:paraId="51D6181F"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28</w:t>
            </w:r>
          </w:p>
        </w:tc>
        <w:tc>
          <w:tcPr>
            <w:tcW w:w="406" w:type="pct"/>
          </w:tcPr>
          <w:p w14:paraId="1D6848AA"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410</w:t>
            </w:r>
          </w:p>
        </w:tc>
        <w:tc>
          <w:tcPr>
            <w:tcW w:w="328" w:type="pct"/>
          </w:tcPr>
          <w:p w14:paraId="44B867D1"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w:t>
            </w:r>
          </w:p>
        </w:tc>
        <w:tc>
          <w:tcPr>
            <w:tcW w:w="406" w:type="pct"/>
          </w:tcPr>
          <w:p w14:paraId="71739065"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400</w:t>
            </w:r>
          </w:p>
        </w:tc>
        <w:tc>
          <w:tcPr>
            <w:tcW w:w="328" w:type="pct"/>
          </w:tcPr>
          <w:p w14:paraId="797759DD"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2</w:t>
            </w:r>
          </w:p>
        </w:tc>
        <w:tc>
          <w:tcPr>
            <w:tcW w:w="406" w:type="pct"/>
          </w:tcPr>
          <w:p w14:paraId="72BF7821"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1.088</w:t>
            </w:r>
          </w:p>
        </w:tc>
        <w:tc>
          <w:tcPr>
            <w:tcW w:w="392" w:type="pct"/>
          </w:tcPr>
          <w:p w14:paraId="36708C24"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0</w:t>
            </w:r>
          </w:p>
        </w:tc>
      </w:tr>
      <w:tr w:rsidR="00545232" w:rsidRPr="001236B6" w14:paraId="4A6519F1" w14:textId="77777777" w:rsidTr="007B259C">
        <w:trPr>
          <w:trHeight w:val="340"/>
        </w:trPr>
        <w:tc>
          <w:tcPr>
            <w:tcW w:w="467" w:type="pct"/>
          </w:tcPr>
          <w:p w14:paraId="6CEFDB5F" w14:textId="77777777" w:rsidR="00545232" w:rsidRPr="001236B6" w:rsidRDefault="00545232" w:rsidP="00165933">
            <w:pPr>
              <w:pStyle w:val="ListeParagraf"/>
              <w:spacing w:after="120"/>
              <w:ind w:left="0"/>
              <w:contextualSpacing w:val="0"/>
              <w:rPr>
                <w:iCs/>
                <w:sz w:val="16"/>
                <w:szCs w:val="16"/>
              </w:rPr>
            </w:pPr>
            <w:r w:rsidRPr="001236B6">
              <w:rPr>
                <w:iCs/>
                <w:sz w:val="16"/>
                <w:szCs w:val="16"/>
              </w:rPr>
              <w:t>Siirt</w:t>
            </w:r>
          </w:p>
        </w:tc>
        <w:tc>
          <w:tcPr>
            <w:tcW w:w="414" w:type="pct"/>
          </w:tcPr>
          <w:p w14:paraId="48BFC5B8"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102.897</w:t>
            </w:r>
          </w:p>
        </w:tc>
        <w:tc>
          <w:tcPr>
            <w:tcW w:w="510" w:type="pct"/>
          </w:tcPr>
          <w:p w14:paraId="00110794"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7.232</w:t>
            </w:r>
          </w:p>
        </w:tc>
        <w:tc>
          <w:tcPr>
            <w:tcW w:w="507" w:type="pct"/>
          </w:tcPr>
          <w:p w14:paraId="285C632D"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5.571</w:t>
            </w:r>
          </w:p>
        </w:tc>
        <w:tc>
          <w:tcPr>
            <w:tcW w:w="507" w:type="pct"/>
          </w:tcPr>
          <w:p w14:paraId="7B5587D8"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500</w:t>
            </w:r>
          </w:p>
        </w:tc>
        <w:tc>
          <w:tcPr>
            <w:tcW w:w="328" w:type="pct"/>
          </w:tcPr>
          <w:p w14:paraId="1B49506C"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w:t>
            </w:r>
          </w:p>
        </w:tc>
        <w:tc>
          <w:tcPr>
            <w:tcW w:w="406" w:type="pct"/>
          </w:tcPr>
          <w:p w14:paraId="669F08E3"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500</w:t>
            </w:r>
          </w:p>
        </w:tc>
        <w:tc>
          <w:tcPr>
            <w:tcW w:w="328" w:type="pct"/>
          </w:tcPr>
          <w:p w14:paraId="7E24DB81"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w:t>
            </w:r>
          </w:p>
        </w:tc>
        <w:tc>
          <w:tcPr>
            <w:tcW w:w="406" w:type="pct"/>
          </w:tcPr>
          <w:p w14:paraId="6705EB68"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w:t>
            </w:r>
          </w:p>
        </w:tc>
        <w:tc>
          <w:tcPr>
            <w:tcW w:w="328" w:type="pct"/>
          </w:tcPr>
          <w:p w14:paraId="6924E53F"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w:t>
            </w:r>
          </w:p>
        </w:tc>
        <w:tc>
          <w:tcPr>
            <w:tcW w:w="406" w:type="pct"/>
          </w:tcPr>
          <w:p w14:paraId="477B9461"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w:t>
            </w:r>
          </w:p>
        </w:tc>
        <w:tc>
          <w:tcPr>
            <w:tcW w:w="392" w:type="pct"/>
          </w:tcPr>
          <w:p w14:paraId="6AF815B1"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w:t>
            </w:r>
          </w:p>
        </w:tc>
      </w:tr>
      <w:tr w:rsidR="00545232" w:rsidRPr="001236B6" w14:paraId="7D2662E2" w14:textId="77777777" w:rsidTr="007B259C">
        <w:trPr>
          <w:trHeight w:val="340"/>
        </w:trPr>
        <w:tc>
          <w:tcPr>
            <w:tcW w:w="467" w:type="pct"/>
          </w:tcPr>
          <w:p w14:paraId="23A10918" w14:textId="77777777" w:rsidR="00545232" w:rsidRPr="001236B6" w:rsidRDefault="00545232" w:rsidP="00165933">
            <w:pPr>
              <w:pStyle w:val="ListeParagraf"/>
              <w:spacing w:after="120"/>
              <w:ind w:left="0"/>
              <w:contextualSpacing w:val="0"/>
              <w:rPr>
                <w:iCs/>
                <w:sz w:val="16"/>
                <w:szCs w:val="16"/>
              </w:rPr>
            </w:pPr>
            <w:r w:rsidRPr="001236B6">
              <w:rPr>
                <w:iCs/>
                <w:sz w:val="16"/>
                <w:szCs w:val="16"/>
              </w:rPr>
              <w:t>Şırnak</w:t>
            </w:r>
          </w:p>
        </w:tc>
        <w:tc>
          <w:tcPr>
            <w:tcW w:w="414" w:type="pct"/>
          </w:tcPr>
          <w:p w14:paraId="73E6AFB0"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154.161</w:t>
            </w:r>
          </w:p>
        </w:tc>
        <w:tc>
          <w:tcPr>
            <w:tcW w:w="510" w:type="pct"/>
          </w:tcPr>
          <w:p w14:paraId="73EEE833"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102.263</w:t>
            </w:r>
          </w:p>
        </w:tc>
        <w:tc>
          <w:tcPr>
            <w:tcW w:w="507" w:type="pct"/>
          </w:tcPr>
          <w:p w14:paraId="2F4ED0B5"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26.869</w:t>
            </w:r>
          </w:p>
        </w:tc>
        <w:tc>
          <w:tcPr>
            <w:tcW w:w="507" w:type="pct"/>
          </w:tcPr>
          <w:p w14:paraId="7DA9840B"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26.869</w:t>
            </w:r>
          </w:p>
        </w:tc>
        <w:tc>
          <w:tcPr>
            <w:tcW w:w="328" w:type="pct"/>
          </w:tcPr>
          <w:p w14:paraId="6B3BA775"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2</w:t>
            </w:r>
          </w:p>
        </w:tc>
        <w:tc>
          <w:tcPr>
            <w:tcW w:w="406" w:type="pct"/>
          </w:tcPr>
          <w:p w14:paraId="6A94314E"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188</w:t>
            </w:r>
          </w:p>
        </w:tc>
        <w:tc>
          <w:tcPr>
            <w:tcW w:w="328" w:type="pct"/>
          </w:tcPr>
          <w:p w14:paraId="52347CA3"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39</w:t>
            </w:r>
          </w:p>
        </w:tc>
        <w:tc>
          <w:tcPr>
            <w:tcW w:w="406" w:type="pct"/>
          </w:tcPr>
          <w:p w14:paraId="429E6A5B"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26.236</w:t>
            </w:r>
          </w:p>
        </w:tc>
        <w:tc>
          <w:tcPr>
            <w:tcW w:w="328" w:type="pct"/>
          </w:tcPr>
          <w:p w14:paraId="52630989"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5</w:t>
            </w:r>
          </w:p>
        </w:tc>
        <w:tc>
          <w:tcPr>
            <w:tcW w:w="406" w:type="pct"/>
          </w:tcPr>
          <w:p w14:paraId="3C71BCDD"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445</w:t>
            </w:r>
          </w:p>
        </w:tc>
        <w:tc>
          <w:tcPr>
            <w:tcW w:w="392" w:type="pct"/>
          </w:tcPr>
          <w:p w14:paraId="726739EE" w14:textId="77777777" w:rsidR="00545232" w:rsidRPr="001236B6" w:rsidRDefault="00545232" w:rsidP="00165933">
            <w:pPr>
              <w:pStyle w:val="ListeParagraf"/>
              <w:spacing w:after="120"/>
              <w:ind w:left="0"/>
              <w:contextualSpacing w:val="0"/>
              <w:jc w:val="center"/>
              <w:rPr>
                <w:iCs/>
                <w:sz w:val="16"/>
                <w:szCs w:val="16"/>
              </w:rPr>
            </w:pPr>
            <w:r w:rsidRPr="001236B6">
              <w:rPr>
                <w:iCs/>
                <w:sz w:val="16"/>
                <w:szCs w:val="16"/>
              </w:rPr>
              <w:t>-</w:t>
            </w:r>
          </w:p>
        </w:tc>
      </w:tr>
    </w:tbl>
    <w:p w14:paraId="4DE78A11" w14:textId="29530B09" w:rsidR="00545232" w:rsidRPr="001236B6" w:rsidRDefault="00545232"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 xml:space="preserve">Kaynak: </w:t>
      </w:r>
      <w:r w:rsidR="007B259C" w:rsidRPr="001236B6">
        <w:rPr>
          <w:rFonts w:cs="Times New Roman"/>
          <w:bCs/>
          <w:iCs/>
          <w:color w:val="000000" w:themeColor="text1"/>
          <w:sz w:val="18"/>
          <w:szCs w:val="18"/>
        </w:rPr>
        <w:t xml:space="preserve">(Mülga) </w:t>
      </w:r>
      <w:r w:rsidRPr="001236B6">
        <w:rPr>
          <w:rFonts w:cs="Times New Roman"/>
          <w:bCs/>
          <w:iCs/>
          <w:color w:val="000000" w:themeColor="text1"/>
          <w:sz w:val="18"/>
          <w:szCs w:val="18"/>
        </w:rPr>
        <w:t>Mahalli İdareler Genel Müdürlüğü verilerinden derlenmiştir.</w:t>
      </w:r>
    </w:p>
    <w:p w14:paraId="5E19C402" w14:textId="7D75CD53" w:rsidR="00545232" w:rsidRPr="008620FE" w:rsidRDefault="00233A5B" w:rsidP="00165933">
      <w:pPr>
        <w:spacing w:after="120"/>
        <w:rPr>
          <w:rFonts w:cs="Times New Roman"/>
          <w:szCs w:val="24"/>
        </w:rPr>
      </w:pPr>
      <w:r w:rsidRPr="008620FE">
        <w:rPr>
          <w:rFonts w:cs="Times New Roman"/>
          <w:szCs w:val="24"/>
        </w:rPr>
        <w:t>Bölgede</w:t>
      </w:r>
      <w:r w:rsidR="00545232" w:rsidRPr="008620FE">
        <w:rPr>
          <w:rFonts w:cs="Times New Roman"/>
          <w:szCs w:val="24"/>
        </w:rPr>
        <w:t xml:space="preserve">ki yer altı basınçlı sulama sistemlerinin oranı %4’tür. </w:t>
      </w:r>
      <w:r w:rsidRPr="008620FE">
        <w:rPr>
          <w:rFonts w:cs="Times New Roman"/>
          <w:szCs w:val="24"/>
        </w:rPr>
        <w:t>Bölgede</w:t>
      </w:r>
      <w:r w:rsidR="00545232" w:rsidRPr="008620FE">
        <w:rPr>
          <w:rFonts w:cs="Times New Roman"/>
          <w:szCs w:val="24"/>
        </w:rPr>
        <w:t xml:space="preserve"> sınırlı olan su kaynaklarının en üst seviyede etkin ve verimli kullanılması, geleneksel sulama si</w:t>
      </w:r>
      <w:r w:rsidR="00382AB2" w:rsidRPr="008620FE">
        <w:rPr>
          <w:rFonts w:cs="Times New Roman"/>
          <w:szCs w:val="24"/>
        </w:rPr>
        <w:t>s</w:t>
      </w:r>
      <w:r w:rsidR="00545232" w:rsidRPr="008620FE">
        <w:rPr>
          <w:rFonts w:cs="Times New Roman"/>
          <w:szCs w:val="24"/>
        </w:rPr>
        <w:t>temlerinin terk edilerek toplu ve basınçlı sulama sistemlerine geçilmesiyle mümkün olacaktır.  Bu kapsamda, DİKA 2013 ve 2014 yıllarında Siirt ve Şırnak illerinde, su kaynaklarının etkin kullanımını amaçlayan toplam 6 milyon TL bütçeli iki mali destek programı uygulamış ve 8 sulama projesi desteklenmiştir.</w:t>
      </w:r>
    </w:p>
    <w:p w14:paraId="1D8177CA" w14:textId="77777777" w:rsidR="00545232" w:rsidRPr="008620FE" w:rsidRDefault="00545232" w:rsidP="00165933">
      <w:pPr>
        <w:spacing w:after="120"/>
        <w:rPr>
          <w:rFonts w:cs="Times New Roman"/>
          <w:szCs w:val="24"/>
        </w:rPr>
      </w:pPr>
      <w:r w:rsidRPr="008620FE">
        <w:rPr>
          <w:rFonts w:cs="Times New Roman"/>
          <w:szCs w:val="24"/>
        </w:rPr>
        <w:t>Türkiye’deki kırsal yaşam alanlarında genellikle ekonomik ve sosyal yapı az gelişmiş, altyapı ise yetersiz durumdadır. Oysa yeterli ve temiz içme suyu, modern atıksu-kanalizasyon tesisleri ve merkez yerleşim birimleriyle bağlantılı yolların oluşturulması, kırsal alanda yaşam kalitesinin sağlanması için öncelikli ve vazgeçilemeyecek unsurlardır.</w:t>
      </w:r>
    </w:p>
    <w:p w14:paraId="2F97D7D0" w14:textId="77777777" w:rsidR="00545232" w:rsidRPr="008620FE" w:rsidRDefault="00545232" w:rsidP="00165933">
      <w:pPr>
        <w:spacing w:after="120"/>
        <w:rPr>
          <w:rFonts w:cs="Times New Roman"/>
          <w:szCs w:val="24"/>
        </w:rPr>
      </w:pPr>
      <w:r w:rsidRPr="008620FE">
        <w:rPr>
          <w:rFonts w:cs="Times New Roman"/>
          <w:szCs w:val="24"/>
        </w:rPr>
        <w:lastRenderedPageBreak/>
        <w:t>TRC3 Bölgesi’nde kırsal yerleşimler özellikle düzlük alanlarda dağınık, sayıca fazla ve nüfus olarak oldukça düşük seviyededir. Bu durum kırsal altyapı yatırımlarında yatırım maliyetlerini ve hizmet sunum etkinliğini doğrudan etkilemektedir. Kırsal altyapı yatırımlarının tamamlanması, yerleşim birimlerinin ekonomik yatırımlar açısından cazibesinin artması, çevre yerleşim birimleri ve kentsel alanlarla etkileşimin büyümesi, tarım ürünlerinin işlenmesi ve pazarlanması, yerel kalkınmanın gerçekleşmesinde gerekli temel unsurlardır.</w:t>
      </w:r>
    </w:p>
    <w:p w14:paraId="4B1B393D" w14:textId="775470A1" w:rsidR="00545232" w:rsidRPr="008620FE" w:rsidRDefault="00DE63D7" w:rsidP="00165933">
      <w:pPr>
        <w:pStyle w:val="Balk5"/>
        <w:rPr>
          <w:rFonts w:cs="Times New Roman"/>
          <w:szCs w:val="24"/>
        </w:rPr>
      </w:pPr>
      <w:bookmarkStart w:id="410" w:name="_Toc126754018"/>
      <w:r w:rsidRPr="008620FE">
        <w:rPr>
          <w:rFonts w:cs="Times New Roman"/>
          <w:szCs w:val="24"/>
        </w:rPr>
        <w:t>3.</w:t>
      </w:r>
      <w:r w:rsidR="007A755A">
        <w:rPr>
          <w:rFonts w:cs="Times New Roman"/>
          <w:szCs w:val="24"/>
        </w:rPr>
        <w:t>2</w:t>
      </w:r>
      <w:r w:rsidRPr="008620FE">
        <w:rPr>
          <w:rFonts w:cs="Times New Roman"/>
          <w:szCs w:val="24"/>
        </w:rPr>
        <w:t>.3.2.2. Kırsal Yerleşimler</w:t>
      </w:r>
      <w:bookmarkEnd w:id="410"/>
    </w:p>
    <w:p w14:paraId="79B5F803" w14:textId="77777777" w:rsidR="00DE63D7" w:rsidRPr="008620FE" w:rsidRDefault="00DE63D7" w:rsidP="00165933">
      <w:pPr>
        <w:spacing w:after="120"/>
        <w:rPr>
          <w:rFonts w:cs="Times New Roman"/>
          <w:szCs w:val="24"/>
        </w:rPr>
      </w:pPr>
      <w:r w:rsidRPr="008620FE">
        <w:rPr>
          <w:rFonts w:cs="Times New Roman"/>
          <w:szCs w:val="24"/>
        </w:rPr>
        <w:t>Kırsal yerleşme alanları, kentsel yerleşme alanları dışında kalan köy ve mezraları kapsayan, 3194 sayılı İmar Kanunu’nun ilgili yönetmeliği uyarınca köy yerleşik alanı ve civarına ilişkin sınır tespiti yapılmış/yapılmamış ve bu planda sınırları şematik olarak gösterilmiş veya plan ölçeği gereği gösterilememiş olan alanlardır.</w:t>
      </w:r>
    </w:p>
    <w:p w14:paraId="54F87A65" w14:textId="7D43BC7C" w:rsidR="00DE63D7" w:rsidRPr="008620FE" w:rsidRDefault="00DE63D7" w:rsidP="00165933">
      <w:pPr>
        <w:spacing w:after="120"/>
        <w:rPr>
          <w:rFonts w:cs="Times New Roman"/>
          <w:szCs w:val="24"/>
        </w:rPr>
      </w:pPr>
      <w:r w:rsidRPr="008620FE">
        <w:rPr>
          <w:rFonts w:cs="Times New Roman"/>
          <w:szCs w:val="24"/>
        </w:rPr>
        <w:t xml:space="preserve">2022 yılı itibarıyla, ülkemizde 18.291 köy ve sayıları 23.918 köy bağlısı yerleşim birimi bulunmaktadır. Türkiye’de kırsal yerleşimlerin plansız, dağınık, küçük ve sayıca fazla olması, köylerin önemli bir bölümünün yüksek, eğimli ve engebeli alanlarda kurulmuş bulunmaları, fiziki ve sosyal altyapı hizmetlerinin sunumunun aksamasına neden olduğu gibi, kırsal yerleşimlerin kalkınma açısından belirleyici olan ekonomik ölçeği yakalayamaması sonucunu doğurmaktadır. Ayrıca, kırsal yerleşimlerin topografik konumu ve yapılaşma şekli, doğal afetlerden kaynaklanan riskleri artırmaktadır. </w:t>
      </w:r>
    </w:p>
    <w:p w14:paraId="5B7C5B1E" w14:textId="77777777" w:rsidR="00DE63D7" w:rsidRPr="008620FE" w:rsidRDefault="00DE63D7" w:rsidP="00165933">
      <w:pPr>
        <w:spacing w:after="120"/>
        <w:rPr>
          <w:rFonts w:cs="Times New Roman"/>
          <w:szCs w:val="24"/>
        </w:rPr>
      </w:pPr>
      <w:r w:rsidRPr="008620FE">
        <w:rPr>
          <w:rFonts w:cs="Times New Roman"/>
          <w:szCs w:val="24"/>
        </w:rPr>
        <w:t>2021 yılı yerleşime göre nüfus bilgileri, ülkemiz nüfusunun %7’sinin köy ve beldelerde yaşamını sürdürdüğünü göstermektedir. TRC3 Bölgesi’nde kırsal nüfus oranı, ülke ortalamasından düşüktür. Siirt ve Şırnak illeri sırasıyla %33 ve %35 kırsal nüfus oranları ile TRC3 Bölgesi ortalamasının altındadır. Batman %18 kırsal nüfus oranı ile Bölge ortalamasına yakın değere sahiptirler.</w:t>
      </w:r>
    </w:p>
    <w:p w14:paraId="4CC0735A" w14:textId="75D7A913" w:rsidR="00DE63D7" w:rsidRPr="008620FE" w:rsidRDefault="00F37F0B" w:rsidP="00F37F0B">
      <w:pPr>
        <w:spacing w:after="120"/>
        <w:rPr>
          <w:rFonts w:cs="Times New Roman"/>
          <w:szCs w:val="24"/>
        </w:rPr>
      </w:pPr>
      <w:r w:rsidRPr="008620FE">
        <w:rPr>
          <w:rFonts w:cs="Times New Roman"/>
          <w:szCs w:val="24"/>
        </w:rPr>
        <w:t xml:space="preserve">12/11/2012 Tarih ve 28489 Sayılı “On Dört İlde Büyükşehir Belediyesi </w:t>
      </w:r>
      <w:r w:rsidR="00676F32" w:rsidRPr="008620FE">
        <w:rPr>
          <w:rFonts w:cs="Times New Roman"/>
          <w:szCs w:val="24"/>
        </w:rPr>
        <w:t>v</w:t>
      </w:r>
      <w:r w:rsidRPr="008620FE">
        <w:rPr>
          <w:rFonts w:cs="Times New Roman"/>
          <w:szCs w:val="24"/>
        </w:rPr>
        <w:t>e Yirmi Yedi İlçe Kurulması İle Bazı Kanun Ve Kanun Hükmünde Kararnamelerde Değişiklik Yapılmasına Dair Kanun” doğrultusunda Bölgemizde yer alan Mardin ili Büyükşehir Belediyesi kapsamına alınarak köy ve belde belediyelerinin tüzel kişiliği kaldırılmıştır.  Mardin ilindeki köy ve beldelerin tüzel kişiliğinin kaldırılması ile birlikte aşağıdaki tabloda da görüleceği üzere Bölge genelinde</w:t>
      </w:r>
      <w:r w:rsidR="00DE63D7" w:rsidRPr="008620FE">
        <w:rPr>
          <w:rFonts w:cs="Times New Roman"/>
          <w:szCs w:val="24"/>
        </w:rPr>
        <w:t xml:space="preserve"> en yüksek köy ve mezra sayısına </w:t>
      </w:r>
      <w:r w:rsidRPr="008620FE">
        <w:rPr>
          <w:rFonts w:cs="Times New Roman"/>
          <w:szCs w:val="24"/>
        </w:rPr>
        <w:t xml:space="preserve">Batman </w:t>
      </w:r>
      <w:r w:rsidR="00DE63D7" w:rsidRPr="008620FE">
        <w:rPr>
          <w:rFonts w:cs="Times New Roman"/>
          <w:szCs w:val="24"/>
        </w:rPr>
        <w:t xml:space="preserve">ili </w:t>
      </w:r>
      <w:r w:rsidRPr="008620FE">
        <w:rPr>
          <w:rFonts w:cs="Times New Roman"/>
          <w:szCs w:val="24"/>
        </w:rPr>
        <w:t>sahip olmuştur.</w:t>
      </w:r>
      <w:r w:rsidR="00DE63D7" w:rsidRPr="008620FE">
        <w:rPr>
          <w:rFonts w:cs="Times New Roman"/>
          <w:szCs w:val="24"/>
        </w:rPr>
        <w:t xml:space="preserve"> </w:t>
      </w:r>
      <w:r w:rsidRPr="008620FE">
        <w:rPr>
          <w:rFonts w:cs="Times New Roman"/>
          <w:szCs w:val="24"/>
        </w:rPr>
        <w:t>Batman ilini ise sırasıyla</w:t>
      </w:r>
      <w:r w:rsidR="00DE63D7" w:rsidRPr="008620FE">
        <w:rPr>
          <w:rFonts w:cs="Times New Roman"/>
          <w:szCs w:val="24"/>
        </w:rPr>
        <w:t xml:space="preserve"> Siirt ve Şırnak illeri </w:t>
      </w:r>
      <w:r w:rsidRPr="008620FE">
        <w:rPr>
          <w:rFonts w:cs="Times New Roman"/>
          <w:szCs w:val="24"/>
        </w:rPr>
        <w:t>takip etmektedir.</w:t>
      </w:r>
      <w:r w:rsidR="00DE63D7" w:rsidRPr="008620FE">
        <w:rPr>
          <w:rFonts w:cs="Times New Roman"/>
          <w:szCs w:val="24"/>
        </w:rPr>
        <w:t xml:space="preserve"> En düşük köy ve mezra sayısına sahip Şırnak ili en yüksek belde sayısıyla dikkat çekmektedir. TRC3 Bölgesi’nde kırsal yerleşimlerin rasyonel olarak planlandığı ve uygulandığı bir çalışma mevcut değildir. Bölge illerindeki köy sayısının yanında mezra sayısının çokluğu ve plansız dağılımı bu durumun önemli göstergelerinden birisi olarak değerlendirilebilir. </w:t>
      </w:r>
    </w:p>
    <w:p w14:paraId="00CE3C9C" w14:textId="5A39FEF0" w:rsidR="00DE63D7" w:rsidRPr="001236B6" w:rsidRDefault="00DE63D7" w:rsidP="001236B6">
      <w:pPr>
        <w:pStyle w:val="ResimYazs"/>
        <w:keepNext/>
        <w:spacing w:after="0"/>
        <w:rPr>
          <w:rFonts w:ascii="Times New Roman" w:hAnsi="Times New Roman" w:cs="Times New Roman"/>
          <w:color w:val="000000" w:themeColor="text1"/>
          <w:sz w:val="20"/>
          <w:szCs w:val="20"/>
        </w:rPr>
      </w:pPr>
      <w:bookmarkStart w:id="411" w:name="_Toc126754261"/>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108</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İllerinin Belde, Köy ve Mezra Sayıları</w:t>
      </w:r>
      <w:r w:rsidR="007B259C" w:rsidRPr="001236B6">
        <w:rPr>
          <w:rFonts w:ascii="Times New Roman" w:hAnsi="Times New Roman" w:cs="Times New Roman"/>
          <w:b w:val="0"/>
          <w:bCs w:val="0"/>
          <w:color w:val="000000" w:themeColor="text1"/>
          <w:sz w:val="20"/>
          <w:szCs w:val="20"/>
        </w:rPr>
        <w:t xml:space="preserve"> (2021)</w:t>
      </w:r>
      <w:bookmarkEnd w:id="4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0"/>
        <w:gridCol w:w="1617"/>
        <w:gridCol w:w="1617"/>
        <w:gridCol w:w="1644"/>
        <w:gridCol w:w="2594"/>
      </w:tblGrid>
      <w:tr w:rsidR="00660540" w:rsidRPr="001236B6" w14:paraId="521015CE" w14:textId="77777777" w:rsidTr="001236B6">
        <w:trPr>
          <w:trHeight w:val="570"/>
        </w:trPr>
        <w:tc>
          <w:tcPr>
            <w:tcW w:w="878" w:type="pct"/>
            <w:shd w:val="clear" w:color="auto" w:fill="auto"/>
            <w:noWrap/>
            <w:vAlign w:val="center"/>
            <w:hideMark/>
          </w:tcPr>
          <w:p w14:paraId="07AD409F" w14:textId="77777777" w:rsidR="00660540" w:rsidRPr="001236B6" w:rsidRDefault="00660540" w:rsidP="00660540">
            <w:pPr>
              <w:spacing w:after="0" w:line="240" w:lineRule="auto"/>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İl</w:t>
            </w:r>
          </w:p>
        </w:tc>
        <w:tc>
          <w:tcPr>
            <w:tcW w:w="892" w:type="pct"/>
            <w:shd w:val="clear" w:color="auto" w:fill="auto"/>
            <w:vAlign w:val="center"/>
            <w:hideMark/>
          </w:tcPr>
          <w:p w14:paraId="1C94DACC" w14:textId="77777777" w:rsidR="00660540" w:rsidRPr="001236B6" w:rsidRDefault="00660540" w:rsidP="00660540">
            <w:pPr>
              <w:spacing w:after="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Belde Sayısı</w:t>
            </w:r>
          </w:p>
        </w:tc>
        <w:tc>
          <w:tcPr>
            <w:tcW w:w="892" w:type="pct"/>
            <w:shd w:val="clear" w:color="auto" w:fill="auto"/>
            <w:noWrap/>
            <w:vAlign w:val="center"/>
            <w:hideMark/>
          </w:tcPr>
          <w:p w14:paraId="159A7F15" w14:textId="77777777" w:rsidR="00660540" w:rsidRPr="001236B6" w:rsidRDefault="00660540" w:rsidP="00660540">
            <w:pPr>
              <w:spacing w:after="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Köy Sayısı</w:t>
            </w:r>
          </w:p>
        </w:tc>
        <w:tc>
          <w:tcPr>
            <w:tcW w:w="907" w:type="pct"/>
            <w:shd w:val="clear" w:color="auto" w:fill="auto"/>
            <w:noWrap/>
            <w:vAlign w:val="center"/>
            <w:hideMark/>
          </w:tcPr>
          <w:p w14:paraId="6309FA3B" w14:textId="77777777" w:rsidR="00660540" w:rsidRPr="001236B6" w:rsidRDefault="00660540" w:rsidP="00660540">
            <w:pPr>
              <w:spacing w:after="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Mezra Sayısı</w:t>
            </w:r>
          </w:p>
        </w:tc>
        <w:tc>
          <w:tcPr>
            <w:tcW w:w="1431" w:type="pct"/>
            <w:shd w:val="clear" w:color="auto" w:fill="auto"/>
            <w:vAlign w:val="center"/>
            <w:hideMark/>
          </w:tcPr>
          <w:p w14:paraId="10D18CB7" w14:textId="5736E0DA" w:rsidR="00660540" w:rsidRPr="001236B6" w:rsidRDefault="00660540" w:rsidP="00660540">
            <w:pPr>
              <w:spacing w:after="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xml:space="preserve">Toplam Ünite Sayısı </w:t>
            </w:r>
            <w:r w:rsidRPr="001236B6">
              <w:rPr>
                <w:rFonts w:eastAsia="Times New Roman" w:cs="Times New Roman"/>
                <w:b/>
                <w:bCs/>
                <w:noProof w:val="0"/>
                <w:color w:val="000000"/>
                <w:sz w:val="20"/>
                <w:szCs w:val="20"/>
                <w:lang w:eastAsia="tr-TR"/>
              </w:rPr>
              <w:br/>
              <w:t>(Köy + Mezra)</w:t>
            </w:r>
          </w:p>
        </w:tc>
      </w:tr>
      <w:tr w:rsidR="00660540" w:rsidRPr="001236B6" w14:paraId="1BA0125A" w14:textId="77777777" w:rsidTr="001236B6">
        <w:trPr>
          <w:trHeight w:val="300"/>
        </w:trPr>
        <w:tc>
          <w:tcPr>
            <w:tcW w:w="878" w:type="pct"/>
            <w:shd w:val="clear" w:color="auto" w:fill="auto"/>
            <w:noWrap/>
            <w:vAlign w:val="center"/>
            <w:hideMark/>
          </w:tcPr>
          <w:p w14:paraId="4E216B0F" w14:textId="77777777" w:rsidR="00660540" w:rsidRPr="001236B6" w:rsidRDefault="00660540" w:rsidP="00660540">
            <w:pPr>
              <w:spacing w:after="0" w:line="240" w:lineRule="auto"/>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Mardin</w:t>
            </w:r>
          </w:p>
        </w:tc>
        <w:tc>
          <w:tcPr>
            <w:tcW w:w="892" w:type="pct"/>
            <w:shd w:val="clear" w:color="auto" w:fill="auto"/>
            <w:vAlign w:val="center"/>
            <w:hideMark/>
          </w:tcPr>
          <w:p w14:paraId="7314F583"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w:t>
            </w:r>
          </w:p>
        </w:tc>
        <w:tc>
          <w:tcPr>
            <w:tcW w:w="892" w:type="pct"/>
            <w:shd w:val="clear" w:color="auto" w:fill="auto"/>
            <w:noWrap/>
            <w:vAlign w:val="center"/>
            <w:hideMark/>
          </w:tcPr>
          <w:p w14:paraId="061BA558"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w:t>
            </w:r>
          </w:p>
        </w:tc>
        <w:tc>
          <w:tcPr>
            <w:tcW w:w="907" w:type="pct"/>
            <w:shd w:val="clear" w:color="auto" w:fill="auto"/>
            <w:noWrap/>
            <w:vAlign w:val="center"/>
            <w:hideMark/>
          </w:tcPr>
          <w:p w14:paraId="6DA2D318"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w:t>
            </w:r>
          </w:p>
        </w:tc>
        <w:tc>
          <w:tcPr>
            <w:tcW w:w="1431" w:type="pct"/>
            <w:shd w:val="clear" w:color="auto" w:fill="auto"/>
            <w:noWrap/>
            <w:vAlign w:val="center"/>
            <w:hideMark/>
          </w:tcPr>
          <w:p w14:paraId="1A892D6B"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w:t>
            </w:r>
          </w:p>
        </w:tc>
      </w:tr>
      <w:tr w:rsidR="00660540" w:rsidRPr="001236B6" w14:paraId="37CC67C2" w14:textId="77777777" w:rsidTr="001236B6">
        <w:trPr>
          <w:trHeight w:val="300"/>
        </w:trPr>
        <w:tc>
          <w:tcPr>
            <w:tcW w:w="878" w:type="pct"/>
            <w:shd w:val="clear" w:color="auto" w:fill="auto"/>
            <w:noWrap/>
            <w:vAlign w:val="center"/>
            <w:hideMark/>
          </w:tcPr>
          <w:p w14:paraId="66ECCE2D" w14:textId="77777777" w:rsidR="00660540" w:rsidRPr="001236B6" w:rsidRDefault="00660540" w:rsidP="00660540">
            <w:pPr>
              <w:spacing w:after="0" w:line="240" w:lineRule="auto"/>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Batman</w:t>
            </w:r>
          </w:p>
        </w:tc>
        <w:tc>
          <w:tcPr>
            <w:tcW w:w="892" w:type="pct"/>
            <w:shd w:val="clear" w:color="auto" w:fill="auto"/>
            <w:vAlign w:val="center"/>
            <w:hideMark/>
          </w:tcPr>
          <w:p w14:paraId="25AE7921"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w:t>
            </w:r>
          </w:p>
        </w:tc>
        <w:tc>
          <w:tcPr>
            <w:tcW w:w="892" w:type="pct"/>
            <w:shd w:val="clear" w:color="auto" w:fill="auto"/>
            <w:noWrap/>
            <w:vAlign w:val="center"/>
            <w:hideMark/>
          </w:tcPr>
          <w:p w14:paraId="3169A63B"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289</w:t>
            </w:r>
          </w:p>
        </w:tc>
        <w:tc>
          <w:tcPr>
            <w:tcW w:w="907" w:type="pct"/>
            <w:shd w:val="clear" w:color="auto" w:fill="auto"/>
            <w:noWrap/>
            <w:vAlign w:val="center"/>
            <w:hideMark/>
          </w:tcPr>
          <w:p w14:paraId="3D1AE499"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278</w:t>
            </w:r>
          </w:p>
        </w:tc>
        <w:tc>
          <w:tcPr>
            <w:tcW w:w="1431" w:type="pct"/>
            <w:shd w:val="clear" w:color="auto" w:fill="auto"/>
            <w:noWrap/>
            <w:vAlign w:val="center"/>
            <w:hideMark/>
          </w:tcPr>
          <w:p w14:paraId="4BC0A024"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567</w:t>
            </w:r>
          </w:p>
        </w:tc>
      </w:tr>
      <w:tr w:rsidR="00660540" w:rsidRPr="001236B6" w14:paraId="7B8ECF6B" w14:textId="77777777" w:rsidTr="001236B6">
        <w:trPr>
          <w:trHeight w:val="300"/>
        </w:trPr>
        <w:tc>
          <w:tcPr>
            <w:tcW w:w="878" w:type="pct"/>
            <w:shd w:val="clear" w:color="auto" w:fill="auto"/>
            <w:noWrap/>
            <w:vAlign w:val="center"/>
            <w:hideMark/>
          </w:tcPr>
          <w:p w14:paraId="37B55FC9" w14:textId="77777777" w:rsidR="00660540" w:rsidRPr="001236B6" w:rsidRDefault="00660540" w:rsidP="00660540">
            <w:pPr>
              <w:spacing w:after="0" w:line="240" w:lineRule="auto"/>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Siirt</w:t>
            </w:r>
          </w:p>
        </w:tc>
        <w:tc>
          <w:tcPr>
            <w:tcW w:w="892" w:type="pct"/>
            <w:shd w:val="clear" w:color="auto" w:fill="auto"/>
            <w:vAlign w:val="center"/>
            <w:hideMark/>
          </w:tcPr>
          <w:p w14:paraId="4428617C"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w:t>
            </w:r>
          </w:p>
        </w:tc>
        <w:tc>
          <w:tcPr>
            <w:tcW w:w="892" w:type="pct"/>
            <w:shd w:val="clear" w:color="auto" w:fill="auto"/>
            <w:noWrap/>
            <w:vAlign w:val="center"/>
            <w:hideMark/>
          </w:tcPr>
          <w:p w14:paraId="5C30A61D"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280</w:t>
            </w:r>
          </w:p>
        </w:tc>
        <w:tc>
          <w:tcPr>
            <w:tcW w:w="907" w:type="pct"/>
            <w:shd w:val="clear" w:color="auto" w:fill="auto"/>
            <w:noWrap/>
            <w:vAlign w:val="center"/>
            <w:hideMark/>
          </w:tcPr>
          <w:p w14:paraId="51619F18"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214</w:t>
            </w:r>
          </w:p>
        </w:tc>
        <w:tc>
          <w:tcPr>
            <w:tcW w:w="1431" w:type="pct"/>
            <w:shd w:val="clear" w:color="auto" w:fill="auto"/>
            <w:noWrap/>
            <w:vAlign w:val="center"/>
            <w:hideMark/>
          </w:tcPr>
          <w:p w14:paraId="29213F86"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494</w:t>
            </w:r>
          </w:p>
        </w:tc>
      </w:tr>
      <w:tr w:rsidR="00660540" w:rsidRPr="001236B6" w14:paraId="341738A6" w14:textId="77777777" w:rsidTr="001236B6">
        <w:trPr>
          <w:trHeight w:val="300"/>
        </w:trPr>
        <w:tc>
          <w:tcPr>
            <w:tcW w:w="878" w:type="pct"/>
            <w:shd w:val="clear" w:color="auto" w:fill="auto"/>
            <w:noWrap/>
            <w:vAlign w:val="center"/>
            <w:hideMark/>
          </w:tcPr>
          <w:p w14:paraId="30B8309C" w14:textId="77777777" w:rsidR="00660540" w:rsidRPr="001236B6" w:rsidRDefault="00660540" w:rsidP="00660540">
            <w:pPr>
              <w:spacing w:after="0" w:line="240" w:lineRule="auto"/>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Şırnak</w:t>
            </w:r>
          </w:p>
        </w:tc>
        <w:tc>
          <w:tcPr>
            <w:tcW w:w="892" w:type="pct"/>
            <w:shd w:val="clear" w:color="auto" w:fill="auto"/>
            <w:vAlign w:val="center"/>
            <w:hideMark/>
          </w:tcPr>
          <w:p w14:paraId="252DAA83"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12</w:t>
            </w:r>
          </w:p>
        </w:tc>
        <w:tc>
          <w:tcPr>
            <w:tcW w:w="892" w:type="pct"/>
            <w:shd w:val="clear" w:color="auto" w:fill="auto"/>
            <w:noWrap/>
            <w:vAlign w:val="center"/>
            <w:hideMark/>
          </w:tcPr>
          <w:p w14:paraId="63F33543"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240</w:t>
            </w:r>
          </w:p>
        </w:tc>
        <w:tc>
          <w:tcPr>
            <w:tcW w:w="907" w:type="pct"/>
            <w:shd w:val="clear" w:color="auto" w:fill="auto"/>
            <w:noWrap/>
            <w:vAlign w:val="center"/>
            <w:hideMark/>
          </w:tcPr>
          <w:p w14:paraId="044F24BC"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192</w:t>
            </w:r>
          </w:p>
        </w:tc>
        <w:tc>
          <w:tcPr>
            <w:tcW w:w="1431" w:type="pct"/>
            <w:shd w:val="clear" w:color="auto" w:fill="auto"/>
            <w:noWrap/>
            <w:vAlign w:val="center"/>
            <w:hideMark/>
          </w:tcPr>
          <w:p w14:paraId="6B40E828" w14:textId="77777777" w:rsidR="00660540" w:rsidRPr="001236B6" w:rsidRDefault="00660540" w:rsidP="00660540">
            <w:pPr>
              <w:spacing w:after="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432</w:t>
            </w:r>
          </w:p>
        </w:tc>
      </w:tr>
    </w:tbl>
    <w:p w14:paraId="44C38E7A" w14:textId="168C5414" w:rsidR="00DE63D7" w:rsidRPr="001236B6" w:rsidRDefault="00DE63D7"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 xml:space="preserve">Kaynak: </w:t>
      </w:r>
      <w:hyperlink r:id="rId112" w:history="1">
        <w:r w:rsidRPr="001236B6">
          <w:rPr>
            <w:rStyle w:val="Kpr"/>
            <w:rFonts w:cs="Times New Roman"/>
            <w:bCs/>
            <w:iCs/>
            <w:color w:val="000000" w:themeColor="text1"/>
            <w:sz w:val="18"/>
            <w:szCs w:val="18"/>
          </w:rPr>
          <w:t>www.e-icisleri.gov.tr</w:t>
        </w:r>
      </w:hyperlink>
      <w:r w:rsidR="00AB6417" w:rsidRPr="001236B6">
        <w:rPr>
          <w:rStyle w:val="Kpr"/>
          <w:rFonts w:cs="Times New Roman"/>
          <w:bCs/>
          <w:iCs/>
          <w:color w:val="000000" w:themeColor="text1"/>
          <w:sz w:val="18"/>
          <w:szCs w:val="18"/>
        </w:rPr>
        <w:t>, 2021.</w:t>
      </w:r>
    </w:p>
    <w:p w14:paraId="74170185" w14:textId="77777777" w:rsidR="00DE63D7" w:rsidRPr="008620FE" w:rsidRDefault="00DE63D7" w:rsidP="00165933">
      <w:pPr>
        <w:spacing w:after="120"/>
        <w:rPr>
          <w:rFonts w:cs="Times New Roman"/>
          <w:color w:val="000000" w:themeColor="text1"/>
          <w:szCs w:val="24"/>
        </w:rPr>
      </w:pPr>
      <w:r w:rsidRPr="008620FE">
        <w:rPr>
          <w:rFonts w:cs="Times New Roman"/>
          <w:color w:val="000000" w:themeColor="text1"/>
          <w:szCs w:val="24"/>
        </w:rPr>
        <w:t xml:space="preserve">TRC3 Bölgesi'nde nüfusu 500'den küçük olan köy sayısının toplam köy sayısına oranı Siirt’te %78, Batman'da %81 ve Şırnak'ta %42'dir. Mezralardaki nüfusların daha da düşük olduğu </w:t>
      </w:r>
      <w:r w:rsidRPr="008620FE">
        <w:rPr>
          <w:rFonts w:cs="Times New Roman"/>
          <w:color w:val="000000" w:themeColor="text1"/>
          <w:szCs w:val="24"/>
        </w:rPr>
        <w:lastRenderedPageBreak/>
        <w:t>dikkate alındığında Bölge genelinde küçük nüfuslu ve çok sayıda yerleşim biriminden meydana gelen bir dağılım olduğu anlaşılmaktadır.</w:t>
      </w:r>
    </w:p>
    <w:p w14:paraId="2196FAD9" w14:textId="39B481EB" w:rsidR="00DE63D7" w:rsidRPr="001236B6" w:rsidRDefault="00DE63D7" w:rsidP="00660540">
      <w:pPr>
        <w:pStyle w:val="ResimYazs"/>
        <w:keepNext/>
        <w:spacing w:after="0"/>
        <w:jc w:val="both"/>
        <w:rPr>
          <w:rFonts w:ascii="Times New Roman" w:hAnsi="Times New Roman" w:cs="Times New Roman"/>
          <w:color w:val="000000" w:themeColor="text1"/>
          <w:sz w:val="20"/>
          <w:szCs w:val="20"/>
        </w:rPr>
      </w:pPr>
      <w:bookmarkStart w:id="412" w:name="_Toc126754262"/>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109</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İllerinde Nüfusa Göre Köy Sayılarının Dağılımı</w:t>
      </w:r>
      <w:r w:rsidR="007B259C" w:rsidRPr="001236B6">
        <w:rPr>
          <w:rFonts w:ascii="Times New Roman" w:hAnsi="Times New Roman" w:cs="Times New Roman"/>
          <w:b w:val="0"/>
          <w:bCs w:val="0"/>
          <w:color w:val="000000" w:themeColor="text1"/>
          <w:sz w:val="20"/>
          <w:szCs w:val="20"/>
        </w:rPr>
        <w:t xml:space="preserve"> (2021)</w:t>
      </w:r>
      <w:bookmarkEnd w:id="412"/>
    </w:p>
    <w:tbl>
      <w:tblPr>
        <w:tblStyle w:val="TabloKlavuzu1"/>
        <w:tblW w:w="5000" w:type="pct"/>
        <w:tblLook w:val="04A0" w:firstRow="1" w:lastRow="0" w:firstColumn="1" w:lastColumn="0" w:noHBand="0" w:noVBand="1"/>
      </w:tblPr>
      <w:tblGrid>
        <w:gridCol w:w="3300"/>
        <w:gridCol w:w="1441"/>
        <w:gridCol w:w="1441"/>
        <w:gridCol w:w="1441"/>
        <w:gridCol w:w="1439"/>
      </w:tblGrid>
      <w:tr w:rsidR="00DE63D7" w:rsidRPr="001236B6" w14:paraId="7B2506A2" w14:textId="77777777" w:rsidTr="00DE63D7">
        <w:trPr>
          <w:trHeight w:val="340"/>
        </w:trPr>
        <w:tc>
          <w:tcPr>
            <w:tcW w:w="1821" w:type="pct"/>
            <w:noWrap/>
            <w:hideMark/>
          </w:tcPr>
          <w:p w14:paraId="24273E8B" w14:textId="77777777" w:rsidR="00DE63D7" w:rsidRPr="001236B6" w:rsidRDefault="00DE63D7" w:rsidP="001236B6">
            <w:pPr>
              <w:jc w:val="center"/>
              <w:rPr>
                <w:rFonts w:eastAsia="Times New Roman"/>
                <w:b/>
                <w:bCs/>
                <w:sz w:val="20"/>
                <w:szCs w:val="20"/>
                <w:lang w:eastAsia="tr-TR"/>
              </w:rPr>
            </w:pPr>
            <w:r w:rsidRPr="001236B6">
              <w:rPr>
                <w:rFonts w:eastAsia="Times New Roman"/>
                <w:b/>
                <w:bCs/>
                <w:sz w:val="20"/>
                <w:szCs w:val="20"/>
                <w:lang w:eastAsia="tr-TR"/>
              </w:rPr>
              <w:t>Köy Adedi</w:t>
            </w:r>
          </w:p>
        </w:tc>
        <w:tc>
          <w:tcPr>
            <w:tcW w:w="795" w:type="pct"/>
            <w:noWrap/>
            <w:hideMark/>
          </w:tcPr>
          <w:p w14:paraId="109710BF" w14:textId="77777777" w:rsidR="00DE63D7" w:rsidRPr="001236B6" w:rsidRDefault="00DE63D7" w:rsidP="001236B6">
            <w:pPr>
              <w:jc w:val="center"/>
              <w:rPr>
                <w:rFonts w:eastAsia="Times New Roman"/>
                <w:b/>
                <w:bCs/>
                <w:sz w:val="20"/>
                <w:szCs w:val="20"/>
                <w:lang w:eastAsia="tr-TR"/>
              </w:rPr>
            </w:pPr>
            <w:r w:rsidRPr="001236B6">
              <w:rPr>
                <w:rFonts w:eastAsia="Times New Roman"/>
                <w:b/>
                <w:bCs/>
                <w:sz w:val="20"/>
                <w:szCs w:val="20"/>
                <w:lang w:eastAsia="tr-TR"/>
              </w:rPr>
              <w:t>Mardin</w:t>
            </w:r>
          </w:p>
        </w:tc>
        <w:tc>
          <w:tcPr>
            <w:tcW w:w="795" w:type="pct"/>
            <w:noWrap/>
            <w:hideMark/>
          </w:tcPr>
          <w:p w14:paraId="0E6A3659" w14:textId="77777777" w:rsidR="00DE63D7" w:rsidRPr="001236B6" w:rsidRDefault="00DE63D7" w:rsidP="001236B6">
            <w:pPr>
              <w:jc w:val="center"/>
              <w:rPr>
                <w:rFonts w:eastAsia="Times New Roman"/>
                <w:b/>
                <w:bCs/>
                <w:sz w:val="20"/>
                <w:szCs w:val="20"/>
                <w:lang w:eastAsia="tr-TR"/>
              </w:rPr>
            </w:pPr>
            <w:r w:rsidRPr="001236B6">
              <w:rPr>
                <w:rFonts w:eastAsia="Times New Roman"/>
                <w:b/>
                <w:bCs/>
                <w:sz w:val="20"/>
                <w:szCs w:val="20"/>
                <w:lang w:eastAsia="tr-TR"/>
              </w:rPr>
              <w:t>Batman</w:t>
            </w:r>
          </w:p>
        </w:tc>
        <w:tc>
          <w:tcPr>
            <w:tcW w:w="795" w:type="pct"/>
            <w:noWrap/>
            <w:hideMark/>
          </w:tcPr>
          <w:p w14:paraId="1BB3A856" w14:textId="77777777" w:rsidR="00DE63D7" w:rsidRPr="001236B6" w:rsidRDefault="00DE63D7" w:rsidP="001236B6">
            <w:pPr>
              <w:jc w:val="center"/>
              <w:rPr>
                <w:rFonts w:eastAsia="Times New Roman"/>
                <w:b/>
                <w:bCs/>
                <w:sz w:val="20"/>
                <w:szCs w:val="20"/>
                <w:lang w:eastAsia="tr-TR"/>
              </w:rPr>
            </w:pPr>
            <w:r w:rsidRPr="001236B6">
              <w:rPr>
                <w:rFonts w:eastAsia="Times New Roman"/>
                <w:b/>
                <w:bCs/>
                <w:sz w:val="20"/>
                <w:szCs w:val="20"/>
                <w:lang w:eastAsia="tr-TR"/>
              </w:rPr>
              <w:t>Siirt</w:t>
            </w:r>
          </w:p>
        </w:tc>
        <w:tc>
          <w:tcPr>
            <w:tcW w:w="794" w:type="pct"/>
            <w:noWrap/>
            <w:hideMark/>
          </w:tcPr>
          <w:p w14:paraId="564DA0F7" w14:textId="77777777" w:rsidR="00DE63D7" w:rsidRPr="001236B6" w:rsidRDefault="00DE63D7" w:rsidP="001236B6">
            <w:pPr>
              <w:jc w:val="center"/>
              <w:rPr>
                <w:rFonts w:eastAsia="Times New Roman"/>
                <w:b/>
                <w:bCs/>
                <w:sz w:val="20"/>
                <w:szCs w:val="20"/>
                <w:lang w:eastAsia="tr-TR"/>
              </w:rPr>
            </w:pPr>
            <w:r w:rsidRPr="001236B6">
              <w:rPr>
                <w:rFonts w:eastAsia="Times New Roman"/>
                <w:b/>
                <w:bCs/>
                <w:sz w:val="20"/>
                <w:szCs w:val="20"/>
                <w:lang w:eastAsia="tr-TR"/>
              </w:rPr>
              <w:t>Şırnak</w:t>
            </w:r>
          </w:p>
        </w:tc>
      </w:tr>
      <w:tr w:rsidR="00DE63D7" w:rsidRPr="001236B6" w14:paraId="654CE957" w14:textId="77777777" w:rsidTr="00DE63D7">
        <w:trPr>
          <w:trHeight w:val="340"/>
        </w:trPr>
        <w:tc>
          <w:tcPr>
            <w:tcW w:w="1821" w:type="pct"/>
            <w:noWrap/>
            <w:hideMark/>
          </w:tcPr>
          <w:p w14:paraId="567C6C10" w14:textId="77777777" w:rsidR="00DE63D7" w:rsidRPr="001236B6" w:rsidRDefault="00DE63D7" w:rsidP="001236B6">
            <w:pPr>
              <w:rPr>
                <w:rFonts w:eastAsia="Times New Roman"/>
                <w:sz w:val="20"/>
                <w:szCs w:val="20"/>
                <w:lang w:eastAsia="tr-TR"/>
              </w:rPr>
            </w:pPr>
            <w:r w:rsidRPr="001236B6">
              <w:rPr>
                <w:rFonts w:eastAsia="Times New Roman"/>
                <w:sz w:val="20"/>
                <w:szCs w:val="20"/>
                <w:lang w:eastAsia="tr-TR"/>
              </w:rPr>
              <w:t>Nüfus ≤ 100 Köy Adedi</w:t>
            </w:r>
          </w:p>
        </w:tc>
        <w:tc>
          <w:tcPr>
            <w:tcW w:w="795" w:type="pct"/>
            <w:noWrap/>
          </w:tcPr>
          <w:p w14:paraId="7E4A7B59"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w:t>
            </w:r>
          </w:p>
        </w:tc>
        <w:tc>
          <w:tcPr>
            <w:tcW w:w="795" w:type="pct"/>
            <w:noWrap/>
          </w:tcPr>
          <w:p w14:paraId="0A6B07DC"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55</w:t>
            </w:r>
          </w:p>
        </w:tc>
        <w:tc>
          <w:tcPr>
            <w:tcW w:w="795" w:type="pct"/>
            <w:noWrap/>
          </w:tcPr>
          <w:p w14:paraId="47194695"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66</w:t>
            </w:r>
          </w:p>
        </w:tc>
        <w:tc>
          <w:tcPr>
            <w:tcW w:w="794" w:type="pct"/>
            <w:noWrap/>
          </w:tcPr>
          <w:p w14:paraId="2FB59CCB"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29</w:t>
            </w:r>
          </w:p>
        </w:tc>
      </w:tr>
      <w:tr w:rsidR="00DE63D7" w:rsidRPr="001236B6" w14:paraId="1930C2D6" w14:textId="77777777" w:rsidTr="00DE63D7">
        <w:trPr>
          <w:trHeight w:val="340"/>
        </w:trPr>
        <w:tc>
          <w:tcPr>
            <w:tcW w:w="1821" w:type="pct"/>
            <w:noWrap/>
            <w:hideMark/>
          </w:tcPr>
          <w:p w14:paraId="52A0A764" w14:textId="77777777" w:rsidR="00DE63D7" w:rsidRPr="001236B6" w:rsidRDefault="00DE63D7" w:rsidP="001236B6">
            <w:pPr>
              <w:rPr>
                <w:rFonts w:eastAsia="Times New Roman"/>
                <w:sz w:val="20"/>
                <w:szCs w:val="20"/>
                <w:lang w:eastAsia="tr-TR"/>
              </w:rPr>
            </w:pPr>
            <w:r w:rsidRPr="001236B6">
              <w:rPr>
                <w:rFonts w:eastAsia="Times New Roman"/>
                <w:sz w:val="20"/>
                <w:szCs w:val="20"/>
                <w:lang w:eastAsia="tr-TR"/>
              </w:rPr>
              <w:t>Nüfus ≤ 250 Köy Adedi</w:t>
            </w:r>
          </w:p>
        </w:tc>
        <w:tc>
          <w:tcPr>
            <w:tcW w:w="795" w:type="pct"/>
            <w:noWrap/>
          </w:tcPr>
          <w:p w14:paraId="784279AC"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w:t>
            </w:r>
          </w:p>
        </w:tc>
        <w:tc>
          <w:tcPr>
            <w:tcW w:w="795" w:type="pct"/>
            <w:noWrap/>
          </w:tcPr>
          <w:p w14:paraId="2942AD3A"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149</w:t>
            </w:r>
          </w:p>
        </w:tc>
        <w:tc>
          <w:tcPr>
            <w:tcW w:w="795" w:type="pct"/>
            <w:noWrap/>
          </w:tcPr>
          <w:p w14:paraId="7DFC59B7"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148</w:t>
            </w:r>
          </w:p>
        </w:tc>
        <w:tc>
          <w:tcPr>
            <w:tcW w:w="794" w:type="pct"/>
            <w:noWrap/>
          </w:tcPr>
          <w:p w14:paraId="550AC4E7"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60</w:t>
            </w:r>
          </w:p>
        </w:tc>
      </w:tr>
      <w:tr w:rsidR="00DE63D7" w:rsidRPr="001236B6" w14:paraId="192EEDF8" w14:textId="77777777" w:rsidTr="00DE63D7">
        <w:trPr>
          <w:trHeight w:val="340"/>
        </w:trPr>
        <w:tc>
          <w:tcPr>
            <w:tcW w:w="1821" w:type="pct"/>
            <w:noWrap/>
            <w:hideMark/>
          </w:tcPr>
          <w:p w14:paraId="7EAF5B50" w14:textId="77777777" w:rsidR="00DE63D7" w:rsidRPr="001236B6" w:rsidRDefault="00DE63D7" w:rsidP="001236B6">
            <w:pPr>
              <w:rPr>
                <w:rFonts w:eastAsia="Times New Roman"/>
                <w:sz w:val="20"/>
                <w:szCs w:val="20"/>
                <w:lang w:eastAsia="tr-TR"/>
              </w:rPr>
            </w:pPr>
            <w:r w:rsidRPr="001236B6">
              <w:rPr>
                <w:rFonts w:eastAsia="Times New Roman"/>
                <w:sz w:val="20"/>
                <w:szCs w:val="20"/>
                <w:lang w:eastAsia="tr-TR"/>
              </w:rPr>
              <w:t>Nüfus ≤ 500 Köy Adedi</w:t>
            </w:r>
          </w:p>
        </w:tc>
        <w:tc>
          <w:tcPr>
            <w:tcW w:w="795" w:type="pct"/>
            <w:noWrap/>
          </w:tcPr>
          <w:p w14:paraId="284F0885"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w:t>
            </w:r>
          </w:p>
        </w:tc>
        <w:tc>
          <w:tcPr>
            <w:tcW w:w="795" w:type="pct"/>
            <w:noWrap/>
          </w:tcPr>
          <w:p w14:paraId="7B06A4EA"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234</w:t>
            </w:r>
          </w:p>
        </w:tc>
        <w:tc>
          <w:tcPr>
            <w:tcW w:w="795" w:type="pct"/>
            <w:noWrap/>
          </w:tcPr>
          <w:p w14:paraId="48F1939A"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220</w:t>
            </w:r>
          </w:p>
        </w:tc>
        <w:tc>
          <w:tcPr>
            <w:tcW w:w="794" w:type="pct"/>
            <w:noWrap/>
          </w:tcPr>
          <w:p w14:paraId="76B858AD" w14:textId="77777777" w:rsidR="00DE63D7" w:rsidRPr="001236B6" w:rsidRDefault="00DE63D7" w:rsidP="001236B6">
            <w:pPr>
              <w:jc w:val="center"/>
              <w:rPr>
                <w:rFonts w:eastAsia="Times New Roman"/>
                <w:color w:val="000000"/>
                <w:sz w:val="20"/>
                <w:szCs w:val="20"/>
                <w:lang w:eastAsia="tr-TR"/>
              </w:rPr>
            </w:pPr>
            <w:r w:rsidRPr="001236B6">
              <w:rPr>
                <w:rFonts w:eastAsia="Times New Roman"/>
                <w:color w:val="000000"/>
                <w:sz w:val="20"/>
                <w:szCs w:val="20"/>
                <w:lang w:eastAsia="tr-TR"/>
              </w:rPr>
              <w:t>101</w:t>
            </w:r>
          </w:p>
        </w:tc>
      </w:tr>
    </w:tbl>
    <w:p w14:paraId="67BB594C" w14:textId="07731018" w:rsidR="00DE63D7" w:rsidRPr="001236B6" w:rsidRDefault="00DE63D7"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TÜİK</w:t>
      </w:r>
      <w:r w:rsidR="0098686D" w:rsidRPr="001236B6">
        <w:rPr>
          <w:rFonts w:cs="Times New Roman"/>
          <w:bCs/>
          <w:iCs/>
          <w:color w:val="000000" w:themeColor="text1"/>
          <w:sz w:val="18"/>
          <w:szCs w:val="18"/>
        </w:rPr>
        <w:t>, 2021.</w:t>
      </w:r>
    </w:p>
    <w:p w14:paraId="6B78729B" w14:textId="2669B627" w:rsidR="00DE63D7" w:rsidRPr="008620FE" w:rsidRDefault="00DE63D7" w:rsidP="00165933">
      <w:pPr>
        <w:spacing w:after="120"/>
        <w:rPr>
          <w:rFonts w:cs="Times New Roman"/>
          <w:szCs w:val="24"/>
        </w:rPr>
      </w:pPr>
      <w:r w:rsidRPr="008620FE">
        <w:rPr>
          <w:rFonts w:cs="Times New Roman"/>
          <w:szCs w:val="24"/>
        </w:rPr>
        <w:t>Yerleşim deseninin küçük nüfuslu ve düzensiz dağılımı kırsal temel altyapı hizmetlerinde etkinliği azaltmakta ve maliyeti büyük oranda arttıran en önemli etken olarak öne çıkmaktadır.</w:t>
      </w:r>
    </w:p>
    <w:p w14:paraId="063ED7C4" w14:textId="2CC438DA" w:rsidR="00BC2CF0" w:rsidRPr="001236B6" w:rsidRDefault="00BC2CF0" w:rsidP="00BC2CF0">
      <w:pPr>
        <w:pStyle w:val="ResimYazs"/>
        <w:keepNext/>
        <w:spacing w:after="0"/>
        <w:jc w:val="both"/>
        <w:rPr>
          <w:rFonts w:ascii="Times New Roman" w:hAnsi="Times New Roman" w:cs="Times New Roman"/>
          <w:b w:val="0"/>
          <w:bCs w:val="0"/>
          <w:color w:val="000000" w:themeColor="text1"/>
          <w:sz w:val="20"/>
          <w:szCs w:val="20"/>
        </w:rPr>
      </w:pPr>
      <w:bookmarkStart w:id="413" w:name="_Toc126754864"/>
      <w:r w:rsidRPr="001236B6">
        <w:rPr>
          <w:rFonts w:ascii="Times New Roman" w:hAnsi="Times New Roman" w:cs="Times New Roman"/>
          <w:color w:val="000000" w:themeColor="text1"/>
          <w:sz w:val="20"/>
          <w:szCs w:val="20"/>
        </w:rPr>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87</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Belde, Bucak ve Köy Merkezlerinin Nüfus Büyüklükleri ve İdari Yapıları</w:t>
      </w:r>
      <w:bookmarkEnd w:id="413"/>
    </w:p>
    <w:p w14:paraId="75A41077" w14:textId="59B11966" w:rsidR="00DE63D7" w:rsidRPr="008620FE" w:rsidRDefault="00DE63D7" w:rsidP="00165933">
      <w:pPr>
        <w:pStyle w:val="ListeParagraf"/>
        <w:spacing w:after="120"/>
        <w:ind w:left="0"/>
        <w:contextualSpacing w:val="0"/>
        <w:rPr>
          <w:rFonts w:cs="Times New Roman"/>
          <w:iCs/>
          <w:color w:val="000000" w:themeColor="text1"/>
          <w:szCs w:val="24"/>
        </w:rPr>
      </w:pPr>
      <w:r w:rsidRPr="008620FE">
        <w:rPr>
          <w:rFonts w:cs="Times New Roman"/>
          <w:szCs w:val="24"/>
          <w:lang w:eastAsia="tr-TR"/>
        </w:rPr>
        <w:drawing>
          <wp:inline distT="0" distB="0" distL="0" distR="0" wp14:anchorId="7A285410" wp14:editId="782DED3C">
            <wp:extent cx="5753735" cy="2665730"/>
            <wp:effectExtent l="19050" t="19050" r="18415" b="20320"/>
            <wp:docPr id="219"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srcRect/>
                    <a:stretch>
                      <a:fillRect/>
                    </a:stretch>
                  </pic:blipFill>
                  <pic:spPr bwMode="auto">
                    <a:xfrm>
                      <a:off x="0" y="0"/>
                      <a:ext cx="5753735" cy="2665730"/>
                    </a:xfrm>
                    <a:prstGeom prst="rect">
                      <a:avLst/>
                    </a:prstGeom>
                    <a:noFill/>
                    <a:ln w="9525">
                      <a:solidFill>
                        <a:schemeClr val="tx2"/>
                      </a:solidFill>
                      <a:miter lim="800000"/>
                      <a:headEnd/>
                      <a:tailEnd/>
                    </a:ln>
                  </pic:spPr>
                </pic:pic>
              </a:graphicData>
            </a:graphic>
          </wp:inline>
        </w:drawing>
      </w:r>
    </w:p>
    <w:p w14:paraId="24484DD9" w14:textId="066ECDCF" w:rsidR="00DE63D7" w:rsidRPr="001236B6" w:rsidRDefault="00DE63D7"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MBSŞH ÇDP, 2011.</w:t>
      </w:r>
      <w:r w:rsidR="006B41E2" w:rsidRPr="001236B6">
        <w:rPr>
          <w:rFonts w:cs="Times New Roman"/>
          <w:bCs/>
          <w:iCs/>
          <w:color w:val="000000" w:themeColor="text1"/>
          <w:sz w:val="18"/>
          <w:szCs w:val="18"/>
        </w:rPr>
        <w:t xml:space="preserve"> </w:t>
      </w:r>
    </w:p>
    <w:p w14:paraId="7C89BC68" w14:textId="28674771" w:rsidR="00DE63D7" w:rsidRPr="008620FE" w:rsidRDefault="00DE63D7" w:rsidP="00165933">
      <w:pPr>
        <w:spacing w:after="120"/>
        <w:rPr>
          <w:rFonts w:cs="Times New Roman"/>
          <w:szCs w:val="24"/>
        </w:rPr>
      </w:pPr>
      <w:r w:rsidRPr="008620FE">
        <w:rPr>
          <w:rFonts w:cs="Times New Roman"/>
          <w:szCs w:val="24"/>
        </w:rPr>
        <w:t xml:space="preserve">TRC3 Bölgesi’nde nüfusu yoğun kırsal yerleşimlerin, Mardin ve Şırnak illerinin güneyinden geçen ve İpek Yolu olarak bilinen devlet kara yolu boyunca ve </w:t>
      </w:r>
      <w:r w:rsidR="000B2B34" w:rsidRPr="008620FE">
        <w:rPr>
          <w:rFonts w:cs="Times New Roman"/>
          <w:szCs w:val="24"/>
        </w:rPr>
        <w:t>Bölgenin</w:t>
      </w:r>
      <w:r w:rsidRPr="008620FE">
        <w:rPr>
          <w:rFonts w:cs="Times New Roman"/>
          <w:szCs w:val="24"/>
        </w:rPr>
        <w:t xml:space="preserve"> tarım, sanayi ve ticaret merkezleri olarak öne çıkan Kızıltepe, Nusaybin, Cizre ve Silopi ilçe merkezlerinin yakın çevresi ile </w:t>
      </w:r>
      <w:r w:rsidR="000B2B34" w:rsidRPr="008620FE">
        <w:rPr>
          <w:rFonts w:cs="Times New Roman"/>
          <w:szCs w:val="24"/>
        </w:rPr>
        <w:t>Bölgenin</w:t>
      </w:r>
      <w:r w:rsidRPr="008620FE">
        <w:rPr>
          <w:rFonts w:cs="Times New Roman"/>
          <w:szCs w:val="24"/>
        </w:rPr>
        <w:t xml:space="preserve"> engebeli topoğrafik yapıda bulunan orta ve kuzey kesimlerinde bulunan tüm il merkez ilçeleri, Midyat, Kozluk, Beşiri ve Kurtalan ilçe sınırları içerisinde ise kademeli olarak il merkezleri ve ilçe merkezleri yakın çevresinde yoğunlaştığı görülmektedir. </w:t>
      </w:r>
      <w:r w:rsidR="000B2B34" w:rsidRPr="008620FE">
        <w:rPr>
          <w:rFonts w:cs="Times New Roman"/>
          <w:szCs w:val="24"/>
        </w:rPr>
        <w:t>Bölgenin</w:t>
      </w:r>
      <w:r w:rsidRPr="008620FE">
        <w:rPr>
          <w:rFonts w:cs="Times New Roman"/>
          <w:szCs w:val="24"/>
        </w:rPr>
        <w:t xml:space="preserve"> doğusunda ve dağlık alanlarda bulunan Şırnak ili Beytüşşebap ve Uludere ilçeleri, Siirt iline bağlı Pervari, Şirvan ve Eruh ilçeleri sınırları içerisinde kalan kırsal yerleşimler ise ilçe alanları içinde sayıca az ve küçük nüfuslu olarak dağılım göstermektedirler. </w:t>
      </w:r>
      <w:r w:rsidR="00233A5B" w:rsidRPr="008620FE">
        <w:rPr>
          <w:rFonts w:cs="Times New Roman"/>
          <w:szCs w:val="24"/>
        </w:rPr>
        <w:t>Bölgede</w:t>
      </w:r>
      <w:r w:rsidRPr="008620FE">
        <w:rPr>
          <w:rFonts w:cs="Times New Roman"/>
          <w:szCs w:val="24"/>
        </w:rPr>
        <w:t xml:space="preserve"> Mardin ve Batman kent merkezlerinin, kırsal yerleşimlerin fiziksel, sosyal ve ekonomik yapılarının gelişim ve dönüşümlerinde etkili olduğu, bununla birlikte sosyoekonomik açıdan daha zayıf yapıda olan Siirt ilinde ise söz konusu etkinin daha düşük seviyede gerçekleştiği, Şırnak ilinde ise ilin güneyinde ve düzlük alanlarda yer alan Cizre ve Silopi ilçelerinin il merkezine oranla kırsal yerleşimleri daha fazla etkilediği değerlendirilmektedir. </w:t>
      </w:r>
    </w:p>
    <w:p w14:paraId="4B0DDBD7" w14:textId="51B6C90F" w:rsidR="00DE63D7" w:rsidRPr="008620FE" w:rsidRDefault="00DE63D7" w:rsidP="00165933">
      <w:pPr>
        <w:spacing w:after="120"/>
        <w:rPr>
          <w:rFonts w:cs="Times New Roman"/>
          <w:szCs w:val="24"/>
        </w:rPr>
      </w:pPr>
      <w:r w:rsidRPr="008620FE">
        <w:rPr>
          <w:rFonts w:cs="Times New Roman"/>
          <w:szCs w:val="24"/>
        </w:rPr>
        <w:t xml:space="preserve">TRC3 Bölgesi tarım alanları incelendiğinde, tarım yapılabilen toplu arazilerin büyük bölümünün </w:t>
      </w:r>
      <w:r w:rsidR="000B2B34" w:rsidRPr="008620FE">
        <w:rPr>
          <w:rFonts w:cs="Times New Roman"/>
          <w:szCs w:val="24"/>
        </w:rPr>
        <w:t>Bölgenin</w:t>
      </w:r>
      <w:r w:rsidRPr="008620FE">
        <w:rPr>
          <w:rFonts w:cs="Times New Roman"/>
          <w:szCs w:val="24"/>
        </w:rPr>
        <w:t xml:space="preserve"> batısında yer aldığı görülmektedir. Tarım yapılan araziler özellikle Mardin ili Kızıltepe İlçesi, ayrıca Derik, Merkez ve Silopi ilçelerinin güneyi, Batman ili Merkez ve Beşiri ilçeleri kuzeyi ile Kozluk ilçesi güneyi, Siirt ili Kurtalan ilçesi orta ve doğu </w:t>
      </w:r>
      <w:r w:rsidRPr="008620FE">
        <w:rPr>
          <w:rFonts w:cs="Times New Roman"/>
          <w:szCs w:val="24"/>
        </w:rPr>
        <w:lastRenderedPageBreak/>
        <w:t xml:space="preserve">bölümlerinde toplanmıştır. </w:t>
      </w:r>
      <w:r w:rsidR="00233A5B" w:rsidRPr="008620FE">
        <w:rPr>
          <w:rFonts w:cs="Times New Roman"/>
          <w:szCs w:val="24"/>
        </w:rPr>
        <w:t>Bölgede</w:t>
      </w:r>
      <w:r w:rsidRPr="008620FE">
        <w:rPr>
          <w:rFonts w:cs="Times New Roman"/>
          <w:szCs w:val="24"/>
        </w:rPr>
        <w:t xml:space="preserve"> tarım, bu alanlar dışında genel olarak parçalı ve dağınık bir yapı sergilemektedir (MBSŞH ÇDP, 2011). TRC3 Bölgesi kırsal yerleşim dağılımında baskın karakteristiğin tarımsal faaliyetler olduğu söylenebilir.</w:t>
      </w:r>
    </w:p>
    <w:p w14:paraId="6DB79CE5" w14:textId="42B0C656" w:rsidR="00DE63D7" w:rsidRPr="008620FE" w:rsidRDefault="00DE63D7" w:rsidP="00165933">
      <w:pPr>
        <w:spacing w:after="120"/>
        <w:rPr>
          <w:rFonts w:cs="Times New Roman"/>
          <w:szCs w:val="24"/>
        </w:rPr>
      </w:pPr>
      <w:r w:rsidRPr="008620FE">
        <w:rPr>
          <w:rFonts w:cs="Times New Roman"/>
          <w:szCs w:val="24"/>
        </w:rPr>
        <w:t xml:space="preserve">Diğer yandan, içme suyu, atıksu ve kanalizasyon, köy yolları, eğitim ve sağlık gibi temel altyapı yatırımları ile kırsal alanda en yaygın geçim kaynakları olan tarım ve hayvancılık faaliyetlerine yönelik altyapı ve ekonomik destekler; kırsal alanlarda yer alan yerleşim birimlerinin kırsal yaşam kalitesini doğrudan etkileyen, nüfusun korunmasını sağlayan ve iç göçü engelleyen diğer unsurlardır. Kırsal altyapı yatırımları açısından TRC3 Bölgesi henüz ülke ortalamalarının altında bulunmaktadır. Köy ve mezraların atık su ve kanalizasyon sektöründe tesisleşme oranı Mardin ve Siirt illerinde %21 olan ülke ortalamasına yakın değerlere sahipken, Batman ve Şırnak illerinde bu oran sırasıyla %15 ve %8’dir. Kırsal yerleşimleri belde, ilçe ve il merkezlerine bağlayan köy yolları sektöründe TRC3 </w:t>
      </w:r>
      <w:r w:rsidR="000B2B34" w:rsidRPr="008620FE">
        <w:rPr>
          <w:rFonts w:cs="Times New Roman"/>
          <w:szCs w:val="24"/>
        </w:rPr>
        <w:t>Bölgesinin</w:t>
      </w:r>
      <w:r w:rsidRPr="008620FE">
        <w:rPr>
          <w:rFonts w:cs="Times New Roman"/>
          <w:szCs w:val="24"/>
        </w:rPr>
        <w:t xml:space="preserve"> asfalt yol oranı ortalaması %45’tir. TRC3 Bölgesi köy yolları nitelikleri incelendiğinde birinci sınıf yolların çoğunlukla asfalt ve stabilize durumda olduğu, ikinci sınıf olarak tanımlanan ve ana köy yollarından ayrılan tali yolların bir kısmının tesviye ve ham yol statüsünde olduğu görülmektedir. </w:t>
      </w:r>
      <w:r w:rsidR="00233A5B" w:rsidRPr="008620FE">
        <w:rPr>
          <w:rFonts w:cs="Times New Roman"/>
          <w:szCs w:val="24"/>
        </w:rPr>
        <w:t>Bölgede</w:t>
      </w:r>
      <w:r w:rsidRPr="008620FE">
        <w:rPr>
          <w:rFonts w:cs="Times New Roman"/>
          <w:szCs w:val="24"/>
        </w:rPr>
        <w:t xml:space="preserve"> en baskın unsur karayolu ulaşımıdır. TRC3 Bölgesi kırsal yerleşim birimlerinde temel altyapı hizmetlerinin tamamlanmamış olması, kırsal yerleşimlerin fiziki ve sosyo-ekonomik açıdan gelişememesinin önemli gerekçesi olduğu değerlendirilmektedir. </w:t>
      </w:r>
    </w:p>
    <w:p w14:paraId="380AFC92" w14:textId="5DE5EF9E" w:rsidR="00DE63D7" w:rsidRPr="008620FE" w:rsidRDefault="00233A5B" w:rsidP="00165933">
      <w:pPr>
        <w:spacing w:after="120"/>
        <w:rPr>
          <w:rFonts w:cs="Times New Roman"/>
          <w:szCs w:val="24"/>
        </w:rPr>
      </w:pPr>
      <w:r w:rsidRPr="008620FE">
        <w:rPr>
          <w:rFonts w:cs="Times New Roman"/>
          <w:szCs w:val="24"/>
        </w:rPr>
        <w:t>Bölgede</w:t>
      </w:r>
      <w:r w:rsidR="00DE63D7" w:rsidRPr="008620FE">
        <w:rPr>
          <w:rFonts w:cs="Times New Roman"/>
          <w:szCs w:val="24"/>
        </w:rPr>
        <w:t xml:space="preserve"> köy merkezleri, kırsal alanlar olarak değerlendirildiğinde yerleşim kademelenmesinde illerin kırsal alanlarının toplam alana oranının yaklaşık %76 olduğu görülmektedir. </w:t>
      </w:r>
      <w:r w:rsidRPr="008620FE">
        <w:rPr>
          <w:rFonts w:cs="Times New Roman"/>
          <w:szCs w:val="24"/>
        </w:rPr>
        <w:t>Bölgede</w:t>
      </w:r>
      <w:r w:rsidR="00DE63D7" w:rsidRPr="008620FE">
        <w:rPr>
          <w:rFonts w:cs="Times New Roman"/>
          <w:szCs w:val="24"/>
        </w:rPr>
        <w:t xml:space="preserve"> kırsal alanların yaygınlığının tarım ve hayvancılık faaliyetleri kaynaklı olduğu değerlendirilmektedir. </w:t>
      </w:r>
    </w:p>
    <w:p w14:paraId="15E5EF9B" w14:textId="4DE42654" w:rsidR="008247AB" w:rsidRPr="008620FE" w:rsidRDefault="00DE63D7" w:rsidP="00BC2CF0">
      <w:pPr>
        <w:spacing w:after="120"/>
        <w:rPr>
          <w:rFonts w:cs="Times New Roman"/>
          <w:color w:val="000000" w:themeColor="text1"/>
          <w:szCs w:val="24"/>
        </w:rPr>
      </w:pPr>
      <w:r w:rsidRPr="008620FE">
        <w:rPr>
          <w:rFonts w:cs="Times New Roman"/>
          <w:szCs w:val="24"/>
        </w:rPr>
        <w:t>Mardin ilinin kentsel kademelenme yapısı değerlendirildiğinde, ilde kırsal yerleşimin 18.594 hektar, kentsel yerleşimin ise 6.243 hektar alan kapsamakta olduğu görülmektedir. İlde kırsal alanların fazla olmasının nedeni, ilin ekonomisinin temelinde tarım ve hayvancılık faaliyetlerinin bulunmasından kaynaklanmaktadır (MBSŞH ÇDP, 2011).</w:t>
      </w:r>
    </w:p>
    <w:p w14:paraId="2AE2BBB4" w14:textId="6AF9115C"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414" w:name="_Toc126754865"/>
      <w:r w:rsidRPr="001236B6">
        <w:rPr>
          <w:rFonts w:ascii="Times New Roman" w:hAnsi="Times New Roman" w:cs="Times New Roman"/>
          <w:color w:val="000000" w:themeColor="text1"/>
          <w:sz w:val="20"/>
          <w:szCs w:val="20"/>
        </w:rPr>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88</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Mardin İli Yerleşim Kademelenmesi</w:t>
      </w:r>
      <w:bookmarkEnd w:id="414"/>
    </w:p>
    <w:p w14:paraId="4B13B22C" w14:textId="2578C53C" w:rsidR="00DE63D7" w:rsidRPr="008620FE" w:rsidRDefault="00DE63D7" w:rsidP="00165933">
      <w:pPr>
        <w:spacing w:after="120"/>
        <w:rPr>
          <w:rFonts w:cs="Times New Roman"/>
          <w:bCs/>
          <w:iCs/>
          <w:szCs w:val="24"/>
          <w:lang w:eastAsia="tr-TR"/>
        </w:rPr>
      </w:pPr>
      <w:r w:rsidRPr="008620FE">
        <w:rPr>
          <w:rFonts w:cs="Times New Roman"/>
          <w:bCs/>
          <w:iCs/>
          <w:szCs w:val="24"/>
          <w:lang w:eastAsia="tr-TR"/>
        </w:rPr>
        <w:drawing>
          <wp:inline distT="0" distB="0" distL="0" distR="0" wp14:anchorId="4202D451" wp14:editId="01980145">
            <wp:extent cx="5756910" cy="1177925"/>
            <wp:effectExtent l="19050" t="19050" r="15240" b="22225"/>
            <wp:docPr id="18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srcRect/>
                    <a:stretch>
                      <a:fillRect/>
                    </a:stretch>
                  </pic:blipFill>
                  <pic:spPr bwMode="auto">
                    <a:xfrm>
                      <a:off x="0" y="0"/>
                      <a:ext cx="5756910" cy="1177925"/>
                    </a:xfrm>
                    <a:prstGeom prst="rect">
                      <a:avLst/>
                    </a:prstGeom>
                    <a:noFill/>
                    <a:ln w="9525">
                      <a:solidFill>
                        <a:schemeClr val="tx2"/>
                      </a:solidFill>
                      <a:miter lim="800000"/>
                      <a:headEnd/>
                      <a:tailEnd/>
                    </a:ln>
                  </pic:spPr>
                </pic:pic>
              </a:graphicData>
            </a:graphic>
          </wp:inline>
        </w:drawing>
      </w:r>
    </w:p>
    <w:p w14:paraId="57BB885E" w14:textId="781CB9FF" w:rsidR="00DE63D7" w:rsidRPr="001236B6" w:rsidRDefault="00DE63D7"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MBSŞH ÇDP (2011)</w:t>
      </w:r>
      <w:r w:rsidR="006B41E2" w:rsidRPr="001236B6">
        <w:rPr>
          <w:rFonts w:cs="Times New Roman"/>
          <w:bCs/>
          <w:iCs/>
          <w:color w:val="000000" w:themeColor="text1"/>
          <w:sz w:val="18"/>
          <w:szCs w:val="18"/>
        </w:rPr>
        <w:t xml:space="preserve"> </w:t>
      </w:r>
    </w:p>
    <w:p w14:paraId="1726DA47" w14:textId="446CD14E" w:rsidR="00DE63D7" w:rsidRPr="008620FE" w:rsidRDefault="00DE63D7" w:rsidP="00165933">
      <w:pPr>
        <w:spacing w:after="120"/>
        <w:rPr>
          <w:rFonts w:cs="Times New Roman"/>
          <w:color w:val="000000" w:themeColor="text1"/>
          <w:szCs w:val="24"/>
        </w:rPr>
      </w:pPr>
      <w:r w:rsidRPr="008620FE">
        <w:rPr>
          <w:rFonts w:cs="Times New Roman"/>
          <w:color w:val="000000" w:themeColor="text1"/>
          <w:szCs w:val="24"/>
        </w:rPr>
        <w:t>Batman ili yerleşim kademelenmesi açısından değerlendirildiğinde, kırsal yerleşimin 21.020 hektarlık alan, kentsel yerleşimin ise 4.410 hektarlık alan kapladığı görülmektedir. Kırsal kesimdeki nüfusun kentsel yerleşime göre fazla olmasının nedeni, Mardin ilindekine benzer şekilde tarıma ve hayvancılığa dayanan ekonomiden kaynaklanmaktadır (MBSŞH ÇDP, 2011).</w:t>
      </w:r>
    </w:p>
    <w:p w14:paraId="647A7887" w14:textId="0BA6B6D1" w:rsidR="00BC2CF0" w:rsidRPr="001236B6" w:rsidRDefault="00BC2CF0" w:rsidP="00BC2CF0">
      <w:pPr>
        <w:pStyle w:val="ResimYazs"/>
        <w:keepNext/>
        <w:spacing w:after="0"/>
        <w:jc w:val="both"/>
        <w:rPr>
          <w:rFonts w:ascii="Times New Roman" w:hAnsi="Times New Roman" w:cs="Times New Roman"/>
          <w:b w:val="0"/>
          <w:bCs w:val="0"/>
          <w:color w:val="000000" w:themeColor="text1"/>
          <w:sz w:val="20"/>
          <w:szCs w:val="20"/>
        </w:rPr>
      </w:pPr>
      <w:bookmarkStart w:id="415" w:name="_Toc126754866"/>
      <w:r w:rsidRPr="001236B6">
        <w:rPr>
          <w:rFonts w:ascii="Times New Roman" w:hAnsi="Times New Roman" w:cs="Times New Roman"/>
          <w:color w:val="000000" w:themeColor="text1"/>
          <w:sz w:val="20"/>
          <w:szCs w:val="20"/>
        </w:rPr>
        <w:lastRenderedPageBreak/>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89</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Batman İli Yerleşim Kademelenmesi</w:t>
      </w:r>
      <w:bookmarkEnd w:id="415"/>
    </w:p>
    <w:p w14:paraId="253366EA" w14:textId="323ED773" w:rsidR="00DE63D7" w:rsidRPr="008620FE" w:rsidRDefault="00DE63D7" w:rsidP="00165933">
      <w:pPr>
        <w:tabs>
          <w:tab w:val="left" w:pos="1508"/>
        </w:tabs>
        <w:spacing w:after="120"/>
        <w:rPr>
          <w:rFonts w:cs="Times New Roman"/>
          <w:szCs w:val="24"/>
          <w:lang w:eastAsia="tr-TR"/>
        </w:rPr>
      </w:pPr>
      <w:r w:rsidRPr="008620FE">
        <w:rPr>
          <w:rFonts w:cs="Times New Roman"/>
          <w:szCs w:val="24"/>
          <w:lang w:eastAsia="tr-TR"/>
        </w:rPr>
        <w:drawing>
          <wp:inline distT="0" distB="0" distL="0" distR="0" wp14:anchorId="25E1E140" wp14:editId="658B295E">
            <wp:extent cx="5756910" cy="1302385"/>
            <wp:effectExtent l="19050" t="19050" r="15240" b="12065"/>
            <wp:docPr id="18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5756910" cy="1302385"/>
                    </a:xfrm>
                    <a:prstGeom prst="rect">
                      <a:avLst/>
                    </a:prstGeom>
                    <a:noFill/>
                    <a:ln w="9525">
                      <a:solidFill>
                        <a:schemeClr val="tx2"/>
                      </a:solidFill>
                      <a:miter lim="800000"/>
                      <a:headEnd/>
                      <a:tailEnd/>
                    </a:ln>
                  </pic:spPr>
                </pic:pic>
              </a:graphicData>
            </a:graphic>
          </wp:inline>
        </w:drawing>
      </w:r>
    </w:p>
    <w:p w14:paraId="68A74F4C" w14:textId="2D9EC45C" w:rsidR="006B41E2" w:rsidRPr="001236B6" w:rsidRDefault="00DE63D7"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MBSŞH ÇDP</w:t>
      </w:r>
      <w:r w:rsidR="001236B6">
        <w:rPr>
          <w:rFonts w:cs="Times New Roman"/>
          <w:bCs/>
          <w:iCs/>
          <w:color w:val="000000" w:themeColor="text1"/>
          <w:sz w:val="18"/>
          <w:szCs w:val="18"/>
        </w:rPr>
        <w:t xml:space="preserve">, </w:t>
      </w:r>
      <w:r w:rsidRPr="001236B6">
        <w:rPr>
          <w:rFonts w:cs="Times New Roman"/>
          <w:bCs/>
          <w:iCs/>
          <w:color w:val="000000" w:themeColor="text1"/>
          <w:sz w:val="18"/>
          <w:szCs w:val="18"/>
        </w:rPr>
        <w:t>2011</w:t>
      </w:r>
      <w:r w:rsidR="001236B6">
        <w:rPr>
          <w:rFonts w:cs="Times New Roman"/>
          <w:bCs/>
          <w:iCs/>
          <w:color w:val="000000" w:themeColor="text1"/>
          <w:sz w:val="18"/>
          <w:szCs w:val="18"/>
        </w:rPr>
        <w:t>.</w:t>
      </w:r>
      <w:r w:rsidR="006B41E2" w:rsidRPr="001236B6">
        <w:rPr>
          <w:rFonts w:cs="Times New Roman"/>
          <w:bCs/>
          <w:iCs/>
          <w:color w:val="000000" w:themeColor="text1"/>
          <w:sz w:val="18"/>
          <w:szCs w:val="18"/>
        </w:rPr>
        <w:t xml:space="preserve"> </w:t>
      </w:r>
    </w:p>
    <w:p w14:paraId="648FF79F" w14:textId="4BA65EF4" w:rsidR="008247AB" w:rsidRPr="008620FE" w:rsidRDefault="00DE63D7" w:rsidP="00BC2CF0">
      <w:pPr>
        <w:spacing w:after="120"/>
        <w:rPr>
          <w:rFonts w:cs="Times New Roman"/>
          <w:color w:val="000000" w:themeColor="text1"/>
          <w:szCs w:val="24"/>
        </w:rPr>
      </w:pPr>
      <w:r w:rsidRPr="008620FE">
        <w:rPr>
          <w:rFonts w:cs="Times New Roman"/>
          <w:szCs w:val="24"/>
        </w:rPr>
        <w:t>Siirt ili yerleşim kademelenmesi açısından değerlendirildiğinde, kırsal yerleşimin 9.582 hektarlık, kentsel yerleşimin ise 3.362 hektarlık alan kapladığı görülmektedir (MBSŞH ÇDP, 2011).</w:t>
      </w:r>
    </w:p>
    <w:p w14:paraId="7FDBA44B" w14:textId="40494964" w:rsidR="00BC2CF0" w:rsidRPr="001236B6" w:rsidRDefault="00BC2CF0" w:rsidP="00BC2CF0">
      <w:pPr>
        <w:pStyle w:val="ResimYazs"/>
        <w:keepNext/>
        <w:spacing w:after="0"/>
        <w:jc w:val="both"/>
        <w:rPr>
          <w:rFonts w:ascii="Times New Roman" w:hAnsi="Times New Roman" w:cs="Times New Roman"/>
          <w:color w:val="000000" w:themeColor="text1"/>
          <w:sz w:val="20"/>
          <w:szCs w:val="20"/>
        </w:rPr>
      </w:pPr>
      <w:bookmarkStart w:id="416" w:name="_Toc126754867"/>
      <w:r w:rsidRPr="001236B6">
        <w:rPr>
          <w:rFonts w:ascii="Times New Roman" w:hAnsi="Times New Roman" w:cs="Times New Roman"/>
          <w:color w:val="000000" w:themeColor="text1"/>
          <w:sz w:val="20"/>
          <w:szCs w:val="20"/>
        </w:rPr>
        <w:t xml:space="preserve">Şekil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Şekil \* ARABIC </w:instrText>
      </w:r>
      <w:r w:rsidRPr="001236B6">
        <w:rPr>
          <w:rFonts w:ascii="Times New Roman" w:hAnsi="Times New Roman" w:cs="Times New Roman"/>
          <w:color w:val="000000" w:themeColor="text1"/>
          <w:sz w:val="20"/>
          <w:szCs w:val="20"/>
        </w:rPr>
        <w:fldChar w:fldCharType="separate"/>
      </w:r>
      <w:r w:rsidRPr="001236B6">
        <w:rPr>
          <w:rFonts w:ascii="Times New Roman" w:hAnsi="Times New Roman" w:cs="Times New Roman"/>
          <w:noProof/>
          <w:color w:val="000000" w:themeColor="text1"/>
          <w:sz w:val="20"/>
          <w:szCs w:val="20"/>
        </w:rPr>
        <w:t>90</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Siirt İli Yerleşim Kademelenmesi</w:t>
      </w:r>
      <w:bookmarkEnd w:id="416"/>
    </w:p>
    <w:p w14:paraId="2FDC1A24" w14:textId="324E4782" w:rsidR="00DE63D7" w:rsidRPr="008620FE" w:rsidRDefault="00DE63D7" w:rsidP="00165933">
      <w:pPr>
        <w:tabs>
          <w:tab w:val="left" w:pos="910"/>
        </w:tabs>
        <w:spacing w:after="120"/>
        <w:rPr>
          <w:rFonts w:cs="Times New Roman"/>
          <w:bCs/>
          <w:iCs/>
          <w:szCs w:val="24"/>
          <w:lang w:eastAsia="tr-TR"/>
        </w:rPr>
      </w:pPr>
      <w:r w:rsidRPr="008620FE">
        <w:rPr>
          <w:rFonts w:cs="Times New Roman"/>
          <w:bCs/>
          <w:iCs/>
          <w:szCs w:val="24"/>
          <w:lang w:eastAsia="tr-TR"/>
        </w:rPr>
        <w:drawing>
          <wp:inline distT="0" distB="0" distL="0" distR="0" wp14:anchorId="394E6578" wp14:editId="0F977786">
            <wp:extent cx="5756910" cy="1287780"/>
            <wp:effectExtent l="19050" t="19050" r="15240" b="26670"/>
            <wp:docPr id="18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srcRect/>
                    <a:stretch>
                      <a:fillRect/>
                    </a:stretch>
                  </pic:blipFill>
                  <pic:spPr bwMode="auto">
                    <a:xfrm>
                      <a:off x="0" y="0"/>
                      <a:ext cx="5756910" cy="1287780"/>
                    </a:xfrm>
                    <a:prstGeom prst="rect">
                      <a:avLst/>
                    </a:prstGeom>
                    <a:noFill/>
                    <a:ln w="9525">
                      <a:solidFill>
                        <a:schemeClr val="tx2"/>
                      </a:solidFill>
                      <a:miter lim="800000"/>
                      <a:headEnd/>
                      <a:tailEnd/>
                    </a:ln>
                  </pic:spPr>
                </pic:pic>
              </a:graphicData>
            </a:graphic>
          </wp:inline>
        </w:drawing>
      </w:r>
    </w:p>
    <w:p w14:paraId="2BC7FD39" w14:textId="77777777" w:rsidR="001236B6" w:rsidRPr="001236B6" w:rsidRDefault="001236B6" w:rsidP="001236B6">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MBSŞH ÇDP</w:t>
      </w:r>
      <w:r>
        <w:rPr>
          <w:rFonts w:cs="Times New Roman"/>
          <w:bCs/>
          <w:iCs/>
          <w:color w:val="000000" w:themeColor="text1"/>
          <w:sz w:val="18"/>
          <w:szCs w:val="18"/>
        </w:rPr>
        <w:t xml:space="preserve">, </w:t>
      </w:r>
      <w:r w:rsidRPr="001236B6">
        <w:rPr>
          <w:rFonts w:cs="Times New Roman"/>
          <w:bCs/>
          <w:iCs/>
          <w:color w:val="000000" w:themeColor="text1"/>
          <w:sz w:val="18"/>
          <w:szCs w:val="18"/>
        </w:rPr>
        <w:t>2011</w:t>
      </w:r>
      <w:r>
        <w:rPr>
          <w:rFonts w:cs="Times New Roman"/>
          <w:bCs/>
          <w:iCs/>
          <w:color w:val="000000" w:themeColor="text1"/>
          <w:sz w:val="18"/>
          <w:szCs w:val="18"/>
        </w:rPr>
        <w:t>.</w:t>
      </w:r>
      <w:r w:rsidRPr="001236B6">
        <w:rPr>
          <w:rFonts w:cs="Times New Roman"/>
          <w:bCs/>
          <w:iCs/>
          <w:color w:val="000000" w:themeColor="text1"/>
          <w:sz w:val="18"/>
          <w:szCs w:val="18"/>
        </w:rPr>
        <w:t xml:space="preserve"> </w:t>
      </w:r>
    </w:p>
    <w:p w14:paraId="0AA4E4B8" w14:textId="4EEE65AE" w:rsidR="00DE63D7" w:rsidRPr="008620FE" w:rsidRDefault="00DE63D7" w:rsidP="00165933">
      <w:pPr>
        <w:spacing w:after="120"/>
        <w:rPr>
          <w:rFonts w:cs="Times New Roman"/>
          <w:szCs w:val="24"/>
        </w:rPr>
      </w:pPr>
      <w:r w:rsidRPr="008620FE">
        <w:rPr>
          <w:rFonts w:cs="Times New Roman"/>
          <w:szCs w:val="24"/>
        </w:rPr>
        <w:t>Şırnak ili yerleşim kademelenmesi alansal olarak değerlendirildiğinde, kırsal yerleşimin 9.380 hektarlık, kentsel yerleşimin ise 3.614 hektarlık alan kapladığı görülmektedir (MBSŞH ÇDP, 2011).</w:t>
      </w:r>
    </w:p>
    <w:p w14:paraId="7BDEF5C2" w14:textId="7F10BAB1" w:rsidR="00BC2CF0" w:rsidRPr="008620FE" w:rsidRDefault="00BC2CF0" w:rsidP="00BC2CF0">
      <w:pPr>
        <w:pStyle w:val="ResimYazs"/>
        <w:keepNext/>
        <w:spacing w:after="0"/>
        <w:jc w:val="both"/>
        <w:rPr>
          <w:rFonts w:ascii="Times New Roman" w:hAnsi="Times New Roman" w:cs="Times New Roman"/>
          <w:color w:val="000000" w:themeColor="text1"/>
          <w:sz w:val="24"/>
          <w:szCs w:val="24"/>
        </w:rPr>
      </w:pPr>
      <w:bookmarkStart w:id="417" w:name="_Toc126754868"/>
      <w:r w:rsidRPr="008620FE">
        <w:rPr>
          <w:rFonts w:ascii="Times New Roman" w:hAnsi="Times New Roman" w:cs="Times New Roman"/>
          <w:color w:val="000000" w:themeColor="text1"/>
          <w:sz w:val="24"/>
          <w:szCs w:val="24"/>
        </w:rPr>
        <w:t xml:space="preserve">Şekil </w:t>
      </w:r>
      <w:r w:rsidRPr="008620FE">
        <w:rPr>
          <w:rFonts w:ascii="Times New Roman" w:hAnsi="Times New Roman" w:cs="Times New Roman"/>
          <w:color w:val="000000" w:themeColor="text1"/>
          <w:sz w:val="24"/>
          <w:szCs w:val="24"/>
        </w:rPr>
        <w:fldChar w:fldCharType="begin"/>
      </w:r>
      <w:r w:rsidRPr="008620FE">
        <w:rPr>
          <w:rFonts w:ascii="Times New Roman" w:hAnsi="Times New Roman" w:cs="Times New Roman"/>
          <w:color w:val="000000" w:themeColor="text1"/>
          <w:sz w:val="24"/>
          <w:szCs w:val="24"/>
        </w:rPr>
        <w:instrText xml:space="preserve"> SEQ Şekil \* ARABIC </w:instrText>
      </w:r>
      <w:r w:rsidRPr="008620FE">
        <w:rPr>
          <w:rFonts w:ascii="Times New Roman" w:hAnsi="Times New Roman" w:cs="Times New Roman"/>
          <w:color w:val="000000" w:themeColor="text1"/>
          <w:sz w:val="24"/>
          <w:szCs w:val="24"/>
        </w:rPr>
        <w:fldChar w:fldCharType="separate"/>
      </w:r>
      <w:r w:rsidRPr="008620FE">
        <w:rPr>
          <w:rFonts w:ascii="Times New Roman" w:hAnsi="Times New Roman" w:cs="Times New Roman"/>
          <w:noProof/>
          <w:color w:val="000000" w:themeColor="text1"/>
          <w:sz w:val="24"/>
          <w:szCs w:val="24"/>
        </w:rPr>
        <w:t>91</w:t>
      </w:r>
      <w:r w:rsidRPr="008620FE">
        <w:rPr>
          <w:rFonts w:ascii="Times New Roman" w:hAnsi="Times New Roman" w:cs="Times New Roman"/>
          <w:color w:val="000000" w:themeColor="text1"/>
          <w:sz w:val="24"/>
          <w:szCs w:val="24"/>
        </w:rPr>
        <w:fldChar w:fldCharType="end"/>
      </w:r>
      <w:r w:rsidRPr="008620FE">
        <w:rPr>
          <w:rFonts w:ascii="Times New Roman" w:hAnsi="Times New Roman" w:cs="Times New Roman"/>
          <w:color w:val="000000" w:themeColor="text1"/>
          <w:sz w:val="24"/>
          <w:szCs w:val="24"/>
        </w:rPr>
        <w:t xml:space="preserve">. </w:t>
      </w:r>
      <w:r w:rsidRPr="008620FE">
        <w:rPr>
          <w:rFonts w:ascii="Times New Roman" w:hAnsi="Times New Roman" w:cs="Times New Roman"/>
          <w:b w:val="0"/>
          <w:bCs w:val="0"/>
          <w:color w:val="000000" w:themeColor="text1"/>
          <w:sz w:val="24"/>
          <w:szCs w:val="24"/>
        </w:rPr>
        <w:t>Şırnak İli Yerleşim Kademelenmesi</w:t>
      </w:r>
      <w:bookmarkEnd w:id="417"/>
    </w:p>
    <w:p w14:paraId="001A2743" w14:textId="16B431CA" w:rsidR="00DE63D7" w:rsidRPr="008620FE" w:rsidRDefault="00DE63D7" w:rsidP="00165933">
      <w:pPr>
        <w:tabs>
          <w:tab w:val="left" w:pos="1522"/>
        </w:tabs>
        <w:spacing w:after="120"/>
        <w:rPr>
          <w:rFonts w:cs="Times New Roman"/>
          <w:bCs/>
          <w:iCs/>
          <w:szCs w:val="24"/>
          <w:lang w:eastAsia="tr-TR"/>
        </w:rPr>
      </w:pPr>
      <w:r w:rsidRPr="008620FE">
        <w:rPr>
          <w:rFonts w:cs="Times New Roman"/>
          <w:bCs/>
          <w:iCs/>
          <w:szCs w:val="24"/>
          <w:lang w:eastAsia="tr-TR"/>
        </w:rPr>
        <w:drawing>
          <wp:inline distT="0" distB="0" distL="0" distR="0" wp14:anchorId="43BA0F7E" wp14:editId="53F1326F">
            <wp:extent cx="5756910" cy="1316990"/>
            <wp:effectExtent l="19050" t="19050" r="15240" b="16510"/>
            <wp:docPr id="187"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5756910" cy="1316990"/>
                    </a:xfrm>
                    <a:prstGeom prst="rect">
                      <a:avLst/>
                    </a:prstGeom>
                    <a:noFill/>
                    <a:ln w="9525">
                      <a:solidFill>
                        <a:schemeClr val="tx2"/>
                      </a:solidFill>
                      <a:miter lim="800000"/>
                      <a:headEnd/>
                      <a:tailEnd/>
                    </a:ln>
                  </pic:spPr>
                </pic:pic>
              </a:graphicData>
            </a:graphic>
          </wp:inline>
        </w:drawing>
      </w:r>
    </w:p>
    <w:p w14:paraId="324A2CBB" w14:textId="77777777" w:rsidR="001236B6" w:rsidRPr="001236B6" w:rsidRDefault="001236B6" w:rsidP="001236B6">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MBSŞH ÇDP</w:t>
      </w:r>
      <w:r>
        <w:rPr>
          <w:rFonts w:cs="Times New Roman"/>
          <w:bCs/>
          <w:iCs/>
          <w:color w:val="000000" w:themeColor="text1"/>
          <w:sz w:val="18"/>
          <w:szCs w:val="18"/>
        </w:rPr>
        <w:t xml:space="preserve">, </w:t>
      </w:r>
      <w:r w:rsidRPr="001236B6">
        <w:rPr>
          <w:rFonts w:cs="Times New Roman"/>
          <w:bCs/>
          <w:iCs/>
          <w:color w:val="000000" w:themeColor="text1"/>
          <w:sz w:val="18"/>
          <w:szCs w:val="18"/>
        </w:rPr>
        <w:t>2011</w:t>
      </w:r>
      <w:r>
        <w:rPr>
          <w:rFonts w:cs="Times New Roman"/>
          <w:bCs/>
          <w:iCs/>
          <w:color w:val="000000" w:themeColor="text1"/>
          <w:sz w:val="18"/>
          <w:szCs w:val="18"/>
        </w:rPr>
        <w:t>.</w:t>
      </w:r>
      <w:r w:rsidRPr="001236B6">
        <w:rPr>
          <w:rFonts w:cs="Times New Roman"/>
          <w:bCs/>
          <w:iCs/>
          <w:color w:val="000000" w:themeColor="text1"/>
          <w:sz w:val="18"/>
          <w:szCs w:val="18"/>
        </w:rPr>
        <w:t xml:space="preserve"> </w:t>
      </w:r>
    </w:p>
    <w:p w14:paraId="235CA4AE" w14:textId="77777777" w:rsidR="00DE63D7" w:rsidRPr="008620FE" w:rsidRDefault="00DE63D7" w:rsidP="00165933">
      <w:pPr>
        <w:spacing w:after="120"/>
        <w:rPr>
          <w:rFonts w:cs="Times New Roman"/>
          <w:szCs w:val="24"/>
        </w:rPr>
      </w:pPr>
      <w:r w:rsidRPr="008620FE">
        <w:rPr>
          <w:rFonts w:cs="Times New Roman"/>
          <w:szCs w:val="24"/>
        </w:rPr>
        <w:t xml:space="preserve">Kırsal alanlarda imar mevzuatı uygulama sürecinde, 5302 sayılı İl Özel İdaresi Kanunu gereğince belediye ve mücavir alan sınırları dışında yapılacak her türlü imar ile ilgili iş ve işlemler, 2007 yılından itibaren Mülga Bayındırlık ve İskân İl Müdürlüklerinden İl Özel İdarelerine devredilmiştir. Bu kapsamda, TRC3 Bölgesi’nde İl Özel İdareleri yetki alanında kalan imar ile ilgili talepler, 3194 sayılı İmar Kanunu ve bu kanuna dayanılarak çıkartılan yönetmelikler kapsamında yürütülmekte iken, Çevre, Şehircilik ve İklim Değişikliği Bakanlığı’nın 02.04.2012 tarihinde Mardin, Batman, Siirt, Şırnak, Hakkâri Planlama Bölgesi 1/100.000 ölçekli Çevre Düzeni Planı’nı onaylamasıyla, İl Özel İdareleri faaliyet alanları içerisinde yapılacak her türlü imar işlerinin Çevre Düzeni Planı kullanım kararları ve plan hükümleri ile 3194 sayılı İmar Kanunu’nun “Plansız Alanlar Yönetmeliği” hükümlerine göre yürütülmeye başlanmıştır. </w:t>
      </w:r>
    </w:p>
    <w:p w14:paraId="34266301" w14:textId="30F8D578" w:rsidR="00DE63D7" w:rsidRPr="008620FE" w:rsidRDefault="00233A5B" w:rsidP="00165933">
      <w:pPr>
        <w:spacing w:after="120"/>
        <w:rPr>
          <w:rFonts w:cs="Times New Roman"/>
          <w:szCs w:val="24"/>
        </w:rPr>
      </w:pPr>
      <w:r w:rsidRPr="008620FE">
        <w:rPr>
          <w:rFonts w:cs="Times New Roman"/>
          <w:szCs w:val="24"/>
        </w:rPr>
        <w:lastRenderedPageBreak/>
        <w:t>Bölgede</w:t>
      </w:r>
      <w:r w:rsidR="00DE63D7" w:rsidRPr="008620FE">
        <w:rPr>
          <w:rFonts w:cs="Times New Roman"/>
          <w:szCs w:val="24"/>
        </w:rPr>
        <w:t>ki İl Özel İdarelerinden edinilen bilgiler, TRC3 Bölgesi’nde Özel İdarelerin kırsal alanda faaliyet gösteren Gayri Sıhhi Müesseselerin (GSM) ruhsatlandırılmasında ilgili mevzuatı uyguladığını, bununla birlikte Köy Yerleşik Alanlarında konut taleplerinin karşılanması ve ruhsatlandırılmasına yönelik geçmişte gerçekleştirilen herhangi bir uygulama olmadığını ve Köy Yerleşik Alanlarının tespitine yönelik çalışmaların başlangıç aşamasında olduğunu göstermiştir.</w:t>
      </w:r>
    </w:p>
    <w:p w14:paraId="02BD9AEE" w14:textId="77777777" w:rsidR="00DE63D7" w:rsidRPr="008620FE" w:rsidRDefault="00DE63D7" w:rsidP="00165933">
      <w:pPr>
        <w:spacing w:after="120"/>
        <w:rPr>
          <w:rFonts w:cs="Times New Roman"/>
          <w:szCs w:val="24"/>
        </w:rPr>
      </w:pPr>
      <w:r w:rsidRPr="008620FE">
        <w:rPr>
          <w:rFonts w:cs="Times New Roman"/>
          <w:szCs w:val="24"/>
        </w:rPr>
        <w:t xml:space="preserve">Bölge illerinde Köy Yerleşik Alanları tespit çalışmalarını müteakip, Köy İmar Planlarının hazırlanması planlanmaktadır. İmar planı uygulaması bulunmayan kırsal yerleşimlerde planlar hazırlanana kadar yapılaşmaya yönelik uygulanması gerekli yönetmelik ve koşullar Çevre Düzeni Planı ve ilgili yönetmeliklerle belirlenmiş olmasına rağmen bu alanda İl Özel İdareleri ve ilgili birimlerinin henüz etkin kontrol ve denetim mekanizmaları geliştiremedikleri görülmektedir. Saha çalışmalarında, kırsal yerleşimlerin genelinde mesken amaçlı yapılaşmanın projesiz, arazi kullanım sınıflamaları ve bağlı olarak deprem ve doğal afet riskleri dikkate alınmaksızın sürdüğü gözlenmiştir.  </w:t>
      </w:r>
    </w:p>
    <w:p w14:paraId="3EED478C" w14:textId="77777777" w:rsidR="00DE63D7" w:rsidRPr="008620FE" w:rsidRDefault="00DE63D7" w:rsidP="00165933">
      <w:pPr>
        <w:spacing w:after="120"/>
        <w:rPr>
          <w:rFonts w:cs="Times New Roman"/>
          <w:szCs w:val="24"/>
        </w:rPr>
      </w:pPr>
      <w:r w:rsidRPr="008620FE">
        <w:rPr>
          <w:rFonts w:cs="Times New Roman"/>
          <w:szCs w:val="24"/>
        </w:rPr>
        <w:t>Bölge illerinde kırsal yerleşim alanlardaki eski evler genelde yığma, karkas, taş ve toprak yapılardan oluşmaktadır. Özellikle Mardin ve Batman illerinde jeolojik olarak kireçtaşı ve kalker formasyonları üzerinde yer alan kırsal yerleşimlerde eski taş yapılar görülmekte ve bu taş yapıların horasan harcı denilen malzeme ve taşın yontularak uygun bir şekle getirilmesiyle yapıldığı bilinmektedir.</w:t>
      </w:r>
    </w:p>
    <w:p w14:paraId="2FDE8A59" w14:textId="77777777" w:rsidR="00DE63D7" w:rsidRPr="008620FE" w:rsidRDefault="00DE63D7" w:rsidP="00165933">
      <w:pPr>
        <w:spacing w:after="120"/>
        <w:rPr>
          <w:rFonts w:cs="Times New Roman"/>
          <w:szCs w:val="24"/>
        </w:rPr>
      </w:pPr>
      <w:r w:rsidRPr="008620FE">
        <w:rPr>
          <w:rFonts w:cs="Times New Roman"/>
          <w:szCs w:val="24"/>
        </w:rPr>
        <w:t>Kırsal bölgelerde gerek eski gerekse yeni yapılan betonarme evlerde genel olarak yapıların çatıları bulunmamaktadır. Evlerin üst kısımlarına yapılan teraslar, sıcak geçen yaz aylarında çok amaçlı olarak kullanılmaktadır.</w:t>
      </w:r>
    </w:p>
    <w:p w14:paraId="19E6DA2B" w14:textId="225712F9" w:rsidR="00DE63D7" w:rsidRPr="008620FE" w:rsidRDefault="008F43E8" w:rsidP="00165933">
      <w:pPr>
        <w:pStyle w:val="Balk4"/>
        <w:rPr>
          <w:rFonts w:cs="Times New Roman"/>
          <w:szCs w:val="24"/>
        </w:rPr>
      </w:pPr>
      <w:bookmarkStart w:id="418" w:name="_Toc126754019"/>
      <w:r w:rsidRPr="008620FE">
        <w:rPr>
          <w:rFonts w:cs="Times New Roman"/>
          <w:szCs w:val="24"/>
        </w:rPr>
        <w:t>3.3.3.3. Ulaşım</w:t>
      </w:r>
      <w:bookmarkEnd w:id="418"/>
    </w:p>
    <w:p w14:paraId="05EED20E" w14:textId="1B082396" w:rsidR="000C6FC7" w:rsidRPr="008620FE" w:rsidRDefault="000C6FC7" w:rsidP="00165933">
      <w:pPr>
        <w:spacing w:after="120"/>
        <w:rPr>
          <w:rFonts w:cs="Times New Roman"/>
          <w:szCs w:val="24"/>
        </w:rPr>
      </w:pPr>
      <w:r w:rsidRPr="008620FE">
        <w:rPr>
          <w:rFonts w:cs="Times New Roman"/>
          <w:szCs w:val="24"/>
        </w:rPr>
        <w:t xml:space="preserve">TRC3 Bölgesi, Türkiye’nin güneydoğusunda yer almaktadır ve </w:t>
      </w:r>
      <w:r w:rsidR="008679A8" w:rsidRPr="008620FE">
        <w:rPr>
          <w:rFonts w:cs="Times New Roman"/>
          <w:szCs w:val="24"/>
        </w:rPr>
        <w:t>Bölgeye</w:t>
      </w:r>
      <w:r w:rsidRPr="008620FE">
        <w:rPr>
          <w:rFonts w:cs="Times New Roman"/>
          <w:szCs w:val="24"/>
        </w:rPr>
        <w:t xml:space="preserve"> Türkiye’nin her yerinden ulaşım imkânı bulunmaktadır. </w:t>
      </w:r>
      <w:r w:rsidR="00233A5B" w:rsidRPr="008620FE">
        <w:rPr>
          <w:rFonts w:cs="Times New Roman"/>
          <w:szCs w:val="24"/>
        </w:rPr>
        <w:t>Bölgede</w:t>
      </w:r>
      <w:r w:rsidRPr="008620FE">
        <w:rPr>
          <w:rFonts w:cs="Times New Roman"/>
          <w:szCs w:val="24"/>
        </w:rPr>
        <w:t xml:space="preserve"> doğu-batı yönünde uzanan tektonik oluklar ve akarsu vadileri, ulaşım açısından kolaylıklar sağlamaktadır. Ayrıca Bölge, gerek havayolu gerekse demiryolu ile Ülkenin her tarafıyla bağlantı halindedir. Yeni yeni sağlanan hava yolları ile Ülke’nin büyük kentlerine ulaşım sağlanmaktadır.</w:t>
      </w:r>
    </w:p>
    <w:p w14:paraId="785BACE9" w14:textId="023299A5" w:rsidR="000C6FC7" w:rsidRPr="008620FE" w:rsidRDefault="000C6FC7" w:rsidP="00165933">
      <w:pPr>
        <w:pStyle w:val="Balk5"/>
        <w:rPr>
          <w:rFonts w:cs="Times New Roman"/>
          <w:szCs w:val="24"/>
        </w:rPr>
      </w:pPr>
      <w:bookmarkStart w:id="419" w:name="_Toc126754020"/>
      <w:r w:rsidRPr="008620FE">
        <w:rPr>
          <w:rFonts w:cs="Times New Roman"/>
          <w:szCs w:val="24"/>
        </w:rPr>
        <w:t>3.3.3.3.1. Karayolu Ulaşımı</w:t>
      </w:r>
      <w:bookmarkEnd w:id="419"/>
    </w:p>
    <w:p w14:paraId="6EA44C84" w14:textId="60C41A4B" w:rsidR="000C6FC7" w:rsidRPr="008620FE" w:rsidRDefault="000C6FC7" w:rsidP="00165933">
      <w:pPr>
        <w:spacing w:after="120"/>
        <w:rPr>
          <w:rFonts w:cs="Times New Roman"/>
          <w:color w:val="000000" w:themeColor="text1"/>
          <w:szCs w:val="24"/>
        </w:rPr>
      </w:pPr>
      <w:r w:rsidRPr="008620FE">
        <w:rPr>
          <w:rFonts w:cs="Times New Roman"/>
          <w:color w:val="000000" w:themeColor="text1"/>
          <w:szCs w:val="24"/>
        </w:rPr>
        <w:t xml:space="preserve">TRC3 Bölgesi ulaşım sistemi incelendiğinde, karayolu ağırlıklı bir ulaşım sisteminin mevcut olduğu görülmektedir. Bu durum yerleşimlerin yapılanmasında önemli bir rol oynamaktadır. </w:t>
      </w:r>
      <w:r w:rsidR="00233A5B" w:rsidRPr="008620FE">
        <w:rPr>
          <w:rFonts w:cs="Times New Roman"/>
          <w:color w:val="000000" w:themeColor="text1"/>
          <w:szCs w:val="24"/>
        </w:rPr>
        <w:t>Bölgede</w:t>
      </w:r>
      <w:r w:rsidRPr="008620FE">
        <w:rPr>
          <w:rFonts w:cs="Times New Roman"/>
          <w:color w:val="000000" w:themeColor="text1"/>
          <w:szCs w:val="24"/>
        </w:rPr>
        <w:t xml:space="preserve"> mevcut yolların türlerine göre </w:t>
      </w:r>
      <w:r w:rsidR="00701678" w:rsidRPr="008620FE">
        <w:rPr>
          <w:rFonts w:cs="Times New Roman"/>
          <w:color w:val="000000" w:themeColor="text1"/>
          <w:szCs w:val="24"/>
        </w:rPr>
        <w:t>dağılımı</w:t>
      </w:r>
      <w:r w:rsidRPr="008620FE">
        <w:rPr>
          <w:rFonts w:cs="Times New Roman"/>
          <w:color w:val="000000" w:themeColor="text1"/>
          <w:szCs w:val="24"/>
        </w:rPr>
        <w:t xml:space="preserve"> incelendiğinde, yaklaşık %73,4’lük kısmın köy yollarından oluştuğu görülmektedir.</w:t>
      </w:r>
    </w:p>
    <w:p w14:paraId="3018650E" w14:textId="13230083" w:rsidR="000C6FC7" w:rsidRPr="008620FE" w:rsidRDefault="000C6FC7" w:rsidP="00165933">
      <w:pPr>
        <w:spacing w:after="120"/>
        <w:rPr>
          <w:rFonts w:cs="Times New Roman"/>
          <w:color w:val="000000" w:themeColor="text1"/>
          <w:szCs w:val="24"/>
        </w:rPr>
      </w:pPr>
      <w:r w:rsidRPr="008620FE">
        <w:rPr>
          <w:rFonts w:cs="Times New Roman"/>
          <w:color w:val="000000" w:themeColor="text1"/>
          <w:szCs w:val="24"/>
        </w:rPr>
        <w:t>TRC3 Bölgesi illerinde mevcut yolların türlerine göre dağılımı aşağıdaki tabloda detaylı olarak verilmiştir. İllerin tamamında Bölge yapısına paralel olarak, mevcut yolların büyük bir kısmının köy yollarından oluştuğu görülmektedir.</w:t>
      </w:r>
    </w:p>
    <w:p w14:paraId="7298A779" w14:textId="027D5FE7" w:rsidR="000C6FC7" w:rsidRPr="001236B6" w:rsidRDefault="000C6FC7" w:rsidP="00660540">
      <w:pPr>
        <w:pStyle w:val="ResimYazs"/>
        <w:keepNext/>
        <w:spacing w:after="0"/>
        <w:rPr>
          <w:rFonts w:ascii="Times New Roman" w:hAnsi="Times New Roman" w:cs="Times New Roman"/>
          <w:color w:val="000000" w:themeColor="text1"/>
          <w:sz w:val="20"/>
          <w:szCs w:val="20"/>
        </w:rPr>
      </w:pPr>
      <w:bookmarkStart w:id="420" w:name="_Toc126754263"/>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110</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007A755A" w:rsidRPr="007A755A">
        <w:rPr>
          <w:rFonts w:ascii="Times New Roman" w:hAnsi="Times New Roman" w:cs="Times New Roman"/>
          <w:b w:val="0"/>
          <w:bCs w:val="0"/>
          <w:color w:val="000000" w:themeColor="text1"/>
          <w:sz w:val="20"/>
          <w:szCs w:val="20"/>
        </w:rPr>
        <w:t xml:space="preserve">TRC3 Bölgesi </w:t>
      </w:r>
      <w:r w:rsidRPr="007A755A">
        <w:rPr>
          <w:rFonts w:ascii="Times New Roman" w:hAnsi="Times New Roman" w:cs="Times New Roman"/>
          <w:b w:val="0"/>
          <w:bCs w:val="0"/>
          <w:color w:val="000000" w:themeColor="text1"/>
          <w:sz w:val="20"/>
          <w:szCs w:val="20"/>
        </w:rPr>
        <w:t>İl</w:t>
      </w:r>
      <w:r w:rsidRPr="001236B6">
        <w:rPr>
          <w:rFonts w:ascii="Times New Roman" w:hAnsi="Times New Roman" w:cs="Times New Roman"/>
          <w:b w:val="0"/>
          <w:bCs w:val="0"/>
          <w:color w:val="000000" w:themeColor="text1"/>
          <w:sz w:val="20"/>
          <w:szCs w:val="20"/>
        </w:rPr>
        <w:t>, Devlet, Köy ve Demir Yolu Uzunlukları</w:t>
      </w:r>
      <w:r w:rsidR="007B259C" w:rsidRPr="001236B6">
        <w:rPr>
          <w:rFonts w:ascii="Times New Roman" w:hAnsi="Times New Roman" w:cs="Times New Roman"/>
          <w:b w:val="0"/>
          <w:bCs w:val="0"/>
          <w:color w:val="000000" w:themeColor="text1"/>
          <w:sz w:val="20"/>
          <w:szCs w:val="20"/>
        </w:rPr>
        <w:t xml:space="preserve"> (2021)</w:t>
      </w:r>
      <w:bookmarkEnd w:id="4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5"/>
        <w:gridCol w:w="2203"/>
        <w:gridCol w:w="2202"/>
        <w:gridCol w:w="2202"/>
      </w:tblGrid>
      <w:tr w:rsidR="000C6FC7" w:rsidRPr="001236B6" w14:paraId="2BA62C5A" w14:textId="77777777" w:rsidTr="007B259C">
        <w:trPr>
          <w:trHeight w:val="619"/>
        </w:trPr>
        <w:tc>
          <w:tcPr>
            <w:tcW w:w="1354" w:type="pct"/>
            <w:shd w:val="clear" w:color="auto" w:fill="auto"/>
            <w:vAlign w:val="center"/>
            <w:hideMark/>
          </w:tcPr>
          <w:p w14:paraId="2A8FC1BA" w14:textId="79D5C8B1" w:rsidR="000C6FC7" w:rsidRPr="001236B6" w:rsidRDefault="000C6FC7"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BÖLGE KODU</w:t>
            </w:r>
          </w:p>
        </w:tc>
        <w:tc>
          <w:tcPr>
            <w:tcW w:w="1215" w:type="pct"/>
            <w:shd w:val="clear" w:color="auto" w:fill="auto"/>
            <w:vAlign w:val="center"/>
            <w:hideMark/>
          </w:tcPr>
          <w:p w14:paraId="6807D3B6" w14:textId="77777777" w:rsidR="000C6FC7" w:rsidRPr="001236B6" w:rsidRDefault="000C6FC7"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 xml:space="preserve"> İl ve devlet yolu (km)</w:t>
            </w:r>
          </w:p>
        </w:tc>
        <w:tc>
          <w:tcPr>
            <w:tcW w:w="1215" w:type="pct"/>
            <w:shd w:val="clear" w:color="auto" w:fill="auto"/>
            <w:vAlign w:val="center"/>
            <w:hideMark/>
          </w:tcPr>
          <w:p w14:paraId="0F51D07A" w14:textId="77777777" w:rsidR="000C6FC7" w:rsidRPr="001236B6" w:rsidRDefault="000C6FC7"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Köy yolu (km)</w:t>
            </w:r>
          </w:p>
        </w:tc>
        <w:tc>
          <w:tcPr>
            <w:tcW w:w="1215" w:type="pct"/>
            <w:shd w:val="clear" w:color="auto" w:fill="auto"/>
            <w:vAlign w:val="center"/>
            <w:hideMark/>
          </w:tcPr>
          <w:p w14:paraId="50B78640" w14:textId="77777777" w:rsidR="000C6FC7" w:rsidRPr="001236B6" w:rsidRDefault="000C6FC7"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Demir yolu (km)</w:t>
            </w:r>
          </w:p>
        </w:tc>
      </w:tr>
      <w:tr w:rsidR="000C6FC7" w:rsidRPr="001236B6" w14:paraId="4C51E3BD" w14:textId="77777777" w:rsidTr="007B259C">
        <w:trPr>
          <w:trHeight w:val="288"/>
        </w:trPr>
        <w:tc>
          <w:tcPr>
            <w:tcW w:w="1354" w:type="pct"/>
            <w:shd w:val="clear" w:color="auto" w:fill="auto"/>
            <w:noWrap/>
            <w:vAlign w:val="center"/>
            <w:hideMark/>
          </w:tcPr>
          <w:p w14:paraId="21005024" w14:textId="77777777" w:rsidR="000C6FC7" w:rsidRPr="001236B6" w:rsidRDefault="000C6FC7" w:rsidP="00247737">
            <w:pPr>
              <w:spacing w:after="0" w:line="240" w:lineRule="auto"/>
              <w:rPr>
                <w:rFonts w:eastAsia="Times New Roman" w:cs="Times New Roman"/>
                <w:b/>
                <w:bCs/>
                <w:color w:val="000000"/>
                <w:sz w:val="20"/>
                <w:szCs w:val="20"/>
              </w:rPr>
            </w:pPr>
            <w:r w:rsidRPr="001236B6">
              <w:rPr>
                <w:rFonts w:eastAsia="Times New Roman" w:cs="Times New Roman"/>
                <w:b/>
                <w:bCs/>
                <w:color w:val="000000"/>
                <w:sz w:val="20"/>
                <w:szCs w:val="20"/>
              </w:rPr>
              <w:t>TRC</w:t>
            </w:r>
          </w:p>
        </w:tc>
        <w:tc>
          <w:tcPr>
            <w:tcW w:w="1215" w:type="pct"/>
            <w:shd w:val="clear" w:color="auto" w:fill="auto"/>
            <w:noWrap/>
            <w:vAlign w:val="center"/>
            <w:hideMark/>
          </w:tcPr>
          <w:p w14:paraId="240F2795"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6220</w:t>
            </w:r>
          </w:p>
        </w:tc>
        <w:tc>
          <w:tcPr>
            <w:tcW w:w="1215" w:type="pct"/>
            <w:shd w:val="clear" w:color="auto" w:fill="auto"/>
            <w:noWrap/>
            <w:vAlign w:val="center"/>
            <w:hideMark/>
          </w:tcPr>
          <w:p w14:paraId="746E42F0"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12289</w:t>
            </w:r>
          </w:p>
        </w:tc>
        <w:tc>
          <w:tcPr>
            <w:tcW w:w="1215" w:type="pct"/>
            <w:shd w:val="clear" w:color="auto" w:fill="auto"/>
            <w:noWrap/>
            <w:vAlign w:val="center"/>
            <w:hideMark/>
          </w:tcPr>
          <w:p w14:paraId="450AD9CA"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961</w:t>
            </w:r>
          </w:p>
        </w:tc>
      </w:tr>
      <w:tr w:rsidR="000C6FC7" w:rsidRPr="001236B6" w14:paraId="62B7D43F" w14:textId="77777777" w:rsidTr="007B259C">
        <w:trPr>
          <w:trHeight w:val="288"/>
        </w:trPr>
        <w:tc>
          <w:tcPr>
            <w:tcW w:w="1354" w:type="pct"/>
            <w:shd w:val="clear" w:color="auto" w:fill="auto"/>
            <w:noWrap/>
            <w:vAlign w:val="center"/>
            <w:hideMark/>
          </w:tcPr>
          <w:p w14:paraId="7C9A9CD4" w14:textId="77777777" w:rsidR="000C6FC7" w:rsidRPr="001236B6" w:rsidRDefault="000C6FC7" w:rsidP="00247737">
            <w:pPr>
              <w:spacing w:after="0" w:line="240" w:lineRule="auto"/>
              <w:rPr>
                <w:rFonts w:eastAsia="Times New Roman" w:cs="Times New Roman"/>
                <w:b/>
                <w:bCs/>
                <w:color w:val="000000"/>
                <w:sz w:val="20"/>
                <w:szCs w:val="20"/>
              </w:rPr>
            </w:pPr>
            <w:r w:rsidRPr="001236B6">
              <w:rPr>
                <w:rFonts w:eastAsia="Times New Roman" w:cs="Times New Roman"/>
                <w:b/>
                <w:bCs/>
                <w:color w:val="000000"/>
                <w:sz w:val="20"/>
                <w:szCs w:val="20"/>
              </w:rPr>
              <w:t>TRC3</w:t>
            </w:r>
          </w:p>
        </w:tc>
        <w:tc>
          <w:tcPr>
            <w:tcW w:w="1215" w:type="pct"/>
            <w:shd w:val="clear" w:color="auto" w:fill="auto"/>
            <w:noWrap/>
            <w:vAlign w:val="center"/>
            <w:hideMark/>
          </w:tcPr>
          <w:p w14:paraId="527F62AE"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2473</w:t>
            </w:r>
          </w:p>
        </w:tc>
        <w:tc>
          <w:tcPr>
            <w:tcW w:w="1215" w:type="pct"/>
            <w:shd w:val="clear" w:color="auto" w:fill="auto"/>
            <w:noWrap/>
            <w:vAlign w:val="center"/>
            <w:hideMark/>
          </w:tcPr>
          <w:p w14:paraId="7BF99C2D"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6829</w:t>
            </w:r>
          </w:p>
        </w:tc>
        <w:tc>
          <w:tcPr>
            <w:tcW w:w="1215" w:type="pct"/>
            <w:shd w:val="clear" w:color="auto" w:fill="auto"/>
            <w:noWrap/>
            <w:vAlign w:val="center"/>
            <w:hideMark/>
          </w:tcPr>
          <w:p w14:paraId="31E96AED"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217</w:t>
            </w:r>
          </w:p>
        </w:tc>
      </w:tr>
      <w:tr w:rsidR="000C6FC7" w:rsidRPr="001236B6" w14:paraId="50D9C0C9" w14:textId="77777777" w:rsidTr="007B259C">
        <w:trPr>
          <w:trHeight w:val="288"/>
        </w:trPr>
        <w:tc>
          <w:tcPr>
            <w:tcW w:w="1354" w:type="pct"/>
            <w:shd w:val="clear" w:color="auto" w:fill="auto"/>
            <w:noWrap/>
            <w:vAlign w:val="center"/>
            <w:hideMark/>
          </w:tcPr>
          <w:p w14:paraId="41566009" w14:textId="77777777" w:rsidR="000C6FC7" w:rsidRPr="001236B6" w:rsidRDefault="000C6FC7" w:rsidP="00247737">
            <w:pPr>
              <w:spacing w:after="0" w:line="240" w:lineRule="auto"/>
              <w:rPr>
                <w:rFonts w:eastAsia="Times New Roman" w:cs="Times New Roman"/>
                <w:b/>
                <w:bCs/>
                <w:color w:val="000000"/>
                <w:sz w:val="20"/>
                <w:szCs w:val="20"/>
              </w:rPr>
            </w:pPr>
            <w:r w:rsidRPr="001236B6">
              <w:rPr>
                <w:rFonts w:eastAsia="Times New Roman" w:cs="Times New Roman"/>
                <w:b/>
                <w:bCs/>
                <w:color w:val="000000"/>
                <w:sz w:val="20"/>
                <w:szCs w:val="20"/>
              </w:rPr>
              <w:t>Mardin</w:t>
            </w:r>
          </w:p>
        </w:tc>
        <w:tc>
          <w:tcPr>
            <w:tcW w:w="1215" w:type="pct"/>
            <w:shd w:val="clear" w:color="auto" w:fill="auto"/>
            <w:noWrap/>
            <w:vAlign w:val="center"/>
            <w:hideMark/>
          </w:tcPr>
          <w:p w14:paraId="29AF095F"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815</w:t>
            </w:r>
          </w:p>
        </w:tc>
        <w:tc>
          <w:tcPr>
            <w:tcW w:w="1215" w:type="pct"/>
            <w:shd w:val="clear" w:color="auto" w:fill="auto"/>
            <w:noWrap/>
            <w:vAlign w:val="center"/>
            <w:hideMark/>
          </w:tcPr>
          <w:p w14:paraId="3B073BA8"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w:t>
            </w:r>
          </w:p>
        </w:tc>
        <w:tc>
          <w:tcPr>
            <w:tcW w:w="1215" w:type="pct"/>
            <w:shd w:val="clear" w:color="auto" w:fill="auto"/>
            <w:noWrap/>
            <w:vAlign w:val="center"/>
            <w:hideMark/>
          </w:tcPr>
          <w:p w14:paraId="1F887413"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135</w:t>
            </w:r>
          </w:p>
        </w:tc>
      </w:tr>
      <w:tr w:rsidR="000C6FC7" w:rsidRPr="001236B6" w14:paraId="06D4B752" w14:textId="77777777" w:rsidTr="007B259C">
        <w:trPr>
          <w:trHeight w:val="288"/>
        </w:trPr>
        <w:tc>
          <w:tcPr>
            <w:tcW w:w="1354" w:type="pct"/>
            <w:shd w:val="clear" w:color="auto" w:fill="auto"/>
            <w:noWrap/>
            <w:vAlign w:val="center"/>
            <w:hideMark/>
          </w:tcPr>
          <w:p w14:paraId="4CC5CE96" w14:textId="77777777" w:rsidR="000C6FC7" w:rsidRPr="001236B6" w:rsidRDefault="000C6FC7" w:rsidP="00247737">
            <w:pPr>
              <w:spacing w:after="0" w:line="240" w:lineRule="auto"/>
              <w:rPr>
                <w:rFonts w:eastAsia="Times New Roman" w:cs="Times New Roman"/>
                <w:b/>
                <w:bCs/>
                <w:color w:val="000000"/>
                <w:sz w:val="20"/>
                <w:szCs w:val="20"/>
              </w:rPr>
            </w:pPr>
            <w:r w:rsidRPr="001236B6">
              <w:rPr>
                <w:rFonts w:eastAsia="Times New Roman" w:cs="Times New Roman"/>
                <w:b/>
                <w:bCs/>
                <w:color w:val="000000"/>
                <w:sz w:val="20"/>
                <w:szCs w:val="20"/>
              </w:rPr>
              <w:t>Batman</w:t>
            </w:r>
          </w:p>
        </w:tc>
        <w:tc>
          <w:tcPr>
            <w:tcW w:w="1215" w:type="pct"/>
            <w:shd w:val="clear" w:color="auto" w:fill="auto"/>
            <w:noWrap/>
            <w:vAlign w:val="center"/>
            <w:hideMark/>
          </w:tcPr>
          <w:p w14:paraId="5B933C16"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411</w:t>
            </w:r>
          </w:p>
        </w:tc>
        <w:tc>
          <w:tcPr>
            <w:tcW w:w="1215" w:type="pct"/>
            <w:shd w:val="clear" w:color="auto" w:fill="auto"/>
            <w:noWrap/>
            <w:vAlign w:val="center"/>
            <w:hideMark/>
          </w:tcPr>
          <w:p w14:paraId="3A7511E7"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2985</w:t>
            </w:r>
          </w:p>
        </w:tc>
        <w:tc>
          <w:tcPr>
            <w:tcW w:w="1215" w:type="pct"/>
            <w:shd w:val="clear" w:color="auto" w:fill="auto"/>
            <w:noWrap/>
            <w:vAlign w:val="center"/>
            <w:hideMark/>
          </w:tcPr>
          <w:p w14:paraId="383C92B3"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47</w:t>
            </w:r>
          </w:p>
        </w:tc>
      </w:tr>
      <w:tr w:rsidR="000C6FC7" w:rsidRPr="001236B6" w14:paraId="41DDD9F8" w14:textId="77777777" w:rsidTr="007B259C">
        <w:trPr>
          <w:trHeight w:val="288"/>
        </w:trPr>
        <w:tc>
          <w:tcPr>
            <w:tcW w:w="1354" w:type="pct"/>
            <w:shd w:val="clear" w:color="auto" w:fill="auto"/>
            <w:noWrap/>
            <w:vAlign w:val="center"/>
            <w:hideMark/>
          </w:tcPr>
          <w:p w14:paraId="2989738C" w14:textId="77777777" w:rsidR="000C6FC7" w:rsidRPr="001236B6" w:rsidRDefault="000C6FC7" w:rsidP="00247737">
            <w:pPr>
              <w:spacing w:after="0" w:line="240" w:lineRule="auto"/>
              <w:rPr>
                <w:rFonts w:eastAsia="Times New Roman" w:cs="Times New Roman"/>
                <w:b/>
                <w:bCs/>
                <w:color w:val="000000"/>
                <w:sz w:val="20"/>
                <w:szCs w:val="20"/>
              </w:rPr>
            </w:pPr>
            <w:r w:rsidRPr="001236B6">
              <w:rPr>
                <w:rFonts w:eastAsia="Times New Roman" w:cs="Times New Roman"/>
                <w:b/>
                <w:bCs/>
                <w:color w:val="000000"/>
                <w:sz w:val="20"/>
                <w:szCs w:val="20"/>
              </w:rPr>
              <w:lastRenderedPageBreak/>
              <w:t>Şırnak</w:t>
            </w:r>
          </w:p>
        </w:tc>
        <w:tc>
          <w:tcPr>
            <w:tcW w:w="1215" w:type="pct"/>
            <w:shd w:val="clear" w:color="auto" w:fill="auto"/>
            <w:noWrap/>
            <w:vAlign w:val="center"/>
            <w:hideMark/>
          </w:tcPr>
          <w:p w14:paraId="19228286"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723</w:t>
            </w:r>
          </w:p>
        </w:tc>
        <w:tc>
          <w:tcPr>
            <w:tcW w:w="1215" w:type="pct"/>
            <w:shd w:val="clear" w:color="auto" w:fill="auto"/>
            <w:noWrap/>
            <w:vAlign w:val="center"/>
            <w:hideMark/>
          </w:tcPr>
          <w:p w14:paraId="5BF61F27"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1971</w:t>
            </w:r>
          </w:p>
        </w:tc>
        <w:tc>
          <w:tcPr>
            <w:tcW w:w="1215" w:type="pct"/>
            <w:shd w:val="clear" w:color="auto" w:fill="auto"/>
            <w:noWrap/>
            <w:vAlign w:val="center"/>
            <w:hideMark/>
          </w:tcPr>
          <w:p w14:paraId="0C15F828"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w:t>
            </w:r>
          </w:p>
        </w:tc>
      </w:tr>
      <w:tr w:rsidR="000C6FC7" w:rsidRPr="001236B6" w14:paraId="2107EFB6" w14:textId="77777777" w:rsidTr="007B259C">
        <w:trPr>
          <w:trHeight w:val="300"/>
        </w:trPr>
        <w:tc>
          <w:tcPr>
            <w:tcW w:w="1354" w:type="pct"/>
            <w:shd w:val="clear" w:color="auto" w:fill="auto"/>
            <w:noWrap/>
            <w:vAlign w:val="center"/>
            <w:hideMark/>
          </w:tcPr>
          <w:p w14:paraId="76FFC4D9" w14:textId="77777777" w:rsidR="000C6FC7" w:rsidRPr="001236B6" w:rsidRDefault="000C6FC7" w:rsidP="00247737">
            <w:pPr>
              <w:spacing w:after="0" w:line="240" w:lineRule="auto"/>
              <w:rPr>
                <w:rFonts w:eastAsia="Times New Roman" w:cs="Times New Roman"/>
                <w:b/>
                <w:bCs/>
                <w:color w:val="000000"/>
                <w:sz w:val="20"/>
                <w:szCs w:val="20"/>
              </w:rPr>
            </w:pPr>
            <w:r w:rsidRPr="001236B6">
              <w:rPr>
                <w:rFonts w:eastAsia="Times New Roman" w:cs="Times New Roman"/>
                <w:b/>
                <w:bCs/>
                <w:color w:val="000000"/>
                <w:sz w:val="20"/>
                <w:szCs w:val="20"/>
              </w:rPr>
              <w:t>Siirt</w:t>
            </w:r>
          </w:p>
        </w:tc>
        <w:tc>
          <w:tcPr>
            <w:tcW w:w="1215" w:type="pct"/>
            <w:shd w:val="clear" w:color="auto" w:fill="auto"/>
            <w:noWrap/>
            <w:vAlign w:val="center"/>
            <w:hideMark/>
          </w:tcPr>
          <w:p w14:paraId="4D2FBD28"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524</w:t>
            </w:r>
          </w:p>
        </w:tc>
        <w:tc>
          <w:tcPr>
            <w:tcW w:w="1215" w:type="pct"/>
            <w:shd w:val="clear" w:color="auto" w:fill="auto"/>
            <w:noWrap/>
            <w:vAlign w:val="center"/>
            <w:hideMark/>
          </w:tcPr>
          <w:p w14:paraId="3B7878FB"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1873</w:t>
            </w:r>
          </w:p>
        </w:tc>
        <w:tc>
          <w:tcPr>
            <w:tcW w:w="1215" w:type="pct"/>
            <w:shd w:val="clear" w:color="auto" w:fill="auto"/>
            <w:noWrap/>
            <w:vAlign w:val="center"/>
            <w:hideMark/>
          </w:tcPr>
          <w:p w14:paraId="17C5F9AC" w14:textId="77777777" w:rsidR="000C6FC7" w:rsidRPr="001236B6" w:rsidRDefault="000C6FC7" w:rsidP="00247737">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35</w:t>
            </w:r>
          </w:p>
        </w:tc>
      </w:tr>
    </w:tbl>
    <w:p w14:paraId="1270D5B2" w14:textId="77777777" w:rsidR="00247737" w:rsidRPr="001236B6" w:rsidRDefault="000C6FC7" w:rsidP="00247737">
      <w:pPr>
        <w:spacing w:after="0" w:line="240" w:lineRule="auto"/>
        <w:rPr>
          <w:rFonts w:cs="Times New Roman"/>
          <w:bCs/>
          <w:color w:val="000000" w:themeColor="text1"/>
          <w:sz w:val="18"/>
          <w:szCs w:val="18"/>
        </w:rPr>
      </w:pPr>
      <w:r w:rsidRPr="001236B6">
        <w:rPr>
          <w:rFonts w:cs="Times New Roman"/>
          <w:bCs/>
          <w:iCs/>
          <w:color w:val="000000" w:themeColor="text1"/>
          <w:sz w:val="18"/>
          <w:szCs w:val="18"/>
        </w:rPr>
        <w:t xml:space="preserve">Kaynak: </w:t>
      </w:r>
      <w:r w:rsidR="00247737" w:rsidRPr="001236B6">
        <w:rPr>
          <w:rFonts w:cs="Times New Roman"/>
          <w:bCs/>
          <w:color w:val="000000" w:themeColor="text1"/>
          <w:sz w:val="18"/>
          <w:szCs w:val="18"/>
        </w:rPr>
        <w:t xml:space="preserve">2021 yılı TÜİK verilerinden derlenmiştir. </w:t>
      </w:r>
    </w:p>
    <w:p w14:paraId="63C7FBA9" w14:textId="0620527F" w:rsidR="000C6FC7" w:rsidRPr="008620FE" w:rsidRDefault="000C6FC7" w:rsidP="009E2DFA">
      <w:pPr>
        <w:spacing w:before="240" w:after="120"/>
        <w:rPr>
          <w:rFonts w:cs="Times New Roman"/>
          <w:szCs w:val="24"/>
        </w:rPr>
      </w:pPr>
      <w:r w:rsidRPr="008620FE">
        <w:rPr>
          <w:rFonts w:cs="Times New Roman"/>
          <w:szCs w:val="24"/>
        </w:rPr>
        <w:t xml:space="preserve">TRC3 Bölgesi’ni oluşturan illerden Mardin, Batman ve Siirt illerinde demiryolu hattı bulunmakta olup, Şırnak ilinde bulunmamaktadır. Toplam demiryolu hattı uzunluğu 217 km’dir. </w:t>
      </w:r>
      <w:r w:rsidR="00233A5B" w:rsidRPr="008620FE">
        <w:rPr>
          <w:rFonts w:cs="Times New Roman"/>
          <w:szCs w:val="24"/>
        </w:rPr>
        <w:t>Bölgede</w:t>
      </w:r>
      <w:r w:rsidRPr="008620FE">
        <w:rPr>
          <w:rFonts w:cs="Times New Roman"/>
          <w:szCs w:val="24"/>
        </w:rPr>
        <w:t xml:space="preserve">ki mevcut il ve devlet yolu uzunluğu ise 2.473km’dir. Mardin ili 2.473 km ile </w:t>
      </w:r>
      <w:r w:rsidR="000B2B34" w:rsidRPr="008620FE">
        <w:rPr>
          <w:rFonts w:cs="Times New Roman"/>
          <w:szCs w:val="24"/>
        </w:rPr>
        <w:t>Bölgenin</w:t>
      </w:r>
      <w:r w:rsidRPr="008620FE">
        <w:rPr>
          <w:rFonts w:cs="Times New Roman"/>
          <w:szCs w:val="24"/>
        </w:rPr>
        <w:t xml:space="preserve"> toplam il ve devlet yol uzunluğunun %32,95’ine sahiptir. Şırnak ve Mardin illeri bölünmüş yol ve otoyol bakımından Ülke düzeyinin oldukça gerisindedir. Karayollarında gelişmişliğin bir göstergesi de karayollarındaki asfalt yolun payıdır. TRC3 Bölgesinde toplam asfalt yol uzunluğu 2118 kilometredir. Bunun 744 km’si Mardin’de, 175 kilometresi Şırnak’tadır.</w:t>
      </w:r>
    </w:p>
    <w:p w14:paraId="02B721A1" w14:textId="4C201F0A" w:rsidR="000C6FC7" w:rsidRPr="001236B6" w:rsidRDefault="000C6FC7" w:rsidP="00660540">
      <w:pPr>
        <w:pStyle w:val="ResimYazs"/>
        <w:keepNext/>
        <w:spacing w:after="0"/>
        <w:rPr>
          <w:rFonts w:ascii="Times New Roman" w:hAnsi="Times New Roman" w:cs="Times New Roman"/>
          <w:color w:val="000000" w:themeColor="text1"/>
          <w:sz w:val="20"/>
          <w:szCs w:val="20"/>
        </w:rPr>
      </w:pPr>
      <w:bookmarkStart w:id="421" w:name="_Toc126754264"/>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111</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007A755A" w:rsidRPr="007A755A">
        <w:rPr>
          <w:rFonts w:ascii="Times New Roman" w:hAnsi="Times New Roman" w:cs="Times New Roman"/>
          <w:b w:val="0"/>
          <w:bCs w:val="0"/>
          <w:color w:val="000000" w:themeColor="text1"/>
          <w:sz w:val="20"/>
          <w:szCs w:val="20"/>
        </w:rPr>
        <w:t>TRC3 Bölgesi</w:t>
      </w:r>
      <w:r w:rsidR="007A755A">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Asfalt ve Diğer Yol Çeşitlerine İlişkin Uzunluklar</w:t>
      </w:r>
      <w:r w:rsidR="007B259C" w:rsidRPr="001236B6">
        <w:rPr>
          <w:rFonts w:ascii="Times New Roman" w:hAnsi="Times New Roman" w:cs="Times New Roman"/>
          <w:b w:val="0"/>
          <w:bCs w:val="0"/>
          <w:color w:val="000000" w:themeColor="text1"/>
          <w:sz w:val="20"/>
          <w:szCs w:val="20"/>
        </w:rPr>
        <w:t xml:space="preserve"> (2021)</w:t>
      </w:r>
      <w:bookmarkEnd w:id="421"/>
    </w:p>
    <w:tbl>
      <w:tblPr>
        <w:tblW w:w="5000" w:type="pct"/>
        <w:tblLayout w:type="fixed"/>
        <w:tblCellMar>
          <w:left w:w="70" w:type="dxa"/>
          <w:right w:w="70" w:type="dxa"/>
        </w:tblCellMar>
        <w:tblLook w:val="04A0" w:firstRow="1" w:lastRow="0" w:firstColumn="1" w:lastColumn="0" w:noHBand="0" w:noVBand="1"/>
      </w:tblPr>
      <w:tblGrid>
        <w:gridCol w:w="846"/>
        <w:gridCol w:w="964"/>
        <w:gridCol w:w="1019"/>
        <w:gridCol w:w="801"/>
        <w:gridCol w:w="616"/>
        <w:gridCol w:w="852"/>
        <w:gridCol w:w="850"/>
        <w:gridCol w:w="852"/>
        <w:gridCol w:w="1124"/>
        <w:gridCol w:w="1138"/>
      </w:tblGrid>
      <w:tr w:rsidR="000C6FC7" w:rsidRPr="001236B6" w14:paraId="57584182" w14:textId="77777777" w:rsidTr="00F87F32">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hideMark/>
          </w:tcPr>
          <w:p w14:paraId="6DAF5667"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 </w:t>
            </w:r>
          </w:p>
        </w:tc>
        <w:tc>
          <w:tcPr>
            <w:tcW w:w="1536" w:type="pct"/>
            <w:gridSpan w:val="3"/>
            <w:tcBorders>
              <w:top w:val="single" w:sz="4" w:space="0" w:color="auto"/>
              <w:left w:val="nil"/>
              <w:bottom w:val="single" w:sz="4" w:space="0" w:color="auto"/>
              <w:right w:val="single" w:sz="4" w:space="0" w:color="auto"/>
            </w:tcBorders>
            <w:shd w:val="clear" w:color="auto" w:fill="auto"/>
            <w:vAlign w:val="center"/>
            <w:hideMark/>
          </w:tcPr>
          <w:p w14:paraId="7A92AAD8"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Asfalt Yollar</w:t>
            </w:r>
          </w:p>
        </w:tc>
        <w:tc>
          <w:tcPr>
            <w:tcW w:w="340" w:type="pct"/>
            <w:tcBorders>
              <w:top w:val="single" w:sz="4" w:space="0" w:color="auto"/>
              <w:left w:val="nil"/>
              <w:bottom w:val="single" w:sz="4" w:space="0" w:color="auto"/>
              <w:right w:val="single" w:sz="4" w:space="0" w:color="auto"/>
            </w:tcBorders>
            <w:shd w:val="clear" w:color="auto" w:fill="auto"/>
            <w:noWrap/>
            <w:hideMark/>
          </w:tcPr>
          <w:p w14:paraId="67B1235E"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w:t>
            </w:r>
          </w:p>
        </w:tc>
        <w:tc>
          <w:tcPr>
            <w:tcW w:w="470" w:type="pct"/>
            <w:tcBorders>
              <w:top w:val="single" w:sz="4" w:space="0" w:color="auto"/>
              <w:left w:val="nil"/>
              <w:bottom w:val="single" w:sz="4" w:space="0" w:color="auto"/>
              <w:right w:val="single" w:sz="4" w:space="0" w:color="auto"/>
            </w:tcBorders>
            <w:shd w:val="clear" w:color="auto" w:fill="auto"/>
            <w:noWrap/>
            <w:hideMark/>
          </w:tcPr>
          <w:p w14:paraId="11A6B394"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w:t>
            </w:r>
          </w:p>
        </w:tc>
        <w:tc>
          <w:tcPr>
            <w:tcW w:w="469" w:type="pct"/>
            <w:tcBorders>
              <w:top w:val="single" w:sz="4" w:space="0" w:color="auto"/>
              <w:left w:val="nil"/>
              <w:bottom w:val="single" w:sz="4" w:space="0" w:color="auto"/>
              <w:right w:val="single" w:sz="4" w:space="0" w:color="auto"/>
            </w:tcBorders>
            <w:shd w:val="clear" w:color="auto" w:fill="auto"/>
            <w:noWrap/>
            <w:hideMark/>
          </w:tcPr>
          <w:p w14:paraId="4343F3DB"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w:t>
            </w:r>
          </w:p>
        </w:tc>
        <w:tc>
          <w:tcPr>
            <w:tcW w:w="470" w:type="pct"/>
            <w:tcBorders>
              <w:top w:val="single" w:sz="4" w:space="0" w:color="auto"/>
              <w:left w:val="nil"/>
              <w:bottom w:val="single" w:sz="4" w:space="0" w:color="auto"/>
              <w:right w:val="single" w:sz="4" w:space="0" w:color="auto"/>
            </w:tcBorders>
            <w:shd w:val="clear" w:color="auto" w:fill="auto"/>
            <w:noWrap/>
            <w:hideMark/>
          </w:tcPr>
          <w:p w14:paraId="20EEF027"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w:t>
            </w:r>
          </w:p>
        </w:tc>
        <w:tc>
          <w:tcPr>
            <w:tcW w:w="620" w:type="pct"/>
            <w:tcBorders>
              <w:top w:val="single" w:sz="4" w:space="0" w:color="auto"/>
              <w:left w:val="nil"/>
              <w:bottom w:val="single" w:sz="4" w:space="0" w:color="auto"/>
              <w:right w:val="single" w:sz="4" w:space="0" w:color="auto"/>
            </w:tcBorders>
            <w:shd w:val="clear" w:color="auto" w:fill="auto"/>
            <w:noWrap/>
            <w:hideMark/>
          </w:tcPr>
          <w:p w14:paraId="097FC89C"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w:t>
            </w:r>
          </w:p>
        </w:tc>
        <w:tc>
          <w:tcPr>
            <w:tcW w:w="628" w:type="pct"/>
            <w:tcBorders>
              <w:top w:val="single" w:sz="4" w:space="0" w:color="auto"/>
              <w:left w:val="nil"/>
              <w:bottom w:val="single" w:sz="4" w:space="0" w:color="auto"/>
              <w:right w:val="single" w:sz="4" w:space="0" w:color="auto"/>
            </w:tcBorders>
            <w:shd w:val="clear" w:color="auto" w:fill="auto"/>
            <w:noWrap/>
            <w:hideMark/>
          </w:tcPr>
          <w:p w14:paraId="063FC43E"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w:t>
            </w:r>
          </w:p>
        </w:tc>
      </w:tr>
      <w:tr w:rsidR="000C6FC7" w:rsidRPr="001236B6" w14:paraId="3C4EA4D7" w14:textId="77777777" w:rsidTr="00F87F32">
        <w:trPr>
          <w:trHeight w:val="300"/>
        </w:trPr>
        <w:tc>
          <w:tcPr>
            <w:tcW w:w="467" w:type="pct"/>
            <w:tcBorders>
              <w:top w:val="nil"/>
              <w:left w:val="single" w:sz="4" w:space="0" w:color="auto"/>
              <w:bottom w:val="single" w:sz="4" w:space="0" w:color="auto"/>
              <w:right w:val="single" w:sz="4" w:space="0" w:color="auto"/>
            </w:tcBorders>
            <w:shd w:val="clear" w:color="auto" w:fill="auto"/>
            <w:noWrap/>
            <w:hideMark/>
          </w:tcPr>
          <w:p w14:paraId="6FD600E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 </w:t>
            </w:r>
          </w:p>
        </w:tc>
        <w:tc>
          <w:tcPr>
            <w:tcW w:w="532" w:type="pct"/>
            <w:tcBorders>
              <w:top w:val="nil"/>
              <w:left w:val="nil"/>
              <w:bottom w:val="single" w:sz="4" w:space="0" w:color="auto"/>
              <w:right w:val="single" w:sz="4" w:space="0" w:color="auto"/>
            </w:tcBorders>
            <w:shd w:val="clear" w:color="auto" w:fill="auto"/>
            <w:noWrap/>
            <w:vAlign w:val="center"/>
            <w:hideMark/>
          </w:tcPr>
          <w:p w14:paraId="7FED6E3D"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Asfalt Betonu</w:t>
            </w:r>
          </w:p>
        </w:tc>
        <w:tc>
          <w:tcPr>
            <w:tcW w:w="562" w:type="pct"/>
            <w:tcBorders>
              <w:top w:val="nil"/>
              <w:left w:val="nil"/>
              <w:bottom w:val="single" w:sz="4" w:space="0" w:color="auto"/>
              <w:right w:val="single" w:sz="4" w:space="0" w:color="auto"/>
            </w:tcBorders>
            <w:shd w:val="clear" w:color="auto" w:fill="auto"/>
            <w:noWrap/>
            <w:vAlign w:val="center"/>
            <w:hideMark/>
          </w:tcPr>
          <w:p w14:paraId="52AB0F92"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Sathi Kaplama</w:t>
            </w:r>
          </w:p>
        </w:tc>
        <w:tc>
          <w:tcPr>
            <w:tcW w:w="442" w:type="pct"/>
            <w:tcBorders>
              <w:top w:val="nil"/>
              <w:left w:val="nil"/>
              <w:bottom w:val="single" w:sz="4" w:space="0" w:color="auto"/>
              <w:right w:val="single" w:sz="4" w:space="0" w:color="auto"/>
            </w:tcBorders>
            <w:shd w:val="clear" w:color="auto" w:fill="auto"/>
            <w:noWrap/>
            <w:vAlign w:val="center"/>
            <w:hideMark/>
          </w:tcPr>
          <w:p w14:paraId="07814629"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Toplam</w:t>
            </w:r>
          </w:p>
        </w:tc>
        <w:tc>
          <w:tcPr>
            <w:tcW w:w="340" w:type="pct"/>
            <w:tcBorders>
              <w:top w:val="nil"/>
              <w:left w:val="nil"/>
              <w:bottom w:val="single" w:sz="4" w:space="0" w:color="auto"/>
              <w:right w:val="single" w:sz="4" w:space="0" w:color="auto"/>
            </w:tcBorders>
            <w:shd w:val="clear" w:color="auto" w:fill="auto"/>
            <w:noWrap/>
            <w:vAlign w:val="center"/>
            <w:hideMark/>
          </w:tcPr>
          <w:p w14:paraId="056D3883"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Parke</w:t>
            </w:r>
          </w:p>
        </w:tc>
        <w:tc>
          <w:tcPr>
            <w:tcW w:w="470" w:type="pct"/>
            <w:tcBorders>
              <w:top w:val="nil"/>
              <w:left w:val="nil"/>
              <w:bottom w:val="single" w:sz="4" w:space="0" w:color="auto"/>
              <w:right w:val="single" w:sz="4" w:space="0" w:color="auto"/>
            </w:tcBorders>
            <w:shd w:val="clear" w:color="auto" w:fill="auto"/>
            <w:noWrap/>
            <w:vAlign w:val="center"/>
            <w:hideMark/>
          </w:tcPr>
          <w:p w14:paraId="4A1DB41C"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Stabilize</w:t>
            </w:r>
          </w:p>
        </w:tc>
        <w:tc>
          <w:tcPr>
            <w:tcW w:w="469" w:type="pct"/>
            <w:tcBorders>
              <w:top w:val="nil"/>
              <w:left w:val="nil"/>
              <w:bottom w:val="single" w:sz="4" w:space="0" w:color="auto"/>
              <w:right w:val="single" w:sz="4" w:space="0" w:color="auto"/>
            </w:tcBorders>
            <w:shd w:val="clear" w:color="auto" w:fill="auto"/>
            <w:noWrap/>
            <w:vAlign w:val="center"/>
            <w:hideMark/>
          </w:tcPr>
          <w:p w14:paraId="70936AB0"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Toprak</w:t>
            </w:r>
          </w:p>
        </w:tc>
        <w:tc>
          <w:tcPr>
            <w:tcW w:w="470" w:type="pct"/>
            <w:tcBorders>
              <w:top w:val="nil"/>
              <w:left w:val="nil"/>
              <w:bottom w:val="single" w:sz="4" w:space="0" w:color="auto"/>
              <w:right w:val="single" w:sz="4" w:space="0" w:color="auto"/>
            </w:tcBorders>
            <w:shd w:val="clear" w:color="auto" w:fill="auto"/>
            <w:noWrap/>
            <w:vAlign w:val="center"/>
            <w:hideMark/>
          </w:tcPr>
          <w:p w14:paraId="6270DDF1"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Geçit Vermez</w:t>
            </w:r>
          </w:p>
        </w:tc>
        <w:tc>
          <w:tcPr>
            <w:tcW w:w="620" w:type="pct"/>
            <w:tcBorders>
              <w:top w:val="nil"/>
              <w:left w:val="nil"/>
              <w:bottom w:val="single" w:sz="4" w:space="0" w:color="auto"/>
              <w:right w:val="single" w:sz="4" w:space="0" w:color="auto"/>
            </w:tcBorders>
            <w:shd w:val="clear" w:color="auto" w:fill="auto"/>
            <w:noWrap/>
            <w:vAlign w:val="center"/>
            <w:hideMark/>
          </w:tcPr>
          <w:p w14:paraId="1EFF5812"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Toplam Uzunluk</w:t>
            </w:r>
          </w:p>
        </w:tc>
        <w:tc>
          <w:tcPr>
            <w:tcW w:w="628" w:type="pct"/>
            <w:tcBorders>
              <w:top w:val="nil"/>
              <w:left w:val="nil"/>
              <w:bottom w:val="single" w:sz="4" w:space="0" w:color="auto"/>
              <w:right w:val="single" w:sz="4" w:space="0" w:color="auto"/>
            </w:tcBorders>
            <w:shd w:val="clear" w:color="auto" w:fill="auto"/>
            <w:noWrap/>
            <w:vAlign w:val="center"/>
            <w:hideMark/>
          </w:tcPr>
          <w:p w14:paraId="44E26522"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Bölünmüş Yol</w:t>
            </w:r>
          </w:p>
        </w:tc>
      </w:tr>
      <w:tr w:rsidR="000C6FC7" w:rsidRPr="001236B6" w14:paraId="20443D27" w14:textId="77777777" w:rsidTr="00F87F32">
        <w:trPr>
          <w:trHeight w:val="30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30169DA1"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TRC3</w:t>
            </w:r>
          </w:p>
        </w:tc>
        <w:tc>
          <w:tcPr>
            <w:tcW w:w="532" w:type="pct"/>
            <w:tcBorders>
              <w:top w:val="nil"/>
              <w:left w:val="nil"/>
              <w:bottom w:val="single" w:sz="4" w:space="0" w:color="auto"/>
              <w:right w:val="single" w:sz="4" w:space="0" w:color="auto"/>
            </w:tcBorders>
            <w:shd w:val="clear" w:color="auto" w:fill="auto"/>
            <w:noWrap/>
            <w:vAlign w:val="center"/>
            <w:hideMark/>
          </w:tcPr>
          <w:p w14:paraId="6EA9F4F0"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682</w:t>
            </w:r>
          </w:p>
        </w:tc>
        <w:tc>
          <w:tcPr>
            <w:tcW w:w="562" w:type="pct"/>
            <w:tcBorders>
              <w:top w:val="nil"/>
              <w:left w:val="nil"/>
              <w:bottom w:val="single" w:sz="4" w:space="0" w:color="auto"/>
              <w:right w:val="single" w:sz="4" w:space="0" w:color="auto"/>
            </w:tcBorders>
            <w:shd w:val="clear" w:color="auto" w:fill="auto"/>
            <w:noWrap/>
            <w:vAlign w:val="center"/>
            <w:hideMark/>
          </w:tcPr>
          <w:p w14:paraId="0926980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1436</w:t>
            </w:r>
          </w:p>
        </w:tc>
        <w:tc>
          <w:tcPr>
            <w:tcW w:w="442" w:type="pct"/>
            <w:tcBorders>
              <w:top w:val="nil"/>
              <w:left w:val="nil"/>
              <w:bottom w:val="single" w:sz="4" w:space="0" w:color="auto"/>
              <w:right w:val="single" w:sz="4" w:space="0" w:color="auto"/>
            </w:tcBorders>
            <w:shd w:val="clear" w:color="auto" w:fill="auto"/>
            <w:noWrap/>
            <w:vAlign w:val="center"/>
            <w:hideMark/>
          </w:tcPr>
          <w:p w14:paraId="28A2C2F9"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2118</w:t>
            </w:r>
          </w:p>
        </w:tc>
        <w:tc>
          <w:tcPr>
            <w:tcW w:w="340" w:type="pct"/>
            <w:tcBorders>
              <w:top w:val="nil"/>
              <w:left w:val="nil"/>
              <w:bottom w:val="single" w:sz="4" w:space="0" w:color="auto"/>
              <w:right w:val="single" w:sz="4" w:space="0" w:color="auto"/>
            </w:tcBorders>
            <w:shd w:val="clear" w:color="auto" w:fill="auto"/>
            <w:noWrap/>
            <w:vAlign w:val="center"/>
            <w:hideMark/>
          </w:tcPr>
          <w:p w14:paraId="071E850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36</w:t>
            </w:r>
          </w:p>
        </w:tc>
        <w:tc>
          <w:tcPr>
            <w:tcW w:w="470" w:type="pct"/>
            <w:tcBorders>
              <w:top w:val="nil"/>
              <w:left w:val="nil"/>
              <w:bottom w:val="single" w:sz="4" w:space="0" w:color="auto"/>
              <w:right w:val="single" w:sz="4" w:space="0" w:color="auto"/>
            </w:tcBorders>
            <w:shd w:val="clear" w:color="auto" w:fill="auto"/>
            <w:noWrap/>
            <w:vAlign w:val="center"/>
            <w:hideMark/>
          </w:tcPr>
          <w:p w14:paraId="38E31F3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19</w:t>
            </w:r>
          </w:p>
        </w:tc>
        <w:tc>
          <w:tcPr>
            <w:tcW w:w="469" w:type="pct"/>
            <w:tcBorders>
              <w:top w:val="nil"/>
              <w:left w:val="nil"/>
              <w:bottom w:val="single" w:sz="4" w:space="0" w:color="auto"/>
              <w:right w:val="single" w:sz="4" w:space="0" w:color="auto"/>
            </w:tcBorders>
            <w:shd w:val="clear" w:color="auto" w:fill="auto"/>
            <w:noWrap/>
            <w:vAlign w:val="center"/>
            <w:hideMark/>
          </w:tcPr>
          <w:p w14:paraId="7C312C2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31</w:t>
            </w:r>
          </w:p>
        </w:tc>
        <w:tc>
          <w:tcPr>
            <w:tcW w:w="470" w:type="pct"/>
            <w:tcBorders>
              <w:top w:val="nil"/>
              <w:left w:val="nil"/>
              <w:bottom w:val="single" w:sz="4" w:space="0" w:color="auto"/>
              <w:right w:val="single" w:sz="4" w:space="0" w:color="auto"/>
            </w:tcBorders>
            <w:shd w:val="clear" w:color="auto" w:fill="auto"/>
            <w:noWrap/>
            <w:vAlign w:val="center"/>
            <w:hideMark/>
          </w:tcPr>
          <w:p w14:paraId="05772C89"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269</w:t>
            </w:r>
          </w:p>
        </w:tc>
        <w:tc>
          <w:tcPr>
            <w:tcW w:w="620" w:type="pct"/>
            <w:tcBorders>
              <w:top w:val="nil"/>
              <w:left w:val="nil"/>
              <w:bottom w:val="single" w:sz="4" w:space="0" w:color="auto"/>
              <w:right w:val="single" w:sz="4" w:space="0" w:color="auto"/>
            </w:tcBorders>
            <w:shd w:val="clear" w:color="auto" w:fill="auto"/>
            <w:noWrap/>
            <w:vAlign w:val="center"/>
            <w:hideMark/>
          </w:tcPr>
          <w:p w14:paraId="47F433F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2473</w:t>
            </w:r>
          </w:p>
        </w:tc>
        <w:tc>
          <w:tcPr>
            <w:tcW w:w="628" w:type="pct"/>
            <w:tcBorders>
              <w:top w:val="nil"/>
              <w:left w:val="nil"/>
              <w:bottom w:val="single" w:sz="4" w:space="0" w:color="auto"/>
              <w:right w:val="single" w:sz="4" w:space="0" w:color="auto"/>
            </w:tcBorders>
            <w:shd w:val="clear" w:color="auto" w:fill="auto"/>
            <w:noWrap/>
            <w:vAlign w:val="center"/>
            <w:hideMark/>
          </w:tcPr>
          <w:p w14:paraId="7E79C33F"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710</w:t>
            </w:r>
          </w:p>
        </w:tc>
      </w:tr>
      <w:tr w:rsidR="000C6FC7" w:rsidRPr="001236B6" w14:paraId="42B680A7" w14:textId="77777777" w:rsidTr="00F87F32">
        <w:trPr>
          <w:trHeight w:val="30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74EABEFB"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Mardin</w:t>
            </w:r>
          </w:p>
        </w:tc>
        <w:tc>
          <w:tcPr>
            <w:tcW w:w="532" w:type="pct"/>
            <w:tcBorders>
              <w:top w:val="nil"/>
              <w:left w:val="nil"/>
              <w:bottom w:val="single" w:sz="4" w:space="0" w:color="auto"/>
              <w:right w:val="single" w:sz="4" w:space="0" w:color="auto"/>
            </w:tcBorders>
            <w:shd w:val="clear" w:color="auto" w:fill="auto"/>
            <w:noWrap/>
            <w:vAlign w:val="center"/>
            <w:hideMark/>
          </w:tcPr>
          <w:p w14:paraId="6CAD9DC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369</w:t>
            </w:r>
          </w:p>
        </w:tc>
        <w:tc>
          <w:tcPr>
            <w:tcW w:w="562" w:type="pct"/>
            <w:tcBorders>
              <w:top w:val="nil"/>
              <w:left w:val="nil"/>
              <w:bottom w:val="single" w:sz="4" w:space="0" w:color="auto"/>
              <w:right w:val="single" w:sz="4" w:space="0" w:color="auto"/>
            </w:tcBorders>
            <w:shd w:val="clear" w:color="auto" w:fill="auto"/>
            <w:noWrap/>
            <w:vAlign w:val="center"/>
            <w:hideMark/>
          </w:tcPr>
          <w:p w14:paraId="5B8A485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375</w:t>
            </w:r>
          </w:p>
        </w:tc>
        <w:tc>
          <w:tcPr>
            <w:tcW w:w="442" w:type="pct"/>
            <w:tcBorders>
              <w:top w:val="nil"/>
              <w:left w:val="nil"/>
              <w:bottom w:val="single" w:sz="4" w:space="0" w:color="auto"/>
              <w:right w:val="single" w:sz="4" w:space="0" w:color="auto"/>
            </w:tcBorders>
            <w:shd w:val="clear" w:color="auto" w:fill="auto"/>
            <w:noWrap/>
            <w:vAlign w:val="center"/>
            <w:hideMark/>
          </w:tcPr>
          <w:p w14:paraId="6305E6E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744</w:t>
            </w:r>
          </w:p>
        </w:tc>
        <w:tc>
          <w:tcPr>
            <w:tcW w:w="340" w:type="pct"/>
            <w:tcBorders>
              <w:top w:val="nil"/>
              <w:left w:val="nil"/>
              <w:bottom w:val="single" w:sz="4" w:space="0" w:color="auto"/>
              <w:right w:val="single" w:sz="4" w:space="0" w:color="auto"/>
            </w:tcBorders>
            <w:shd w:val="clear" w:color="auto" w:fill="auto"/>
            <w:noWrap/>
            <w:vAlign w:val="center"/>
            <w:hideMark/>
          </w:tcPr>
          <w:p w14:paraId="74772532"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9</w:t>
            </w:r>
          </w:p>
        </w:tc>
        <w:tc>
          <w:tcPr>
            <w:tcW w:w="470" w:type="pct"/>
            <w:tcBorders>
              <w:top w:val="nil"/>
              <w:left w:val="nil"/>
              <w:bottom w:val="single" w:sz="4" w:space="0" w:color="auto"/>
              <w:right w:val="single" w:sz="4" w:space="0" w:color="auto"/>
            </w:tcBorders>
            <w:shd w:val="clear" w:color="auto" w:fill="auto"/>
            <w:noWrap/>
            <w:vAlign w:val="center"/>
            <w:hideMark/>
          </w:tcPr>
          <w:p w14:paraId="19DAD8B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0</w:t>
            </w:r>
          </w:p>
        </w:tc>
        <w:tc>
          <w:tcPr>
            <w:tcW w:w="469" w:type="pct"/>
            <w:tcBorders>
              <w:top w:val="nil"/>
              <w:left w:val="nil"/>
              <w:bottom w:val="single" w:sz="4" w:space="0" w:color="auto"/>
              <w:right w:val="single" w:sz="4" w:space="0" w:color="auto"/>
            </w:tcBorders>
            <w:shd w:val="clear" w:color="auto" w:fill="auto"/>
            <w:noWrap/>
            <w:vAlign w:val="center"/>
            <w:hideMark/>
          </w:tcPr>
          <w:p w14:paraId="7BB9A1F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0</w:t>
            </w:r>
          </w:p>
        </w:tc>
        <w:tc>
          <w:tcPr>
            <w:tcW w:w="470" w:type="pct"/>
            <w:tcBorders>
              <w:top w:val="nil"/>
              <w:left w:val="nil"/>
              <w:bottom w:val="single" w:sz="4" w:space="0" w:color="auto"/>
              <w:right w:val="single" w:sz="4" w:space="0" w:color="auto"/>
            </w:tcBorders>
            <w:shd w:val="clear" w:color="auto" w:fill="auto"/>
            <w:noWrap/>
            <w:vAlign w:val="center"/>
            <w:hideMark/>
          </w:tcPr>
          <w:p w14:paraId="1B86D892"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62</w:t>
            </w:r>
          </w:p>
        </w:tc>
        <w:tc>
          <w:tcPr>
            <w:tcW w:w="620" w:type="pct"/>
            <w:tcBorders>
              <w:top w:val="nil"/>
              <w:left w:val="nil"/>
              <w:bottom w:val="single" w:sz="4" w:space="0" w:color="auto"/>
              <w:right w:val="single" w:sz="4" w:space="0" w:color="auto"/>
            </w:tcBorders>
            <w:shd w:val="clear" w:color="auto" w:fill="auto"/>
            <w:noWrap/>
            <w:vAlign w:val="center"/>
            <w:hideMark/>
          </w:tcPr>
          <w:p w14:paraId="1F2F2518"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815</w:t>
            </w:r>
          </w:p>
        </w:tc>
        <w:tc>
          <w:tcPr>
            <w:tcW w:w="628" w:type="pct"/>
            <w:tcBorders>
              <w:top w:val="nil"/>
              <w:left w:val="nil"/>
              <w:bottom w:val="single" w:sz="4" w:space="0" w:color="auto"/>
              <w:right w:val="single" w:sz="4" w:space="0" w:color="auto"/>
            </w:tcBorders>
            <w:shd w:val="clear" w:color="auto" w:fill="auto"/>
            <w:noWrap/>
            <w:vAlign w:val="center"/>
            <w:hideMark/>
          </w:tcPr>
          <w:p w14:paraId="6EAECB3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266</w:t>
            </w:r>
          </w:p>
        </w:tc>
      </w:tr>
      <w:tr w:rsidR="000C6FC7" w:rsidRPr="001236B6" w14:paraId="1B0311E4" w14:textId="77777777" w:rsidTr="00F87F32">
        <w:trPr>
          <w:trHeight w:val="30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6E725CC2"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Batman</w:t>
            </w:r>
          </w:p>
        </w:tc>
        <w:tc>
          <w:tcPr>
            <w:tcW w:w="532" w:type="pct"/>
            <w:tcBorders>
              <w:top w:val="nil"/>
              <w:left w:val="nil"/>
              <w:bottom w:val="single" w:sz="4" w:space="0" w:color="auto"/>
              <w:right w:val="single" w:sz="4" w:space="0" w:color="auto"/>
            </w:tcBorders>
            <w:shd w:val="clear" w:color="auto" w:fill="auto"/>
            <w:noWrap/>
            <w:vAlign w:val="center"/>
            <w:hideMark/>
          </w:tcPr>
          <w:p w14:paraId="345D735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92</w:t>
            </w:r>
          </w:p>
        </w:tc>
        <w:tc>
          <w:tcPr>
            <w:tcW w:w="562" w:type="pct"/>
            <w:tcBorders>
              <w:top w:val="nil"/>
              <w:left w:val="nil"/>
              <w:bottom w:val="single" w:sz="4" w:space="0" w:color="auto"/>
              <w:right w:val="single" w:sz="4" w:space="0" w:color="auto"/>
            </w:tcBorders>
            <w:shd w:val="clear" w:color="auto" w:fill="auto"/>
            <w:noWrap/>
            <w:vAlign w:val="center"/>
            <w:hideMark/>
          </w:tcPr>
          <w:p w14:paraId="001F9E6A"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273</w:t>
            </w:r>
          </w:p>
        </w:tc>
        <w:tc>
          <w:tcPr>
            <w:tcW w:w="442" w:type="pct"/>
            <w:tcBorders>
              <w:top w:val="nil"/>
              <w:left w:val="nil"/>
              <w:bottom w:val="single" w:sz="4" w:space="0" w:color="auto"/>
              <w:right w:val="single" w:sz="4" w:space="0" w:color="auto"/>
            </w:tcBorders>
            <w:shd w:val="clear" w:color="auto" w:fill="auto"/>
            <w:noWrap/>
            <w:vAlign w:val="center"/>
            <w:hideMark/>
          </w:tcPr>
          <w:p w14:paraId="580D0400"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365</w:t>
            </w:r>
          </w:p>
        </w:tc>
        <w:tc>
          <w:tcPr>
            <w:tcW w:w="340" w:type="pct"/>
            <w:tcBorders>
              <w:top w:val="nil"/>
              <w:left w:val="nil"/>
              <w:bottom w:val="single" w:sz="4" w:space="0" w:color="auto"/>
              <w:right w:val="single" w:sz="4" w:space="0" w:color="auto"/>
            </w:tcBorders>
            <w:shd w:val="clear" w:color="auto" w:fill="auto"/>
            <w:noWrap/>
            <w:vAlign w:val="center"/>
            <w:hideMark/>
          </w:tcPr>
          <w:p w14:paraId="065F566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11</w:t>
            </w:r>
          </w:p>
        </w:tc>
        <w:tc>
          <w:tcPr>
            <w:tcW w:w="470" w:type="pct"/>
            <w:tcBorders>
              <w:top w:val="nil"/>
              <w:left w:val="nil"/>
              <w:bottom w:val="single" w:sz="4" w:space="0" w:color="auto"/>
              <w:right w:val="single" w:sz="4" w:space="0" w:color="auto"/>
            </w:tcBorders>
            <w:shd w:val="clear" w:color="auto" w:fill="auto"/>
            <w:noWrap/>
            <w:vAlign w:val="center"/>
            <w:hideMark/>
          </w:tcPr>
          <w:p w14:paraId="1281C26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0</w:t>
            </w:r>
          </w:p>
        </w:tc>
        <w:tc>
          <w:tcPr>
            <w:tcW w:w="469" w:type="pct"/>
            <w:tcBorders>
              <w:top w:val="nil"/>
              <w:left w:val="nil"/>
              <w:bottom w:val="single" w:sz="4" w:space="0" w:color="auto"/>
              <w:right w:val="single" w:sz="4" w:space="0" w:color="auto"/>
            </w:tcBorders>
            <w:shd w:val="clear" w:color="auto" w:fill="auto"/>
            <w:noWrap/>
            <w:vAlign w:val="center"/>
            <w:hideMark/>
          </w:tcPr>
          <w:p w14:paraId="170C746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w:t>
            </w:r>
          </w:p>
        </w:tc>
        <w:tc>
          <w:tcPr>
            <w:tcW w:w="470" w:type="pct"/>
            <w:tcBorders>
              <w:top w:val="nil"/>
              <w:left w:val="nil"/>
              <w:bottom w:val="single" w:sz="4" w:space="0" w:color="auto"/>
              <w:right w:val="single" w:sz="4" w:space="0" w:color="auto"/>
            </w:tcBorders>
            <w:shd w:val="clear" w:color="auto" w:fill="auto"/>
            <w:noWrap/>
            <w:vAlign w:val="center"/>
            <w:hideMark/>
          </w:tcPr>
          <w:p w14:paraId="53D9DAE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32</w:t>
            </w:r>
          </w:p>
        </w:tc>
        <w:tc>
          <w:tcPr>
            <w:tcW w:w="620" w:type="pct"/>
            <w:tcBorders>
              <w:top w:val="nil"/>
              <w:left w:val="nil"/>
              <w:bottom w:val="single" w:sz="4" w:space="0" w:color="auto"/>
              <w:right w:val="single" w:sz="4" w:space="0" w:color="auto"/>
            </w:tcBorders>
            <w:shd w:val="clear" w:color="auto" w:fill="auto"/>
            <w:noWrap/>
            <w:vAlign w:val="center"/>
            <w:hideMark/>
          </w:tcPr>
          <w:p w14:paraId="67B06B38"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411</w:t>
            </w:r>
          </w:p>
        </w:tc>
        <w:tc>
          <w:tcPr>
            <w:tcW w:w="628" w:type="pct"/>
            <w:tcBorders>
              <w:top w:val="nil"/>
              <w:left w:val="nil"/>
              <w:bottom w:val="single" w:sz="4" w:space="0" w:color="auto"/>
              <w:right w:val="single" w:sz="4" w:space="0" w:color="auto"/>
            </w:tcBorders>
            <w:shd w:val="clear" w:color="auto" w:fill="auto"/>
            <w:noWrap/>
            <w:vAlign w:val="center"/>
            <w:hideMark/>
          </w:tcPr>
          <w:p w14:paraId="760E3B3A"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154</w:t>
            </w:r>
          </w:p>
        </w:tc>
      </w:tr>
      <w:tr w:rsidR="000C6FC7" w:rsidRPr="001236B6" w14:paraId="4601AB8F" w14:textId="77777777" w:rsidTr="00F87F32">
        <w:trPr>
          <w:trHeight w:val="30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5FD20801"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Siirt</w:t>
            </w:r>
          </w:p>
        </w:tc>
        <w:tc>
          <w:tcPr>
            <w:tcW w:w="532" w:type="pct"/>
            <w:tcBorders>
              <w:top w:val="nil"/>
              <w:left w:val="nil"/>
              <w:bottom w:val="single" w:sz="4" w:space="0" w:color="auto"/>
              <w:right w:val="single" w:sz="4" w:space="0" w:color="auto"/>
            </w:tcBorders>
            <w:shd w:val="clear" w:color="auto" w:fill="auto"/>
            <w:noWrap/>
            <w:vAlign w:val="center"/>
            <w:hideMark/>
          </w:tcPr>
          <w:p w14:paraId="178A06B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46</w:t>
            </w:r>
          </w:p>
        </w:tc>
        <w:tc>
          <w:tcPr>
            <w:tcW w:w="562" w:type="pct"/>
            <w:tcBorders>
              <w:top w:val="nil"/>
              <w:left w:val="nil"/>
              <w:bottom w:val="single" w:sz="4" w:space="0" w:color="auto"/>
              <w:right w:val="single" w:sz="4" w:space="0" w:color="auto"/>
            </w:tcBorders>
            <w:shd w:val="clear" w:color="auto" w:fill="auto"/>
            <w:noWrap/>
            <w:vAlign w:val="center"/>
            <w:hideMark/>
          </w:tcPr>
          <w:p w14:paraId="252FCFE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396</w:t>
            </w:r>
          </w:p>
        </w:tc>
        <w:tc>
          <w:tcPr>
            <w:tcW w:w="442" w:type="pct"/>
            <w:tcBorders>
              <w:top w:val="nil"/>
              <w:left w:val="nil"/>
              <w:bottom w:val="single" w:sz="4" w:space="0" w:color="auto"/>
              <w:right w:val="single" w:sz="4" w:space="0" w:color="auto"/>
            </w:tcBorders>
            <w:shd w:val="clear" w:color="auto" w:fill="auto"/>
            <w:noWrap/>
            <w:vAlign w:val="center"/>
            <w:hideMark/>
          </w:tcPr>
          <w:p w14:paraId="36489B3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442</w:t>
            </w:r>
          </w:p>
        </w:tc>
        <w:tc>
          <w:tcPr>
            <w:tcW w:w="340" w:type="pct"/>
            <w:tcBorders>
              <w:top w:val="nil"/>
              <w:left w:val="nil"/>
              <w:bottom w:val="single" w:sz="4" w:space="0" w:color="auto"/>
              <w:right w:val="single" w:sz="4" w:space="0" w:color="auto"/>
            </w:tcBorders>
            <w:shd w:val="clear" w:color="auto" w:fill="auto"/>
            <w:noWrap/>
            <w:vAlign w:val="center"/>
            <w:hideMark/>
          </w:tcPr>
          <w:p w14:paraId="1A76E725"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w:t>
            </w:r>
          </w:p>
        </w:tc>
        <w:tc>
          <w:tcPr>
            <w:tcW w:w="470" w:type="pct"/>
            <w:tcBorders>
              <w:top w:val="nil"/>
              <w:left w:val="nil"/>
              <w:bottom w:val="single" w:sz="4" w:space="0" w:color="auto"/>
              <w:right w:val="single" w:sz="4" w:space="0" w:color="auto"/>
            </w:tcBorders>
            <w:shd w:val="clear" w:color="auto" w:fill="auto"/>
            <w:noWrap/>
            <w:vAlign w:val="center"/>
            <w:hideMark/>
          </w:tcPr>
          <w:p w14:paraId="5E8E3455"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0</w:t>
            </w:r>
          </w:p>
        </w:tc>
        <w:tc>
          <w:tcPr>
            <w:tcW w:w="469" w:type="pct"/>
            <w:tcBorders>
              <w:top w:val="nil"/>
              <w:left w:val="nil"/>
              <w:bottom w:val="single" w:sz="4" w:space="0" w:color="auto"/>
              <w:right w:val="single" w:sz="4" w:space="0" w:color="auto"/>
            </w:tcBorders>
            <w:shd w:val="clear" w:color="auto" w:fill="auto"/>
            <w:noWrap/>
            <w:vAlign w:val="center"/>
            <w:hideMark/>
          </w:tcPr>
          <w:p w14:paraId="107A7C12"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28</w:t>
            </w:r>
          </w:p>
        </w:tc>
        <w:tc>
          <w:tcPr>
            <w:tcW w:w="470" w:type="pct"/>
            <w:tcBorders>
              <w:top w:val="nil"/>
              <w:left w:val="nil"/>
              <w:bottom w:val="single" w:sz="4" w:space="0" w:color="auto"/>
              <w:right w:val="single" w:sz="4" w:space="0" w:color="auto"/>
            </w:tcBorders>
            <w:shd w:val="clear" w:color="auto" w:fill="auto"/>
            <w:noWrap/>
            <w:vAlign w:val="center"/>
            <w:hideMark/>
          </w:tcPr>
          <w:p w14:paraId="45F67430"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51</w:t>
            </w:r>
          </w:p>
        </w:tc>
        <w:tc>
          <w:tcPr>
            <w:tcW w:w="620" w:type="pct"/>
            <w:tcBorders>
              <w:top w:val="nil"/>
              <w:left w:val="nil"/>
              <w:bottom w:val="single" w:sz="4" w:space="0" w:color="auto"/>
              <w:right w:val="single" w:sz="4" w:space="0" w:color="auto"/>
            </w:tcBorders>
            <w:shd w:val="clear" w:color="auto" w:fill="auto"/>
            <w:noWrap/>
            <w:vAlign w:val="center"/>
            <w:hideMark/>
          </w:tcPr>
          <w:p w14:paraId="1AD4316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524</w:t>
            </w:r>
          </w:p>
        </w:tc>
        <w:tc>
          <w:tcPr>
            <w:tcW w:w="628" w:type="pct"/>
            <w:tcBorders>
              <w:top w:val="nil"/>
              <w:left w:val="nil"/>
              <w:bottom w:val="single" w:sz="4" w:space="0" w:color="auto"/>
              <w:right w:val="single" w:sz="4" w:space="0" w:color="auto"/>
            </w:tcBorders>
            <w:shd w:val="clear" w:color="auto" w:fill="auto"/>
            <w:noWrap/>
            <w:vAlign w:val="center"/>
            <w:hideMark/>
          </w:tcPr>
          <w:p w14:paraId="597704D8"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110</w:t>
            </w:r>
          </w:p>
        </w:tc>
      </w:tr>
      <w:tr w:rsidR="000C6FC7" w:rsidRPr="001236B6" w14:paraId="394A647D" w14:textId="77777777" w:rsidTr="00F87F32">
        <w:trPr>
          <w:trHeight w:val="300"/>
        </w:trPr>
        <w:tc>
          <w:tcPr>
            <w:tcW w:w="467" w:type="pct"/>
            <w:tcBorders>
              <w:top w:val="nil"/>
              <w:left w:val="single" w:sz="4" w:space="0" w:color="auto"/>
              <w:bottom w:val="single" w:sz="4" w:space="0" w:color="auto"/>
              <w:right w:val="single" w:sz="4" w:space="0" w:color="auto"/>
            </w:tcBorders>
            <w:shd w:val="clear" w:color="auto" w:fill="auto"/>
            <w:noWrap/>
            <w:vAlign w:val="center"/>
            <w:hideMark/>
          </w:tcPr>
          <w:p w14:paraId="491F65AA"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Şırnak</w:t>
            </w:r>
          </w:p>
        </w:tc>
        <w:tc>
          <w:tcPr>
            <w:tcW w:w="532" w:type="pct"/>
            <w:tcBorders>
              <w:top w:val="nil"/>
              <w:left w:val="nil"/>
              <w:bottom w:val="single" w:sz="4" w:space="0" w:color="auto"/>
              <w:right w:val="single" w:sz="4" w:space="0" w:color="auto"/>
            </w:tcBorders>
            <w:shd w:val="clear" w:color="auto" w:fill="auto"/>
            <w:noWrap/>
            <w:vAlign w:val="center"/>
            <w:hideMark/>
          </w:tcPr>
          <w:p w14:paraId="548C06F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175</w:t>
            </w:r>
          </w:p>
        </w:tc>
        <w:tc>
          <w:tcPr>
            <w:tcW w:w="562" w:type="pct"/>
            <w:tcBorders>
              <w:top w:val="nil"/>
              <w:left w:val="nil"/>
              <w:bottom w:val="single" w:sz="4" w:space="0" w:color="auto"/>
              <w:right w:val="single" w:sz="4" w:space="0" w:color="auto"/>
            </w:tcBorders>
            <w:shd w:val="clear" w:color="auto" w:fill="auto"/>
            <w:noWrap/>
            <w:vAlign w:val="center"/>
            <w:hideMark/>
          </w:tcPr>
          <w:p w14:paraId="1AF52F1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392</w:t>
            </w:r>
          </w:p>
        </w:tc>
        <w:tc>
          <w:tcPr>
            <w:tcW w:w="442" w:type="pct"/>
            <w:tcBorders>
              <w:top w:val="nil"/>
              <w:left w:val="nil"/>
              <w:bottom w:val="single" w:sz="4" w:space="0" w:color="auto"/>
              <w:right w:val="single" w:sz="4" w:space="0" w:color="auto"/>
            </w:tcBorders>
            <w:shd w:val="clear" w:color="auto" w:fill="auto"/>
            <w:noWrap/>
            <w:vAlign w:val="center"/>
            <w:hideMark/>
          </w:tcPr>
          <w:p w14:paraId="4B1D5A8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567</w:t>
            </w:r>
          </w:p>
        </w:tc>
        <w:tc>
          <w:tcPr>
            <w:tcW w:w="340" w:type="pct"/>
            <w:tcBorders>
              <w:top w:val="nil"/>
              <w:left w:val="nil"/>
              <w:bottom w:val="single" w:sz="4" w:space="0" w:color="auto"/>
              <w:right w:val="single" w:sz="4" w:space="0" w:color="auto"/>
            </w:tcBorders>
            <w:shd w:val="clear" w:color="auto" w:fill="auto"/>
            <w:noWrap/>
            <w:vAlign w:val="center"/>
            <w:hideMark/>
          </w:tcPr>
          <w:p w14:paraId="4025E11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13</w:t>
            </w:r>
          </w:p>
        </w:tc>
        <w:tc>
          <w:tcPr>
            <w:tcW w:w="470" w:type="pct"/>
            <w:tcBorders>
              <w:top w:val="nil"/>
              <w:left w:val="nil"/>
              <w:bottom w:val="single" w:sz="4" w:space="0" w:color="auto"/>
              <w:right w:val="single" w:sz="4" w:space="0" w:color="auto"/>
            </w:tcBorders>
            <w:shd w:val="clear" w:color="auto" w:fill="auto"/>
            <w:noWrap/>
            <w:vAlign w:val="center"/>
            <w:hideMark/>
          </w:tcPr>
          <w:p w14:paraId="08388A6B"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19</w:t>
            </w:r>
          </w:p>
        </w:tc>
        <w:tc>
          <w:tcPr>
            <w:tcW w:w="469" w:type="pct"/>
            <w:tcBorders>
              <w:top w:val="nil"/>
              <w:left w:val="nil"/>
              <w:bottom w:val="single" w:sz="4" w:space="0" w:color="auto"/>
              <w:right w:val="single" w:sz="4" w:space="0" w:color="auto"/>
            </w:tcBorders>
            <w:shd w:val="clear" w:color="auto" w:fill="auto"/>
            <w:noWrap/>
            <w:vAlign w:val="center"/>
            <w:hideMark/>
          </w:tcPr>
          <w:p w14:paraId="7C22EFA7"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0</w:t>
            </w:r>
          </w:p>
        </w:tc>
        <w:tc>
          <w:tcPr>
            <w:tcW w:w="470" w:type="pct"/>
            <w:tcBorders>
              <w:top w:val="nil"/>
              <w:left w:val="nil"/>
              <w:bottom w:val="single" w:sz="4" w:space="0" w:color="auto"/>
              <w:right w:val="single" w:sz="4" w:space="0" w:color="auto"/>
            </w:tcBorders>
            <w:shd w:val="clear" w:color="auto" w:fill="auto"/>
            <w:noWrap/>
            <w:vAlign w:val="center"/>
            <w:hideMark/>
          </w:tcPr>
          <w:p w14:paraId="6350D02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124</w:t>
            </w:r>
          </w:p>
        </w:tc>
        <w:tc>
          <w:tcPr>
            <w:tcW w:w="620" w:type="pct"/>
            <w:tcBorders>
              <w:top w:val="nil"/>
              <w:left w:val="nil"/>
              <w:bottom w:val="single" w:sz="4" w:space="0" w:color="auto"/>
              <w:right w:val="single" w:sz="4" w:space="0" w:color="auto"/>
            </w:tcBorders>
            <w:shd w:val="clear" w:color="auto" w:fill="auto"/>
            <w:noWrap/>
            <w:vAlign w:val="center"/>
            <w:hideMark/>
          </w:tcPr>
          <w:p w14:paraId="2E4D6292"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723</w:t>
            </w:r>
          </w:p>
        </w:tc>
        <w:tc>
          <w:tcPr>
            <w:tcW w:w="628" w:type="pct"/>
            <w:tcBorders>
              <w:top w:val="nil"/>
              <w:left w:val="nil"/>
              <w:bottom w:val="single" w:sz="4" w:space="0" w:color="auto"/>
              <w:right w:val="single" w:sz="4" w:space="0" w:color="auto"/>
            </w:tcBorders>
            <w:shd w:val="clear" w:color="auto" w:fill="auto"/>
            <w:noWrap/>
            <w:vAlign w:val="center"/>
            <w:hideMark/>
          </w:tcPr>
          <w:p w14:paraId="69CB5A0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180</w:t>
            </w:r>
          </w:p>
        </w:tc>
      </w:tr>
    </w:tbl>
    <w:p w14:paraId="260A65EB" w14:textId="77777777" w:rsidR="00247737" w:rsidRPr="001236B6" w:rsidRDefault="000C6FC7" w:rsidP="00247737">
      <w:pPr>
        <w:spacing w:after="0" w:line="240" w:lineRule="auto"/>
        <w:rPr>
          <w:rFonts w:cs="Times New Roman"/>
          <w:bCs/>
          <w:color w:val="000000" w:themeColor="text1"/>
          <w:sz w:val="18"/>
          <w:szCs w:val="18"/>
        </w:rPr>
      </w:pPr>
      <w:r w:rsidRPr="001236B6">
        <w:rPr>
          <w:rFonts w:cs="Times New Roman"/>
          <w:bCs/>
          <w:iCs/>
          <w:color w:val="000000" w:themeColor="text1"/>
          <w:sz w:val="18"/>
          <w:szCs w:val="18"/>
        </w:rPr>
        <w:t xml:space="preserve">Kaynak: </w:t>
      </w:r>
      <w:r w:rsidR="00247737" w:rsidRPr="001236B6">
        <w:rPr>
          <w:rFonts w:cs="Times New Roman"/>
          <w:bCs/>
          <w:color w:val="000000" w:themeColor="text1"/>
          <w:sz w:val="18"/>
          <w:szCs w:val="18"/>
        </w:rPr>
        <w:t xml:space="preserve">2021 yılı TÜİK verilerinden derlenmiştir. </w:t>
      </w:r>
    </w:p>
    <w:p w14:paraId="165A4A38" w14:textId="148A0948" w:rsidR="000C6FC7" w:rsidRPr="008620FE" w:rsidRDefault="000C6FC7" w:rsidP="001236B6">
      <w:pPr>
        <w:spacing w:before="240" w:after="0" w:line="240" w:lineRule="auto"/>
        <w:rPr>
          <w:rFonts w:cs="Times New Roman"/>
          <w:color w:val="000000" w:themeColor="text1"/>
          <w:szCs w:val="24"/>
        </w:rPr>
      </w:pPr>
      <w:r w:rsidRPr="008620FE">
        <w:rPr>
          <w:rFonts w:cs="Times New Roman"/>
          <w:szCs w:val="24"/>
        </w:rPr>
        <w:t>TRC3 Bölgesi</w:t>
      </w:r>
      <w:r w:rsidR="007B259C" w:rsidRPr="008620FE">
        <w:rPr>
          <w:rFonts w:cs="Times New Roman"/>
          <w:szCs w:val="24"/>
        </w:rPr>
        <w:t>’</w:t>
      </w:r>
      <w:r w:rsidRPr="008620FE">
        <w:rPr>
          <w:rFonts w:cs="Times New Roman"/>
          <w:szCs w:val="24"/>
        </w:rPr>
        <w:t xml:space="preserve">nde toplamda 4 havaalanı bulunup Ankara ve İstanbul başta olmak üzere farklı illere yolcu taşımacılığı yapılmaktadır. TRC Bölgesi’nde toplamda iniş kalkış yapan uçak sayısı 45.617 olup bunun 13.318’i TRC3 Bölgesinde gerçekleşmiştir. </w:t>
      </w:r>
      <w:r w:rsidR="004514BF" w:rsidRPr="008620FE">
        <w:rPr>
          <w:rFonts w:cs="Times New Roman"/>
          <w:szCs w:val="24"/>
        </w:rPr>
        <w:t xml:space="preserve">Şırnak 5.048 ile Şırnak </w:t>
      </w:r>
      <w:r w:rsidRPr="008620FE">
        <w:rPr>
          <w:rFonts w:cs="Times New Roman"/>
          <w:szCs w:val="24"/>
        </w:rPr>
        <w:t xml:space="preserve">sefer ile ilk şehir olurken bu sayıyı </w:t>
      </w:r>
      <w:r w:rsidR="004514BF" w:rsidRPr="008620FE">
        <w:rPr>
          <w:rFonts w:cs="Times New Roman"/>
          <w:szCs w:val="24"/>
        </w:rPr>
        <w:t xml:space="preserve">4.101ile Mardin, </w:t>
      </w:r>
      <w:r w:rsidRPr="008620FE">
        <w:rPr>
          <w:rFonts w:cs="Times New Roman"/>
          <w:szCs w:val="24"/>
        </w:rPr>
        <w:t xml:space="preserve">3.655 ile Batman, 514 ile Siirt takip etmiştir. İniş ve kalkış yapan toplam yolcu noktasında ise TRC3 </w:t>
      </w:r>
      <w:r w:rsidR="000B2B34" w:rsidRPr="008620FE">
        <w:rPr>
          <w:rFonts w:cs="Times New Roman"/>
          <w:szCs w:val="24"/>
        </w:rPr>
        <w:t>Bölgesinin</w:t>
      </w:r>
      <w:r w:rsidRPr="008620FE">
        <w:rPr>
          <w:rFonts w:cs="Times New Roman"/>
          <w:szCs w:val="24"/>
        </w:rPr>
        <w:t xml:space="preserve"> 2021 yılında toplamda 1.466.248 yolcuyu ağırladığı ve uğurladığı görülmektedir. Bu yolcu hareketliliğinin 580.889’u Mardin, 526.546’sı Batman, 312.973’ü Şırnak ve 45.840’ı Siirt’te gerçekleşmiştir. Bu sayılarla paralel olarak Bölge hava meydanlarında yük taşıma seferlerinde de Mardin, Batman ve Şırnak ön plana çıkarken Siirt geri planda kalmıştır. </w:t>
      </w:r>
    </w:p>
    <w:p w14:paraId="252B2FEE" w14:textId="0E6054BC" w:rsidR="000C6FC7" w:rsidRPr="001236B6" w:rsidRDefault="000C6FC7" w:rsidP="00660540">
      <w:pPr>
        <w:pStyle w:val="ResimYazs"/>
        <w:keepNext/>
        <w:spacing w:before="240" w:after="0"/>
        <w:jc w:val="both"/>
        <w:rPr>
          <w:rFonts w:ascii="Times New Roman" w:hAnsi="Times New Roman" w:cs="Times New Roman"/>
          <w:color w:val="000000" w:themeColor="text1"/>
          <w:sz w:val="20"/>
          <w:szCs w:val="20"/>
        </w:rPr>
      </w:pPr>
      <w:bookmarkStart w:id="422" w:name="_Toc126754265"/>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112</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007A755A" w:rsidRPr="007A755A">
        <w:rPr>
          <w:rFonts w:ascii="Times New Roman" w:hAnsi="Times New Roman" w:cs="Times New Roman"/>
          <w:b w:val="0"/>
          <w:bCs w:val="0"/>
          <w:color w:val="000000" w:themeColor="text1"/>
          <w:sz w:val="20"/>
          <w:szCs w:val="20"/>
        </w:rPr>
        <w:t>TRC3 Bölgesi</w:t>
      </w:r>
      <w:r w:rsidR="007A755A">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Hava Yolları İstatistikleri</w:t>
      </w:r>
      <w:r w:rsidR="007A755A">
        <w:rPr>
          <w:rFonts w:ascii="Times New Roman" w:hAnsi="Times New Roman" w:cs="Times New Roman"/>
          <w:b w:val="0"/>
          <w:bCs w:val="0"/>
          <w:color w:val="000000" w:themeColor="text1"/>
          <w:sz w:val="20"/>
          <w:szCs w:val="20"/>
        </w:rPr>
        <w:t xml:space="preserve"> (2021)</w:t>
      </w:r>
      <w:bookmarkEnd w:id="422"/>
    </w:p>
    <w:tbl>
      <w:tblPr>
        <w:tblW w:w="5000" w:type="pct"/>
        <w:tblCellMar>
          <w:left w:w="70" w:type="dxa"/>
          <w:right w:w="70" w:type="dxa"/>
        </w:tblCellMar>
        <w:tblLook w:val="04A0" w:firstRow="1" w:lastRow="0" w:firstColumn="1" w:lastColumn="0" w:noHBand="0" w:noVBand="1"/>
      </w:tblPr>
      <w:tblGrid>
        <w:gridCol w:w="1555"/>
        <w:gridCol w:w="2550"/>
        <w:gridCol w:w="2554"/>
        <w:gridCol w:w="2403"/>
      </w:tblGrid>
      <w:tr w:rsidR="000C6FC7" w:rsidRPr="001236B6" w14:paraId="307682C9" w14:textId="77777777" w:rsidTr="00966C79">
        <w:trPr>
          <w:trHeight w:val="1020"/>
        </w:trPr>
        <w:tc>
          <w:tcPr>
            <w:tcW w:w="8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4A8BE9" w14:textId="79245D44" w:rsidR="000C6FC7" w:rsidRPr="001236B6" w:rsidRDefault="00966C79"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xml:space="preserve">Bölge </w:t>
            </w:r>
          </w:p>
        </w:tc>
        <w:tc>
          <w:tcPr>
            <w:tcW w:w="1407" w:type="pct"/>
            <w:tcBorders>
              <w:top w:val="single" w:sz="4" w:space="0" w:color="auto"/>
              <w:left w:val="nil"/>
              <w:bottom w:val="single" w:sz="4" w:space="0" w:color="auto"/>
              <w:right w:val="single" w:sz="4" w:space="0" w:color="auto"/>
            </w:tcBorders>
            <w:shd w:val="clear" w:color="auto" w:fill="auto"/>
            <w:vAlign w:val="center"/>
            <w:hideMark/>
          </w:tcPr>
          <w:p w14:paraId="25E66B59" w14:textId="4FF21299"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xml:space="preserve">Hava meydanlarında iniş-kalkış yapan toplam uçak sayısı </w:t>
            </w:r>
          </w:p>
        </w:tc>
        <w:tc>
          <w:tcPr>
            <w:tcW w:w="1409" w:type="pct"/>
            <w:tcBorders>
              <w:top w:val="single" w:sz="4" w:space="0" w:color="auto"/>
              <w:left w:val="nil"/>
              <w:bottom w:val="single" w:sz="4" w:space="0" w:color="auto"/>
              <w:right w:val="single" w:sz="4" w:space="0" w:color="auto"/>
            </w:tcBorders>
            <w:shd w:val="clear" w:color="auto" w:fill="auto"/>
            <w:vAlign w:val="center"/>
            <w:hideMark/>
          </w:tcPr>
          <w:p w14:paraId="13B0F8FF" w14:textId="7CE1B6D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 xml:space="preserve">Hava meydanlarında iniş-kalkış yapan toplam taşınan yolcu sayısı </w:t>
            </w:r>
          </w:p>
        </w:tc>
        <w:tc>
          <w:tcPr>
            <w:tcW w:w="1326" w:type="pct"/>
            <w:tcBorders>
              <w:top w:val="single" w:sz="4" w:space="0" w:color="auto"/>
              <w:left w:val="nil"/>
              <w:bottom w:val="single" w:sz="4" w:space="0" w:color="auto"/>
              <w:right w:val="single" w:sz="4" w:space="0" w:color="auto"/>
            </w:tcBorders>
            <w:shd w:val="clear" w:color="auto" w:fill="auto"/>
            <w:vAlign w:val="center"/>
            <w:hideMark/>
          </w:tcPr>
          <w:p w14:paraId="074D02F1" w14:textId="2442D79A"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Hava meydanlarında iniş-kalkış yapan uçak sayısı toplam taşınan yük</w:t>
            </w:r>
          </w:p>
        </w:tc>
      </w:tr>
      <w:tr w:rsidR="000C6FC7" w:rsidRPr="001236B6" w14:paraId="73050EC6" w14:textId="77777777" w:rsidTr="00966C79">
        <w:trPr>
          <w:trHeight w:val="30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14:paraId="4D842B71"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TRC</w:t>
            </w:r>
          </w:p>
        </w:tc>
        <w:tc>
          <w:tcPr>
            <w:tcW w:w="1407" w:type="pct"/>
            <w:tcBorders>
              <w:top w:val="nil"/>
              <w:left w:val="nil"/>
              <w:bottom w:val="single" w:sz="4" w:space="0" w:color="auto"/>
              <w:right w:val="single" w:sz="4" w:space="0" w:color="auto"/>
            </w:tcBorders>
            <w:shd w:val="clear" w:color="auto" w:fill="auto"/>
            <w:noWrap/>
            <w:vAlign w:val="center"/>
            <w:hideMark/>
          </w:tcPr>
          <w:p w14:paraId="62836065" w14:textId="60EA838C"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45</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617</w:t>
            </w:r>
          </w:p>
        </w:tc>
        <w:tc>
          <w:tcPr>
            <w:tcW w:w="1409" w:type="pct"/>
            <w:tcBorders>
              <w:top w:val="nil"/>
              <w:left w:val="nil"/>
              <w:bottom w:val="single" w:sz="4" w:space="0" w:color="auto"/>
              <w:right w:val="single" w:sz="4" w:space="0" w:color="auto"/>
            </w:tcBorders>
            <w:shd w:val="clear" w:color="auto" w:fill="auto"/>
            <w:noWrap/>
            <w:vAlign w:val="center"/>
            <w:hideMark/>
          </w:tcPr>
          <w:p w14:paraId="6515F46E" w14:textId="771D701F"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362</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618</w:t>
            </w:r>
          </w:p>
        </w:tc>
        <w:tc>
          <w:tcPr>
            <w:tcW w:w="1326" w:type="pct"/>
            <w:tcBorders>
              <w:top w:val="nil"/>
              <w:left w:val="nil"/>
              <w:bottom w:val="single" w:sz="4" w:space="0" w:color="auto"/>
              <w:right w:val="single" w:sz="4" w:space="0" w:color="auto"/>
            </w:tcBorders>
            <w:shd w:val="clear" w:color="auto" w:fill="auto"/>
            <w:noWrap/>
            <w:vAlign w:val="center"/>
            <w:hideMark/>
          </w:tcPr>
          <w:p w14:paraId="164F15D3" w14:textId="0D764BEA"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51</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687</w:t>
            </w:r>
          </w:p>
        </w:tc>
      </w:tr>
      <w:tr w:rsidR="000C6FC7" w:rsidRPr="001236B6" w14:paraId="7B9E073B" w14:textId="77777777" w:rsidTr="00966C79">
        <w:trPr>
          <w:trHeight w:val="30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14:paraId="2414BAF1"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TRC3</w:t>
            </w:r>
          </w:p>
        </w:tc>
        <w:tc>
          <w:tcPr>
            <w:tcW w:w="1407" w:type="pct"/>
            <w:tcBorders>
              <w:top w:val="nil"/>
              <w:left w:val="nil"/>
              <w:bottom w:val="single" w:sz="4" w:space="0" w:color="auto"/>
              <w:right w:val="single" w:sz="4" w:space="0" w:color="auto"/>
            </w:tcBorders>
            <w:shd w:val="clear" w:color="auto" w:fill="auto"/>
            <w:noWrap/>
            <w:vAlign w:val="center"/>
            <w:hideMark/>
          </w:tcPr>
          <w:p w14:paraId="4A547083" w14:textId="1FC571B2"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13</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318</w:t>
            </w:r>
          </w:p>
        </w:tc>
        <w:tc>
          <w:tcPr>
            <w:tcW w:w="1409" w:type="pct"/>
            <w:tcBorders>
              <w:top w:val="nil"/>
              <w:left w:val="nil"/>
              <w:bottom w:val="single" w:sz="4" w:space="0" w:color="auto"/>
              <w:right w:val="single" w:sz="4" w:space="0" w:color="auto"/>
            </w:tcBorders>
            <w:shd w:val="clear" w:color="auto" w:fill="auto"/>
            <w:noWrap/>
            <w:vAlign w:val="center"/>
            <w:hideMark/>
          </w:tcPr>
          <w:p w14:paraId="246D3DF0" w14:textId="61652174"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466</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248</w:t>
            </w:r>
          </w:p>
        </w:tc>
        <w:tc>
          <w:tcPr>
            <w:tcW w:w="1326" w:type="pct"/>
            <w:tcBorders>
              <w:top w:val="nil"/>
              <w:left w:val="nil"/>
              <w:bottom w:val="single" w:sz="4" w:space="0" w:color="auto"/>
              <w:right w:val="single" w:sz="4" w:space="0" w:color="auto"/>
            </w:tcBorders>
            <w:shd w:val="clear" w:color="auto" w:fill="auto"/>
            <w:noWrap/>
            <w:vAlign w:val="center"/>
            <w:hideMark/>
          </w:tcPr>
          <w:p w14:paraId="0DEDECB1" w14:textId="0E4B007D"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13</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955</w:t>
            </w:r>
          </w:p>
        </w:tc>
      </w:tr>
      <w:tr w:rsidR="000C6FC7" w:rsidRPr="001236B6" w14:paraId="39FE4188" w14:textId="77777777" w:rsidTr="00966C79">
        <w:trPr>
          <w:trHeight w:val="30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14:paraId="788866D4"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Mardin</w:t>
            </w:r>
          </w:p>
        </w:tc>
        <w:tc>
          <w:tcPr>
            <w:tcW w:w="1407" w:type="pct"/>
            <w:tcBorders>
              <w:top w:val="nil"/>
              <w:left w:val="nil"/>
              <w:bottom w:val="single" w:sz="4" w:space="0" w:color="auto"/>
              <w:right w:val="single" w:sz="4" w:space="0" w:color="auto"/>
            </w:tcBorders>
            <w:shd w:val="clear" w:color="auto" w:fill="auto"/>
            <w:noWrap/>
            <w:vAlign w:val="center"/>
            <w:hideMark/>
          </w:tcPr>
          <w:p w14:paraId="23DDD1B9" w14:textId="74A7795A"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101</w:t>
            </w:r>
          </w:p>
        </w:tc>
        <w:tc>
          <w:tcPr>
            <w:tcW w:w="1409" w:type="pct"/>
            <w:tcBorders>
              <w:top w:val="nil"/>
              <w:left w:val="nil"/>
              <w:bottom w:val="single" w:sz="4" w:space="0" w:color="auto"/>
              <w:right w:val="single" w:sz="4" w:space="0" w:color="auto"/>
            </w:tcBorders>
            <w:shd w:val="clear" w:color="auto" w:fill="auto"/>
            <w:noWrap/>
            <w:vAlign w:val="center"/>
            <w:hideMark/>
          </w:tcPr>
          <w:p w14:paraId="0FC35FAE" w14:textId="42D37E26"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580</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889</w:t>
            </w:r>
          </w:p>
        </w:tc>
        <w:tc>
          <w:tcPr>
            <w:tcW w:w="1326" w:type="pct"/>
            <w:tcBorders>
              <w:top w:val="nil"/>
              <w:left w:val="nil"/>
              <w:bottom w:val="single" w:sz="4" w:space="0" w:color="auto"/>
              <w:right w:val="single" w:sz="4" w:space="0" w:color="auto"/>
            </w:tcBorders>
            <w:shd w:val="clear" w:color="auto" w:fill="auto"/>
            <w:noWrap/>
            <w:vAlign w:val="center"/>
            <w:hideMark/>
          </w:tcPr>
          <w:p w14:paraId="553A55E6" w14:textId="63A4A4FC"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311</w:t>
            </w:r>
          </w:p>
        </w:tc>
      </w:tr>
      <w:tr w:rsidR="000C6FC7" w:rsidRPr="001236B6" w14:paraId="410993AF" w14:textId="77777777" w:rsidTr="00966C79">
        <w:trPr>
          <w:trHeight w:val="30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14:paraId="6A24C43D"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Batman</w:t>
            </w:r>
          </w:p>
        </w:tc>
        <w:tc>
          <w:tcPr>
            <w:tcW w:w="1407" w:type="pct"/>
            <w:tcBorders>
              <w:top w:val="nil"/>
              <w:left w:val="nil"/>
              <w:bottom w:val="single" w:sz="4" w:space="0" w:color="auto"/>
              <w:right w:val="single" w:sz="4" w:space="0" w:color="auto"/>
            </w:tcBorders>
            <w:shd w:val="clear" w:color="auto" w:fill="auto"/>
            <w:noWrap/>
            <w:vAlign w:val="center"/>
            <w:hideMark/>
          </w:tcPr>
          <w:p w14:paraId="1F893D17" w14:textId="57E75AAB"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655</w:t>
            </w:r>
          </w:p>
        </w:tc>
        <w:tc>
          <w:tcPr>
            <w:tcW w:w="1409" w:type="pct"/>
            <w:tcBorders>
              <w:top w:val="nil"/>
              <w:left w:val="nil"/>
              <w:bottom w:val="single" w:sz="4" w:space="0" w:color="auto"/>
              <w:right w:val="single" w:sz="4" w:space="0" w:color="auto"/>
            </w:tcBorders>
            <w:shd w:val="clear" w:color="auto" w:fill="auto"/>
            <w:noWrap/>
            <w:vAlign w:val="center"/>
            <w:hideMark/>
          </w:tcPr>
          <w:p w14:paraId="6EF96887" w14:textId="469B5B02"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526</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546</w:t>
            </w:r>
          </w:p>
        </w:tc>
        <w:tc>
          <w:tcPr>
            <w:tcW w:w="1326" w:type="pct"/>
            <w:tcBorders>
              <w:top w:val="nil"/>
              <w:left w:val="nil"/>
              <w:bottom w:val="single" w:sz="4" w:space="0" w:color="auto"/>
              <w:right w:val="single" w:sz="4" w:space="0" w:color="auto"/>
            </w:tcBorders>
            <w:shd w:val="clear" w:color="auto" w:fill="auto"/>
            <w:noWrap/>
            <w:vAlign w:val="center"/>
            <w:hideMark/>
          </w:tcPr>
          <w:p w14:paraId="712C06B0" w14:textId="3E5A440B"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994</w:t>
            </w:r>
          </w:p>
        </w:tc>
      </w:tr>
      <w:tr w:rsidR="000C6FC7" w:rsidRPr="001236B6" w14:paraId="4C3F2AC7" w14:textId="77777777" w:rsidTr="00966C79">
        <w:trPr>
          <w:trHeight w:val="30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14:paraId="27738342"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Şırnak</w:t>
            </w:r>
          </w:p>
        </w:tc>
        <w:tc>
          <w:tcPr>
            <w:tcW w:w="1407" w:type="pct"/>
            <w:tcBorders>
              <w:top w:val="nil"/>
              <w:left w:val="nil"/>
              <w:bottom w:val="single" w:sz="4" w:space="0" w:color="auto"/>
              <w:right w:val="single" w:sz="4" w:space="0" w:color="auto"/>
            </w:tcBorders>
            <w:shd w:val="clear" w:color="auto" w:fill="auto"/>
            <w:noWrap/>
            <w:vAlign w:val="center"/>
            <w:hideMark/>
          </w:tcPr>
          <w:p w14:paraId="157F36EC" w14:textId="618E3E64"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048</w:t>
            </w:r>
          </w:p>
        </w:tc>
        <w:tc>
          <w:tcPr>
            <w:tcW w:w="1409" w:type="pct"/>
            <w:tcBorders>
              <w:top w:val="nil"/>
              <w:left w:val="nil"/>
              <w:bottom w:val="single" w:sz="4" w:space="0" w:color="auto"/>
              <w:right w:val="single" w:sz="4" w:space="0" w:color="auto"/>
            </w:tcBorders>
            <w:shd w:val="clear" w:color="auto" w:fill="auto"/>
            <w:noWrap/>
            <w:vAlign w:val="center"/>
            <w:hideMark/>
          </w:tcPr>
          <w:p w14:paraId="4C6ABB33" w14:textId="50FF4872"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312</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973</w:t>
            </w:r>
          </w:p>
        </w:tc>
        <w:tc>
          <w:tcPr>
            <w:tcW w:w="1326" w:type="pct"/>
            <w:tcBorders>
              <w:top w:val="nil"/>
              <w:left w:val="nil"/>
              <w:bottom w:val="single" w:sz="4" w:space="0" w:color="auto"/>
              <w:right w:val="single" w:sz="4" w:space="0" w:color="auto"/>
            </w:tcBorders>
            <w:shd w:val="clear" w:color="auto" w:fill="auto"/>
            <w:noWrap/>
            <w:vAlign w:val="center"/>
            <w:hideMark/>
          </w:tcPr>
          <w:p w14:paraId="359C6799" w14:textId="27F13470"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209</w:t>
            </w:r>
          </w:p>
        </w:tc>
      </w:tr>
      <w:tr w:rsidR="000C6FC7" w:rsidRPr="001236B6" w14:paraId="358E4A89" w14:textId="77777777" w:rsidTr="00966C79">
        <w:trPr>
          <w:trHeight w:val="30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14:paraId="2E58F819"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Siirt</w:t>
            </w:r>
          </w:p>
        </w:tc>
        <w:tc>
          <w:tcPr>
            <w:tcW w:w="1407" w:type="pct"/>
            <w:tcBorders>
              <w:top w:val="nil"/>
              <w:left w:val="nil"/>
              <w:bottom w:val="single" w:sz="4" w:space="0" w:color="auto"/>
              <w:right w:val="single" w:sz="4" w:space="0" w:color="auto"/>
            </w:tcBorders>
            <w:shd w:val="clear" w:color="auto" w:fill="auto"/>
            <w:noWrap/>
            <w:vAlign w:val="center"/>
            <w:hideMark/>
          </w:tcPr>
          <w:p w14:paraId="2632AED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514</w:t>
            </w:r>
          </w:p>
        </w:tc>
        <w:tc>
          <w:tcPr>
            <w:tcW w:w="1409" w:type="pct"/>
            <w:tcBorders>
              <w:top w:val="nil"/>
              <w:left w:val="nil"/>
              <w:bottom w:val="single" w:sz="4" w:space="0" w:color="auto"/>
              <w:right w:val="single" w:sz="4" w:space="0" w:color="auto"/>
            </w:tcBorders>
            <w:shd w:val="clear" w:color="auto" w:fill="auto"/>
            <w:noWrap/>
            <w:vAlign w:val="center"/>
            <w:hideMark/>
          </w:tcPr>
          <w:p w14:paraId="0169A308" w14:textId="6C8B2CC1"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45</w:t>
            </w:r>
            <w:r w:rsidR="00942F8A" w:rsidRPr="001236B6">
              <w:rPr>
                <w:rFonts w:eastAsia="Times New Roman" w:cs="Times New Roman"/>
                <w:noProof w:val="0"/>
                <w:color w:val="000000"/>
                <w:sz w:val="20"/>
                <w:szCs w:val="20"/>
                <w:lang w:eastAsia="tr-TR"/>
              </w:rPr>
              <w:t>.</w:t>
            </w:r>
            <w:r w:rsidRPr="001236B6">
              <w:rPr>
                <w:rFonts w:eastAsia="Times New Roman" w:cs="Times New Roman"/>
                <w:noProof w:val="0"/>
                <w:color w:val="000000"/>
                <w:sz w:val="20"/>
                <w:szCs w:val="20"/>
                <w:lang w:eastAsia="tr-TR"/>
              </w:rPr>
              <w:t>840</w:t>
            </w:r>
          </w:p>
        </w:tc>
        <w:tc>
          <w:tcPr>
            <w:tcW w:w="1326" w:type="pct"/>
            <w:tcBorders>
              <w:top w:val="nil"/>
              <w:left w:val="nil"/>
              <w:bottom w:val="single" w:sz="4" w:space="0" w:color="auto"/>
              <w:right w:val="single" w:sz="4" w:space="0" w:color="auto"/>
            </w:tcBorders>
            <w:shd w:val="clear" w:color="auto" w:fill="auto"/>
            <w:noWrap/>
            <w:vAlign w:val="center"/>
            <w:hideMark/>
          </w:tcPr>
          <w:p w14:paraId="4CA01D3B"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441</w:t>
            </w:r>
          </w:p>
        </w:tc>
      </w:tr>
    </w:tbl>
    <w:p w14:paraId="017FA5FD" w14:textId="5812FF42" w:rsidR="008F43E8" w:rsidRPr="001236B6" w:rsidRDefault="000C6FC7" w:rsidP="00165933">
      <w:pPr>
        <w:spacing w:after="120"/>
        <w:rPr>
          <w:rFonts w:cs="Times New Roman"/>
          <w:sz w:val="18"/>
          <w:szCs w:val="18"/>
        </w:rPr>
      </w:pPr>
      <w:r w:rsidRPr="001236B6">
        <w:rPr>
          <w:rFonts w:cs="Times New Roman"/>
          <w:sz w:val="18"/>
          <w:szCs w:val="18"/>
        </w:rPr>
        <w:t xml:space="preserve">Kaynak: Ulaştırma </w:t>
      </w:r>
      <w:r w:rsidR="007A755A">
        <w:rPr>
          <w:rFonts w:cs="Times New Roman"/>
          <w:sz w:val="18"/>
          <w:szCs w:val="18"/>
        </w:rPr>
        <w:t xml:space="preserve">ve Altyapı </w:t>
      </w:r>
      <w:r w:rsidRPr="001236B6">
        <w:rPr>
          <w:rFonts w:cs="Times New Roman"/>
          <w:sz w:val="18"/>
          <w:szCs w:val="18"/>
        </w:rPr>
        <w:t>Bakanlığı, 202</w:t>
      </w:r>
      <w:r w:rsidR="007A755A">
        <w:rPr>
          <w:rFonts w:cs="Times New Roman"/>
          <w:sz w:val="18"/>
          <w:szCs w:val="18"/>
        </w:rPr>
        <w:t>2</w:t>
      </w:r>
      <w:r w:rsidRPr="001236B6">
        <w:rPr>
          <w:rFonts w:cs="Times New Roman"/>
          <w:sz w:val="18"/>
          <w:szCs w:val="18"/>
        </w:rPr>
        <w:t>.</w:t>
      </w:r>
    </w:p>
    <w:p w14:paraId="53AA1C1C" w14:textId="02B707F9" w:rsidR="000C6FC7" w:rsidRPr="008620FE" w:rsidRDefault="00233A5B" w:rsidP="00165933">
      <w:pPr>
        <w:spacing w:after="120"/>
        <w:rPr>
          <w:rFonts w:cs="Times New Roman"/>
          <w:szCs w:val="24"/>
        </w:rPr>
      </w:pPr>
      <w:r w:rsidRPr="008620FE">
        <w:rPr>
          <w:rFonts w:cs="Times New Roman"/>
          <w:szCs w:val="24"/>
        </w:rPr>
        <w:lastRenderedPageBreak/>
        <w:t>Bölgede</w:t>
      </w:r>
      <w:r w:rsidR="000C6FC7" w:rsidRPr="008620FE">
        <w:rPr>
          <w:rFonts w:cs="Times New Roman"/>
          <w:szCs w:val="24"/>
        </w:rPr>
        <w:t xml:space="preserve"> motorlu taşıt sayılarına bakıldığında ise en çok tercih edilen motorlu taşıtın otomobil olduğu görülmektedir. TRC3 Bölgesinde toplam otomobil sayısı 53.017 olup bunun neredeyse yarısına yakını olan 24.529’u Mardin’de, 16.051’i Batman’da, 5.456’sı Şırnak’ta, 6.981’i Siirt’te bulunmaktadır. </w:t>
      </w:r>
    </w:p>
    <w:p w14:paraId="0851FCBD" w14:textId="2F500C7D" w:rsidR="000C6FC7" w:rsidRPr="001236B6" w:rsidRDefault="000C6FC7" w:rsidP="00660540">
      <w:pPr>
        <w:pStyle w:val="ResimYazs"/>
        <w:keepNext/>
        <w:spacing w:after="0"/>
        <w:rPr>
          <w:rFonts w:ascii="Times New Roman" w:hAnsi="Times New Roman" w:cs="Times New Roman"/>
          <w:color w:val="000000" w:themeColor="text1"/>
          <w:sz w:val="20"/>
          <w:szCs w:val="20"/>
        </w:rPr>
      </w:pPr>
      <w:bookmarkStart w:id="423" w:name="_Toc126754266"/>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113</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007A755A" w:rsidRPr="007A755A">
        <w:rPr>
          <w:rFonts w:ascii="Times New Roman" w:hAnsi="Times New Roman" w:cs="Times New Roman"/>
          <w:b w:val="0"/>
          <w:bCs w:val="0"/>
          <w:color w:val="000000" w:themeColor="text1"/>
          <w:sz w:val="20"/>
          <w:szCs w:val="20"/>
        </w:rPr>
        <w:t>TRC3 Bölgesi</w:t>
      </w:r>
      <w:r w:rsidR="007A755A">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Taşıt Türlerine İlişkin İstatistikler</w:t>
      </w:r>
      <w:r w:rsidR="00966C79" w:rsidRPr="001236B6">
        <w:rPr>
          <w:rFonts w:ascii="Times New Roman" w:hAnsi="Times New Roman" w:cs="Times New Roman"/>
          <w:b w:val="0"/>
          <w:bCs w:val="0"/>
          <w:color w:val="000000" w:themeColor="text1"/>
          <w:sz w:val="20"/>
          <w:szCs w:val="20"/>
        </w:rPr>
        <w:t xml:space="preserve"> (2021)</w:t>
      </w:r>
      <w:bookmarkEnd w:id="423"/>
    </w:p>
    <w:tbl>
      <w:tblPr>
        <w:tblW w:w="5000" w:type="pct"/>
        <w:tblCellMar>
          <w:left w:w="70" w:type="dxa"/>
          <w:right w:w="70" w:type="dxa"/>
        </w:tblCellMar>
        <w:tblLook w:val="04A0" w:firstRow="1" w:lastRow="0" w:firstColumn="1" w:lastColumn="0" w:noHBand="0" w:noVBand="1"/>
      </w:tblPr>
      <w:tblGrid>
        <w:gridCol w:w="838"/>
        <w:gridCol w:w="1044"/>
        <w:gridCol w:w="1002"/>
        <w:gridCol w:w="1002"/>
        <w:gridCol w:w="1002"/>
        <w:gridCol w:w="1053"/>
        <w:gridCol w:w="1075"/>
        <w:gridCol w:w="1002"/>
        <w:gridCol w:w="1044"/>
      </w:tblGrid>
      <w:tr w:rsidR="000C6FC7" w:rsidRPr="001236B6" w14:paraId="4252F376" w14:textId="77777777" w:rsidTr="000C6FC7">
        <w:trPr>
          <w:trHeight w:val="1020"/>
        </w:trPr>
        <w:tc>
          <w:tcPr>
            <w:tcW w:w="462" w:type="pct"/>
            <w:tcBorders>
              <w:top w:val="single" w:sz="4" w:space="0" w:color="auto"/>
              <w:left w:val="single" w:sz="4" w:space="0" w:color="auto"/>
              <w:bottom w:val="single" w:sz="4" w:space="0" w:color="auto"/>
              <w:right w:val="single" w:sz="4" w:space="0" w:color="auto"/>
            </w:tcBorders>
            <w:shd w:val="clear" w:color="auto" w:fill="auto"/>
            <w:hideMark/>
          </w:tcPr>
          <w:p w14:paraId="668D03B7"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 </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4AD46EC7"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Otomobil sayısı</w:t>
            </w:r>
          </w:p>
        </w:tc>
        <w:tc>
          <w:tcPr>
            <w:tcW w:w="553" w:type="pct"/>
            <w:tcBorders>
              <w:top w:val="single" w:sz="4" w:space="0" w:color="auto"/>
              <w:left w:val="nil"/>
              <w:bottom w:val="single" w:sz="4" w:space="0" w:color="auto"/>
              <w:right w:val="single" w:sz="4" w:space="0" w:color="auto"/>
            </w:tcBorders>
            <w:shd w:val="clear" w:color="auto" w:fill="auto"/>
            <w:vAlign w:val="center"/>
            <w:hideMark/>
          </w:tcPr>
          <w:p w14:paraId="52AAA654"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Minibüs sayısı</w:t>
            </w:r>
          </w:p>
        </w:tc>
        <w:tc>
          <w:tcPr>
            <w:tcW w:w="553" w:type="pct"/>
            <w:tcBorders>
              <w:top w:val="single" w:sz="4" w:space="0" w:color="auto"/>
              <w:left w:val="nil"/>
              <w:bottom w:val="single" w:sz="4" w:space="0" w:color="auto"/>
              <w:right w:val="single" w:sz="4" w:space="0" w:color="auto"/>
            </w:tcBorders>
            <w:shd w:val="clear" w:color="auto" w:fill="auto"/>
            <w:vAlign w:val="center"/>
            <w:hideMark/>
          </w:tcPr>
          <w:p w14:paraId="77BBBCC7"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Otobüs sayısı</w:t>
            </w:r>
          </w:p>
        </w:tc>
        <w:tc>
          <w:tcPr>
            <w:tcW w:w="553" w:type="pct"/>
            <w:tcBorders>
              <w:top w:val="single" w:sz="4" w:space="0" w:color="auto"/>
              <w:left w:val="nil"/>
              <w:bottom w:val="single" w:sz="4" w:space="0" w:color="auto"/>
              <w:right w:val="single" w:sz="4" w:space="0" w:color="auto"/>
            </w:tcBorders>
            <w:shd w:val="clear" w:color="auto" w:fill="auto"/>
            <w:vAlign w:val="center"/>
            <w:hideMark/>
          </w:tcPr>
          <w:p w14:paraId="78461D71"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Kamyon sayısı</w:t>
            </w:r>
          </w:p>
        </w:tc>
        <w:tc>
          <w:tcPr>
            <w:tcW w:w="581" w:type="pct"/>
            <w:tcBorders>
              <w:top w:val="single" w:sz="4" w:space="0" w:color="auto"/>
              <w:left w:val="nil"/>
              <w:bottom w:val="single" w:sz="4" w:space="0" w:color="auto"/>
              <w:right w:val="single" w:sz="4" w:space="0" w:color="auto"/>
            </w:tcBorders>
            <w:shd w:val="clear" w:color="auto" w:fill="auto"/>
            <w:vAlign w:val="center"/>
            <w:hideMark/>
          </w:tcPr>
          <w:p w14:paraId="34E481B2"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Kamyonet sayısı</w:t>
            </w:r>
          </w:p>
        </w:tc>
        <w:tc>
          <w:tcPr>
            <w:tcW w:w="593" w:type="pct"/>
            <w:tcBorders>
              <w:top w:val="single" w:sz="4" w:space="0" w:color="auto"/>
              <w:left w:val="nil"/>
              <w:bottom w:val="single" w:sz="4" w:space="0" w:color="auto"/>
              <w:right w:val="single" w:sz="4" w:space="0" w:color="auto"/>
            </w:tcBorders>
            <w:shd w:val="clear" w:color="auto" w:fill="auto"/>
            <w:vAlign w:val="center"/>
            <w:hideMark/>
          </w:tcPr>
          <w:p w14:paraId="3D505711"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Motosiklet sayısı</w:t>
            </w:r>
          </w:p>
        </w:tc>
        <w:tc>
          <w:tcPr>
            <w:tcW w:w="553" w:type="pct"/>
            <w:tcBorders>
              <w:top w:val="single" w:sz="4" w:space="0" w:color="auto"/>
              <w:left w:val="nil"/>
              <w:bottom w:val="single" w:sz="4" w:space="0" w:color="auto"/>
              <w:right w:val="single" w:sz="4" w:space="0" w:color="auto"/>
            </w:tcBorders>
            <w:shd w:val="clear" w:color="auto" w:fill="auto"/>
            <w:vAlign w:val="center"/>
            <w:hideMark/>
          </w:tcPr>
          <w:p w14:paraId="4E28F301"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Özel amaçlı taşıt sayısı</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13FF4050"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Traktör sayısı</w:t>
            </w:r>
          </w:p>
        </w:tc>
      </w:tr>
      <w:tr w:rsidR="000C6FC7" w:rsidRPr="001236B6" w14:paraId="322CC3E1" w14:textId="77777777" w:rsidTr="000C6FC7">
        <w:trPr>
          <w:trHeight w:val="300"/>
        </w:trPr>
        <w:tc>
          <w:tcPr>
            <w:tcW w:w="462" w:type="pct"/>
            <w:tcBorders>
              <w:top w:val="nil"/>
              <w:left w:val="single" w:sz="4" w:space="0" w:color="auto"/>
              <w:bottom w:val="single" w:sz="4" w:space="0" w:color="auto"/>
              <w:right w:val="single" w:sz="4" w:space="0" w:color="auto"/>
            </w:tcBorders>
            <w:shd w:val="clear" w:color="auto" w:fill="auto"/>
            <w:noWrap/>
            <w:hideMark/>
          </w:tcPr>
          <w:p w14:paraId="0352CAC4" w14:textId="77777777" w:rsidR="000C6FC7" w:rsidRPr="001236B6" w:rsidRDefault="000C6FC7" w:rsidP="00165933">
            <w:pPr>
              <w:spacing w:after="120" w:line="240" w:lineRule="auto"/>
              <w:jc w:val="left"/>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 </w:t>
            </w:r>
          </w:p>
        </w:tc>
        <w:tc>
          <w:tcPr>
            <w:tcW w:w="576" w:type="pct"/>
            <w:tcBorders>
              <w:top w:val="nil"/>
              <w:left w:val="nil"/>
              <w:bottom w:val="single" w:sz="4" w:space="0" w:color="auto"/>
              <w:right w:val="single" w:sz="4" w:space="0" w:color="auto"/>
            </w:tcBorders>
            <w:shd w:val="clear" w:color="auto" w:fill="auto"/>
            <w:noWrap/>
            <w:vAlign w:val="center"/>
            <w:hideMark/>
          </w:tcPr>
          <w:p w14:paraId="1A396CF7"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485.537</w:t>
            </w:r>
          </w:p>
        </w:tc>
        <w:tc>
          <w:tcPr>
            <w:tcW w:w="553" w:type="pct"/>
            <w:tcBorders>
              <w:top w:val="nil"/>
              <w:left w:val="nil"/>
              <w:bottom w:val="single" w:sz="4" w:space="0" w:color="auto"/>
              <w:right w:val="single" w:sz="4" w:space="0" w:color="auto"/>
            </w:tcBorders>
            <w:shd w:val="clear" w:color="auto" w:fill="auto"/>
            <w:noWrap/>
            <w:vAlign w:val="center"/>
            <w:hideMark/>
          </w:tcPr>
          <w:p w14:paraId="2815F635"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44.972</w:t>
            </w:r>
          </w:p>
        </w:tc>
        <w:tc>
          <w:tcPr>
            <w:tcW w:w="553" w:type="pct"/>
            <w:tcBorders>
              <w:top w:val="nil"/>
              <w:left w:val="nil"/>
              <w:bottom w:val="single" w:sz="4" w:space="0" w:color="auto"/>
              <w:right w:val="single" w:sz="4" w:space="0" w:color="auto"/>
            </w:tcBorders>
            <w:shd w:val="clear" w:color="auto" w:fill="auto"/>
            <w:noWrap/>
            <w:vAlign w:val="center"/>
            <w:hideMark/>
          </w:tcPr>
          <w:p w14:paraId="6D931BC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8.964</w:t>
            </w:r>
          </w:p>
        </w:tc>
        <w:tc>
          <w:tcPr>
            <w:tcW w:w="553" w:type="pct"/>
            <w:tcBorders>
              <w:top w:val="nil"/>
              <w:left w:val="nil"/>
              <w:bottom w:val="single" w:sz="4" w:space="0" w:color="auto"/>
              <w:right w:val="single" w:sz="4" w:space="0" w:color="auto"/>
            </w:tcBorders>
            <w:shd w:val="clear" w:color="auto" w:fill="auto"/>
            <w:noWrap/>
            <w:vAlign w:val="center"/>
            <w:hideMark/>
          </w:tcPr>
          <w:p w14:paraId="3F9CA669"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69.919</w:t>
            </w:r>
          </w:p>
        </w:tc>
        <w:tc>
          <w:tcPr>
            <w:tcW w:w="581" w:type="pct"/>
            <w:tcBorders>
              <w:top w:val="nil"/>
              <w:left w:val="nil"/>
              <w:bottom w:val="single" w:sz="4" w:space="0" w:color="auto"/>
              <w:right w:val="single" w:sz="4" w:space="0" w:color="auto"/>
            </w:tcBorders>
            <w:shd w:val="clear" w:color="auto" w:fill="auto"/>
            <w:noWrap/>
            <w:vAlign w:val="center"/>
            <w:hideMark/>
          </w:tcPr>
          <w:p w14:paraId="77A8E82D"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204.404</w:t>
            </w:r>
          </w:p>
        </w:tc>
        <w:tc>
          <w:tcPr>
            <w:tcW w:w="593" w:type="pct"/>
            <w:tcBorders>
              <w:top w:val="nil"/>
              <w:left w:val="nil"/>
              <w:bottom w:val="single" w:sz="4" w:space="0" w:color="auto"/>
              <w:right w:val="single" w:sz="4" w:space="0" w:color="auto"/>
            </w:tcBorders>
            <w:shd w:val="clear" w:color="auto" w:fill="auto"/>
            <w:noWrap/>
            <w:vAlign w:val="center"/>
            <w:hideMark/>
          </w:tcPr>
          <w:p w14:paraId="25E004FA"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247.330</w:t>
            </w:r>
          </w:p>
        </w:tc>
        <w:tc>
          <w:tcPr>
            <w:tcW w:w="553" w:type="pct"/>
            <w:tcBorders>
              <w:top w:val="nil"/>
              <w:left w:val="nil"/>
              <w:bottom w:val="single" w:sz="4" w:space="0" w:color="auto"/>
              <w:right w:val="single" w:sz="4" w:space="0" w:color="auto"/>
            </w:tcBorders>
            <w:shd w:val="clear" w:color="auto" w:fill="auto"/>
            <w:noWrap/>
            <w:vAlign w:val="center"/>
            <w:hideMark/>
          </w:tcPr>
          <w:p w14:paraId="1E2BC3C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6.256</w:t>
            </w:r>
          </w:p>
        </w:tc>
        <w:tc>
          <w:tcPr>
            <w:tcW w:w="576" w:type="pct"/>
            <w:tcBorders>
              <w:top w:val="nil"/>
              <w:left w:val="nil"/>
              <w:bottom w:val="single" w:sz="4" w:space="0" w:color="auto"/>
              <w:right w:val="single" w:sz="4" w:space="0" w:color="auto"/>
            </w:tcBorders>
            <w:shd w:val="clear" w:color="auto" w:fill="auto"/>
            <w:noWrap/>
            <w:vAlign w:val="center"/>
            <w:hideMark/>
          </w:tcPr>
          <w:p w14:paraId="1001DA9F"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146.052</w:t>
            </w:r>
          </w:p>
        </w:tc>
      </w:tr>
      <w:tr w:rsidR="000C6FC7" w:rsidRPr="001236B6" w14:paraId="059337A8" w14:textId="77777777" w:rsidTr="000C6FC7">
        <w:trPr>
          <w:trHeight w:val="30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A635877"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TRC</w:t>
            </w:r>
          </w:p>
        </w:tc>
        <w:tc>
          <w:tcPr>
            <w:tcW w:w="576" w:type="pct"/>
            <w:tcBorders>
              <w:top w:val="nil"/>
              <w:left w:val="nil"/>
              <w:bottom w:val="single" w:sz="4" w:space="0" w:color="auto"/>
              <w:right w:val="single" w:sz="4" w:space="0" w:color="auto"/>
            </w:tcBorders>
            <w:shd w:val="clear" w:color="auto" w:fill="auto"/>
            <w:noWrap/>
            <w:vAlign w:val="center"/>
            <w:hideMark/>
          </w:tcPr>
          <w:p w14:paraId="5045C33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523.997</w:t>
            </w:r>
          </w:p>
        </w:tc>
        <w:tc>
          <w:tcPr>
            <w:tcW w:w="553" w:type="pct"/>
            <w:tcBorders>
              <w:top w:val="nil"/>
              <w:left w:val="nil"/>
              <w:bottom w:val="single" w:sz="4" w:space="0" w:color="auto"/>
              <w:right w:val="single" w:sz="4" w:space="0" w:color="auto"/>
            </w:tcBorders>
            <w:shd w:val="clear" w:color="auto" w:fill="auto"/>
            <w:noWrap/>
            <w:vAlign w:val="center"/>
            <w:hideMark/>
          </w:tcPr>
          <w:p w14:paraId="1F5FFEA9"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42.358</w:t>
            </w:r>
          </w:p>
        </w:tc>
        <w:tc>
          <w:tcPr>
            <w:tcW w:w="553" w:type="pct"/>
            <w:tcBorders>
              <w:top w:val="nil"/>
              <w:left w:val="nil"/>
              <w:bottom w:val="single" w:sz="4" w:space="0" w:color="auto"/>
              <w:right w:val="single" w:sz="4" w:space="0" w:color="auto"/>
            </w:tcBorders>
            <w:shd w:val="clear" w:color="auto" w:fill="auto"/>
            <w:noWrap/>
            <w:vAlign w:val="center"/>
            <w:hideMark/>
          </w:tcPr>
          <w:p w14:paraId="40B96AC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9.379</w:t>
            </w:r>
          </w:p>
        </w:tc>
        <w:tc>
          <w:tcPr>
            <w:tcW w:w="553" w:type="pct"/>
            <w:tcBorders>
              <w:top w:val="nil"/>
              <w:left w:val="nil"/>
              <w:bottom w:val="single" w:sz="4" w:space="0" w:color="auto"/>
              <w:right w:val="single" w:sz="4" w:space="0" w:color="auto"/>
            </w:tcBorders>
            <w:shd w:val="clear" w:color="auto" w:fill="auto"/>
            <w:noWrap/>
            <w:vAlign w:val="center"/>
            <w:hideMark/>
          </w:tcPr>
          <w:p w14:paraId="2441C51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70.883</w:t>
            </w:r>
          </w:p>
        </w:tc>
        <w:tc>
          <w:tcPr>
            <w:tcW w:w="581" w:type="pct"/>
            <w:tcBorders>
              <w:top w:val="nil"/>
              <w:left w:val="nil"/>
              <w:bottom w:val="single" w:sz="4" w:space="0" w:color="auto"/>
              <w:right w:val="single" w:sz="4" w:space="0" w:color="auto"/>
            </w:tcBorders>
            <w:shd w:val="clear" w:color="auto" w:fill="auto"/>
            <w:noWrap/>
            <w:vAlign w:val="center"/>
            <w:hideMark/>
          </w:tcPr>
          <w:p w14:paraId="0A329558"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212.697</w:t>
            </w:r>
          </w:p>
        </w:tc>
        <w:tc>
          <w:tcPr>
            <w:tcW w:w="593" w:type="pct"/>
            <w:tcBorders>
              <w:top w:val="nil"/>
              <w:left w:val="nil"/>
              <w:bottom w:val="single" w:sz="4" w:space="0" w:color="auto"/>
              <w:right w:val="single" w:sz="4" w:space="0" w:color="auto"/>
            </w:tcBorders>
            <w:shd w:val="clear" w:color="auto" w:fill="auto"/>
            <w:noWrap/>
            <w:vAlign w:val="center"/>
            <w:hideMark/>
          </w:tcPr>
          <w:p w14:paraId="5197F4D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280.659</w:t>
            </w:r>
          </w:p>
        </w:tc>
        <w:tc>
          <w:tcPr>
            <w:tcW w:w="553" w:type="pct"/>
            <w:tcBorders>
              <w:top w:val="nil"/>
              <w:left w:val="nil"/>
              <w:bottom w:val="single" w:sz="4" w:space="0" w:color="auto"/>
              <w:right w:val="single" w:sz="4" w:space="0" w:color="auto"/>
            </w:tcBorders>
            <w:shd w:val="clear" w:color="auto" w:fill="auto"/>
            <w:noWrap/>
            <w:vAlign w:val="center"/>
            <w:hideMark/>
          </w:tcPr>
          <w:p w14:paraId="4D9975F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6.507</w:t>
            </w:r>
          </w:p>
        </w:tc>
        <w:tc>
          <w:tcPr>
            <w:tcW w:w="576" w:type="pct"/>
            <w:tcBorders>
              <w:top w:val="nil"/>
              <w:left w:val="nil"/>
              <w:bottom w:val="single" w:sz="4" w:space="0" w:color="auto"/>
              <w:right w:val="single" w:sz="4" w:space="0" w:color="auto"/>
            </w:tcBorders>
            <w:shd w:val="clear" w:color="auto" w:fill="auto"/>
            <w:noWrap/>
            <w:vAlign w:val="center"/>
            <w:hideMark/>
          </w:tcPr>
          <w:p w14:paraId="13502B20"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158.872</w:t>
            </w:r>
          </w:p>
        </w:tc>
      </w:tr>
      <w:tr w:rsidR="000C6FC7" w:rsidRPr="001236B6" w14:paraId="186F6204" w14:textId="77777777" w:rsidTr="000C6FC7">
        <w:trPr>
          <w:trHeight w:val="30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BCAD104"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TRC3</w:t>
            </w:r>
          </w:p>
        </w:tc>
        <w:tc>
          <w:tcPr>
            <w:tcW w:w="576" w:type="pct"/>
            <w:tcBorders>
              <w:top w:val="nil"/>
              <w:left w:val="nil"/>
              <w:bottom w:val="single" w:sz="4" w:space="0" w:color="auto"/>
              <w:right w:val="single" w:sz="4" w:space="0" w:color="auto"/>
            </w:tcBorders>
            <w:shd w:val="clear" w:color="auto" w:fill="auto"/>
            <w:noWrap/>
            <w:vAlign w:val="center"/>
            <w:hideMark/>
          </w:tcPr>
          <w:p w14:paraId="2EC16E0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53.017</w:t>
            </w:r>
          </w:p>
        </w:tc>
        <w:tc>
          <w:tcPr>
            <w:tcW w:w="553" w:type="pct"/>
            <w:tcBorders>
              <w:top w:val="nil"/>
              <w:left w:val="nil"/>
              <w:bottom w:val="single" w:sz="4" w:space="0" w:color="auto"/>
              <w:right w:val="single" w:sz="4" w:space="0" w:color="auto"/>
            </w:tcBorders>
            <w:shd w:val="clear" w:color="auto" w:fill="auto"/>
            <w:noWrap/>
            <w:vAlign w:val="center"/>
            <w:hideMark/>
          </w:tcPr>
          <w:p w14:paraId="4DA5F767"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9.524</w:t>
            </w:r>
          </w:p>
        </w:tc>
        <w:tc>
          <w:tcPr>
            <w:tcW w:w="553" w:type="pct"/>
            <w:tcBorders>
              <w:top w:val="nil"/>
              <w:left w:val="nil"/>
              <w:bottom w:val="single" w:sz="4" w:space="0" w:color="auto"/>
              <w:right w:val="single" w:sz="4" w:space="0" w:color="auto"/>
            </w:tcBorders>
            <w:shd w:val="clear" w:color="auto" w:fill="auto"/>
            <w:noWrap/>
            <w:vAlign w:val="center"/>
            <w:hideMark/>
          </w:tcPr>
          <w:p w14:paraId="7310F87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1.266</w:t>
            </w:r>
          </w:p>
        </w:tc>
        <w:tc>
          <w:tcPr>
            <w:tcW w:w="553" w:type="pct"/>
            <w:tcBorders>
              <w:top w:val="nil"/>
              <w:left w:val="nil"/>
              <w:bottom w:val="single" w:sz="4" w:space="0" w:color="auto"/>
              <w:right w:val="single" w:sz="4" w:space="0" w:color="auto"/>
            </w:tcBorders>
            <w:shd w:val="clear" w:color="auto" w:fill="auto"/>
            <w:noWrap/>
            <w:vAlign w:val="center"/>
            <w:hideMark/>
          </w:tcPr>
          <w:p w14:paraId="6D19DDF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24.180</w:t>
            </w:r>
          </w:p>
        </w:tc>
        <w:tc>
          <w:tcPr>
            <w:tcW w:w="581" w:type="pct"/>
            <w:tcBorders>
              <w:top w:val="nil"/>
              <w:left w:val="nil"/>
              <w:bottom w:val="single" w:sz="4" w:space="0" w:color="auto"/>
              <w:right w:val="single" w:sz="4" w:space="0" w:color="auto"/>
            </w:tcBorders>
            <w:shd w:val="clear" w:color="auto" w:fill="auto"/>
            <w:noWrap/>
            <w:vAlign w:val="center"/>
            <w:hideMark/>
          </w:tcPr>
          <w:p w14:paraId="1464ADF0"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40.285</w:t>
            </w:r>
          </w:p>
        </w:tc>
        <w:tc>
          <w:tcPr>
            <w:tcW w:w="593" w:type="pct"/>
            <w:tcBorders>
              <w:top w:val="nil"/>
              <w:left w:val="nil"/>
              <w:bottom w:val="single" w:sz="4" w:space="0" w:color="auto"/>
              <w:right w:val="single" w:sz="4" w:space="0" w:color="auto"/>
            </w:tcBorders>
            <w:shd w:val="clear" w:color="auto" w:fill="auto"/>
            <w:noWrap/>
            <w:vAlign w:val="center"/>
            <w:hideMark/>
          </w:tcPr>
          <w:p w14:paraId="757190FF"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21.696</w:t>
            </w:r>
          </w:p>
        </w:tc>
        <w:tc>
          <w:tcPr>
            <w:tcW w:w="553" w:type="pct"/>
            <w:tcBorders>
              <w:top w:val="nil"/>
              <w:left w:val="nil"/>
              <w:bottom w:val="single" w:sz="4" w:space="0" w:color="auto"/>
              <w:right w:val="single" w:sz="4" w:space="0" w:color="auto"/>
            </w:tcBorders>
            <w:shd w:val="clear" w:color="auto" w:fill="auto"/>
            <w:noWrap/>
            <w:vAlign w:val="center"/>
            <w:hideMark/>
          </w:tcPr>
          <w:p w14:paraId="20D48B69"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2.377</w:t>
            </w:r>
          </w:p>
        </w:tc>
        <w:tc>
          <w:tcPr>
            <w:tcW w:w="576" w:type="pct"/>
            <w:tcBorders>
              <w:top w:val="nil"/>
              <w:left w:val="nil"/>
              <w:bottom w:val="single" w:sz="4" w:space="0" w:color="auto"/>
              <w:right w:val="single" w:sz="4" w:space="0" w:color="auto"/>
            </w:tcBorders>
            <w:shd w:val="clear" w:color="auto" w:fill="auto"/>
            <w:noWrap/>
            <w:vAlign w:val="center"/>
            <w:hideMark/>
          </w:tcPr>
          <w:p w14:paraId="14F50FE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25.365</w:t>
            </w:r>
          </w:p>
        </w:tc>
      </w:tr>
      <w:tr w:rsidR="000C6FC7" w:rsidRPr="001236B6" w14:paraId="3597F65B" w14:textId="77777777" w:rsidTr="000C6FC7">
        <w:trPr>
          <w:trHeight w:val="30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040FF22C"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Mardin</w:t>
            </w:r>
          </w:p>
        </w:tc>
        <w:tc>
          <w:tcPr>
            <w:tcW w:w="576" w:type="pct"/>
            <w:tcBorders>
              <w:top w:val="nil"/>
              <w:left w:val="nil"/>
              <w:bottom w:val="single" w:sz="4" w:space="0" w:color="auto"/>
              <w:right w:val="single" w:sz="4" w:space="0" w:color="auto"/>
            </w:tcBorders>
            <w:shd w:val="clear" w:color="auto" w:fill="auto"/>
            <w:noWrap/>
            <w:vAlign w:val="center"/>
            <w:hideMark/>
          </w:tcPr>
          <w:p w14:paraId="72CA36BB"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24.529</w:t>
            </w:r>
          </w:p>
        </w:tc>
        <w:tc>
          <w:tcPr>
            <w:tcW w:w="553" w:type="pct"/>
            <w:tcBorders>
              <w:top w:val="nil"/>
              <w:left w:val="nil"/>
              <w:bottom w:val="single" w:sz="4" w:space="0" w:color="auto"/>
              <w:right w:val="single" w:sz="4" w:space="0" w:color="auto"/>
            </w:tcBorders>
            <w:shd w:val="clear" w:color="auto" w:fill="auto"/>
            <w:noWrap/>
            <w:vAlign w:val="center"/>
            <w:hideMark/>
          </w:tcPr>
          <w:p w14:paraId="52A29F57"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4.050</w:t>
            </w:r>
          </w:p>
        </w:tc>
        <w:tc>
          <w:tcPr>
            <w:tcW w:w="553" w:type="pct"/>
            <w:tcBorders>
              <w:top w:val="nil"/>
              <w:left w:val="nil"/>
              <w:bottom w:val="single" w:sz="4" w:space="0" w:color="auto"/>
              <w:right w:val="single" w:sz="4" w:space="0" w:color="auto"/>
            </w:tcBorders>
            <w:shd w:val="clear" w:color="auto" w:fill="auto"/>
            <w:noWrap/>
            <w:vAlign w:val="center"/>
            <w:hideMark/>
          </w:tcPr>
          <w:p w14:paraId="43C7ACBD"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678</w:t>
            </w:r>
          </w:p>
        </w:tc>
        <w:tc>
          <w:tcPr>
            <w:tcW w:w="553" w:type="pct"/>
            <w:tcBorders>
              <w:top w:val="nil"/>
              <w:left w:val="nil"/>
              <w:bottom w:val="single" w:sz="4" w:space="0" w:color="auto"/>
              <w:right w:val="single" w:sz="4" w:space="0" w:color="auto"/>
            </w:tcBorders>
            <w:shd w:val="clear" w:color="auto" w:fill="auto"/>
            <w:noWrap/>
            <w:vAlign w:val="center"/>
            <w:hideMark/>
          </w:tcPr>
          <w:p w14:paraId="5E3AAA39"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10.241</w:t>
            </w:r>
          </w:p>
        </w:tc>
        <w:tc>
          <w:tcPr>
            <w:tcW w:w="581" w:type="pct"/>
            <w:tcBorders>
              <w:top w:val="nil"/>
              <w:left w:val="nil"/>
              <w:bottom w:val="single" w:sz="4" w:space="0" w:color="auto"/>
              <w:right w:val="single" w:sz="4" w:space="0" w:color="auto"/>
            </w:tcBorders>
            <w:shd w:val="clear" w:color="auto" w:fill="auto"/>
            <w:noWrap/>
            <w:vAlign w:val="center"/>
            <w:hideMark/>
          </w:tcPr>
          <w:p w14:paraId="0BA1253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18.401</w:t>
            </w:r>
          </w:p>
        </w:tc>
        <w:tc>
          <w:tcPr>
            <w:tcW w:w="593" w:type="pct"/>
            <w:tcBorders>
              <w:top w:val="nil"/>
              <w:left w:val="nil"/>
              <w:bottom w:val="single" w:sz="4" w:space="0" w:color="auto"/>
              <w:right w:val="single" w:sz="4" w:space="0" w:color="auto"/>
            </w:tcBorders>
            <w:shd w:val="clear" w:color="auto" w:fill="auto"/>
            <w:noWrap/>
            <w:vAlign w:val="center"/>
            <w:hideMark/>
          </w:tcPr>
          <w:p w14:paraId="401CDCD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8.899</w:t>
            </w:r>
          </w:p>
        </w:tc>
        <w:tc>
          <w:tcPr>
            <w:tcW w:w="553" w:type="pct"/>
            <w:tcBorders>
              <w:top w:val="nil"/>
              <w:left w:val="nil"/>
              <w:bottom w:val="single" w:sz="4" w:space="0" w:color="auto"/>
              <w:right w:val="single" w:sz="4" w:space="0" w:color="auto"/>
            </w:tcBorders>
            <w:shd w:val="clear" w:color="auto" w:fill="auto"/>
            <w:noWrap/>
            <w:vAlign w:val="center"/>
            <w:hideMark/>
          </w:tcPr>
          <w:p w14:paraId="2E51BAC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606</w:t>
            </w:r>
          </w:p>
        </w:tc>
        <w:tc>
          <w:tcPr>
            <w:tcW w:w="576" w:type="pct"/>
            <w:tcBorders>
              <w:top w:val="nil"/>
              <w:left w:val="nil"/>
              <w:bottom w:val="single" w:sz="4" w:space="0" w:color="auto"/>
              <w:right w:val="single" w:sz="4" w:space="0" w:color="auto"/>
            </w:tcBorders>
            <w:shd w:val="clear" w:color="auto" w:fill="auto"/>
            <w:noWrap/>
            <w:vAlign w:val="center"/>
            <w:hideMark/>
          </w:tcPr>
          <w:p w14:paraId="1076B8B0"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12.182</w:t>
            </w:r>
          </w:p>
        </w:tc>
      </w:tr>
      <w:tr w:rsidR="000C6FC7" w:rsidRPr="001236B6" w14:paraId="3D077D1E" w14:textId="77777777" w:rsidTr="000C6FC7">
        <w:trPr>
          <w:trHeight w:val="30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21D2C04D"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Batman</w:t>
            </w:r>
          </w:p>
        </w:tc>
        <w:tc>
          <w:tcPr>
            <w:tcW w:w="576" w:type="pct"/>
            <w:tcBorders>
              <w:top w:val="nil"/>
              <w:left w:val="nil"/>
              <w:bottom w:val="single" w:sz="4" w:space="0" w:color="auto"/>
              <w:right w:val="single" w:sz="4" w:space="0" w:color="auto"/>
            </w:tcBorders>
            <w:shd w:val="clear" w:color="auto" w:fill="auto"/>
            <w:noWrap/>
            <w:vAlign w:val="center"/>
            <w:hideMark/>
          </w:tcPr>
          <w:p w14:paraId="2D28092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16.051</w:t>
            </w:r>
          </w:p>
        </w:tc>
        <w:tc>
          <w:tcPr>
            <w:tcW w:w="553" w:type="pct"/>
            <w:tcBorders>
              <w:top w:val="nil"/>
              <w:left w:val="nil"/>
              <w:bottom w:val="single" w:sz="4" w:space="0" w:color="auto"/>
              <w:right w:val="single" w:sz="4" w:space="0" w:color="auto"/>
            </w:tcBorders>
            <w:shd w:val="clear" w:color="auto" w:fill="auto"/>
            <w:noWrap/>
            <w:vAlign w:val="center"/>
            <w:hideMark/>
          </w:tcPr>
          <w:p w14:paraId="73F3624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2.616</w:t>
            </w:r>
          </w:p>
        </w:tc>
        <w:tc>
          <w:tcPr>
            <w:tcW w:w="553" w:type="pct"/>
            <w:tcBorders>
              <w:top w:val="nil"/>
              <w:left w:val="nil"/>
              <w:bottom w:val="single" w:sz="4" w:space="0" w:color="auto"/>
              <w:right w:val="single" w:sz="4" w:space="0" w:color="auto"/>
            </w:tcBorders>
            <w:shd w:val="clear" w:color="auto" w:fill="auto"/>
            <w:noWrap/>
            <w:vAlign w:val="center"/>
            <w:hideMark/>
          </w:tcPr>
          <w:p w14:paraId="5B0DFA1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305</w:t>
            </w:r>
          </w:p>
        </w:tc>
        <w:tc>
          <w:tcPr>
            <w:tcW w:w="553" w:type="pct"/>
            <w:tcBorders>
              <w:top w:val="nil"/>
              <w:left w:val="nil"/>
              <w:bottom w:val="single" w:sz="4" w:space="0" w:color="auto"/>
              <w:right w:val="single" w:sz="4" w:space="0" w:color="auto"/>
            </w:tcBorders>
            <w:shd w:val="clear" w:color="auto" w:fill="auto"/>
            <w:noWrap/>
            <w:vAlign w:val="center"/>
            <w:hideMark/>
          </w:tcPr>
          <w:p w14:paraId="4240E68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2.604</w:t>
            </w:r>
          </w:p>
        </w:tc>
        <w:tc>
          <w:tcPr>
            <w:tcW w:w="581" w:type="pct"/>
            <w:tcBorders>
              <w:top w:val="nil"/>
              <w:left w:val="nil"/>
              <w:bottom w:val="single" w:sz="4" w:space="0" w:color="auto"/>
              <w:right w:val="single" w:sz="4" w:space="0" w:color="auto"/>
            </w:tcBorders>
            <w:shd w:val="clear" w:color="auto" w:fill="auto"/>
            <w:noWrap/>
            <w:vAlign w:val="center"/>
            <w:hideMark/>
          </w:tcPr>
          <w:p w14:paraId="4ED99C05"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11.707</w:t>
            </w:r>
          </w:p>
        </w:tc>
        <w:tc>
          <w:tcPr>
            <w:tcW w:w="593" w:type="pct"/>
            <w:tcBorders>
              <w:top w:val="nil"/>
              <w:left w:val="nil"/>
              <w:bottom w:val="single" w:sz="4" w:space="0" w:color="auto"/>
              <w:right w:val="single" w:sz="4" w:space="0" w:color="auto"/>
            </w:tcBorders>
            <w:shd w:val="clear" w:color="auto" w:fill="auto"/>
            <w:noWrap/>
            <w:vAlign w:val="center"/>
            <w:hideMark/>
          </w:tcPr>
          <w:p w14:paraId="0D433BC5"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7.669</w:t>
            </w:r>
          </w:p>
        </w:tc>
        <w:tc>
          <w:tcPr>
            <w:tcW w:w="553" w:type="pct"/>
            <w:tcBorders>
              <w:top w:val="nil"/>
              <w:left w:val="nil"/>
              <w:bottom w:val="single" w:sz="4" w:space="0" w:color="auto"/>
              <w:right w:val="single" w:sz="4" w:space="0" w:color="auto"/>
            </w:tcBorders>
            <w:shd w:val="clear" w:color="auto" w:fill="auto"/>
            <w:noWrap/>
            <w:vAlign w:val="center"/>
            <w:hideMark/>
          </w:tcPr>
          <w:p w14:paraId="6758A0C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360</w:t>
            </w:r>
          </w:p>
        </w:tc>
        <w:tc>
          <w:tcPr>
            <w:tcW w:w="576" w:type="pct"/>
            <w:tcBorders>
              <w:top w:val="nil"/>
              <w:left w:val="nil"/>
              <w:bottom w:val="single" w:sz="4" w:space="0" w:color="auto"/>
              <w:right w:val="single" w:sz="4" w:space="0" w:color="auto"/>
            </w:tcBorders>
            <w:shd w:val="clear" w:color="auto" w:fill="auto"/>
            <w:noWrap/>
            <w:vAlign w:val="center"/>
            <w:hideMark/>
          </w:tcPr>
          <w:p w14:paraId="4E1CAC36"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6.428</w:t>
            </w:r>
          </w:p>
        </w:tc>
      </w:tr>
      <w:tr w:rsidR="000C6FC7" w:rsidRPr="001236B6" w14:paraId="12F8E91D" w14:textId="77777777" w:rsidTr="000C6FC7">
        <w:trPr>
          <w:trHeight w:val="30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6357B825"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Şırnak</w:t>
            </w:r>
          </w:p>
        </w:tc>
        <w:tc>
          <w:tcPr>
            <w:tcW w:w="576" w:type="pct"/>
            <w:tcBorders>
              <w:top w:val="nil"/>
              <w:left w:val="nil"/>
              <w:bottom w:val="single" w:sz="4" w:space="0" w:color="auto"/>
              <w:right w:val="single" w:sz="4" w:space="0" w:color="auto"/>
            </w:tcBorders>
            <w:shd w:val="clear" w:color="auto" w:fill="auto"/>
            <w:noWrap/>
            <w:vAlign w:val="center"/>
            <w:hideMark/>
          </w:tcPr>
          <w:p w14:paraId="374051E3"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5.456</w:t>
            </w:r>
          </w:p>
        </w:tc>
        <w:tc>
          <w:tcPr>
            <w:tcW w:w="553" w:type="pct"/>
            <w:tcBorders>
              <w:top w:val="nil"/>
              <w:left w:val="nil"/>
              <w:bottom w:val="single" w:sz="4" w:space="0" w:color="auto"/>
              <w:right w:val="single" w:sz="4" w:space="0" w:color="auto"/>
            </w:tcBorders>
            <w:shd w:val="clear" w:color="auto" w:fill="auto"/>
            <w:noWrap/>
            <w:vAlign w:val="center"/>
            <w:hideMark/>
          </w:tcPr>
          <w:p w14:paraId="3992414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1.404</w:t>
            </w:r>
          </w:p>
        </w:tc>
        <w:tc>
          <w:tcPr>
            <w:tcW w:w="553" w:type="pct"/>
            <w:tcBorders>
              <w:top w:val="nil"/>
              <w:left w:val="nil"/>
              <w:bottom w:val="single" w:sz="4" w:space="0" w:color="auto"/>
              <w:right w:val="single" w:sz="4" w:space="0" w:color="auto"/>
            </w:tcBorders>
            <w:shd w:val="clear" w:color="auto" w:fill="auto"/>
            <w:noWrap/>
            <w:vAlign w:val="center"/>
            <w:hideMark/>
          </w:tcPr>
          <w:p w14:paraId="3ADE9257"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162</w:t>
            </w:r>
          </w:p>
        </w:tc>
        <w:tc>
          <w:tcPr>
            <w:tcW w:w="553" w:type="pct"/>
            <w:tcBorders>
              <w:top w:val="nil"/>
              <w:left w:val="nil"/>
              <w:bottom w:val="single" w:sz="4" w:space="0" w:color="auto"/>
              <w:right w:val="single" w:sz="4" w:space="0" w:color="auto"/>
            </w:tcBorders>
            <w:shd w:val="clear" w:color="auto" w:fill="auto"/>
            <w:noWrap/>
            <w:vAlign w:val="center"/>
            <w:hideMark/>
          </w:tcPr>
          <w:p w14:paraId="07A0D5C5"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10.351</w:t>
            </w:r>
          </w:p>
        </w:tc>
        <w:tc>
          <w:tcPr>
            <w:tcW w:w="581" w:type="pct"/>
            <w:tcBorders>
              <w:top w:val="nil"/>
              <w:left w:val="nil"/>
              <w:bottom w:val="single" w:sz="4" w:space="0" w:color="auto"/>
              <w:right w:val="single" w:sz="4" w:space="0" w:color="auto"/>
            </w:tcBorders>
            <w:shd w:val="clear" w:color="auto" w:fill="auto"/>
            <w:noWrap/>
            <w:vAlign w:val="center"/>
            <w:hideMark/>
          </w:tcPr>
          <w:p w14:paraId="4035A8F4"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5.076</w:t>
            </w:r>
          </w:p>
        </w:tc>
        <w:tc>
          <w:tcPr>
            <w:tcW w:w="593" w:type="pct"/>
            <w:tcBorders>
              <w:top w:val="nil"/>
              <w:left w:val="nil"/>
              <w:bottom w:val="single" w:sz="4" w:space="0" w:color="auto"/>
              <w:right w:val="single" w:sz="4" w:space="0" w:color="auto"/>
            </w:tcBorders>
            <w:shd w:val="clear" w:color="auto" w:fill="auto"/>
            <w:noWrap/>
            <w:vAlign w:val="center"/>
            <w:hideMark/>
          </w:tcPr>
          <w:p w14:paraId="659F6FE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2.900</w:t>
            </w:r>
          </w:p>
        </w:tc>
        <w:tc>
          <w:tcPr>
            <w:tcW w:w="553" w:type="pct"/>
            <w:tcBorders>
              <w:top w:val="nil"/>
              <w:left w:val="nil"/>
              <w:bottom w:val="single" w:sz="4" w:space="0" w:color="auto"/>
              <w:right w:val="single" w:sz="4" w:space="0" w:color="auto"/>
            </w:tcBorders>
            <w:shd w:val="clear" w:color="auto" w:fill="auto"/>
            <w:noWrap/>
            <w:vAlign w:val="center"/>
            <w:hideMark/>
          </w:tcPr>
          <w:p w14:paraId="3095EEC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1.061</w:t>
            </w:r>
          </w:p>
        </w:tc>
        <w:tc>
          <w:tcPr>
            <w:tcW w:w="576" w:type="pct"/>
            <w:tcBorders>
              <w:top w:val="nil"/>
              <w:left w:val="nil"/>
              <w:bottom w:val="single" w:sz="4" w:space="0" w:color="auto"/>
              <w:right w:val="single" w:sz="4" w:space="0" w:color="auto"/>
            </w:tcBorders>
            <w:shd w:val="clear" w:color="auto" w:fill="auto"/>
            <w:noWrap/>
            <w:vAlign w:val="center"/>
            <w:hideMark/>
          </w:tcPr>
          <w:p w14:paraId="02F52E2B"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3.106</w:t>
            </w:r>
          </w:p>
        </w:tc>
      </w:tr>
      <w:tr w:rsidR="000C6FC7" w:rsidRPr="001236B6" w14:paraId="7296C81E" w14:textId="77777777" w:rsidTr="000C6FC7">
        <w:trPr>
          <w:trHeight w:val="300"/>
        </w:trPr>
        <w:tc>
          <w:tcPr>
            <w:tcW w:w="462" w:type="pct"/>
            <w:tcBorders>
              <w:top w:val="nil"/>
              <w:left w:val="single" w:sz="4" w:space="0" w:color="auto"/>
              <w:bottom w:val="single" w:sz="4" w:space="0" w:color="auto"/>
              <w:right w:val="single" w:sz="4" w:space="0" w:color="auto"/>
            </w:tcBorders>
            <w:shd w:val="clear" w:color="auto" w:fill="auto"/>
            <w:noWrap/>
            <w:vAlign w:val="center"/>
            <w:hideMark/>
          </w:tcPr>
          <w:p w14:paraId="7213A792" w14:textId="77777777" w:rsidR="000C6FC7" w:rsidRPr="001236B6" w:rsidRDefault="000C6FC7" w:rsidP="00165933">
            <w:pPr>
              <w:spacing w:after="120" w:line="240" w:lineRule="auto"/>
              <w:jc w:val="center"/>
              <w:rPr>
                <w:rFonts w:eastAsia="Times New Roman" w:cs="Times New Roman"/>
                <w:b/>
                <w:bCs/>
                <w:noProof w:val="0"/>
                <w:color w:val="000000"/>
                <w:sz w:val="20"/>
                <w:szCs w:val="20"/>
                <w:lang w:eastAsia="tr-TR"/>
              </w:rPr>
            </w:pPr>
            <w:r w:rsidRPr="001236B6">
              <w:rPr>
                <w:rFonts w:eastAsia="Times New Roman" w:cs="Times New Roman"/>
                <w:b/>
                <w:bCs/>
                <w:noProof w:val="0"/>
                <w:color w:val="000000"/>
                <w:sz w:val="20"/>
                <w:szCs w:val="20"/>
                <w:lang w:eastAsia="tr-TR"/>
              </w:rPr>
              <w:t>Siirt</w:t>
            </w:r>
          </w:p>
        </w:tc>
        <w:tc>
          <w:tcPr>
            <w:tcW w:w="576" w:type="pct"/>
            <w:tcBorders>
              <w:top w:val="nil"/>
              <w:left w:val="nil"/>
              <w:bottom w:val="single" w:sz="4" w:space="0" w:color="auto"/>
              <w:right w:val="single" w:sz="4" w:space="0" w:color="auto"/>
            </w:tcBorders>
            <w:shd w:val="clear" w:color="auto" w:fill="auto"/>
            <w:noWrap/>
            <w:vAlign w:val="center"/>
            <w:hideMark/>
          </w:tcPr>
          <w:p w14:paraId="7710790F"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6.981</w:t>
            </w:r>
          </w:p>
        </w:tc>
        <w:tc>
          <w:tcPr>
            <w:tcW w:w="553" w:type="pct"/>
            <w:tcBorders>
              <w:top w:val="nil"/>
              <w:left w:val="nil"/>
              <w:bottom w:val="single" w:sz="4" w:space="0" w:color="auto"/>
              <w:right w:val="single" w:sz="4" w:space="0" w:color="auto"/>
            </w:tcBorders>
            <w:shd w:val="clear" w:color="auto" w:fill="auto"/>
            <w:noWrap/>
            <w:vAlign w:val="center"/>
            <w:hideMark/>
          </w:tcPr>
          <w:p w14:paraId="4E011961"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1.454</w:t>
            </w:r>
          </w:p>
        </w:tc>
        <w:tc>
          <w:tcPr>
            <w:tcW w:w="553" w:type="pct"/>
            <w:tcBorders>
              <w:top w:val="nil"/>
              <w:left w:val="nil"/>
              <w:bottom w:val="single" w:sz="4" w:space="0" w:color="auto"/>
              <w:right w:val="single" w:sz="4" w:space="0" w:color="auto"/>
            </w:tcBorders>
            <w:shd w:val="clear" w:color="auto" w:fill="auto"/>
            <w:noWrap/>
            <w:vAlign w:val="center"/>
            <w:hideMark/>
          </w:tcPr>
          <w:p w14:paraId="1B376B7E"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121</w:t>
            </w:r>
          </w:p>
        </w:tc>
        <w:tc>
          <w:tcPr>
            <w:tcW w:w="553" w:type="pct"/>
            <w:tcBorders>
              <w:top w:val="nil"/>
              <w:left w:val="nil"/>
              <w:bottom w:val="single" w:sz="4" w:space="0" w:color="auto"/>
              <w:right w:val="single" w:sz="4" w:space="0" w:color="auto"/>
            </w:tcBorders>
            <w:shd w:val="clear" w:color="auto" w:fill="auto"/>
            <w:noWrap/>
            <w:vAlign w:val="center"/>
            <w:hideMark/>
          </w:tcPr>
          <w:p w14:paraId="38237EAA"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984</w:t>
            </w:r>
          </w:p>
        </w:tc>
        <w:tc>
          <w:tcPr>
            <w:tcW w:w="581" w:type="pct"/>
            <w:tcBorders>
              <w:top w:val="nil"/>
              <w:left w:val="nil"/>
              <w:bottom w:val="single" w:sz="4" w:space="0" w:color="auto"/>
              <w:right w:val="single" w:sz="4" w:space="0" w:color="auto"/>
            </w:tcBorders>
            <w:shd w:val="clear" w:color="auto" w:fill="auto"/>
            <w:noWrap/>
            <w:vAlign w:val="center"/>
            <w:hideMark/>
          </w:tcPr>
          <w:p w14:paraId="44BF1AF2"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5.101</w:t>
            </w:r>
          </w:p>
        </w:tc>
        <w:tc>
          <w:tcPr>
            <w:tcW w:w="593" w:type="pct"/>
            <w:tcBorders>
              <w:top w:val="nil"/>
              <w:left w:val="nil"/>
              <w:bottom w:val="single" w:sz="4" w:space="0" w:color="auto"/>
              <w:right w:val="single" w:sz="4" w:space="0" w:color="auto"/>
            </w:tcBorders>
            <w:shd w:val="clear" w:color="auto" w:fill="auto"/>
            <w:noWrap/>
            <w:vAlign w:val="center"/>
            <w:hideMark/>
          </w:tcPr>
          <w:p w14:paraId="727991EC"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2.228</w:t>
            </w:r>
          </w:p>
        </w:tc>
        <w:tc>
          <w:tcPr>
            <w:tcW w:w="553" w:type="pct"/>
            <w:tcBorders>
              <w:top w:val="nil"/>
              <w:left w:val="nil"/>
              <w:bottom w:val="single" w:sz="4" w:space="0" w:color="auto"/>
              <w:right w:val="single" w:sz="4" w:space="0" w:color="auto"/>
            </w:tcBorders>
            <w:shd w:val="clear" w:color="auto" w:fill="auto"/>
            <w:noWrap/>
            <w:vAlign w:val="center"/>
            <w:hideMark/>
          </w:tcPr>
          <w:p w14:paraId="3CE00D09"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350</w:t>
            </w:r>
          </w:p>
        </w:tc>
        <w:tc>
          <w:tcPr>
            <w:tcW w:w="576" w:type="pct"/>
            <w:tcBorders>
              <w:top w:val="nil"/>
              <w:left w:val="nil"/>
              <w:bottom w:val="single" w:sz="4" w:space="0" w:color="auto"/>
              <w:right w:val="single" w:sz="4" w:space="0" w:color="auto"/>
            </w:tcBorders>
            <w:shd w:val="clear" w:color="auto" w:fill="auto"/>
            <w:noWrap/>
            <w:vAlign w:val="center"/>
            <w:hideMark/>
          </w:tcPr>
          <w:p w14:paraId="7A60E74F" w14:textId="77777777" w:rsidR="000C6FC7" w:rsidRPr="001236B6" w:rsidRDefault="000C6FC7" w:rsidP="00165933">
            <w:pPr>
              <w:spacing w:after="120" w:line="240" w:lineRule="auto"/>
              <w:jc w:val="center"/>
              <w:rPr>
                <w:rFonts w:eastAsia="Times New Roman" w:cs="Times New Roman"/>
                <w:noProof w:val="0"/>
                <w:color w:val="000000"/>
                <w:sz w:val="20"/>
                <w:szCs w:val="20"/>
                <w:lang w:eastAsia="tr-TR"/>
              </w:rPr>
            </w:pPr>
            <w:r w:rsidRPr="001236B6">
              <w:rPr>
                <w:rFonts w:eastAsia="Times New Roman" w:cs="Times New Roman"/>
                <w:noProof w:val="0"/>
                <w:color w:val="000000"/>
                <w:sz w:val="20"/>
                <w:szCs w:val="20"/>
                <w:lang w:eastAsia="tr-TR"/>
              </w:rPr>
              <w:t>3.649</w:t>
            </w:r>
          </w:p>
        </w:tc>
      </w:tr>
    </w:tbl>
    <w:p w14:paraId="6119DD42" w14:textId="47993F46" w:rsidR="000C6FC7" w:rsidRPr="001236B6" w:rsidRDefault="000C6FC7" w:rsidP="00165933">
      <w:pPr>
        <w:spacing w:after="120"/>
        <w:rPr>
          <w:rFonts w:cs="Times New Roman"/>
          <w:sz w:val="18"/>
          <w:szCs w:val="18"/>
        </w:rPr>
      </w:pPr>
      <w:r w:rsidRPr="001236B6">
        <w:rPr>
          <w:rFonts w:cs="Times New Roman"/>
          <w:sz w:val="18"/>
          <w:szCs w:val="18"/>
        </w:rPr>
        <w:t xml:space="preserve">Kaynak: Ulaştırma </w:t>
      </w:r>
      <w:r w:rsidR="007A755A">
        <w:rPr>
          <w:rFonts w:cs="Times New Roman"/>
          <w:sz w:val="18"/>
          <w:szCs w:val="18"/>
        </w:rPr>
        <w:t xml:space="preserve">ve Altyapı </w:t>
      </w:r>
      <w:r w:rsidRPr="001236B6">
        <w:rPr>
          <w:rFonts w:cs="Times New Roman"/>
          <w:sz w:val="18"/>
          <w:szCs w:val="18"/>
        </w:rPr>
        <w:t>Bakanlığı, 2021.</w:t>
      </w:r>
    </w:p>
    <w:p w14:paraId="325F11F5" w14:textId="2A7E1B99" w:rsidR="00247737" w:rsidRPr="008620FE" w:rsidRDefault="000C6FC7" w:rsidP="00247737">
      <w:pPr>
        <w:tabs>
          <w:tab w:val="left" w:pos="1611"/>
        </w:tabs>
        <w:spacing w:after="0" w:line="240" w:lineRule="auto"/>
        <w:rPr>
          <w:rFonts w:cs="Times New Roman"/>
          <w:b/>
          <w:bCs/>
          <w:szCs w:val="24"/>
        </w:rPr>
      </w:pPr>
      <w:r w:rsidRPr="008620FE">
        <w:rPr>
          <w:rFonts w:cs="Times New Roman"/>
          <w:b/>
          <w:bCs/>
          <w:szCs w:val="24"/>
        </w:rPr>
        <w:t>TRC3 Bölgesi Devlet Yolu, İl Yolu ve Otoyol Ağı</w:t>
      </w:r>
    </w:p>
    <w:p w14:paraId="3F723DC1" w14:textId="02A1CB95" w:rsidR="004514BF" w:rsidRPr="008620FE" w:rsidRDefault="000C6FC7" w:rsidP="004514BF">
      <w:pPr>
        <w:tabs>
          <w:tab w:val="left" w:pos="1611"/>
        </w:tabs>
        <w:spacing w:after="0" w:line="240" w:lineRule="auto"/>
        <w:rPr>
          <w:rFonts w:cs="Times New Roman"/>
          <w:szCs w:val="24"/>
        </w:rPr>
      </w:pPr>
      <w:r w:rsidRPr="008620FE">
        <w:rPr>
          <w:rFonts w:cs="Times New Roman"/>
          <w:szCs w:val="24"/>
        </w:rPr>
        <w:t xml:space="preserve">TRC3 </w:t>
      </w:r>
      <w:r w:rsidR="000B2B34" w:rsidRPr="008620FE">
        <w:rPr>
          <w:rFonts w:cs="Times New Roman"/>
          <w:szCs w:val="24"/>
        </w:rPr>
        <w:t>Bölgesinin</w:t>
      </w:r>
      <w:r w:rsidRPr="008620FE">
        <w:rPr>
          <w:rFonts w:cs="Times New Roman"/>
          <w:szCs w:val="24"/>
        </w:rPr>
        <w:t xml:space="preserve"> güneyinde Suriye sınırı boyunca uzanan D-400 Karayolu; Gaziantep, Şanlıurfa, Viranşehir, Kızıltepe, Nusaybin ve Cizre üzerinden Habur sınır kapısına ulaşmaktadır. Ayrıca yol Şırnak’tan devam ederek Hakkâri, Bağışlı, Yüksekova ve Esendere üzerinden İran’a ulaşmaktadır. Bu yol TRC3 </w:t>
      </w:r>
      <w:r w:rsidR="000B2B34" w:rsidRPr="008620FE">
        <w:rPr>
          <w:rFonts w:cs="Times New Roman"/>
          <w:szCs w:val="24"/>
        </w:rPr>
        <w:t>Bölgesinin</w:t>
      </w:r>
      <w:r w:rsidRPr="008620FE">
        <w:rPr>
          <w:rFonts w:cs="Times New Roman"/>
          <w:szCs w:val="24"/>
        </w:rPr>
        <w:t xml:space="preserve"> karayolu sistemi ana aksını ve Ülke karayolu sistemi ile ana bağlantısını oluşturur ve hemen her mevsim geçit ver. Diyarbakır- Batman, Diyarbakır-Mardin, Siirt-Bitlis ve Hakkâri-Van karayolları, </w:t>
      </w:r>
      <w:r w:rsidR="000B2B34" w:rsidRPr="008620FE">
        <w:rPr>
          <w:rFonts w:cs="Times New Roman"/>
          <w:szCs w:val="24"/>
        </w:rPr>
        <w:t>Bölgenin</w:t>
      </w:r>
      <w:r w:rsidRPr="008620FE">
        <w:rPr>
          <w:rFonts w:cs="Times New Roman"/>
          <w:szCs w:val="24"/>
        </w:rPr>
        <w:t xml:space="preserve"> karayolu sistemine bağlantısını oluşturan diğer arterlerdir. TRC3 Bölgesi’ni oluşturan illerin önemli illerle olan uzaklıkları aşağıdaki tabloda verilmiştir (KGM, 2022)</w:t>
      </w:r>
      <w:r w:rsidR="004514BF" w:rsidRPr="008620FE">
        <w:rPr>
          <w:rFonts w:cs="Times New Roman"/>
          <w:szCs w:val="24"/>
        </w:rPr>
        <w:t>.</w:t>
      </w:r>
    </w:p>
    <w:p w14:paraId="0C0314FC" w14:textId="415ED378" w:rsidR="000C6FC7" w:rsidRPr="001236B6" w:rsidRDefault="000C6FC7" w:rsidP="00BC2CF0">
      <w:pPr>
        <w:pStyle w:val="ResimYazs"/>
        <w:keepNext/>
        <w:spacing w:before="240" w:after="0"/>
        <w:rPr>
          <w:rFonts w:ascii="Times New Roman" w:hAnsi="Times New Roman" w:cs="Times New Roman"/>
          <w:color w:val="000000" w:themeColor="text1"/>
          <w:sz w:val="20"/>
          <w:szCs w:val="20"/>
        </w:rPr>
      </w:pPr>
      <w:bookmarkStart w:id="424" w:name="_Toc126754267"/>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114</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İllerinin Önemli İllere Uzaklıkları</w:t>
      </w:r>
      <w:r w:rsidR="00966C79" w:rsidRPr="001236B6">
        <w:rPr>
          <w:rFonts w:ascii="Times New Roman" w:hAnsi="Times New Roman" w:cs="Times New Roman"/>
          <w:b w:val="0"/>
          <w:bCs w:val="0"/>
          <w:color w:val="000000" w:themeColor="text1"/>
          <w:sz w:val="20"/>
          <w:szCs w:val="20"/>
        </w:rPr>
        <w:t xml:space="preserve"> (2022)</w:t>
      </w:r>
      <w:bookmarkEnd w:id="424"/>
    </w:p>
    <w:tbl>
      <w:tblPr>
        <w:tblStyle w:val="TabloKlavuzu1"/>
        <w:tblW w:w="5000" w:type="pct"/>
        <w:tblLook w:val="04A0" w:firstRow="1" w:lastRow="0" w:firstColumn="1" w:lastColumn="0" w:noHBand="0" w:noVBand="1"/>
      </w:tblPr>
      <w:tblGrid>
        <w:gridCol w:w="1211"/>
        <w:gridCol w:w="1098"/>
        <w:gridCol w:w="1055"/>
        <w:gridCol w:w="834"/>
        <w:gridCol w:w="1251"/>
        <w:gridCol w:w="884"/>
        <w:gridCol w:w="1343"/>
        <w:gridCol w:w="1386"/>
      </w:tblGrid>
      <w:tr w:rsidR="000C6FC7" w:rsidRPr="001236B6" w14:paraId="72055249" w14:textId="77777777" w:rsidTr="000C6FC7">
        <w:trPr>
          <w:trHeight w:val="300"/>
        </w:trPr>
        <w:tc>
          <w:tcPr>
            <w:tcW w:w="668" w:type="pct"/>
            <w:hideMark/>
          </w:tcPr>
          <w:p w14:paraId="1A21A681" w14:textId="77777777" w:rsidR="000C6FC7" w:rsidRPr="001236B6" w:rsidRDefault="000C6FC7" w:rsidP="004514BF">
            <w:pPr>
              <w:rPr>
                <w:rFonts w:eastAsia="Times New Roman"/>
                <w:b/>
                <w:bCs/>
                <w:sz w:val="20"/>
                <w:szCs w:val="20"/>
              </w:rPr>
            </w:pPr>
            <w:r w:rsidRPr="001236B6">
              <w:rPr>
                <w:rFonts w:eastAsia="Times New Roman"/>
                <w:b/>
                <w:bCs/>
                <w:sz w:val="20"/>
                <w:szCs w:val="20"/>
              </w:rPr>
              <w:t>İl</w:t>
            </w:r>
          </w:p>
        </w:tc>
        <w:tc>
          <w:tcPr>
            <w:tcW w:w="606" w:type="pct"/>
            <w:hideMark/>
          </w:tcPr>
          <w:p w14:paraId="17FD6EB2" w14:textId="77777777" w:rsidR="000C6FC7" w:rsidRPr="001236B6" w:rsidRDefault="000C6FC7" w:rsidP="004514BF">
            <w:pPr>
              <w:rPr>
                <w:rFonts w:eastAsia="Times New Roman"/>
                <w:b/>
                <w:bCs/>
                <w:sz w:val="20"/>
                <w:szCs w:val="20"/>
              </w:rPr>
            </w:pPr>
            <w:r w:rsidRPr="001236B6">
              <w:rPr>
                <w:rFonts w:eastAsia="Times New Roman"/>
                <w:b/>
                <w:bCs/>
                <w:sz w:val="20"/>
                <w:szCs w:val="20"/>
              </w:rPr>
              <w:t>Ankara</w:t>
            </w:r>
          </w:p>
        </w:tc>
        <w:tc>
          <w:tcPr>
            <w:tcW w:w="582" w:type="pct"/>
            <w:hideMark/>
          </w:tcPr>
          <w:p w14:paraId="708C4F3E" w14:textId="77777777" w:rsidR="000C6FC7" w:rsidRPr="001236B6" w:rsidRDefault="000C6FC7" w:rsidP="004514BF">
            <w:pPr>
              <w:rPr>
                <w:rFonts w:eastAsia="Times New Roman"/>
                <w:b/>
                <w:bCs/>
                <w:sz w:val="20"/>
                <w:szCs w:val="20"/>
              </w:rPr>
            </w:pPr>
            <w:r w:rsidRPr="001236B6">
              <w:rPr>
                <w:rFonts w:eastAsia="Times New Roman"/>
                <w:b/>
                <w:bCs/>
                <w:sz w:val="20"/>
                <w:szCs w:val="20"/>
              </w:rPr>
              <w:t>İstanbul</w:t>
            </w:r>
          </w:p>
        </w:tc>
        <w:tc>
          <w:tcPr>
            <w:tcW w:w="460" w:type="pct"/>
            <w:hideMark/>
          </w:tcPr>
          <w:p w14:paraId="51C900A6" w14:textId="77777777" w:rsidR="000C6FC7" w:rsidRPr="001236B6" w:rsidRDefault="000C6FC7" w:rsidP="004514BF">
            <w:pPr>
              <w:rPr>
                <w:rFonts w:eastAsia="Times New Roman"/>
                <w:b/>
                <w:bCs/>
                <w:sz w:val="20"/>
                <w:szCs w:val="20"/>
              </w:rPr>
            </w:pPr>
            <w:r w:rsidRPr="001236B6">
              <w:rPr>
                <w:rFonts w:eastAsia="Times New Roman"/>
                <w:b/>
                <w:bCs/>
                <w:sz w:val="20"/>
                <w:szCs w:val="20"/>
              </w:rPr>
              <w:t>İzmir</w:t>
            </w:r>
          </w:p>
        </w:tc>
        <w:tc>
          <w:tcPr>
            <w:tcW w:w="690" w:type="pct"/>
            <w:hideMark/>
          </w:tcPr>
          <w:p w14:paraId="272AB55A" w14:textId="77777777" w:rsidR="000C6FC7" w:rsidRPr="001236B6" w:rsidRDefault="000C6FC7" w:rsidP="004514BF">
            <w:pPr>
              <w:rPr>
                <w:rFonts w:eastAsia="Times New Roman"/>
                <w:b/>
                <w:bCs/>
                <w:sz w:val="20"/>
                <w:szCs w:val="20"/>
              </w:rPr>
            </w:pPr>
            <w:r w:rsidRPr="001236B6">
              <w:rPr>
                <w:rFonts w:eastAsia="Times New Roman"/>
                <w:b/>
                <w:bCs/>
                <w:sz w:val="20"/>
                <w:szCs w:val="20"/>
              </w:rPr>
              <w:t>Gaziantep</w:t>
            </w:r>
          </w:p>
        </w:tc>
        <w:tc>
          <w:tcPr>
            <w:tcW w:w="488" w:type="pct"/>
            <w:hideMark/>
          </w:tcPr>
          <w:p w14:paraId="2C7BF764" w14:textId="77777777" w:rsidR="000C6FC7" w:rsidRPr="001236B6" w:rsidRDefault="000C6FC7" w:rsidP="004514BF">
            <w:pPr>
              <w:rPr>
                <w:rFonts w:eastAsia="Times New Roman"/>
                <w:b/>
                <w:bCs/>
                <w:sz w:val="20"/>
                <w:szCs w:val="20"/>
              </w:rPr>
            </w:pPr>
            <w:r w:rsidRPr="001236B6">
              <w:rPr>
                <w:rFonts w:eastAsia="Times New Roman"/>
                <w:b/>
                <w:bCs/>
                <w:sz w:val="20"/>
                <w:szCs w:val="20"/>
              </w:rPr>
              <w:t>Adana</w:t>
            </w:r>
          </w:p>
        </w:tc>
        <w:tc>
          <w:tcPr>
            <w:tcW w:w="741" w:type="pct"/>
            <w:hideMark/>
          </w:tcPr>
          <w:p w14:paraId="2ACE8BEC" w14:textId="77777777" w:rsidR="000C6FC7" w:rsidRPr="001236B6" w:rsidRDefault="000C6FC7" w:rsidP="004514BF">
            <w:pPr>
              <w:rPr>
                <w:rFonts w:eastAsia="Times New Roman"/>
                <w:b/>
                <w:bCs/>
                <w:sz w:val="20"/>
                <w:szCs w:val="20"/>
              </w:rPr>
            </w:pPr>
            <w:r w:rsidRPr="001236B6">
              <w:rPr>
                <w:rFonts w:eastAsia="Times New Roman"/>
                <w:b/>
                <w:bCs/>
                <w:sz w:val="20"/>
                <w:szCs w:val="20"/>
              </w:rPr>
              <w:t>Diyarbakır</w:t>
            </w:r>
          </w:p>
        </w:tc>
        <w:tc>
          <w:tcPr>
            <w:tcW w:w="765" w:type="pct"/>
            <w:hideMark/>
          </w:tcPr>
          <w:p w14:paraId="50DAB958" w14:textId="77777777" w:rsidR="000C6FC7" w:rsidRPr="001236B6" w:rsidRDefault="000C6FC7" w:rsidP="004514BF">
            <w:pPr>
              <w:rPr>
                <w:rFonts w:eastAsia="Times New Roman"/>
                <w:b/>
                <w:bCs/>
                <w:sz w:val="20"/>
                <w:szCs w:val="20"/>
              </w:rPr>
            </w:pPr>
            <w:r w:rsidRPr="001236B6">
              <w:rPr>
                <w:rFonts w:eastAsia="Times New Roman"/>
                <w:b/>
                <w:bCs/>
                <w:sz w:val="20"/>
                <w:szCs w:val="20"/>
              </w:rPr>
              <w:t>Şanlıurfa</w:t>
            </w:r>
          </w:p>
        </w:tc>
      </w:tr>
      <w:tr w:rsidR="000C6FC7" w:rsidRPr="001236B6" w14:paraId="6519C492" w14:textId="77777777" w:rsidTr="000C6FC7">
        <w:trPr>
          <w:trHeight w:val="288"/>
        </w:trPr>
        <w:tc>
          <w:tcPr>
            <w:tcW w:w="668" w:type="pct"/>
            <w:hideMark/>
          </w:tcPr>
          <w:p w14:paraId="5132BB3F" w14:textId="77777777" w:rsidR="000C6FC7" w:rsidRPr="001236B6" w:rsidRDefault="000C6FC7" w:rsidP="004514BF">
            <w:pPr>
              <w:rPr>
                <w:rFonts w:eastAsia="Times New Roman"/>
                <w:b/>
                <w:bCs/>
                <w:sz w:val="20"/>
                <w:szCs w:val="20"/>
              </w:rPr>
            </w:pPr>
            <w:r w:rsidRPr="001236B6">
              <w:rPr>
                <w:rFonts w:eastAsia="Times New Roman"/>
                <w:b/>
                <w:bCs/>
                <w:sz w:val="20"/>
                <w:szCs w:val="20"/>
              </w:rPr>
              <w:t>Mardin</w:t>
            </w:r>
          </w:p>
        </w:tc>
        <w:tc>
          <w:tcPr>
            <w:tcW w:w="606" w:type="pct"/>
            <w:hideMark/>
          </w:tcPr>
          <w:p w14:paraId="22463C20" w14:textId="77777777" w:rsidR="000C6FC7" w:rsidRPr="001236B6" w:rsidRDefault="000C6FC7" w:rsidP="004514BF">
            <w:pPr>
              <w:jc w:val="center"/>
              <w:rPr>
                <w:rFonts w:eastAsia="Times New Roman"/>
                <w:sz w:val="20"/>
                <w:szCs w:val="20"/>
              </w:rPr>
            </w:pPr>
            <w:r w:rsidRPr="001236B6">
              <w:rPr>
                <w:rFonts w:eastAsia="Times New Roman"/>
                <w:sz w:val="20"/>
                <w:szCs w:val="20"/>
              </w:rPr>
              <w:t>988</w:t>
            </w:r>
          </w:p>
        </w:tc>
        <w:tc>
          <w:tcPr>
            <w:tcW w:w="582" w:type="pct"/>
            <w:hideMark/>
          </w:tcPr>
          <w:p w14:paraId="7B7D621A" w14:textId="77777777" w:rsidR="000C6FC7" w:rsidRPr="001236B6" w:rsidRDefault="000C6FC7" w:rsidP="004514BF">
            <w:pPr>
              <w:jc w:val="center"/>
              <w:rPr>
                <w:rFonts w:eastAsia="Times New Roman"/>
                <w:sz w:val="20"/>
                <w:szCs w:val="20"/>
              </w:rPr>
            </w:pPr>
            <w:r w:rsidRPr="001236B6">
              <w:rPr>
                <w:rFonts w:eastAsia="Times New Roman"/>
                <w:sz w:val="20"/>
                <w:szCs w:val="20"/>
              </w:rPr>
              <w:t>1.439</w:t>
            </w:r>
          </w:p>
        </w:tc>
        <w:tc>
          <w:tcPr>
            <w:tcW w:w="460" w:type="pct"/>
            <w:hideMark/>
          </w:tcPr>
          <w:p w14:paraId="14296E6B" w14:textId="77777777" w:rsidR="000C6FC7" w:rsidRPr="001236B6" w:rsidRDefault="000C6FC7" w:rsidP="004514BF">
            <w:pPr>
              <w:jc w:val="center"/>
              <w:rPr>
                <w:rFonts w:eastAsia="Times New Roman"/>
                <w:sz w:val="20"/>
                <w:szCs w:val="20"/>
              </w:rPr>
            </w:pPr>
            <w:r w:rsidRPr="001236B6">
              <w:rPr>
                <w:rFonts w:eastAsia="Times New Roman"/>
                <w:sz w:val="20"/>
                <w:szCs w:val="20"/>
              </w:rPr>
              <w:t>1.458</w:t>
            </w:r>
          </w:p>
        </w:tc>
        <w:tc>
          <w:tcPr>
            <w:tcW w:w="690" w:type="pct"/>
            <w:hideMark/>
          </w:tcPr>
          <w:p w14:paraId="147DB2CD" w14:textId="77777777" w:rsidR="000C6FC7" w:rsidRPr="001236B6" w:rsidRDefault="000C6FC7" w:rsidP="004514BF">
            <w:pPr>
              <w:jc w:val="center"/>
              <w:rPr>
                <w:rFonts w:eastAsia="Times New Roman"/>
                <w:sz w:val="20"/>
                <w:szCs w:val="20"/>
              </w:rPr>
            </w:pPr>
            <w:r w:rsidRPr="001236B6">
              <w:rPr>
                <w:rFonts w:eastAsia="Times New Roman"/>
                <w:sz w:val="20"/>
                <w:szCs w:val="20"/>
              </w:rPr>
              <w:t>334</w:t>
            </w:r>
          </w:p>
        </w:tc>
        <w:tc>
          <w:tcPr>
            <w:tcW w:w="488" w:type="pct"/>
            <w:hideMark/>
          </w:tcPr>
          <w:p w14:paraId="3541113B" w14:textId="77777777" w:rsidR="000C6FC7" w:rsidRPr="001236B6" w:rsidRDefault="000C6FC7" w:rsidP="004514BF">
            <w:pPr>
              <w:jc w:val="center"/>
              <w:rPr>
                <w:rFonts w:eastAsia="Times New Roman"/>
                <w:sz w:val="20"/>
                <w:szCs w:val="20"/>
              </w:rPr>
            </w:pPr>
            <w:r w:rsidRPr="001236B6">
              <w:rPr>
                <w:rFonts w:eastAsia="Times New Roman"/>
                <w:sz w:val="20"/>
                <w:szCs w:val="20"/>
              </w:rPr>
              <w:t>590</w:t>
            </w:r>
          </w:p>
        </w:tc>
        <w:tc>
          <w:tcPr>
            <w:tcW w:w="741" w:type="pct"/>
            <w:hideMark/>
          </w:tcPr>
          <w:p w14:paraId="1C3EC519" w14:textId="77777777" w:rsidR="000C6FC7" w:rsidRPr="001236B6" w:rsidRDefault="000C6FC7" w:rsidP="004514BF">
            <w:pPr>
              <w:jc w:val="center"/>
              <w:rPr>
                <w:rFonts w:eastAsia="Times New Roman"/>
                <w:sz w:val="20"/>
                <w:szCs w:val="20"/>
              </w:rPr>
            </w:pPr>
            <w:r w:rsidRPr="001236B6">
              <w:rPr>
                <w:rFonts w:eastAsia="Times New Roman"/>
                <w:sz w:val="20"/>
                <w:szCs w:val="20"/>
              </w:rPr>
              <w:t>96</w:t>
            </w:r>
          </w:p>
        </w:tc>
        <w:tc>
          <w:tcPr>
            <w:tcW w:w="765" w:type="pct"/>
            <w:hideMark/>
          </w:tcPr>
          <w:p w14:paraId="2F1C208E" w14:textId="77777777" w:rsidR="000C6FC7" w:rsidRPr="001236B6" w:rsidRDefault="000C6FC7" w:rsidP="004514BF">
            <w:pPr>
              <w:jc w:val="center"/>
              <w:rPr>
                <w:rFonts w:eastAsia="Times New Roman"/>
                <w:sz w:val="20"/>
                <w:szCs w:val="20"/>
              </w:rPr>
            </w:pPr>
            <w:r w:rsidRPr="001236B6">
              <w:rPr>
                <w:rFonts w:eastAsia="Times New Roman"/>
                <w:w w:val="95"/>
                <w:sz w:val="20"/>
                <w:szCs w:val="20"/>
              </w:rPr>
              <w:t>189</w:t>
            </w:r>
          </w:p>
        </w:tc>
      </w:tr>
      <w:tr w:rsidR="000C6FC7" w:rsidRPr="001236B6" w14:paraId="538D391D" w14:textId="77777777" w:rsidTr="000C6FC7">
        <w:trPr>
          <w:trHeight w:val="288"/>
        </w:trPr>
        <w:tc>
          <w:tcPr>
            <w:tcW w:w="668" w:type="pct"/>
            <w:hideMark/>
          </w:tcPr>
          <w:p w14:paraId="2896FED7" w14:textId="77777777" w:rsidR="000C6FC7" w:rsidRPr="001236B6" w:rsidRDefault="000C6FC7" w:rsidP="004514BF">
            <w:pPr>
              <w:rPr>
                <w:rFonts w:eastAsia="Times New Roman"/>
                <w:b/>
                <w:bCs/>
                <w:sz w:val="20"/>
                <w:szCs w:val="20"/>
              </w:rPr>
            </w:pPr>
            <w:r w:rsidRPr="001236B6">
              <w:rPr>
                <w:rFonts w:eastAsia="Times New Roman"/>
                <w:b/>
                <w:bCs/>
                <w:sz w:val="20"/>
                <w:szCs w:val="20"/>
              </w:rPr>
              <w:t>Batman</w:t>
            </w:r>
          </w:p>
        </w:tc>
        <w:tc>
          <w:tcPr>
            <w:tcW w:w="606" w:type="pct"/>
            <w:hideMark/>
          </w:tcPr>
          <w:p w14:paraId="43BB43DD" w14:textId="77777777" w:rsidR="000C6FC7" w:rsidRPr="001236B6" w:rsidRDefault="000C6FC7" w:rsidP="004514BF">
            <w:pPr>
              <w:jc w:val="center"/>
              <w:rPr>
                <w:rFonts w:eastAsia="Times New Roman"/>
                <w:sz w:val="20"/>
                <w:szCs w:val="20"/>
              </w:rPr>
            </w:pPr>
            <w:r w:rsidRPr="001236B6">
              <w:rPr>
                <w:rFonts w:eastAsia="Times New Roman"/>
                <w:w w:val="85"/>
                <w:sz w:val="20"/>
                <w:szCs w:val="20"/>
              </w:rPr>
              <w:t>1000</w:t>
            </w:r>
          </w:p>
        </w:tc>
        <w:tc>
          <w:tcPr>
            <w:tcW w:w="582" w:type="pct"/>
            <w:hideMark/>
          </w:tcPr>
          <w:p w14:paraId="02275340" w14:textId="77777777" w:rsidR="000C6FC7" w:rsidRPr="001236B6" w:rsidRDefault="000C6FC7" w:rsidP="004514BF">
            <w:pPr>
              <w:jc w:val="center"/>
              <w:rPr>
                <w:rFonts w:eastAsia="Times New Roman"/>
                <w:sz w:val="20"/>
                <w:szCs w:val="20"/>
              </w:rPr>
            </w:pPr>
            <w:r w:rsidRPr="001236B6">
              <w:rPr>
                <w:rFonts w:eastAsia="Times New Roman"/>
                <w:sz w:val="20"/>
                <w:szCs w:val="20"/>
              </w:rPr>
              <w:t>1.451</w:t>
            </w:r>
          </w:p>
        </w:tc>
        <w:tc>
          <w:tcPr>
            <w:tcW w:w="460" w:type="pct"/>
            <w:hideMark/>
          </w:tcPr>
          <w:p w14:paraId="39B1692F" w14:textId="77777777" w:rsidR="000C6FC7" w:rsidRPr="001236B6" w:rsidRDefault="000C6FC7" w:rsidP="004514BF">
            <w:pPr>
              <w:jc w:val="center"/>
              <w:rPr>
                <w:rFonts w:eastAsia="Times New Roman"/>
                <w:sz w:val="20"/>
                <w:szCs w:val="20"/>
              </w:rPr>
            </w:pPr>
            <w:r w:rsidRPr="001236B6">
              <w:rPr>
                <w:rFonts w:eastAsia="Times New Roman"/>
                <w:w w:val="90"/>
                <w:sz w:val="20"/>
                <w:szCs w:val="20"/>
              </w:rPr>
              <w:t>1.538</w:t>
            </w:r>
          </w:p>
        </w:tc>
        <w:tc>
          <w:tcPr>
            <w:tcW w:w="690" w:type="pct"/>
            <w:hideMark/>
          </w:tcPr>
          <w:p w14:paraId="661D0CFC" w14:textId="77777777" w:rsidR="000C6FC7" w:rsidRPr="001236B6" w:rsidRDefault="000C6FC7" w:rsidP="004514BF">
            <w:pPr>
              <w:jc w:val="center"/>
              <w:rPr>
                <w:rFonts w:eastAsia="Times New Roman"/>
                <w:sz w:val="20"/>
                <w:szCs w:val="20"/>
              </w:rPr>
            </w:pPr>
            <w:r w:rsidRPr="001236B6">
              <w:rPr>
                <w:rFonts w:eastAsia="Times New Roman"/>
                <w:w w:val="105"/>
                <w:sz w:val="20"/>
                <w:szCs w:val="20"/>
              </w:rPr>
              <w:t>418</w:t>
            </w:r>
          </w:p>
        </w:tc>
        <w:tc>
          <w:tcPr>
            <w:tcW w:w="488" w:type="pct"/>
            <w:hideMark/>
          </w:tcPr>
          <w:p w14:paraId="03881962" w14:textId="77777777" w:rsidR="000C6FC7" w:rsidRPr="001236B6" w:rsidRDefault="000C6FC7" w:rsidP="004514BF">
            <w:pPr>
              <w:jc w:val="center"/>
              <w:rPr>
                <w:rFonts w:eastAsia="Times New Roman"/>
                <w:sz w:val="20"/>
                <w:szCs w:val="20"/>
              </w:rPr>
            </w:pPr>
            <w:r w:rsidRPr="001236B6">
              <w:rPr>
                <w:rFonts w:eastAsia="Times New Roman"/>
                <w:sz w:val="20"/>
                <w:szCs w:val="20"/>
              </w:rPr>
              <w:t>634</w:t>
            </w:r>
          </w:p>
        </w:tc>
        <w:tc>
          <w:tcPr>
            <w:tcW w:w="741" w:type="pct"/>
            <w:hideMark/>
          </w:tcPr>
          <w:p w14:paraId="1742856B" w14:textId="77777777" w:rsidR="000C6FC7" w:rsidRPr="001236B6" w:rsidRDefault="000C6FC7" w:rsidP="004514BF">
            <w:pPr>
              <w:jc w:val="center"/>
              <w:rPr>
                <w:rFonts w:eastAsia="Times New Roman"/>
                <w:sz w:val="20"/>
                <w:szCs w:val="20"/>
              </w:rPr>
            </w:pPr>
            <w:r w:rsidRPr="001236B6">
              <w:rPr>
                <w:rFonts w:eastAsia="Times New Roman"/>
                <w:sz w:val="20"/>
                <w:szCs w:val="20"/>
              </w:rPr>
              <w:t>100</w:t>
            </w:r>
          </w:p>
        </w:tc>
        <w:tc>
          <w:tcPr>
            <w:tcW w:w="765" w:type="pct"/>
            <w:hideMark/>
          </w:tcPr>
          <w:p w14:paraId="6E0511EA" w14:textId="77777777" w:rsidR="000C6FC7" w:rsidRPr="001236B6" w:rsidRDefault="000C6FC7" w:rsidP="004514BF">
            <w:pPr>
              <w:jc w:val="center"/>
              <w:rPr>
                <w:rFonts w:eastAsia="Times New Roman"/>
                <w:sz w:val="20"/>
                <w:szCs w:val="20"/>
              </w:rPr>
            </w:pPr>
            <w:r w:rsidRPr="001236B6">
              <w:rPr>
                <w:rFonts w:eastAsia="Times New Roman"/>
                <w:sz w:val="20"/>
                <w:szCs w:val="20"/>
              </w:rPr>
              <w:t>273</w:t>
            </w:r>
          </w:p>
        </w:tc>
      </w:tr>
      <w:tr w:rsidR="000C6FC7" w:rsidRPr="001236B6" w14:paraId="39FBDAD3" w14:textId="77777777" w:rsidTr="000C6FC7">
        <w:trPr>
          <w:trHeight w:val="288"/>
        </w:trPr>
        <w:tc>
          <w:tcPr>
            <w:tcW w:w="668" w:type="pct"/>
            <w:hideMark/>
          </w:tcPr>
          <w:p w14:paraId="6BD4F828" w14:textId="77777777" w:rsidR="000C6FC7" w:rsidRPr="001236B6" w:rsidRDefault="000C6FC7" w:rsidP="004514BF">
            <w:pPr>
              <w:rPr>
                <w:rFonts w:eastAsia="Times New Roman"/>
                <w:b/>
                <w:bCs/>
                <w:sz w:val="20"/>
                <w:szCs w:val="20"/>
              </w:rPr>
            </w:pPr>
            <w:r w:rsidRPr="001236B6">
              <w:rPr>
                <w:rFonts w:eastAsia="Times New Roman"/>
                <w:b/>
                <w:bCs/>
                <w:w w:val="105"/>
                <w:sz w:val="20"/>
                <w:szCs w:val="20"/>
              </w:rPr>
              <w:t>Siirt</w:t>
            </w:r>
          </w:p>
        </w:tc>
        <w:tc>
          <w:tcPr>
            <w:tcW w:w="606" w:type="pct"/>
            <w:hideMark/>
          </w:tcPr>
          <w:p w14:paraId="64410293" w14:textId="77777777" w:rsidR="000C6FC7" w:rsidRPr="001236B6" w:rsidRDefault="000C6FC7" w:rsidP="004514BF">
            <w:pPr>
              <w:jc w:val="center"/>
              <w:rPr>
                <w:rFonts w:eastAsia="Times New Roman"/>
                <w:sz w:val="20"/>
                <w:szCs w:val="20"/>
              </w:rPr>
            </w:pPr>
            <w:r w:rsidRPr="001236B6">
              <w:rPr>
                <w:rFonts w:eastAsia="Times New Roman"/>
                <w:sz w:val="20"/>
                <w:szCs w:val="20"/>
              </w:rPr>
              <w:t>1.087</w:t>
            </w:r>
          </w:p>
        </w:tc>
        <w:tc>
          <w:tcPr>
            <w:tcW w:w="582" w:type="pct"/>
            <w:hideMark/>
          </w:tcPr>
          <w:p w14:paraId="2D0CBEE9" w14:textId="77777777" w:rsidR="000C6FC7" w:rsidRPr="001236B6" w:rsidRDefault="000C6FC7" w:rsidP="004514BF">
            <w:pPr>
              <w:jc w:val="center"/>
              <w:rPr>
                <w:rFonts w:eastAsia="Times New Roman"/>
                <w:sz w:val="20"/>
                <w:szCs w:val="20"/>
              </w:rPr>
            </w:pPr>
            <w:r w:rsidRPr="001236B6">
              <w:rPr>
                <w:rFonts w:eastAsia="Times New Roman"/>
                <w:w w:val="95"/>
                <w:sz w:val="20"/>
                <w:szCs w:val="20"/>
              </w:rPr>
              <w:t>1.538</w:t>
            </w:r>
          </w:p>
        </w:tc>
        <w:tc>
          <w:tcPr>
            <w:tcW w:w="460" w:type="pct"/>
            <w:hideMark/>
          </w:tcPr>
          <w:p w14:paraId="5D04ADA2" w14:textId="77777777" w:rsidR="000C6FC7" w:rsidRPr="001236B6" w:rsidRDefault="000C6FC7" w:rsidP="004514BF">
            <w:pPr>
              <w:jc w:val="center"/>
              <w:rPr>
                <w:rFonts w:eastAsia="Times New Roman"/>
                <w:sz w:val="20"/>
                <w:szCs w:val="20"/>
              </w:rPr>
            </w:pPr>
            <w:r w:rsidRPr="001236B6">
              <w:rPr>
                <w:rFonts w:eastAsia="Times New Roman"/>
                <w:sz w:val="20"/>
                <w:szCs w:val="20"/>
              </w:rPr>
              <w:t>1.626</w:t>
            </w:r>
          </w:p>
        </w:tc>
        <w:tc>
          <w:tcPr>
            <w:tcW w:w="690" w:type="pct"/>
            <w:hideMark/>
          </w:tcPr>
          <w:p w14:paraId="17861A83" w14:textId="77777777" w:rsidR="000C6FC7" w:rsidRPr="001236B6" w:rsidRDefault="000C6FC7" w:rsidP="004514BF">
            <w:pPr>
              <w:jc w:val="center"/>
              <w:rPr>
                <w:rFonts w:eastAsia="Times New Roman"/>
                <w:sz w:val="20"/>
                <w:szCs w:val="20"/>
              </w:rPr>
            </w:pPr>
            <w:r w:rsidRPr="001236B6">
              <w:rPr>
                <w:rFonts w:eastAsia="Times New Roman"/>
                <w:w w:val="105"/>
                <w:sz w:val="20"/>
                <w:szCs w:val="20"/>
              </w:rPr>
              <w:t>505</w:t>
            </w:r>
          </w:p>
        </w:tc>
        <w:tc>
          <w:tcPr>
            <w:tcW w:w="488" w:type="pct"/>
            <w:hideMark/>
          </w:tcPr>
          <w:p w14:paraId="0EB3D455" w14:textId="77777777" w:rsidR="000C6FC7" w:rsidRPr="001236B6" w:rsidRDefault="000C6FC7" w:rsidP="004514BF">
            <w:pPr>
              <w:jc w:val="center"/>
              <w:rPr>
                <w:rFonts w:eastAsia="Times New Roman"/>
                <w:sz w:val="20"/>
                <w:szCs w:val="20"/>
              </w:rPr>
            </w:pPr>
            <w:r w:rsidRPr="001236B6">
              <w:rPr>
                <w:rFonts w:eastAsia="Times New Roman"/>
                <w:sz w:val="20"/>
                <w:szCs w:val="20"/>
              </w:rPr>
              <w:t>721</w:t>
            </w:r>
          </w:p>
        </w:tc>
        <w:tc>
          <w:tcPr>
            <w:tcW w:w="741" w:type="pct"/>
            <w:hideMark/>
          </w:tcPr>
          <w:p w14:paraId="23E571F5" w14:textId="77777777" w:rsidR="000C6FC7" w:rsidRPr="001236B6" w:rsidRDefault="000C6FC7" w:rsidP="004514BF">
            <w:pPr>
              <w:jc w:val="center"/>
              <w:rPr>
                <w:rFonts w:eastAsia="Times New Roman"/>
                <w:sz w:val="20"/>
                <w:szCs w:val="20"/>
              </w:rPr>
            </w:pPr>
            <w:r w:rsidRPr="001236B6">
              <w:rPr>
                <w:rFonts w:eastAsia="Times New Roman"/>
                <w:w w:val="95"/>
                <w:sz w:val="20"/>
                <w:szCs w:val="20"/>
              </w:rPr>
              <w:t>187</w:t>
            </w:r>
          </w:p>
        </w:tc>
        <w:tc>
          <w:tcPr>
            <w:tcW w:w="765" w:type="pct"/>
            <w:hideMark/>
          </w:tcPr>
          <w:p w14:paraId="34519CDF" w14:textId="77777777" w:rsidR="000C6FC7" w:rsidRPr="001236B6" w:rsidRDefault="000C6FC7" w:rsidP="004514BF">
            <w:pPr>
              <w:jc w:val="center"/>
              <w:rPr>
                <w:rFonts w:eastAsia="Times New Roman"/>
                <w:sz w:val="20"/>
                <w:szCs w:val="20"/>
              </w:rPr>
            </w:pPr>
            <w:r w:rsidRPr="001236B6">
              <w:rPr>
                <w:rFonts w:eastAsia="Times New Roman"/>
                <w:sz w:val="20"/>
                <w:szCs w:val="20"/>
              </w:rPr>
              <w:t>360</w:t>
            </w:r>
          </w:p>
        </w:tc>
      </w:tr>
      <w:tr w:rsidR="000C6FC7" w:rsidRPr="001236B6" w14:paraId="5BDBF564" w14:textId="77777777" w:rsidTr="000C6FC7">
        <w:trPr>
          <w:trHeight w:val="300"/>
        </w:trPr>
        <w:tc>
          <w:tcPr>
            <w:tcW w:w="668" w:type="pct"/>
            <w:hideMark/>
          </w:tcPr>
          <w:p w14:paraId="0E0692E4" w14:textId="77777777" w:rsidR="000C6FC7" w:rsidRPr="001236B6" w:rsidRDefault="000C6FC7" w:rsidP="004514BF">
            <w:pPr>
              <w:rPr>
                <w:rFonts w:eastAsia="Times New Roman"/>
                <w:b/>
                <w:bCs/>
                <w:sz w:val="20"/>
                <w:szCs w:val="20"/>
              </w:rPr>
            </w:pPr>
            <w:r w:rsidRPr="001236B6">
              <w:rPr>
                <w:rFonts w:eastAsia="Times New Roman"/>
                <w:b/>
                <w:bCs/>
                <w:sz w:val="20"/>
                <w:szCs w:val="20"/>
              </w:rPr>
              <w:t>Şırnak</w:t>
            </w:r>
          </w:p>
        </w:tc>
        <w:tc>
          <w:tcPr>
            <w:tcW w:w="606" w:type="pct"/>
            <w:hideMark/>
          </w:tcPr>
          <w:p w14:paraId="2D3DFE2F" w14:textId="77777777" w:rsidR="000C6FC7" w:rsidRPr="001236B6" w:rsidRDefault="000C6FC7" w:rsidP="004514BF">
            <w:pPr>
              <w:jc w:val="center"/>
              <w:rPr>
                <w:rFonts w:eastAsia="Times New Roman"/>
                <w:sz w:val="20"/>
                <w:szCs w:val="20"/>
              </w:rPr>
            </w:pPr>
            <w:r w:rsidRPr="001236B6">
              <w:rPr>
                <w:rFonts w:eastAsia="Times New Roman"/>
                <w:w w:val="85"/>
                <w:sz w:val="20"/>
                <w:szCs w:val="20"/>
              </w:rPr>
              <w:t>1.158</w:t>
            </w:r>
          </w:p>
        </w:tc>
        <w:tc>
          <w:tcPr>
            <w:tcW w:w="582" w:type="pct"/>
            <w:hideMark/>
          </w:tcPr>
          <w:p w14:paraId="3E4D243F" w14:textId="77777777" w:rsidR="000C6FC7" w:rsidRPr="001236B6" w:rsidRDefault="000C6FC7" w:rsidP="004514BF">
            <w:pPr>
              <w:jc w:val="center"/>
              <w:rPr>
                <w:rFonts w:eastAsia="Times New Roman"/>
                <w:sz w:val="20"/>
                <w:szCs w:val="20"/>
              </w:rPr>
            </w:pPr>
            <w:r w:rsidRPr="001236B6">
              <w:rPr>
                <w:rFonts w:eastAsia="Times New Roman"/>
                <w:sz w:val="20"/>
                <w:szCs w:val="20"/>
              </w:rPr>
              <w:t>1.609</w:t>
            </w:r>
          </w:p>
        </w:tc>
        <w:tc>
          <w:tcPr>
            <w:tcW w:w="460" w:type="pct"/>
            <w:hideMark/>
          </w:tcPr>
          <w:p w14:paraId="30745031" w14:textId="77777777" w:rsidR="000C6FC7" w:rsidRPr="001236B6" w:rsidRDefault="000C6FC7" w:rsidP="004514BF">
            <w:pPr>
              <w:jc w:val="center"/>
              <w:rPr>
                <w:rFonts w:eastAsia="Times New Roman"/>
                <w:sz w:val="20"/>
                <w:szCs w:val="20"/>
              </w:rPr>
            </w:pPr>
            <w:r w:rsidRPr="001236B6">
              <w:rPr>
                <w:rFonts w:eastAsia="Times New Roman"/>
                <w:sz w:val="20"/>
                <w:szCs w:val="20"/>
              </w:rPr>
              <w:t>1.628</w:t>
            </w:r>
          </w:p>
        </w:tc>
        <w:tc>
          <w:tcPr>
            <w:tcW w:w="690" w:type="pct"/>
            <w:hideMark/>
          </w:tcPr>
          <w:p w14:paraId="79353054" w14:textId="77777777" w:rsidR="000C6FC7" w:rsidRPr="001236B6" w:rsidRDefault="000C6FC7" w:rsidP="004514BF">
            <w:pPr>
              <w:jc w:val="center"/>
              <w:rPr>
                <w:rFonts w:eastAsia="Times New Roman"/>
                <w:sz w:val="20"/>
                <w:szCs w:val="20"/>
              </w:rPr>
            </w:pPr>
            <w:r w:rsidRPr="001236B6">
              <w:rPr>
                <w:rFonts w:eastAsia="Times New Roman"/>
                <w:sz w:val="20"/>
                <w:szCs w:val="20"/>
              </w:rPr>
              <w:t>504</w:t>
            </w:r>
          </w:p>
        </w:tc>
        <w:tc>
          <w:tcPr>
            <w:tcW w:w="488" w:type="pct"/>
            <w:hideMark/>
          </w:tcPr>
          <w:p w14:paraId="088C0021" w14:textId="77777777" w:rsidR="000C6FC7" w:rsidRPr="001236B6" w:rsidRDefault="000C6FC7" w:rsidP="004514BF">
            <w:pPr>
              <w:jc w:val="center"/>
              <w:rPr>
                <w:rFonts w:eastAsia="Times New Roman"/>
                <w:sz w:val="20"/>
                <w:szCs w:val="20"/>
              </w:rPr>
            </w:pPr>
            <w:r w:rsidRPr="001236B6">
              <w:rPr>
                <w:rFonts w:eastAsia="Times New Roman"/>
                <w:w w:val="105"/>
                <w:sz w:val="20"/>
                <w:szCs w:val="20"/>
              </w:rPr>
              <w:t>720</w:t>
            </w:r>
          </w:p>
        </w:tc>
        <w:tc>
          <w:tcPr>
            <w:tcW w:w="741" w:type="pct"/>
            <w:hideMark/>
          </w:tcPr>
          <w:p w14:paraId="7DED9DF8" w14:textId="77777777" w:rsidR="000C6FC7" w:rsidRPr="001236B6" w:rsidRDefault="000C6FC7" w:rsidP="004514BF">
            <w:pPr>
              <w:jc w:val="center"/>
              <w:rPr>
                <w:rFonts w:eastAsia="Times New Roman"/>
                <w:sz w:val="20"/>
                <w:szCs w:val="20"/>
              </w:rPr>
            </w:pPr>
            <w:r w:rsidRPr="001236B6">
              <w:rPr>
                <w:rFonts w:eastAsia="Times New Roman"/>
                <w:sz w:val="20"/>
                <w:szCs w:val="20"/>
              </w:rPr>
              <w:t>294</w:t>
            </w:r>
          </w:p>
        </w:tc>
        <w:tc>
          <w:tcPr>
            <w:tcW w:w="765" w:type="pct"/>
            <w:hideMark/>
          </w:tcPr>
          <w:p w14:paraId="1FD224D6" w14:textId="77777777" w:rsidR="000C6FC7" w:rsidRPr="001236B6" w:rsidRDefault="000C6FC7" w:rsidP="004514BF">
            <w:pPr>
              <w:jc w:val="center"/>
              <w:rPr>
                <w:rFonts w:eastAsia="Times New Roman"/>
                <w:sz w:val="20"/>
                <w:szCs w:val="20"/>
              </w:rPr>
            </w:pPr>
            <w:r w:rsidRPr="001236B6">
              <w:rPr>
                <w:rFonts w:eastAsia="Times New Roman"/>
                <w:sz w:val="20"/>
                <w:szCs w:val="20"/>
              </w:rPr>
              <w:t>358</w:t>
            </w:r>
          </w:p>
        </w:tc>
      </w:tr>
    </w:tbl>
    <w:p w14:paraId="211C736B" w14:textId="51EA3A19" w:rsidR="000C6FC7" w:rsidRPr="001236B6" w:rsidRDefault="000C6FC7" w:rsidP="00165933">
      <w:pPr>
        <w:spacing w:after="120"/>
        <w:rPr>
          <w:rFonts w:cs="Times New Roman"/>
          <w:sz w:val="18"/>
          <w:szCs w:val="18"/>
        </w:rPr>
      </w:pPr>
      <w:r w:rsidRPr="001236B6">
        <w:rPr>
          <w:rFonts w:cs="Times New Roman"/>
          <w:sz w:val="18"/>
          <w:szCs w:val="18"/>
        </w:rPr>
        <w:t>Kaynak: KGM, 2022.</w:t>
      </w:r>
    </w:p>
    <w:p w14:paraId="69BEB171" w14:textId="68B5D1DA" w:rsidR="000C6FC7" w:rsidRPr="008620FE" w:rsidRDefault="00402125" w:rsidP="00165933">
      <w:pPr>
        <w:pStyle w:val="Balk5"/>
        <w:rPr>
          <w:rFonts w:cs="Times New Roman"/>
          <w:szCs w:val="24"/>
        </w:rPr>
      </w:pPr>
      <w:bookmarkStart w:id="425" w:name="_Toc126754021"/>
      <w:r w:rsidRPr="008620FE">
        <w:rPr>
          <w:rFonts w:cs="Times New Roman"/>
          <w:szCs w:val="24"/>
        </w:rPr>
        <w:t>3.3.3.3.2. Demiryolu Ulaşımı</w:t>
      </w:r>
      <w:bookmarkEnd w:id="425"/>
    </w:p>
    <w:p w14:paraId="56DEBC0E" w14:textId="0C8125E9" w:rsidR="00402125" w:rsidRPr="008620FE" w:rsidRDefault="00402125" w:rsidP="00165933">
      <w:pPr>
        <w:spacing w:after="120"/>
        <w:rPr>
          <w:rFonts w:cs="Times New Roman"/>
          <w:szCs w:val="24"/>
        </w:rPr>
      </w:pPr>
      <w:r w:rsidRPr="008620FE">
        <w:rPr>
          <w:rFonts w:cs="Times New Roman"/>
          <w:szCs w:val="24"/>
        </w:rPr>
        <w:t>İki nokta arasında başka bir ulaşım türüne gerek duyulmadan kullanılabilen karayolu ulaşımı, otomotiv sanayisinde meydana gelen gelişmeler sonucu önem kazanmıştır. Bu gelişmeler demiryolu sektörünü olumsuz yönde etkilemiştir. Bu duruma karşın hızlı tren teknolojisinin gelişmesi, enerji fiyatlarındaki artış, zaman yönetiminin öneminin artması ve karbondioksit salımının çevre üzerindeki olumsuz etkilerinin insan yaşamını tehdit eden boyutlara ulaşması sonucu demiryolu ulaşımının cazibesi artmıştır. Japonya, Fransa, İtalya, Almanya, İspanya ve Güney Kore demiryolu teknolojilerine yatırım yapan başlıca ülkeler olarak sıralanabilir (TRC3 2014-2023 Bölge Planı, 2014)</w:t>
      </w:r>
    </w:p>
    <w:p w14:paraId="519815DD" w14:textId="3C7CF468" w:rsidR="00402125" w:rsidRPr="008620FE" w:rsidRDefault="00402125" w:rsidP="00165933">
      <w:pPr>
        <w:spacing w:after="120"/>
        <w:rPr>
          <w:rFonts w:cs="Times New Roman"/>
          <w:b/>
          <w:bCs/>
          <w:szCs w:val="24"/>
        </w:rPr>
      </w:pPr>
      <w:r w:rsidRPr="008620FE">
        <w:rPr>
          <w:rFonts w:cs="Times New Roman"/>
          <w:b/>
          <w:bCs/>
          <w:szCs w:val="24"/>
        </w:rPr>
        <w:t>Türkiye’de Genel Durum</w:t>
      </w:r>
    </w:p>
    <w:p w14:paraId="126845BE" w14:textId="77777777" w:rsidR="00402125" w:rsidRPr="008620FE" w:rsidRDefault="00402125" w:rsidP="00165933">
      <w:pPr>
        <w:spacing w:after="120"/>
        <w:rPr>
          <w:rFonts w:cs="Times New Roman"/>
          <w:szCs w:val="24"/>
        </w:rPr>
      </w:pPr>
      <w:r w:rsidRPr="008620FE">
        <w:rPr>
          <w:rFonts w:cs="Times New Roman"/>
          <w:szCs w:val="24"/>
        </w:rPr>
        <w:lastRenderedPageBreak/>
        <w:t>Osmanlı İmparatorluğu’ndan devir alınan ve milli sınırlar içerisinde kalmış olan demiryollarının uzunluğu 4.136 km’dir. Cumhuriyetin ilanından sonra 1924 yılında başlayan yeni demiryolu inşaat faaliyetleri sonucu, demiryolu inşaat teknolojisinin oldukça geri olduğu bir dönemde, eldeki kısıtlı olanaklarla 1923- 1950 döneminde yaklaşık 3.764 km yeni yol yapılmış ve işletmeye açılmıştır. 1950 yılından itibaren karayolu ağ ve araçlarının gelişimine paralel olarak ulaştırma sistemimizde dengeli bir büyüme olmamış, bunun sonucu 1950-2002 döneminde ancak 945 km yeni yol yapılabilmiştir. 2003 yılından itibaren ulaştırma sistemi içerisinde demiryoluna yatırımlar açısından öncelik verilmesi sonucu 2003–2011 döneminde 1.086 km yeni demiryolu yapılmıştır. Böylece, 1950 yılından 2003 yılına kadar yılda 16 km olan yol yapımı, 2003-2011 döneminde yılda 121 km’ye çıkmıştır (2011 Yılı Demiryolu Sektörü Raporu, 2012). 13 Mart 2009 tarihinde işletmeye açılan Ankara Eskişehir Yüksek Hızlı Tren hattı ile Yüksek Hızlı Tren işletmeciliğine başlandı. 24 Ağustos 2011 tarihinde işletmeye açılan Ankara- Konya, 24 Mart 2013 tarihinde işletmeye açılan Eskişehir-Konya, 25 Temmuz 2014 tarihinde işletmeye açılan Ankara-İstanbul ve 18 Aralık 2014 tarihinde işletmeye açılan İstanbul-Konya hatları ile 2021 yılı sonu itibariyle toplamda 1.213 km’lik hatta YHT işletmeciliği yapılmaktadır. YHT işletmeciliği dahil olmak üzere, TCDD 2021 yılı itibariyle toplam 13.022 km’lik Demiryolu hattında Demiryolu Altyapı İşletmecisi olarak faaliyetini sürdürmektedir (TCDD 2017 – 2021 İstatistik Yıllığı, 2022).</w:t>
      </w:r>
    </w:p>
    <w:p w14:paraId="6C736099" w14:textId="77777777" w:rsidR="00402125" w:rsidRPr="008620FE" w:rsidRDefault="00402125" w:rsidP="00165933">
      <w:pPr>
        <w:spacing w:after="120"/>
        <w:rPr>
          <w:rFonts w:cs="Times New Roman"/>
          <w:szCs w:val="24"/>
        </w:rPr>
      </w:pPr>
      <w:r w:rsidRPr="008620FE">
        <w:rPr>
          <w:rFonts w:cs="Times New Roman"/>
          <w:szCs w:val="24"/>
        </w:rPr>
        <w:t xml:space="preserve">2000 yılı ve sonrasında yapılan çalışmalar sonucu demiryolu şebekesinde yer alan elektrikli hat uzunluğu ve yüzdesi artmıştır. Buna bağlı olarak demiryollarında meydana gelen kaza sayılarında ve olumsuz sonuçlarında ciddi azalmalar yaşanmıştır. Demiryolu kaza istatistikleri, 2001-2021 yılları arasında kaza sayılarında önemli azalmanın olduğunu göstermektedir. Coğrafi konumu gereği Türkiye’nin üstlendiği köprü görevine işlerlik kazandırabilmek ve Avrupa-Asya arasındaki alternatif koridorların devamlılığını sağlamak için ülkemizde önemli demiryolu projeleri hayata geçirilecektir. Bölgemizden geçen Kurtalan-Irak ve Nusaybin-Irak hatları ile bağlantılı ve Marmaray Projesi ile kesintisiz bağlantı sağlayacak olan, İstanbul-Basra Demiryolu, Bölgemizi direkt etkileyecek en önemli bir koridordur. İstanbul-Basra Demiryolu Koridoru kapsamında; çevre ülkeler ile işbirlikleri geliştirilecek, koridor boyunca mevcut yolların iyileştirilmesi, standardının ve kapasitesinin yükseltilmesi ile boşlukların tamamlanması ve Basra’dan Avrupa’ya kesintisiz demiryolu erişimi sağlanacaktır. Marmaray Projesi ile, Gebze’den Halkalı’ya kesintisiz demiryolu ulaşımı sağlanmış ve kent içi trafik sorununa önemli ölçüde çözüm bulunmuştur. Marmaray, Ankara-İstanbul Hızlı Tren, Kars-Tiflis Projeleri gibi projelerin gerçekleştirilmesiyle birlikte, Avrupa’dan Asya’ya, batıdan doğuya kesintisiz, hızlı, ekonomik bir demiryolu bağlantısı sağlayacaktır. </w:t>
      </w:r>
    </w:p>
    <w:p w14:paraId="145ACBC8" w14:textId="77777777" w:rsidR="00402125" w:rsidRPr="008620FE" w:rsidRDefault="00402125" w:rsidP="00165933">
      <w:pPr>
        <w:spacing w:after="120"/>
        <w:rPr>
          <w:rStyle w:val="Gl"/>
          <w:rFonts w:cs="Times New Roman"/>
          <w:b w:val="0"/>
          <w:bCs w:val="0"/>
          <w:szCs w:val="24"/>
        </w:rPr>
      </w:pPr>
      <w:r w:rsidRPr="008620FE">
        <w:rPr>
          <w:rStyle w:val="Gl"/>
          <w:rFonts w:cs="Times New Roman"/>
          <w:b w:val="0"/>
          <w:bCs w:val="0"/>
          <w:szCs w:val="24"/>
        </w:rPr>
        <w:t xml:space="preserve">Yük taşımacılığında Ülke genelinde %91’lere varan karayolu ağırlıklı taşıma etkisini azaltmak için, hem taşıma modlar arasında entegrasyonu sağlamak hem de ulaştırma sektörünü sağlıklı bir yapıya kavuşturulmak için, kombine taşımacılığına yönelik yatırımlar yapılmakta, projeler üretilmekte ve uygulamaya konulmaktadır. Türkiye coğrafik konumu nedeniyle, kombine taşımacılık konusunda büyük bir potansiyele sahiptir. TCDD, bu potansiyeli değerlendirmek için 2003 yılından beri çeşitli projeler ve uygulamalar başlatmıştır. Bölgemiz illerinin çalıştığı denizyolu bağlantısı olan illerden; İskenderun ve Mersin Limanlarından denizyolu-demiryolu, demiryolu-denizyolu bağlantılı kombine taşımacılık yapılmaktadır. Diğer taşıma modları arasında rekabeti kaldırıp işbirliğini amaçlayan konteyner taşımacılığı, gün geçtikçe artan bir hızla ulaştırma sektöründe tartışmasız ve önemli bir taşıma şekli olmaya başlamıştır. Bu kapsamda 2017 yılında ülkemizde 28.469 bin ton olan yük taşımacılığı 2021 yılında 38.155 bin tona yükselmiştir (TCDD 2017-2021 İstatistik Yıllığı, 2022). </w:t>
      </w:r>
    </w:p>
    <w:p w14:paraId="2A678AC7" w14:textId="6C435C77" w:rsidR="00402125" w:rsidRPr="008620FE" w:rsidRDefault="00402125" w:rsidP="00165933">
      <w:pPr>
        <w:spacing w:after="120"/>
        <w:rPr>
          <w:rStyle w:val="Gl"/>
          <w:rFonts w:cs="Times New Roman"/>
          <w:b w:val="0"/>
          <w:bCs w:val="0"/>
          <w:szCs w:val="24"/>
        </w:rPr>
      </w:pPr>
      <w:r w:rsidRPr="008620FE">
        <w:rPr>
          <w:rStyle w:val="Gl"/>
          <w:rFonts w:cs="Times New Roman"/>
          <w:b w:val="0"/>
          <w:bCs w:val="0"/>
          <w:szCs w:val="24"/>
        </w:rPr>
        <w:lastRenderedPageBreak/>
        <w:t>Kent merkezi içinde kalmış olan yük garlarının Avrupa ülkelerinde olduğu gibi, etkin karayolu ulaşımı olan ve müşteriler tarafından tercih edilebilir bir alanda, yük lojistik ihtiyaçlarına cevap verebilecek özellikte, teknolojik ve ekonomik gelişmelere uygun, modern bir şekilde kurulması amacıyla özellikle Organize Sanayi Bölgesi’ne yakın ve yük potansiyeli yüksek olan Mardin ve Habur’da lojistik merkezleri kurulması planlanmaktadır. Bu bağlamda, açık olan Samsun (Gelemen), İzmit (Köseköy), Uşak, İstanbul (Halkalı), Eskişehir (Hasanbey), Balıkesir (Gökköy), Denizli (Kaklık), Kahramanmaraş (Türkoğlu), Erzurum (Palandöken), Kars, Konya (Kayacık), Mersin (Yenice) TCDD Lojistik merkezlerinde 2017-2021 yılları arasında 12.566 bin ton yük taşıması yapılmıştır.</w:t>
      </w:r>
    </w:p>
    <w:p w14:paraId="56F1E2C5" w14:textId="5DCC6EBA" w:rsidR="00402125" w:rsidRPr="008620FE" w:rsidRDefault="00402125" w:rsidP="00165933">
      <w:pPr>
        <w:tabs>
          <w:tab w:val="left" w:pos="1611"/>
        </w:tabs>
        <w:spacing w:after="120" w:line="360" w:lineRule="auto"/>
        <w:rPr>
          <w:rStyle w:val="Gl"/>
          <w:rFonts w:cs="Times New Roman"/>
          <w:szCs w:val="24"/>
        </w:rPr>
      </w:pPr>
      <w:r w:rsidRPr="008620FE">
        <w:rPr>
          <w:rStyle w:val="Gl"/>
          <w:rFonts w:cs="Times New Roman"/>
          <w:szCs w:val="24"/>
        </w:rPr>
        <w:t>TRC3 Bölgesinde Demiryolu Ağı</w:t>
      </w:r>
      <w:r w:rsidR="00F75A22" w:rsidRPr="008620FE">
        <w:rPr>
          <w:rStyle w:val="Gl"/>
          <w:rFonts w:cs="Times New Roman"/>
          <w:szCs w:val="24"/>
        </w:rPr>
        <w:t xml:space="preserve"> </w:t>
      </w:r>
    </w:p>
    <w:p w14:paraId="135BA797" w14:textId="3811A3D7" w:rsidR="00402125" w:rsidRPr="008620FE" w:rsidRDefault="00402125" w:rsidP="00165933">
      <w:pPr>
        <w:spacing w:after="120"/>
        <w:rPr>
          <w:rFonts w:cs="Times New Roman"/>
          <w:szCs w:val="24"/>
        </w:rPr>
      </w:pPr>
      <w:r w:rsidRPr="008620FE">
        <w:rPr>
          <w:rFonts w:cs="Times New Roman"/>
          <w:szCs w:val="24"/>
        </w:rPr>
        <w:t>TRC3 Bölgesi’nde Şanlıurfa’dan gelip Ülke sınırı boyunca uzanan, Suriye ve Irak devletlerine bağlanan demiryolu hattı ile Diyarbakır’dan gelip Batman’dan geçen ve Kurtalan’da sonlanan demiryolu hattı bulunmaktadır (TCDD Demiryolu Haritası,</w:t>
      </w:r>
      <w:r w:rsidR="009E2DFA" w:rsidRPr="008620FE">
        <w:rPr>
          <w:rFonts w:cs="Times New Roman"/>
          <w:szCs w:val="24"/>
        </w:rPr>
        <w:t xml:space="preserve"> </w:t>
      </w:r>
      <w:r w:rsidRPr="008620FE">
        <w:rPr>
          <w:rFonts w:cs="Times New Roman"/>
          <w:szCs w:val="24"/>
        </w:rPr>
        <w:t xml:space="preserve">2022). </w:t>
      </w:r>
    </w:p>
    <w:p w14:paraId="3E38F8AA" w14:textId="2681F85F" w:rsidR="00402125" w:rsidRPr="008620FE" w:rsidRDefault="00402125" w:rsidP="00165933">
      <w:pPr>
        <w:spacing w:after="120"/>
        <w:rPr>
          <w:rFonts w:cs="Times New Roman"/>
          <w:szCs w:val="24"/>
        </w:rPr>
      </w:pPr>
      <w:r w:rsidRPr="008620FE">
        <w:rPr>
          <w:rFonts w:cs="Times New Roman"/>
          <w:szCs w:val="24"/>
        </w:rPr>
        <w:t xml:space="preserve">Mardin ilinin içerisinde 135 km uzunluğunda demiryolu bulunmaktadır. İl topraklarına Şanlıurfa ili Ceylanpınar ilçesinden giren demiryolu sınırı izleyerek Suriye ve Irak devletlerine ulaşır. Ayrıca Mardin ili Kızıltepe ilçesi Şenyurt Beldesinden geçen ulusal demiryolu hattına 30 km’lik bir hatla bu yola bağlıdır. Hattın yenilenmesi ve anılan demir yolunun Mardin Organize Sanayi Bölgesi içerisindeki Serbest </w:t>
      </w:r>
      <w:r w:rsidR="008679A8" w:rsidRPr="008620FE">
        <w:rPr>
          <w:rFonts w:cs="Times New Roman"/>
          <w:szCs w:val="24"/>
        </w:rPr>
        <w:t>Bölgeye</w:t>
      </w:r>
      <w:r w:rsidRPr="008620FE">
        <w:rPr>
          <w:rFonts w:cs="Times New Roman"/>
          <w:szCs w:val="24"/>
        </w:rPr>
        <w:t xml:space="preserve"> kadar uzatılması durumunda ticari hayatta önemli avantajlar sağlanacağı düşünülmektedir.</w:t>
      </w:r>
    </w:p>
    <w:p w14:paraId="2AA85D10" w14:textId="2CABCF83" w:rsidR="00402125" w:rsidRPr="008620FE" w:rsidRDefault="00402125" w:rsidP="00165933">
      <w:pPr>
        <w:spacing w:after="120"/>
        <w:rPr>
          <w:rFonts w:cs="Times New Roman"/>
          <w:szCs w:val="24"/>
        </w:rPr>
      </w:pPr>
      <w:r w:rsidRPr="008620FE">
        <w:rPr>
          <w:rFonts w:cs="Times New Roman"/>
          <w:szCs w:val="24"/>
        </w:rPr>
        <w:t>Batman ili, Diyarbakır-Kurtalan demiryolu üzerinde bulunmakta ve demiryolu il içinden geçmektedir. Türkiye ulaşımının en ciddi problemlerinden birisi olan demiryolu raylarının ve demiryolu taşımacılığının modernizasyonu ile ilgili sıkıntılar, Batman ilini de ciddi bir biçimde etkilemektedir. Halen ilkel ve sağlıksız şartlara sahip demiryolları, düşük gelir seviyesine sahip insanların tercih ettiği bir ulaşım sistemidir. Batman iline demiryolu ile komşu illerden sadece Diyarbakır ve Siirt ilinin Kurtalan ilçesi ile ulaşım sağlanmaktadır. Batman-Diyarbakır demiryolu uzunluğu 91 km’dir (Batman İli Çevre Durum Raporu, 20</w:t>
      </w:r>
      <w:r w:rsidR="009E2DFA" w:rsidRPr="008620FE">
        <w:rPr>
          <w:rFonts w:cs="Times New Roman"/>
          <w:szCs w:val="24"/>
        </w:rPr>
        <w:t>21</w:t>
      </w:r>
      <w:r w:rsidRPr="008620FE">
        <w:rPr>
          <w:rFonts w:cs="Times New Roman"/>
          <w:szCs w:val="24"/>
        </w:rPr>
        <w:t>).</w:t>
      </w:r>
      <w:r w:rsidR="00F75A22" w:rsidRPr="008620FE">
        <w:rPr>
          <w:rFonts w:cs="Times New Roman"/>
          <w:szCs w:val="24"/>
        </w:rPr>
        <w:t xml:space="preserve"> </w:t>
      </w:r>
    </w:p>
    <w:p w14:paraId="76296FB1" w14:textId="57ADD150" w:rsidR="00402125" w:rsidRPr="008620FE" w:rsidRDefault="00402125" w:rsidP="00165933">
      <w:pPr>
        <w:spacing w:after="120"/>
        <w:rPr>
          <w:rFonts w:cs="Times New Roman"/>
          <w:szCs w:val="24"/>
        </w:rPr>
      </w:pPr>
      <w:r w:rsidRPr="008620FE">
        <w:rPr>
          <w:rFonts w:cs="Times New Roman"/>
          <w:szCs w:val="24"/>
        </w:rPr>
        <w:t xml:space="preserve">Siirt ili Kurtalan ilçesinde 5. Bölge Müdürlüğü’ bağlı Gar Şefliği bulunmaktadır. 1995 yılında kurulan bu şeflikte yük treni ve yolcu treni olmak üzere 2 tren sefer yapmaktadır. Trenlerin yolcu kapasitesi 530 kişi olup, yılda 4-5 bin yolcu ve 45-50 ton civarında yük taşınmaktadır. TRC3 Bölgesi’nde yer alan illerin demiryolu ulaşım ağı ile önemli illere uzaklıkları aşağıdaki tabloda verilmiştir. Siirt ve Şırnak illerinde demiryolu sistemi bulunmaması nedeniyle bu iller tabloda yer almamaktadır </w:t>
      </w:r>
      <w:r w:rsidR="009E2DFA" w:rsidRPr="008620FE">
        <w:rPr>
          <w:rFonts w:cs="Times New Roman"/>
          <w:szCs w:val="24"/>
        </w:rPr>
        <w:t>(Siirt İli Çevre Durum Raporu, 2021).</w:t>
      </w:r>
    </w:p>
    <w:p w14:paraId="2EAEC187" w14:textId="33C1BB04" w:rsidR="00402125" w:rsidRPr="008620FE" w:rsidRDefault="00402125" w:rsidP="00165933">
      <w:pPr>
        <w:spacing w:after="120"/>
        <w:rPr>
          <w:rFonts w:cs="Times New Roman"/>
          <w:szCs w:val="24"/>
        </w:rPr>
      </w:pPr>
      <w:r w:rsidRPr="008620FE">
        <w:rPr>
          <w:rFonts w:cs="Times New Roman"/>
          <w:szCs w:val="24"/>
        </w:rPr>
        <w:t xml:space="preserve">TRC3 Bölgesi demiryolu ağı elektriksiz ve sinyalli olmayan bir yapıya sahiptir. </w:t>
      </w:r>
      <w:r w:rsidR="000B2B34" w:rsidRPr="008620FE">
        <w:rPr>
          <w:rFonts w:cs="Times New Roman"/>
          <w:szCs w:val="24"/>
        </w:rPr>
        <w:t>Bölgenin</w:t>
      </w:r>
      <w:r w:rsidRPr="008620FE">
        <w:rPr>
          <w:rFonts w:cs="Times New Roman"/>
          <w:szCs w:val="24"/>
        </w:rPr>
        <w:t xml:space="preserve"> demiryolu ulaşımı Kurtalan-Batman-Diyarbakır ve Hudut (Nusaybin)-Mardin-Şenyurt-Karkamış hat kesimlerinde gerçekleştirilmektedir. </w:t>
      </w:r>
    </w:p>
    <w:p w14:paraId="37F2D5DB" w14:textId="7852EB81" w:rsidR="00402125" w:rsidRPr="001236B6" w:rsidRDefault="00402125" w:rsidP="00660540">
      <w:pPr>
        <w:pStyle w:val="ResimYazs"/>
        <w:keepNext/>
        <w:spacing w:after="0"/>
        <w:rPr>
          <w:rFonts w:ascii="Times New Roman" w:hAnsi="Times New Roman" w:cs="Times New Roman"/>
          <w:b w:val="0"/>
          <w:bCs w:val="0"/>
          <w:color w:val="000000" w:themeColor="text1"/>
          <w:sz w:val="20"/>
          <w:szCs w:val="20"/>
        </w:rPr>
      </w:pPr>
      <w:bookmarkStart w:id="426" w:name="_Toc126754268"/>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115</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İllerinin Belirli İl Merkezlerine Olan Demiryolu Uzaklıkları (km)</w:t>
      </w:r>
      <w:bookmarkEnd w:id="426"/>
      <w:r w:rsidR="001848CB" w:rsidRPr="001236B6">
        <w:rPr>
          <w:rFonts w:ascii="Times New Roman" w:hAnsi="Times New Roman" w:cs="Times New Roman"/>
          <w:b w:val="0"/>
          <w:bCs w:val="0"/>
          <w:color w:val="000000" w:themeColor="text1"/>
          <w:sz w:val="20"/>
          <w:szCs w:val="20"/>
        </w:rPr>
        <w:t xml:space="preserve"> </w:t>
      </w:r>
    </w:p>
    <w:tbl>
      <w:tblPr>
        <w:tblW w:w="5000" w:type="pct"/>
        <w:tblLook w:val="04A0" w:firstRow="1" w:lastRow="0" w:firstColumn="1" w:lastColumn="0" w:noHBand="0" w:noVBand="1"/>
      </w:tblPr>
      <w:tblGrid>
        <w:gridCol w:w="3167"/>
        <w:gridCol w:w="1957"/>
        <w:gridCol w:w="1682"/>
        <w:gridCol w:w="2256"/>
      </w:tblGrid>
      <w:tr w:rsidR="00402125" w:rsidRPr="001236B6" w14:paraId="75D915C5" w14:textId="77777777" w:rsidTr="00402125">
        <w:trPr>
          <w:trHeight w:val="288"/>
        </w:trPr>
        <w:tc>
          <w:tcPr>
            <w:tcW w:w="17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5B5EF" w14:textId="77777777" w:rsidR="00402125" w:rsidRPr="001236B6" w:rsidRDefault="00402125" w:rsidP="00247737">
            <w:pPr>
              <w:spacing w:after="0" w:line="240" w:lineRule="auto"/>
              <w:rPr>
                <w:rFonts w:eastAsia="Times New Roman" w:cs="Times New Roman"/>
                <w:b/>
                <w:bCs/>
                <w:color w:val="000000"/>
                <w:sz w:val="20"/>
                <w:szCs w:val="20"/>
              </w:rPr>
            </w:pPr>
            <w:r w:rsidRPr="001236B6">
              <w:rPr>
                <w:rFonts w:eastAsia="Times New Roman" w:cs="Times New Roman"/>
                <w:b/>
                <w:bCs/>
                <w:color w:val="000000"/>
                <w:sz w:val="20"/>
                <w:szCs w:val="20"/>
              </w:rPr>
              <w:t>İl</w:t>
            </w:r>
          </w:p>
        </w:tc>
        <w:tc>
          <w:tcPr>
            <w:tcW w:w="1080" w:type="pct"/>
            <w:tcBorders>
              <w:top w:val="single" w:sz="4" w:space="0" w:color="auto"/>
              <w:left w:val="nil"/>
              <w:bottom w:val="single" w:sz="4" w:space="0" w:color="auto"/>
              <w:right w:val="single" w:sz="4" w:space="0" w:color="auto"/>
            </w:tcBorders>
            <w:shd w:val="clear" w:color="auto" w:fill="auto"/>
            <w:noWrap/>
            <w:vAlign w:val="bottom"/>
            <w:hideMark/>
          </w:tcPr>
          <w:p w14:paraId="40D17D59" w14:textId="77777777" w:rsidR="00402125" w:rsidRPr="001236B6" w:rsidRDefault="00402125"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Mardin</w:t>
            </w:r>
          </w:p>
        </w:tc>
        <w:tc>
          <w:tcPr>
            <w:tcW w:w="928" w:type="pct"/>
            <w:tcBorders>
              <w:top w:val="single" w:sz="4" w:space="0" w:color="auto"/>
              <w:left w:val="nil"/>
              <w:bottom w:val="single" w:sz="4" w:space="0" w:color="auto"/>
              <w:right w:val="single" w:sz="4" w:space="0" w:color="auto"/>
            </w:tcBorders>
            <w:shd w:val="clear" w:color="auto" w:fill="auto"/>
            <w:noWrap/>
            <w:vAlign w:val="bottom"/>
            <w:hideMark/>
          </w:tcPr>
          <w:p w14:paraId="3FC28BE9" w14:textId="77777777" w:rsidR="00402125" w:rsidRPr="001236B6" w:rsidRDefault="00402125"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Batman</w:t>
            </w:r>
          </w:p>
        </w:tc>
        <w:tc>
          <w:tcPr>
            <w:tcW w:w="1245" w:type="pct"/>
            <w:tcBorders>
              <w:top w:val="single" w:sz="4" w:space="0" w:color="auto"/>
              <w:left w:val="nil"/>
              <w:bottom w:val="single" w:sz="4" w:space="0" w:color="auto"/>
              <w:right w:val="single" w:sz="4" w:space="0" w:color="auto"/>
            </w:tcBorders>
            <w:shd w:val="clear" w:color="auto" w:fill="auto"/>
            <w:noWrap/>
            <w:vAlign w:val="bottom"/>
            <w:hideMark/>
          </w:tcPr>
          <w:p w14:paraId="257E358D" w14:textId="77777777" w:rsidR="00402125" w:rsidRPr="001236B6" w:rsidRDefault="00402125"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Kurtalan</w:t>
            </w:r>
          </w:p>
        </w:tc>
      </w:tr>
      <w:tr w:rsidR="00402125" w:rsidRPr="001236B6" w14:paraId="61A112D4"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24252592"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Ankara</w:t>
            </w:r>
          </w:p>
        </w:tc>
        <w:tc>
          <w:tcPr>
            <w:tcW w:w="1080" w:type="pct"/>
            <w:tcBorders>
              <w:top w:val="nil"/>
              <w:left w:val="nil"/>
              <w:bottom w:val="single" w:sz="4" w:space="0" w:color="auto"/>
              <w:right w:val="single" w:sz="4" w:space="0" w:color="auto"/>
            </w:tcBorders>
            <w:shd w:val="clear" w:color="auto" w:fill="auto"/>
            <w:noWrap/>
            <w:vAlign w:val="bottom"/>
            <w:hideMark/>
          </w:tcPr>
          <w:p w14:paraId="401F2762"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85"/>
                <w:sz w:val="20"/>
                <w:szCs w:val="20"/>
              </w:rPr>
              <w:t>1.351</w:t>
            </w:r>
          </w:p>
        </w:tc>
        <w:tc>
          <w:tcPr>
            <w:tcW w:w="928" w:type="pct"/>
            <w:tcBorders>
              <w:top w:val="nil"/>
              <w:left w:val="nil"/>
              <w:bottom w:val="single" w:sz="4" w:space="0" w:color="auto"/>
              <w:right w:val="single" w:sz="4" w:space="0" w:color="auto"/>
            </w:tcBorders>
            <w:shd w:val="clear" w:color="auto" w:fill="auto"/>
            <w:noWrap/>
            <w:vAlign w:val="bottom"/>
            <w:hideMark/>
          </w:tcPr>
          <w:p w14:paraId="0636B02C"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0"/>
                <w:sz w:val="20"/>
                <w:szCs w:val="20"/>
              </w:rPr>
              <w:t>1.198</w:t>
            </w:r>
          </w:p>
        </w:tc>
        <w:tc>
          <w:tcPr>
            <w:tcW w:w="1245" w:type="pct"/>
            <w:tcBorders>
              <w:top w:val="nil"/>
              <w:left w:val="nil"/>
              <w:bottom w:val="single" w:sz="4" w:space="0" w:color="auto"/>
              <w:right w:val="single" w:sz="4" w:space="0" w:color="auto"/>
            </w:tcBorders>
            <w:shd w:val="clear" w:color="auto" w:fill="auto"/>
            <w:noWrap/>
            <w:vAlign w:val="bottom"/>
            <w:hideMark/>
          </w:tcPr>
          <w:p w14:paraId="7B114C17"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5"/>
                <w:sz w:val="20"/>
                <w:szCs w:val="20"/>
              </w:rPr>
              <w:t>1.268</w:t>
            </w:r>
          </w:p>
        </w:tc>
      </w:tr>
      <w:tr w:rsidR="00402125" w:rsidRPr="001236B6" w14:paraId="35AB2CD8"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7B5C2E3F"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İstanbul</w:t>
            </w:r>
          </w:p>
        </w:tc>
        <w:tc>
          <w:tcPr>
            <w:tcW w:w="1080" w:type="pct"/>
            <w:tcBorders>
              <w:top w:val="nil"/>
              <w:left w:val="nil"/>
              <w:bottom w:val="single" w:sz="4" w:space="0" w:color="auto"/>
              <w:right w:val="single" w:sz="4" w:space="0" w:color="auto"/>
            </w:tcBorders>
            <w:shd w:val="clear" w:color="auto" w:fill="auto"/>
            <w:noWrap/>
            <w:vAlign w:val="bottom"/>
            <w:hideMark/>
          </w:tcPr>
          <w:p w14:paraId="1A6721EC"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5"/>
                <w:sz w:val="20"/>
                <w:szCs w:val="20"/>
              </w:rPr>
              <w:t>1.793</w:t>
            </w:r>
          </w:p>
        </w:tc>
        <w:tc>
          <w:tcPr>
            <w:tcW w:w="928" w:type="pct"/>
            <w:tcBorders>
              <w:top w:val="nil"/>
              <w:left w:val="nil"/>
              <w:bottom w:val="single" w:sz="4" w:space="0" w:color="auto"/>
              <w:right w:val="single" w:sz="4" w:space="0" w:color="auto"/>
            </w:tcBorders>
            <w:shd w:val="clear" w:color="auto" w:fill="auto"/>
            <w:noWrap/>
            <w:vAlign w:val="bottom"/>
            <w:hideMark/>
          </w:tcPr>
          <w:p w14:paraId="018D181B"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5"/>
                <w:sz w:val="20"/>
                <w:szCs w:val="20"/>
              </w:rPr>
              <w:t>1.765</w:t>
            </w:r>
          </w:p>
        </w:tc>
        <w:tc>
          <w:tcPr>
            <w:tcW w:w="1245" w:type="pct"/>
            <w:tcBorders>
              <w:top w:val="nil"/>
              <w:left w:val="nil"/>
              <w:bottom w:val="single" w:sz="4" w:space="0" w:color="auto"/>
              <w:right w:val="single" w:sz="4" w:space="0" w:color="auto"/>
            </w:tcBorders>
            <w:shd w:val="clear" w:color="auto" w:fill="auto"/>
            <w:noWrap/>
            <w:vAlign w:val="bottom"/>
            <w:hideMark/>
          </w:tcPr>
          <w:p w14:paraId="1CE26E38"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5"/>
                <w:sz w:val="20"/>
                <w:szCs w:val="20"/>
              </w:rPr>
              <w:t>1.835</w:t>
            </w:r>
          </w:p>
        </w:tc>
      </w:tr>
      <w:tr w:rsidR="00402125" w:rsidRPr="001236B6" w14:paraId="32374303"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02E418ED"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İzmir</w:t>
            </w:r>
          </w:p>
        </w:tc>
        <w:tc>
          <w:tcPr>
            <w:tcW w:w="1080" w:type="pct"/>
            <w:tcBorders>
              <w:top w:val="nil"/>
              <w:left w:val="nil"/>
              <w:bottom w:val="single" w:sz="4" w:space="0" w:color="auto"/>
              <w:right w:val="single" w:sz="4" w:space="0" w:color="auto"/>
            </w:tcBorders>
            <w:shd w:val="clear" w:color="auto" w:fill="auto"/>
            <w:noWrap/>
            <w:vAlign w:val="bottom"/>
            <w:hideMark/>
          </w:tcPr>
          <w:p w14:paraId="039CEB9B"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0"/>
                <w:sz w:val="20"/>
                <w:szCs w:val="20"/>
              </w:rPr>
              <w:t>1.441</w:t>
            </w:r>
          </w:p>
        </w:tc>
        <w:tc>
          <w:tcPr>
            <w:tcW w:w="928" w:type="pct"/>
            <w:tcBorders>
              <w:top w:val="nil"/>
              <w:left w:val="nil"/>
              <w:bottom w:val="single" w:sz="4" w:space="0" w:color="auto"/>
              <w:right w:val="single" w:sz="4" w:space="0" w:color="auto"/>
            </w:tcBorders>
            <w:shd w:val="clear" w:color="auto" w:fill="auto"/>
            <w:noWrap/>
            <w:vAlign w:val="bottom"/>
            <w:hideMark/>
          </w:tcPr>
          <w:p w14:paraId="360752EF"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1.8</w:t>
            </w:r>
          </w:p>
        </w:tc>
        <w:tc>
          <w:tcPr>
            <w:tcW w:w="1245" w:type="pct"/>
            <w:tcBorders>
              <w:top w:val="nil"/>
              <w:left w:val="nil"/>
              <w:bottom w:val="single" w:sz="4" w:space="0" w:color="auto"/>
              <w:right w:val="single" w:sz="4" w:space="0" w:color="auto"/>
            </w:tcBorders>
            <w:shd w:val="clear" w:color="auto" w:fill="auto"/>
            <w:noWrap/>
            <w:vAlign w:val="bottom"/>
            <w:hideMark/>
          </w:tcPr>
          <w:p w14:paraId="52055914"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1.87</w:t>
            </w:r>
          </w:p>
        </w:tc>
      </w:tr>
      <w:tr w:rsidR="00402125" w:rsidRPr="001236B6" w14:paraId="791A62E5"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0D128F67"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Gaziantep</w:t>
            </w:r>
          </w:p>
        </w:tc>
        <w:tc>
          <w:tcPr>
            <w:tcW w:w="1080" w:type="pct"/>
            <w:tcBorders>
              <w:top w:val="nil"/>
              <w:left w:val="nil"/>
              <w:bottom w:val="single" w:sz="4" w:space="0" w:color="auto"/>
              <w:right w:val="single" w:sz="4" w:space="0" w:color="auto"/>
            </w:tcBorders>
            <w:shd w:val="clear" w:color="auto" w:fill="auto"/>
            <w:noWrap/>
            <w:vAlign w:val="bottom"/>
            <w:hideMark/>
          </w:tcPr>
          <w:p w14:paraId="1C141692"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383</w:t>
            </w:r>
          </w:p>
        </w:tc>
        <w:tc>
          <w:tcPr>
            <w:tcW w:w="928" w:type="pct"/>
            <w:tcBorders>
              <w:top w:val="nil"/>
              <w:left w:val="nil"/>
              <w:bottom w:val="single" w:sz="4" w:space="0" w:color="auto"/>
              <w:right w:val="single" w:sz="4" w:space="0" w:color="auto"/>
            </w:tcBorders>
            <w:shd w:val="clear" w:color="auto" w:fill="auto"/>
            <w:noWrap/>
            <w:vAlign w:val="bottom"/>
            <w:hideMark/>
          </w:tcPr>
          <w:p w14:paraId="49B2A2B3"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610</w:t>
            </w:r>
          </w:p>
        </w:tc>
        <w:tc>
          <w:tcPr>
            <w:tcW w:w="1245" w:type="pct"/>
            <w:tcBorders>
              <w:top w:val="nil"/>
              <w:left w:val="nil"/>
              <w:bottom w:val="single" w:sz="4" w:space="0" w:color="auto"/>
              <w:right w:val="single" w:sz="4" w:space="0" w:color="auto"/>
            </w:tcBorders>
            <w:shd w:val="clear" w:color="auto" w:fill="auto"/>
            <w:noWrap/>
            <w:vAlign w:val="bottom"/>
            <w:hideMark/>
          </w:tcPr>
          <w:p w14:paraId="651887B0"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05"/>
                <w:sz w:val="20"/>
                <w:szCs w:val="20"/>
              </w:rPr>
              <w:t>680</w:t>
            </w:r>
          </w:p>
        </w:tc>
      </w:tr>
      <w:tr w:rsidR="00402125" w:rsidRPr="001236B6" w14:paraId="3C06D5B3"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0450E3FB"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Adana</w:t>
            </w:r>
          </w:p>
        </w:tc>
        <w:tc>
          <w:tcPr>
            <w:tcW w:w="1080" w:type="pct"/>
            <w:tcBorders>
              <w:top w:val="nil"/>
              <w:left w:val="nil"/>
              <w:bottom w:val="single" w:sz="4" w:space="0" w:color="auto"/>
              <w:right w:val="single" w:sz="4" w:space="0" w:color="auto"/>
            </w:tcBorders>
            <w:shd w:val="clear" w:color="auto" w:fill="auto"/>
            <w:noWrap/>
            <w:vAlign w:val="bottom"/>
            <w:hideMark/>
          </w:tcPr>
          <w:p w14:paraId="2E46C02B"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677</w:t>
            </w:r>
          </w:p>
        </w:tc>
        <w:tc>
          <w:tcPr>
            <w:tcW w:w="928" w:type="pct"/>
            <w:tcBorders>
              <w:top w:val="nil"/>
              <w:left w:val="nil"/>
              <w:bottom w:val="single" w:sz="4" w:space="0" w:color="auto"/>
              <w:right w:val="single" w:sz="4" w:space="0" w:color="auto"/>
            </w:tcBorders>
            <w:shd w:val="clear" w:color="auto" w:fill="auto"/>
            <w:noWrap/>
            <w:vAlign w:val="bottom"/>
            <w:hideMark/>
          </w:tcPr>
          <w:p w14:paraId="6B46FCFF"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736</w:t>
            </w:r>
          </w:p>
        </w:tc>
        <w:tc>
          <w:tcPr>
            <w:tcW w:w="1245" w:type="pct"/>
            <w:tcBorders>
              <w:top w:val="nil"/>
              <w:left w:val="nil"/>
              <w:bottom w:val="single" w:sz="4" w:space="0" w:color="auto"/>
              <w:right w:val="single" w:sz="4" w:space="0" w:color="auto"/>
            </w:tcBorders>
            <w:shd w:val="clear" w:color="auto" w:fill="auto"/>
            <w:noWrap/>
            <w:vAlign w:val="bottom"/>
            <w:hideMark/>
          </w:tcPr>
          <w:p w14:paraId="1D64B880"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05"/>
                <w:sz w:val="20"/>
                <w:szCs w:val="20"/>
              </w:rPr>
              <w:t>806</w:t>
            </w:r>
          </w:p>
        </w:tc>
      </w:tr>
      <w:tr w:rsidR="00402125" w:rsidRPr="001236B6" w14:paraId="542BB698"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6D410DA4"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w w:val="105"/>
                <w:sz w:val="20"/>
                <w:szCs w:val="20"/>
              </w:rPr>
              <w:t>Elazığ</w:t>
            </w:r>
          </w:p>
        </w:tc>
        <w:tc>
          <w:tcPr>
            <w:tcW w:w="1080" w:type="pct"/>
            <w:tcBorders>
              <w:top w:val="nil"/>
              <w:left w:val="nil"/>
              <w:bottom w:val="single" w:sz="4" w:space="0" w:color="auto"/>
              <w:right w:val="single" w:sz="4" w:space="0" w:color="auto"/>
            </w:tcBorders>
            <w:shd w:val="clear" w:color="auto" w:fill="auto"/>
            <w:noWrap/>
            <w:vAlign w:val="bottom"/>
            <w:hideMark/>
          </w:tcPr>
          <w:p w14:paraId="73B52FB5" w14:textId="3EF4CE59" w:rsidR="00402125" w:rsidRPr="001236B6" w:rsidRDefault="00402125" w:rsidP="009E2DFA">
            <w:pPr>
              <w:spacing w:after="0" w:line="240" w:lineRule="auto"/>
              <w:jc w:val="center"/>
              <w:rPr>
                <w:rFonts w:eastAsia="Times New Roman" w:cs="Times New Roman"/>
                <w:color w:val="000000"/>
                <w:sz w:val="20"/>
                <w:szCs w:val="20"/>
              </w:rPr>
            </w:pPr>
          </w:p>
        </w:tc>
        <w:tc>
          <w:tcPr>
            <w:tcW w:w="928" w:type="pct"/>
            <w:tcBorders>
              <w:top w:val="nil"/>
              <w:left w:val="nil"/>
              <w:bottom w:val="single" w:sz="4" w:space="0" w:color="auto"/>
              <w:right w:val="single" w:sz="4" w:space="0" w:color="auto"/>
            </w:tcBorders>
            <w:shd w:val="clear" w:color="auto" w:fill="auto"/>
            <w:noWrap/>
            <w:vAlign w:val="bottom"/>
            <w:hideMark/>
          </w:tcPr>
          <w:p w14:paraId="08F41896"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274</w:t>
            </w:r>
          </w:p>
        </w:tc>
        <w:tc>
          <w:tcPr>
            <w:tcW w:w="1245" w:type="pct"/>
            <w:tcBorders>
              <w:top w:val="nil"/>
              <w:left w:val="nil"/>
              <w:bottom w:val="single" w:sz="4" w:space="0" w:color="auto"/>
              <w:right w:val="single" w:sz="4" w:space="0" w:color="auto"/>
            </w:tcBorders>
            <w:shd w:val="clear" w:color="auto" w:fill="auto"/>
            <w:noWrap/>
            <w:vAlign w:val="bottom"/>
            <w:hideMark/>
          </w:tcPr>
          <w:p w14:paraId="175FE047"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344</w:t>
            </w:r>
          </w:p>
        </w:tc>
      </w:tr>
      <w:tr w:rsidR="00402125" w:rsidRPr="001236B6" w14:paraId="6EB8F1B9"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2C08C4E7"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lastRenderedPageBreak/>
              <w:t>Diyarbakır</w:t>
            </w:r>
          </w:p>
        </w:tc>
        <w:tc>
          <w:tcPr>
            <w:tcW w:w="1080" w:type="pct"/>
            <w:tcBorders>
              <w:top w:val="nil"/>
              <w:left w:val="nil"/>
              <w:bottom w:val="single" w:sz="4" w:space="0" w:color="auto"/>
              <w:right w:val="single" w:sz="4" w:space="0" w:color="auto"/>
            </w:tcBorders>
            <w:shd w:val="clear" w:color="auto" w:fill="auto"/>
            <w:noWrap/>
            <w:vAlign w:val="bottom"/>
            <w:hideMark/>
          </w:tcPr>
          <w:p w14:paraId="6776AA08"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05"/>
                <w:sz w:val="20"/>
                <w:szCs w:val="20"/>
              </w:rPr>
              <w:t>902</w:t>
            </w:r>
          </w:p>
        </w:tc>
        <w:tc>
          <w:tcPr>
            <w:tcW w:w="928" w:type="pct"/>
            <w:tcBorders>
              <w:top w:val="nil"/>
              <w:left w:val="nil"/>
              <w:bottom w:val="single" w:sz="4" w:space="0" w:color="auto"/>
              <w:right w:val="single" w:sz="4" w:space="0" w:color="auto"/>
            </w:tcBorders>
            <w:shd w:val="clear" w:color="auto" w:fill="auto"/>
            <w:noWrap/>
            <w:vAlign w:val="bottom"/>
            <w:hideMark/>
          </w:tcPr>
          <w:p w14:paraId="4E65E61F"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0"/>
                <w:sz w:val="20"/>
                <w:szCs w:val="20"/>
              </w:rPr>
              <w:t>91</w:t>
            </w:r>
          </w:p>
        </w:tc>
        <w:tc>
          <w:tcPr>
            <w:tcW w:w="1245" w:type="pct"/>
            <w:tcBorders>
              <w:top w:val="nil"/>
              <w:left w:val="nil"/>
              <w:bottom w:val="single" w:sz="4" w:space="0" w:color="auto"/>
              <w:right w:val="single" w:sz="4" w:space="0" w:color="auto"/>
            </w:tcBorders>
            <w:shd w:val="clear" w:color="auto" w:fill="auto"/>
            <w:noWrap/>
            <w:vAlign w:val="bottom"/>
            <w:hideMark/>
          </w:tcPr>
          <w:p w14:paraId="363A1EB6"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85"/>
                <w:sz w:val="20"/>
                <w:szCs w:val="20"/>
              </w:rPr>
              <w:t>161</w:t>
            </w:r>
          </w:p>
        </w:tc>
      </w:tr>
      <w:tr w:rsidR="00402125" w:rsidRPr="001236B6" w14:paraId="24B1D429"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481E3C98"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Kahramanmaraş</w:t>
            </w:r>
          </w:p>
        </w:tc>
        <w:tc>
          <w:tcPr>
            <w:tcW w:w="1080" w:type="pct"/>
            <w:tcBorders>
              <w:top w:val="nil"/>
              <w:left w:val="nil"/>
              <w:bottom w:val="single" w:sz="4" w:space="0" w:color="auto"/>
              <w:right w:val="single" w:sz="4" w:space="0" w:color="auto"/>
            </w:tcBorders>
            <w:shd w:val="clear" w:color="auto" w:fill="auto"/>
            <w:noWrap/>
            <w:vAlign w:val="bottom"/>
            <w:hideMark/>
          </w:tcPr>
          <w:p w14:paraId="4B076CC2"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5"/>
                <w:sz w:val="20"/>
                <w:szCs w:val="20"/>
              </w:rPr>
              <w:t>512</w:t>
            </w:r>
          </w:p>
        </w:tc>
        <w:tc>
          <w:tcPr>
            <w:tcW w:w="928" w:type="pct"/>
            <w:tcBorders>
              <w:top w:val="nil"/>
              <w:left w:val="nil"/>
              <w:bottom w:val="single" w:sz="4" w:space="0" w:color="auto"/>
              <w:right w:val="single" w:sz="4" w:space="0" w:color="auto"/>
            </w:tcBorders>
            <w:shd w:val="clear" w:color="auto" w:fill="auto"/>
            <w:noWrap/>
            <w:vAlign w:val="bottom"/>
            <w:hideMark/>
          </w:tcPr>
          <w:p w14:paraId="76E42AA3"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570</w:t>
            </w:r>
          </w:p>
        </w:tc>
        <w:tc>
          <w:tcPr>
            <w:tcW w:w="1245" w:type="pct"/>
            <w:tcBorders>
              <w:top w:val="nil"/>
              <w:left w:val="nil"/>
              <w:bottom w:val="single" w:sz="4" w:space="0" w:color="auto"/>
              <w:right w:val="single" w:sz="4" w:space="0" w:color="auto"/>
            </w:tcBorders>
            <w:shd w:val="clear" w:color="auto" w:fill="auto"/>
            <w:noWrap/>
            <w:vAlign w:val="bottom"/>
            <w:hideMark/>
          </w:tcPr>
          <w:p w14:paraId="2A449917"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05"/>
                <w:sz w:val="20"/>
                <w:szCs w:val="20"/>
              </w:rPr>
              <w:t>640</w:t>
            </w:r>
          </w:p>
        </w:tc>
      </w:tr>
      <w:tr w:rsidR="00402125" w:rsidRPr="001236B6" w14:paraId="03E4C594"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5524E356"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w w:val="105"/>
                <w:sz w:val="20"/>
                <w:szCs w:val="20"/>
              </w:rPr>
              <w:t>Afyon</w:t>
            </w:r>
          </w:p>
        </w:tc>
        <w:tc>
          <w:tcPr>
            <w:tcW w:w="1080" w:type="pct"/>
            <w:tcBorders>
              <w:top w:val="nil"/>
              <w:left w:val="nil"/>
              <w:bottom w:val="single" w:sz="4" w:space="0" w:color="auto"/>
              <w:right w:val="single" w:sz="4" w:space="0" w:color="auto"/>
            </w:tcBorders>
            <w:shd w:val="clear" w:color="auto" w:fill="auto"/>
            <w:noWrap/>
            <w:vAlign w:val="bottom"/>
            <w:hideMark/>
          </w:tcPr>
          <w:p w14:paraId="03324E29"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0"/>
                <w:sz w:val="20"/>
                <w:szCs w:val="20"/>
              </w:rPr>
              <w:t>1.319</w:t>
            </w:r>
          </w:p>
        </w:tc>
        <w:tc>
          <w:tcPr>
            <w:tcW w:w="928" w:type="pct"/>
            <w:tcBorders>
              <w:top w:val="nil"/>
              <w:left w:val="nil"/>
              <w:bottom w:val="single" w:sz="4" w:space="0" w:color="auto"/>
              <w:right w:val="single" w:sz="4" w:space="0" w:color="auto"/>
            </w:tcBorders>
            <w:shd w:val="clear" w:color="auto" w:fill="auto"/>
            <w:noWrap/>
            <w:vAlign w:val="bottom"/>
            <w:hideMark/>
          </w:tcPr>
          <w:p w14:paraId="3BED2E4C"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5"/>
                <w:sz w:val="20"/>
                <w:szCs w:val="20"/>
              </w:rPr>
              <w:t>1.378</w:t>
            </w:r>
          </w:p>
        </w:tc>
        <w:tc>
          <w:tcPr>
            <w:tcW w:w="1245" w:type="pct"/>
            <w:tcBorders>
              <w:top w:val="nil"/>
              <w:left w:val="nil"/>
              <w:bottom w:val="single" w:sz="4" w:space="0" w:color="auto"/>
              <w:right w:val="single" w:sz="4" w:space="0" w:color="auto"/>
            </w:tcBorders>
            <w:shd w:val="clear" w:color="auto" w:fill="auto"/>
            <w:noWrap/>
            <w:vAlign w:val="bottom"/>
            <w:hideMark/>
          </w:tcPr>
          <w:p w14:paraId="1515E451"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1.448</w:t>
            </w:r>
          </w:p>
        </w:tc>
      </w:tr>
      <w:tr w:rsidR="00402125" w:rsidRPr="001236B6" w14:paraId="520D4571"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7A7C838C"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Mersin</w:t>
            </w:r>
          </w:p>
        </w:tc>
        <w:tc>
          <w:tcPr>
            <w:tcW w:w="1080" w:type="pct"/>
            <w:tcBorders>
              <w:top w:val="nil"/>
              <w:left w:val="nil"/>
              <w:bottom w:val="single" w:sz="4" w:space="0" w:color="auto"/>
              <w:right w:val="single" w:sz="4" w:space="0" w:color="auto"/>
            </w:tcBorders>
            <w:shd w:val="clear" w:color="auto" w:fill="auto"/>
            <w:noWrap/>
            <w:vAlign w:val="bottom"/>
            <w:hideMark/>
          </w:tcPr>
          <w:p w14:paraId="15CF8853"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745</w:t>
            </w:r>
          </w:p>
        </w:tc>
        <w:tc>
          <w:tcPr>
            <w:tcW w:w="928" w:type="pct"/>
            <w:tcBorders>
              <w:top w:val="nil"/>
              <w:left w:val="nil"/>
              <w:bottom w:val="single" w:sz="4" w:space="0" w:color="auto"/>
              <w:right w:val="single" w:sz="4" w:space="0" w:color="auto"/>
            </w:tcBorders>
            <w:shd w:val="clear" w:color="auto" w:fill="auto"/>
            <w:noWrap/>
            <w:vAlign w:val="bottom"/>
            <w:hideMark/>
          </w:tcPr>
          <w:p w14:paraId="55AD925F"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05"/>
                <w:sz w:val="20"/>
                <w:szCs w:val="20"/>
              </w:rPr>
              <w:t>803</w:t>
            </w:r>
          </w:p>
        </w:tc>
        <w:tc>
          <w:tcPr>
            <w:tcW w:w="1245" w:type="pct"/>
            <w:tcBorders>
              <w:top w:val="nil"/>
              <w:left w:val="nil"/>
              <w:bottom w:val="single" w:sz="4" w:space="0" w:color="auto"/>
              <w:right w:val="single" w:sz="4" w:space="0" w:color="auto"/>
            </w:tcBorders>
            <w:shd w:val="clear" w:color="auto" w:fill="auto"/>
            <w:noWrap/>
            <w:vAlign w:val="bottom"/>
            <w:hideMark/>
          </w:tcPr>
          <w:p w14:paraId="7ED52584"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873</w:t>
            </w:r>
          </w:p>
        </w:tc>
      </w:tr>
      <w:tr w:rsidR="00402125" w:rsidRPr="001236B6" w14:paraId="72E6F30F"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622DF011"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Malatya</w:t>
            </w:r>
          </w:p>
        </w:tc>
        <w:tc>
          <w:tcPr>
            <w:tcW w:w="1080" w:type="pct"/>
            <w:tcBorders>
              <w:top w:val="nil"/>
              <w:left w:val="nil"/>
              <w:bottom w:val="single" w:sz="4" w:space="0" w:color="auto"/>
              <w:right w:val="single" w:sz="4" w:space="0" w:color="auto"/>
            </w:tcBorders>
            <w:shd w:val="clear" w:color="auto" w:fill="auto"/>
            <w:noWrap/>
            <w:vAlign w:val="bottom"/>
            <w:hideMark/>
          </w:tcPr>
          <w:p w14:paraId="175FAB39"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05"/>
                <w:sz w:val="20"/>
                <w:szCs w:val="20"/>
              </w:rPr>
              <w:t>649</w:t>
            </w:r>
          </w:p>
        </w:tc>
        <w:tc>
          <w:tcPr>
            <w:tcW w:w="928" w:type="pct"/>
            <w:tcBorders>
              <w:top w:val="nil"/>
              <w:left w:val="nil"/>
              <w:bottom w:val="single" w:sz="4" w:space="0" w:color="auto"/>
              <w:right w:val="single" w:sz="4" w:space="0" w:color="auto"/>
            </w:tcBorders>
            <w:shd w:val="clear" w:color="auto" w:fill="auto"/>
            <w:noWrap/>
            <w:vAlign w:val="bottom"/>
            <w:hideMark/>
          </w:tcPr>
          <w:p w14:paraId="4C386486"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365</w:t>
            </w:r>
          </w:p>
        </w:tc>
        <w:tc>
          <w:tcPr>
            <w:tcW w:w="1245" w:type="pct"/>
            <w:tcBorders>
              <w:top w:val="nil"/>
              <w:left w:val="nil"/>
              <w:bottom w:val="single" w:sz="4" w:space="0" w:color="auto"/>
              <w:right w:val="single" w:sz="4" w:space="0" w:color="auto"/>
            </w:tcBorders>
            <w:shd w:val="clear" w:color="auto" w:fill="auto"/>
            <w:noWrap/>
            <w:vAlign w:val="bottom"/>
            <w:hideMark/>
          </w:tcPr>
          <w:p w14:paraId="2A755913"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435</w:t>
            </w:r>
          </w:p>
        </w:tc>
      </w:tr>
      <w:tr w:rsidR="00402125" w:rsidRPr="001236B6" w14:paraId="606A2621"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21077964"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Sivas</w:t>
            </w:r>
          </w:p>
        </w:tc>
        <w:tc>
          <w:tcPr>
            <w:tcW w:w="1080" w:type="pct"/>
            <w:tcBorders>
              <w:top w:val="nil"/>
              <w:left w:val="nil"/>
              <w:bottom w:val="single" w:sz="4" w:space="0" w:color="auto"/>
              <w:right w:val="single" w:sz="4" w:space="0" w:color="auto"/>
            </w:tcBorders>
            <w:shd w:val="clear" w:color="auto" w:fill="auto"/>
            <w:noWrap/>
            <w:vAlign w:val="bottom"/>
            <w:hideMark/>
          </w:tcPr>
          <w:p w14:paraId="36C8BD62"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10"/>
                <w:sz w:val="20"/>
                <w:szCs w:val="20"/>
              </w:rPr>
              <w:t>900</w:t>
            </w:r>
          </w:p>
        </w:tc>
        <w:tc>
          <w:tcPr>
            <w:tcW w:w="928" w:type="pct"/>
            <w:tcBorders>
              <w:top w:val="nil"/>
              <w:left w:val="nil"/>
              <w:bottom w:val="single" w:sz="4" w:space="0" w:color="auto"/>
              <w:right w:val="single" w:sz="4" w:space="0" w:color="auto"/>
            </w:tcBorders>
            <w:shd w:val="clear" w:color="auto" w:fill="auto"/>
            <w:noWrap/>
            <w:vAlign w:val="bottom"/>
            <w:hideMark/>
          </w:tcPr>
          <w:p w14:paraId="4E161A17"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596</w:t>
            </w:r>
          </w:p>
        </w:tc>
        <w:tc>
          <w:tcPr>
            <w:tcW w:w="1245" w:type="pct"/>
            <w:tcBorders>
              <w:top w:val="nil"/>
              <w:left w:val="nil"/>
              <w:bottom w:val="single" w:sz="4" w:space="0" w:color="auto"/>
              <w:right w:val="single" w:sz="4" w:space="0" w:color="auto"/>
            </w:tcBorders>
            <w:shd w:val="clear" w:color="auto" w:fill="auto"/>
            <w:noWrap/>
            <w:vAlign w:val="bottom"/>
            <w:hideMark/>
          </w:tcPr>
          <w:p w14:paraId="40F3B4C1"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105"/>
                <w:sz w:val="20"/>
                <w:szCs w:val="20"/>
              </w:rPr>
              <w:t>666</w:t>
            </w:r>
          </w:p>
        </w:tc>
      </w:tr>
      <w:tr w:rsidR="00402125" w:rsidRPr="001236B6" w14:paraId="21ECBEAA" w14:textId="77777777" w:rsidTr="00402125">
        <w:trPr>
          <w:trHeight w:val="288"/>
        </w:trPr>
        <w:tc>
          <w:tcPr>
            <w:tcW w:w="1747" w:type="pct"/>
            <w:tcBorders>
              <w:top w:val="nil"/>
              <w:left w:val="single" w:sz="4" w:space="0" w:color="auto"/>
              <w:bottom w:val="single" w:sz="4" w:space="0" w:color="auto"/>
              <w:right w:val="single" w:sz="4" w:space="0" w:color="auto"/>
            </w:tcBorders>
            <w:shd w:val="clear" w:color="auto" w:fill="auto"/>
            <w:noWrap/>
            <w:vAlign w:val="bottom"/>
            <w:hideMark/>
          </w:tcPr>
          <w:p w14:paraId="6345ADE8" w14:textId="77777777" w:rsidR="00402125" w:rsidRPr="001236B6" w:rsidRDefault="00402125" w:rsidP="00247737">
            <w:pPr>
              <w:spacing w:after="0" w:line="240" w:lineRule="auto"/>
              <w:rPr>
                <w:rFonts w:eastAsia="Times New Roman" w:cs="Times New Roman"/>
                <w:color w:val="000000"/>
                <w:sz w:val="20"/>
                <w:szCs w:val="20"/>
              </w:rPr>
            </w:pPr>
            <w:r w:rsidRPr="001236B6">
              <w:rPr>
                <w:rFonts w:eastAsia="Times New Roman" w:cs="Times New Roman"/>
                <w:color w:val="000000"/>
                <w:sz w:val="20"/>
                <w:szCs w:val="20"/>
              </w:rPr>
              <w:t>Samsun</w:t>
            </w:r>
          </w:p>
        </w:tc>
        <w:tc>
          <w:tcPr>
            <w:tcW w:w="1080" w:type="pct"/>
            <w:tcBorders>
              <w:top w:val="nil"/>
              <w:left w:val="nil"/>
              <w:bottom w:val="single" w:sz="4" w:space="0" w:color="auto"/>
              <w:right w:val="single" w:sz="4" w:space="0" w:color="auto"/>
            </w:tcBorders>
            <w:shd w:val="clear" w:color="auto" w:fill="auto"/>
            <w:noWrap/>
            <w:vAlign w:val="bottom"/>
            <w:hideMark/>
          </w:tcPr>
          <w:p w14:paraId="032D8908"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w w:val="95"/>
                <w:sz w:val="20"/>
                <w:szCs w:val="20"/>
              </w:rPr>
              <w:t>1.302</w:t>
            </w:r>
          </w:p>
        </w:tc>
        <w:tc>
          <w:tcPr>
            <w:tcW w:w="928" w:type="pct"/>
            <w:tcBorders>
              <w:top w:val="nil"/>
              <w:left w:val="nil"/>
              <w:bottom w:val="single" w:sz="4" w:space="0" w:color="auto"/>
              <w:right w:val="single" w:sz="4" w:space="0" w:color="auto"/>
            </w:tcBorders>
            <w:shd w:val="clear" w:color="auto" w:fill="auto"/>
            <w:noWrap/>
            <w:vAlign w:val="bottom"/>
            <w:hideMark/>
          </w:tcPr>
          <w:p w14:paraId="04EEB307"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993</w:t>
            </w:r>
          </w:p>
        </w:tc>
        <w:tc>
          <w:tcPr>
            <w:tcW w:w="1245" w:type="pct"/>
            <w:tcBorders>
              <w:top w:val="nil"/>
              <w:left w:val="nil"/>
              <w:bottom w:val="single" w:sz="4" w:space="0" w:color="auto"/>
              <w:right w:val="single" w:sz="4" w:space="0" w:color="auto"/>
            </w:tcBorders>
            <w:shd w:val="clear" w:color="auto" w:fill="auto"/>
            <w:noWrap/>
            <w:vAlign w:val="bottom"/>
            <w:hideMark/>
          </w:tcPr>
          <w:p w14:paraId="5456D315" w14:textId="77777777" w:rsidR="00402125" w:rsidRPr="001236B6" w:rsidRDefault="00402125"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1.063</w:t>
            </w:r>
          </w:p>
        </w:tc>
      </w:tr>
    </w:tbl>
    <w:p w14:paraId="22390199" w14:textId="6D37B70C" w:rsidR="00402125" w:rsidRPr="001236B6" w:rsidRDefault="00402125" w:rsidP="00165933">
      <w:pPr>
        <w:spacing w:after="120"/>
        <w:rPr>
          <w:rFonts w:cs="Times New Roman"/>
          <w:sz w:val="18"/>
          <w:szCs w:val="18"/>
        </w:rPr>
      </w:pPr>
      <w:r w:rsidRPr="001236B6">
        <w:rPr>
          <w:rFonts w:cs="Times New Roman"/>
          <w:sz w:val="18"/>
          <w:szCs w:val="18"/>
        </w:rPr>
        <w:t xml:space="preserve">Kaynak: </w:t>
      </w:r>
      <w:r w:rsidR="009E2DFA" w:rsidRPr="001236B6">
        <w:rPr>
          <w:rFonts w:cs="Times New Roman"/>
          <w:iCs/>
          <w:color w:val="000000" w:themeColor="text1"/>
          <w:sz w:val="18"/>
          <w:szCs w:val="18"/>
        </w:rPr>
        <w:t>MBSŞH ÇDP</w:t>
      </w:r>
      <w:r w:rsidR="00942F8A" w:rsidRPr="001236B6">
        <w:rPr>
          <w:rFonts w:cs="Times New Roman"/>
          <w:iCs/>
          <w:color w:val="000000" w:themeColor="text1"/>
          <w:sz w:val="18"/>
          <w:szCs w:val="18"/>
        </w:rPr>
        <w:t>, 2011.</w:t>
      </w:r>
    </w:p>
    <w:p w14:paraId="7B6EA8D6" w14:textId="2BFE8217" w:rsidR="00402125" w:rsidRPr="008620FE" w:rsidRDefault="00402125" w:rsidP="00165933">
      <w:pPr>
        <w:spacing w:after="120"/>
        <w:rPr>
          <w:rFonts w:cs="Times New Roman"/>
          <w:szCs w:val="24"/>
        </w:rPr>
      </w:pPr>
      <w:r w:rsidRPr="008620FE">
        <w:rPr>
          <w:rFonts w:cs="Times New Roman"/>
          <w:szCs w:val="24"/>
        </w:rPr>
        <w:t xml:space="preserve">TRC3 Bölgesi Demiryolu İstasyonları’ndan Batman İstasyonu genel itibariyle TRC3 Bölgesi dışına yapılan petrol ürünleri taşımacılığında kullanılmaktadır. Kurtalan İstasyonu muhtelif yük cinslerine aracılık yapmaktadır. Nusaybin İstasyonu </w:t>
      </w:r>
      <w:r w:rsidR="00601709" w:rsidRPr="008620FE">
        <w:rPr>
          <w:rFonts w:cs="Times New Roman"/>
          <w:szCs w:val="24"/>
        </w:rPr>
        <w:t>ise Suriye’de meydana gelen iç savaş nedeniyle şuan kullanılmamaktadır.</w:t>
      </w:r>
    </w:p>
    <w:p w14:paraId="29EAF86A" w14:textId="54E4A8D1" w:rsidR="00402125" w:rsidRPr="008620FE" w:rsidRDefault="00402125" w:rsidP="00165933">
      <w:pPr>
        <w:pStyle w:val="Balk5"/>
        <w:rPr>
          <w:rFonts w:cs="Times New Roman"/>
          <w:szCs w:val="24"/>
        </w:rPr>
      </w:pPr>
      <w:bookmarkStart w:id="427" w:name="_Toc126754022"/>
      <w:r w:rsidRPr="008620FE">
        <w:rPr>
          <w:rFonts w:cs="Times New Roman"/>
          <w:szCs w:val="24"/>
        </w:rPr>
        <w:t>3.3.3.3.3. Havayolu Ulaşımı</w:t>
      </w:r>
      <w:bookmarkEnd w:id="427"/>
    </w:p>
    <w:p w14:paraId="76C6AC28" w14:textId="45BAB004" w:rsidR="00402125" w:rsidRPr="008620FE" w:rsidRDefault="00402125" w:rsidP="00165933">
      <w:pPr>
        <w:spacing w:after="120"/>
        <w:rPr>
          <w:rFonts w:cs="Times New Roman"/>
          <w:szCs w:val="24"/>
        </w:rPr>
      </w:pPr>
      <w:r w:rsidRPr="008620FE">
        <w:rPr>
          <w:rFonts w:cs="Times New Roman"/>
          <w:szCs w:val="24"/>
        </w:rPr>
        <w:t xml:space="preserve">2013 yılında Şırnak Şerafettin Elçi Havalimanı’nın açılması ile birlikte TRC3 Bölgesi’ni oluşturan tüm illerin sivil havacılığa açık havaalanı olmuştur. Mevcut durumda haftanın 7 günü de seferler düzenlenen </w:t>
      </w:r>
      <w:r w:rsidR="00F37F0B" w:rsidRPr="008620FE">
        <w:rPr>
          <w:rFonts w:cs="Times New Roman"/>
          <w:szCs w:val="24"/>
        </w:rPr>
        <w:t xml:space="preserve">Mardin Prof. Dr. Aziz Sancar Havalimanı </w:t>
      </w:r>
      <w:r w:rsidRPr="008620FE">
        <w:rPr>
          <w:rFonts w:cs="Times New Roman"/>
          <w:szCs w:val="24"/>
        </w:rPr>
        <w:t>ilin gelişmesinde önemli bir işlev görmektedir. Aynı şekilde haftanın 7 günü de sefer düzenleyen Batman ve Şırnak Şerafettin Elçi Havaalanları da illeri için önemli işlev görmekteyken Siirt ilimizde sefer sayıları nispeten daha azdır. Mardin, Batman, Şırnak ve Siirt havaalanlarından Ankara ve İstanbul seferleri yapılmaktadır. Ankara ve İstanbul aktarmalı olarak Türk Hava Yollarının seferi bulunan her noktaya ulaşım sağlanmaktadır (THY, 2022).</w:t>
      </w:r>
    </w:p>
    <w:p w14:paraId="3EC7629B" w14:textId="74FB438A" w:rsidR="00402125" w:rsidRPr="008620FE" w:rsidRDefault="00402125" w:rsidP="00165933">
      <w:pPr>
        <w:spacing w:after="120"/>
        <w:rPr>
          <w:rFonts w:cs="Times New Roman"/>
          <w:szCs w:val="24"/>
        </w:rPr>
      </w:pPr>
      <w:r w:rsidRPr="008620FE">
        <w:rPr>
          <w:rFonts w:cs="Times New Roman"/>
          <w:szCs w:val="24"/>
        </w:rPr>
        <w:t xml:space="preserve">TÜİK’ten (2022) alınan verilere göre TRC3 Bölgesinde 2014 yılından itibaren, 2020 yılında dünyayı etkisi altına alan COVID-19 salgınının 2020 yılında oluşturduğu etki sayılmazsa, iniş-kalkış yapan uçak sayısında, toplam yolcu sayısında ve taşınan yük miktarında yıllar içerisinde ciddi bir artış olduğu görülmektedir. </w:t>
      </w:r>
      <w:r w:rsidR="00233A5B" w:rsidRPr="008620FE">
        <w:rPr>
          <w:rFonts w:cs="Times New Roman"/>
          <w:szCs w:val="24"/>
        </w:rPr>
        <w:t>Bölgede</w:t>
      </w:r>
      <w:r w:rsidRPr="008620FE">
        <w:rPr>
          <w:rFonts w:cs="Times New Roman"/>
          <w:szCs w:val="24"/>
        </w:rPr>
        <w:t xml:space="preserve"> 2021 yılında gerçekleşen 13.318 uçak iniş-kalkışının 4.101’i Mardin’de,3.655’i Batman’da, 5.048’i Şırnak’ta, 514’ü ise Siirt’te gerçekleşmiştir. </w:t>
      </w:r>
      <w:r w:rsidR="00233A5B" w:rsidRPr="008620FE">
        <w:rPr>
          <w:rFonts w:cs="Times New Roman"/>
          <w:szCs w:val="24"/>
        </w:rPr>
        <w:t>Bölgede</w:t>
      </w:r>
      <w:r w:rsidRPr="008620FE">
        <w:rPr>
          <w:rFonts w:cs="Times New Roman"/>
          <w:szCs w:val="24"/>
        </w:rPr>
        <w:t xml:space="preserve"> havalimanları 2021 yılında toplamda 1.145.284 yolcuyu ağırlamış veya uğurlamış, bunun %39,6’sı Mardin’de, %35,9’u Batman’da, %21,34’ü Şırnak’da, %3,12’si Siirt’te gerçekleşmiştir. Taşınan yük miktarında ise birincilik 4.382 ton ile Mardin’de, olup Mardin’i 4.994 ton ile Batman, 3.209 ton ile Şırnak ve 411 ton ile Siirt takip etmektedir.</w:t>
      </w:r>
    </w:p>
    <w:p w14:paraId="1212E511" w14:textId="601FBB74" w:rsidR="00402125" w:rsidRPr="008620FE" w:rsidRDefault="00402125" w:rsidP="00660540">
      <w:pPr>
        <w:pStyle w:val="ResimYazs"/>
        <w:keepNext/>
        <w:spacing w:after="0"/>
        <w:rPr>
          <w:rFonts w:ascii="Times New Roman" w:hAnsi="Times New Roman" w:cs="Times New Roman"/>
          <w:color w:val="000000" w:themeColor="text1"/>
          <w:sz w:val="24"/>
          <w:szCs w:val="24"/>
        </w:rPr>
      </w:pPr>
      <w:bookmarkStart w:id="428" w:name="_Toc126754269"/>
      <w:r w:rsidRPr="008620FE">
        <w:rPr>
          <w:rFonts w:ascii="Times New Roman" w:hAnsi="Times New Roman" w:cs="Times New Roman"/>
          <w:color w:val="000000" w:themeColor="text1"/>
          <w:sz w:val="24"/>
          <w:szCs w:val="24"/>
        </w:rPr>
        <w:t xml:space="preserve">Tablo </w:t>
      </w:r>
      <w:r w:rsidRPr="008620FE">
        <w:rPr>
          <w:rFonts w:ascii="Times New Roman" w:hAnsi="Times New Roman" w:cs="Times New Roman"/>
          <w:color w:val="000000" w:themeColor="text1"/>
          <w:sz w:val="24"/>
          <w:szCs w:val="24"/>
        </w:rPr>
        <w:fldChar w:fldCharType="begin"/>
      </w:r>
      <w:r w:rsidRPr="008620FE">
        <w:rPr>
          <w:rFonts w:ascii="Times New Roman" w:hAnsi="Times New Roman" w:cs="Times New Roman"/>
          <w:color w:val="000000" w:themeColor="text1"/>
          <w:sz w:val="24"/>
          <w:szCs w:val="24"/>
        </w:rPr>
        <w:instrText xml:space="preserve"> SEQ Tablo \* ARABIC </w:instrText>
      </w:r>
      <w:r w:rsidRPr="008620FE">
        <w:rPr>
          <w:rFonts w:ascii="Times New Roman" w:hAnsi="Times New Roman" w:cs="Times New Roman"/>
          <w:color w:val="000000" w:themeColor="text1"/>
          <w:sz w:val="24"/>
          <w:szCs w:val="24"/>
        </w:rPr>
        <w:fldChar w:fldCharType="separate"/>
      </w:r>
      <w:r w:rsidR="006C1D6A">
        <w:rPr>
          <w:rFonts w:ascii="Times New Roman" w:hAnsi="Times New Roman" w:cs="Times New Roman"/>
          <w:noProof/>
          <w:color w:val="000000" w:themeColor="text1"/>
          <w:sz w:val="24"/>
          <w:szCs w:val="24"/>
        </w:rPr>
        <w:t>116</w:t>
      </w:r>
      <w:r w:rsidRPr="008620FE">
        <w:rPr>
          <w:rFonts w:ascii="Times New Roman" w:hAnsi="Times New Roman" w:cs="Times New Roman"/>
          <w:color w:val="000000" w:themeColor="text1"/>
          <w:sz w:val="24"/>
          <w:szCs w:val="24"/>
        </w:rPr>
        <w:fldChar w:fldCharType="end"/>
      </w:r>
      <w:r w:rsidRPr="008620FE">
        <w:rPr>
          <w:rFonts w:ascii="Times New Roman" w:hAnsi="Times New Roman" w:cs="Times New Roman"/>
          <w:color w:val="000000" w:themeColor="text1"/>
          <w:sz w:val="24"/>
          <w:szCs w:val="24"/>
        </w:rPr>
        <w:t xml:space="preserve">. </w:t>
      </w:r>
      <w:r w:rsidRPr="008620FE">
        <w:rPr>
          <w:rFonts w:ascii="Times New Roman" w:hAnsi="Times New Roman" w:cs="Times New Roman"/>
          <w:b w:val="0"/>
          <w:bCs w:val="0"/>
          <w:color w:val="000000" w:themeColor="text1"/>
          <w:sz w:val="24"/>
          <w:szCs w:val="24"/>
        </w:rPr>
        <w:t>TRC3 Bölgesi İlleri Havayolu İstatistikleri</w:t>
      </w:r>
      <w:r w:rsidR="001848CB" w:rsidRPr="008620FE">
        <w:rPr>
          <w:rFonts w:ascii="Times New Roman" w:hAnsi="Times New Roman" w:cs="Times New Roman"/>
          <w:b w:val="0"/>
          <w:bCs w:val="0"/>
          <w:color w:val="000000" w:themeColor="text1"/>
          <w:sz w:val="24"/>
          <w:szCs w:val="24"/>
        </w:rPr>
        <w:t xml:space="preserve"> (2014-2021)</w:t>
      </w:r>
      <w:bookmarkEnd w:id="428"/>
    </w:p>
    <w:tbl>
      <w:tblPr>
        <w:tblW w:w="5000" w:type="pct"/>
        <w:jc w:val="center"/>
        <w:tblLook w:val="04A0" w:firstRow="1" w:lastRow="0" w:firstColumn="1" w:lastColumn="0" w:noHBand="0" w:noVBand="1"/>
      </w:tblPr>
      <w:tblGrid>
        <w:gridCol w:w="1657"/>
        <w:gridCol w:w="1657"/>
        <w:gridCol w:w="1657"/>
        <w:gridCol w:w="2006"/>
        <w:gridCol w:w="2075"/>
      </w:tblGrid>
      <w:tr w:rsidR="00402125" w:rsidRPr="001236B6" w14:paraId="1162655B" w14:textId="77777777" w:rsidTr="00402125">
        <w:trPr>
          <w:trHeight w:val="552"/>
          <w:jc w:val="center"/>
        </w:trPr>
        <w:tc>
          <w:tcPr>
            <w:tcW w:w="91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58614E3" w14:textId="77777777" w:rsidR="00402125" w:rsidRPr="001236B6" w:rsidRDefault="00402125"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w w:val="105"/>
                <w:sz w:val="20"/>
                <w:szCs w:val="20"/>
              </w:rPr>
              <w:t>İl/Bölge</w:t>
            </w:r>
          </w:p>
        </w:tc>
        <w:tc>
          <w:tcPr>
            <w:tcW w:w="915" w:type="pct"/>
            <w:tcBorders>
              <w:top w:val="single" w:sz="8" w:space="0" w:color="auto"/>
              <w:left w:val="nil"/>
              <w:bottom w:val="single" w:sz="8" w:space="0" w:color="auto"/>
              <w:right w:val="single" w:sz="4" w:space="0" w:color="auto"/>
            </w:tcBorders>
            <w:shd w:val="clear" w:color="auto" w:fill="auto"/>
            <w:vAlign w:val="center"/>
            <w:hideMark/>
          </w:tcPr>
          <w:p w14:paraId="33DC38C9" w14:textId="77777777" w:rsidR="00402125" w:rsidRPr="001236B6" w:rsidRDefault="00402125"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w w:val="110"/>
                <w:sz w:val="20"/>
                <w:szCs w:val="20"/>
              </w:rPr>
              <w:t>Yıl</w:t>
            </w:r>
          </w:p>
        </w:tc>
        <w:tc>
          <w:tcPr>
            <w:tcW w:w="915" w:type="pct"/>
            <w:tcBorders>
              <w:top w:val="single" w:sz="8" w:space="0" w:color="auto"/>
              <w:left w:val="nil"/>
              <w:bottom w:val="single" w:sz="8" w:space="0" w:color="auto"/>
              <w:right w:val="single" w:sz="4" w:space="0" w:color="auto"/>
            </w:tcBorders>
            <w:shd w:val="clear" w:color="auto" w:fill="auto"/>
            <w:vAlign w:val="center"/>
            <w:hideMark/>
          </w:tcPr>
          <w:p w14:paraId="227B3549" w14:textId="77777777" w:rsidR="00402125" w:rsidRPr="001236B6" w:rsidRDefault="00402125"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İniş-Kalkış Yapan Uçak Sayısı</w:t>
            </w:r>
          </w:p>
        </w:tc>
        <w:tc>
          <w:tcPr>
            <w:tcW w:w="1108" w:type="pct"/>
            <w:tcBorders>
              <w:top w:val="single" w:sz="8" w:space="0" w:color="auto"/>
              <w:left w:val="nil"/>
              <w:bottom w:val="single" w:sz="8" w:space="0" w:color="auto"/>
              <w:right w:val="single" w:sz="4" w:space="0" w:color="auto"/>
            </w:tcBorders>
            <w:shd w:val="clear" w:color="auto" w:fill="auto"/>
            <w:vAlign w:val="center"/>
            <w:hideMark/>
          </w:tcPr>
          <w:p w14:paraId="6BB8092F" w14:textId="77777777" w:rsidR="00402125" w:rsidRPr="001236B6" w:rsidRDefault="00402125"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Yolcu Sayısı/Toplam</w:t>
            </w:r>
          </w:p>
        </w:tc>
        <w:tc>
          <w:tcPr>
            <w:tcW w:w="1146" w:type="pct"/>
            <w:tcBorders>
              <w:top w:val="single" w:sz="8" w:space="0" w:color="auto"/>
              <w:left w:val="nil"/>
              <w:bottom w:val="single" w:sz="8" w:space="0" w:color="auto"/>
              <w:right w:val="single" w:sz="8" w:space="0" w:color="auto"/>
            </w:tcBorders>
            <w:shd w:val="clear" w:color="auto" w:fill="auto"/>
            <w:vAlign w:val="center"/>
            <w:hideMark/>
          </w:tcPr>
          <w:p w14:paraId="0E453DD9" w14:textId="77777777" w:rsidR="00402125" w:rsidRPr="001236B6" w:rsidRDefault="00402125" w:rsidP="00247737">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pacing w:val="-2"/>
                <w:sz w:val="20"/>
                <w:szCs w:val="20"/>
              </w:rPr>
              <w:t>Taşınan Yük/Toplam</w:t>
            </w:r>
          </w:p>
        </w:tc>
      </w:tr>
      <w:tr w:rsidR="009E2DFA" w:rsidRPr="001236B6" w14:paraId="45EA414D" w14:textId="77777777" w:rsidTr="00402125">
        <w:trPr>
          <w:trHeight w:val="127"/>
          <w:jc w:val="center"/>
        </w:trPr>
        <w:tc>
          <w:tcPr>
            <w:tcW w:w="91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06D71E64" w14:textId="77777777" w:rsidR="009E2DFA" w:rsidRPr="001236B6" w:rsidRDefault="009E2DFA"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TRC3</w:t>
            </w:r>
          </w:p>
        </w:tc>
        <w:tc>
          <w:tcPr>
            <w:tcW w:w="915" w:type="pct"/>
            <w:tcBorders>
              <w:top w:val="nil"/>
              <w:left w:val="nil"/>
              <w:bottom w:val="single" w:sz="4" w:space="0" w:color="auto"/>
              <w:right w:val="single" w:sz="4" w:space="0" w:color="auto"/>
            </w:tcBorders>
            <w:shd w:val="clear" w:color="auto" w:fill="auto"/>
            <w:noWrap/>
            <w:vAlign w:val="center"/>
            <w:hideMark/>
          </w:tcPr>
          <w:p w14:paraId="05B59D00"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2014</w:t>
            </w:r>
          </w:p>
        </w:tc>
        <w:tc>
          <w:tcPr>
            <w:tcW w:w="915" w:type="pct"/>
            <w:tcBorders>
              <w:top w:val="nil"/>
              <w:left w:val="nil"/>
              <w:bottom w:val="single" w:sz="4" w:space="0" w:color="auto"/>
              <w:right w:val="single" w:sz="4" w:space="0" w:color="auto"/>
            </w:tcBorders>
            <w:shd w:val="clear" w:color="auto" w:fill="auto"/>
            <w:noWrap/>
            <w:vAlign w:val="center"/>
            <w:hideMark/>
          </w:tcPr>
          <w:p w14:paraId="2354C518" w14:textId="634CA2B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9.831</w:t>
            </w:r>
          </w:p>
        </w:tc>
        <w:tc>
          <w:tcPr>
            <w:tcW w:w="1108" w:type="pct"/>
            <w:tcBorders>
              <w:top w:val="nil"/>
              <w:left w:val="nil"/>
              <w:bottom w:val="single" w:sz="4" w:space="0" w:color="auto"/>
              <w:right w:val="single" w:sz="4" w:space="0" w:color="auto"/>
            </w:tcBorders>
            <w:shd w:val="clear" w:color="auto" w:fill="auto"/>
            <w:noWrap/>
            <w:vAlign w:val="center"/>
            <w:hideMark/>
          </w:tcPr>
          <w:p w14:paraId="0619F720" w14:textId="0C90AAD6"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1.178.564</w:t>
            </w:r>
          </w:p>
        </w:tc>
        <w:tc>
          <w:tcPr>
            <w:tcW w:w="1146" w:type="pct"/>
            <w:tcBorders>
              <w:top w:val="nil"/>
              <w:left w:val="nil"/>
              <w:bottom w:val="single" w:sz="4" w:space="0" w:color="auto"/>
              <w:right w:val="single" w:sz="8" w:space="0" w:color="auto"/>
            </w:tcBorders>
            <w:shd w:val="clear" w:color="auto" w:fill="auto"/>
            <w:noWrap/>
            <w:vAlign w:val="center"/>
            <w:hideMark/>
          </w:tcPr>
          <w:p w14:paraId="2D2A2C17" w14:textId="227D0C3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11.417</w:t>
            </w:r>
          </w:p>
        </w:tc>
      </w:tr>
      <w:tr w:rsidR="009E2DFA" w:rsidRPr="001236B6" w14:paraId="78E1A6EA"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46D803BC"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68141830"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2015</w:t>
            </w:r>
          </w:p>
        </w:tc>
        <w:tc>
          <w:tcPr>
            <w:tcW w:w="915" w:type="pct"/>
            <w:tcBorders>
              <w:top w:val="nil"/>
              <w:left w:val="nil"/>
              <w:bottom w:val="single" w:sz="4" w:space="0" w:color="auto"/>
              <w:right w:val="single" w:sz="4" w:space="0" w:color="auto"/>
            </w:tcBorders>
            <w:shd w:val="clear" w:color="auto" w:fill="auto"/>
            <w:noWrap/>
            <w:vAlign w:val="center"/>
            <w:hideMark/>
          </w:tcPr>
          <w:p w14:paraId="65F0E1EC" w14:textId="4EC8105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9.729</w:t>
            </w:r>
          </w:p>
        </w:tc>
        <w:tc>
          <w:tcPr>
            <w:tcW w:w="1108" w:type="pct"/>
            <w:tcBorders>
              <w:top w:val="nil"/>
              <w:left w:val="nil"/>
              <w:bottom w:val="single" w:sz="4" w:space="0" w:color="auto"/>
              <w:right w:val="single" w:sz="4" w:space="0" w:color="auto"/>
            </w:tcBorders>
            <w:shd w:val="clear" w:color="auto" w:fill="auto"/>
            <w:noWrap/>
            <w:vAlign w:val="center"/>
            <w:hideMark/>
          </w:tcPr>
          <w:p w14:paraId="6517F792" w14:textId="494457C9"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1.106.363</w:t>
            </w:r>
          </w:p>
        </w:tc>
        <w:tc>
          <w:tcPr>
            <w:tcW w:w="1146" w:type="pct"/>
            <w:tcBorders>
              <w:top w:val="nil"/>
              <w:left w:val="nil"/>
              <w:bottom w:val="single" w:sz="4" w:space="0" w:color="auto"/>
              <w:right w:val="single" w:sz="8" w:space="0" w:color="auto"/>
            </w:tcBorders>
            <w:shd w:val="clear" w:color="auto" w:fill="auto"/>
            <w:noWrap/>
            <w:vAlign w:val="center"/>
            <w:hideMark/>
          </w:tcPr>
          <w:p w14:paraId="638177E6" w14:textId="3EC22D7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10.531</w:t>
            </w:r>
          </w:p>
        </w:tc>
      </w:tr>
      <w:tr w:rsidR="009E2DFA" w:rsidRPr="001236B6" w14:paraId="37A63884"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03CD6296"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794BC677"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2016</w:t>
            </w:r>
          </w:p>
        </w:tc>
        <w:tc>
          <w:tcPr>
            <w:tcW w:w="915" w:type="pct"/>
            <w:tcBorders>
              <w:top w:val="nil"/>
              <w:left w:val="nil"/>
              <w:bottom w:val="single" w:sz="4" w:space="0" w:color="auto"/>
              <w:right w:val="single" w:sz="4" w:space="0" w:color="auto"/>
            </w:tcBorders>
            <w:shd w:val="clear" w:color="auto" w:fill="auto"/>
            <w:noWrap/>
            <w:vAlign w:val="center"/>
            <w:hideMark/>
          </w:tcPr>
          <w:p w14:paraId="6B09C95A" w14:textId="5CB783C3"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12.711</w:t>
            </w:r>
          </w:p>
        </w:tc>
        <w:tc>
          <w:tcPr>
            <w:tcW w:w="1108" w:type="pct"/>
            <w:tcBorders>
              <w:top w:val="nil"/>
              <w:left w:val="nil"/>
              <w:bottom w:val="single" w:sz="4" w:space="0" w:color="auto"/>
              <w:right w:val="single" w:sz="4" w:space="0" w:color="auto"/>
            </w:tcBorders>
            <w:shd w:val="clear" w:color="auto" w:fill="auto"/>
            <w:noWrap/>
            <w:vAlign w:val="center"/>
            <w:hideMark/>
          </w:tcPr>
          <w:p w14:paraId="717E60ED" w14:textId="3F60AD6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1.419.237</w:t>
            </w:r>
          </w:p>
        </w:tc>
        <w:tc>
          <w:tcPr>
            <w:tcW w:w="1146" w:type="pct"/>
            <w:tcBorders>
              <w:top w:val="nil"/>
              <w:left w:val="nil"/>
              <w:bottom w:val="single" w:sz="4" w:space="0" w:color="auto"/>
              <w:right w:val="single" w:sz="8" w:space="0" w:color="auto"/>
            </w:tcBorders>
            <w:shd w:val="clear" w:color="auto" w:fill="auto"/>
            <w:noWrap/>
            <w:vAlign w:val="center"/>
            <w:hideMark/>
          </w:tcPr>
          <w:p w14:paraId="18595F35" w14:textId="071D689C"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13.376</w:t>
            </w:r>
          </w:p>
        </w:tc>
      </w:tr>
      <w:tr w:rsidR="009E2DFA" w:rsidRPr="001236B6" w14:paraId="6736B632"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7ED2E5A2"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7BC07534"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2017</w:t>
            </w:r>
          </w:p>
        </w:tc>
        <w:tc>
          <w:tcPr>
            <w:tcW w:w="915" w:type="pct"/>
            <w:tcBorders>
              <w:top w:val="nil"/>
              <w:left w:val="nil"/>
              <w:bottom w:val="single" w:sz="4" w:space="0" w:color="auto"/>
              <w:right w:val="single" w:sz="4" w:space="0" w:color="auto"/>
            </w:tcBorders>
            <w:shd w:val="clear" w:color="auto" w:fill="auto"/>
            <w:noWrap/>
            <w:vAlign w:val="center"/>
            <w:hideMark/>
          </w:tcPr>
          <w:p w14:paraId="215D47C0" w14:textId="3888528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10.942</w:t>
            </w:r>
          </w:p>
        </w:tc>
        <w:tc>
          <w:tcPr>
            <w:tcW w:w="1108" w:type="pct"/>
            <w:tcBorders>
              <w:top w:val="nil"/>
              <w:left w:val="nil"/>
              <w:bottom w:val="single" w:sz="4" w:space="0" w:color="auto"/>
              <w:right w:val="single" w:sz="4" w:space="0" w:color="auto"/>
            </w:tcBorders>
            <w:shd w:val="clear" w:color="auto" w:fill="auto"/>
            <w:noWrap/>
            <w:vAlign w:val="center"/>
            <w:hideMark/>
          </w:tcPr>
          <w:p w14:paraId="12964DF8" w14:textId="779165C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1.562.709</w:t>
            </w:r>
          </w:p>
        </w:tc>
        <w:tc>
          <w:tcPr>
            <w:tcW w:w="1146" w:type="pct"/>
            <w:tcBorders>
              <w:top w:val="nil"/>
              <w:left w:val="nil"/>
              <w:bottom w:val="single" w:sz="4" w:space="0" w:color="auto"/>
              <w:right w:val="single" w:sz="8" w:space="0" w:color="auto"/>
            </w:tcBorders>
            <w:shd w:val="clear" w:color="auto" w:fill="auto"/>
            <w:noWrap/>
            <w:vAlign w:val="center"/>
            <w:hideMark/>
          </w:tcPr>
          <w:p w14:paraId="2B39E5EE" w14:textId="4C3C374D"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14.394</w:t>
            </w:r>
          </w:p>
        </w:tc>
      </w:tr>
      <w:tr w:rsidR="009E2DFA" w:rsidRPr="001236B6" w14:paraId="05734E9F"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8F89B18"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3462B605"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2018</w:t>
            </w:r>
          </w:p>
        </w:tc>
        <w:tc>
          <w:tcPr>
            <w:tcW w:w="915" w:type="pct"/>
            <w:tcBorders>
              <w:top w:val="nil"/>
              <w:left w:val="nil"/>
              <w:bottom w:val="single" w:sz="4" w:space="0" w:color="auto"/>
              <w:right w:val="single" w:sz="4" w:space="0" w:color="auto"/>
            </w:tcBorders>
            <w:shd w:val="clear" w:color="auto" w:fill="auto"/>
            <w:noWrap/>
            <w:vAlign w:val="center"/>
            <w:hideMark/>
          </w:tcPr>
          <w:p w14:paraId="49EDB089" w14:textId="6C59AF3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12.457</w:t>
            </w:r>
          </w:p>
        </w:tc>
        <w:tc>
          <w:tcPr>
            <w:tcW w:w="1108" w:type="pct"/>
            <w:tcBorders>
              <w:top w:val="nil"/>
              <w:left w:val="nil"/>
              <w:bottom w:val="single" w:sz="4" w:space="0" w:color="auto"/>
              <w:right w:val="single" w:sz="4" w:space="0" w:color="auto"/>
            </w:tcBorders>
            <w:shd w:val="clear" w:color="auto" w:fill="auto"/>
            <w:noWrap/>
            <w:vAlign w:val="center"/>
            <w:hideMark/>
          </w:tcPr>
          <w:p w14:paraId="3E9A65FD" w14:textId="4690251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1.803.426</w:t>
            </w:r>
          </w:p>
        </w:tc>
        <w:tc>
          <w:tcPr>
            <w:tcW w:w="1146" w:type="pct"/>
            <w:tcBorders>
              <w:top w:val="nil"/>
              <w:left w:val="nil"/>
              <w:bottom w:val="single" w:sz="4" w:space="0" w:color="auto"/>
              <w:right w:val="single" w:sz="8" w:space="0" w:color="auto"/>
            </w:tcBorders>
            <w:shd w:val="clear" w:color="auto" w:fill="auto"/>
            <w:noWrap/>
            <w:vAlign w:val="center"/>
            <w:hideMark/>
          </w:tcPr>
          <w:p w14:paraId="44477C2B" w14:textId="4B18FE11"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16.331</w:t>
            </w:r>
          </w:p>
        </w:tc>
      </w:tr>
      <w:tr w:rsidR="009E2DFA" w:rsidRPr="001236B6" w14:paraId="0470B454"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39BEACD"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7F8B876C"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2019</w:t>
            </w:r>
          </w:p>
        </w:tc>
        <w:tc>
          <w:tcPr>
            <w:tcW w:w="915" w:type="pct"/>
            <w:tcBorders>
              <w:top w:val="nil"/>
              <w:left w:val="nil"/>
              <w:bottom w:val="single" w:sz="4" w:space="0" w:color="auto"/>
              <w:right w:val="single" w:sz="4" w:space="0" w:color="auto"/>
            </w:tcBorders>
            <w:shd w:val="clear" w:color="auto" w:fill="auto"/>
            <w:noWrap/>
            <w:vAlign w:val="center"/>
            <w:hideMark/>
          </w:tcPr>
          <w:p w14:paraId="26D728FB" w14:textId="2381D78D"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10.511</w:t>
            </w:r>
          </w:p>
        </w:tc>
        <w:tc>
          <w:tcPr>
            <w:tcW w:w="1108" w:type="pct"/>
            <w:tcBorders>
              <w:top w:val="nil"/>
              <w:left w:val="nil"/>
              <w:bottom w:val="single" w:sz="4" w:space="0" w:color="auto"/>
              <w:right w:val="single" w:sz="4" w:space="0" w:color="auto"/>
            </w:tcBorders>
            <w:shd w:val="clear" w:color="auto" w:fill="auto"/>
            <w:noWrap/>
            <w:vAlign w:val="center"/>
            <w:hideMark/>
          </w:tcPr>
          <w:p w14:paraId="274BEAA5" w14:textId="2536EDE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1.492.837</w:t>
            </w:r>
          </w:p>
        </w:tc>
        <w:tc>
          <w:tcPr>
            <w:tcW w:w="1146" w:type="pct"/>
            <w:tcBorders>
              <w:top w:val="nil"/>
              <w:left w:val="nil"/>
              <w:bottom w:val="single" w:sz="4" w:space="0" w:color="auto"/>
              <w:right w:val="single" w:sz="8" w:space="0" w:color="auto"/>
            </w:tcBorders>
            <w:shd w:val="clear" w:color="auto" w:fill="auto"/>
            <w:noWrap/>
            <w:vAlign w:val="center"/>
            <w:hideMark/>
          </w:tcPr>
          <w:p w14:paraId="26757E08" w14:textId="4355F39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13.556</w:t>
            </w:r>
          </w:p>
        </w:tc>
      </w:tr>
      <w:tr w:rsidR="009E2DFA" w:rsidRPr="001236B6" w14:paraId="47B71E22"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72C2AF90"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31D6183B"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2020</w:t>
            </w:r>
          </w:p>
        </w:tc>
        <w:tc>
          <w:tcPr>
            <w:tcW w:w="915" w:type="pct"/>
            <w:tcBorders>
              <w:top w:val="nil"/>
              <w:left w:val="nil"/>
              <w:bottom w:val="single" w:sz="4" w:space="0" w:color="auto"/>
              <w:right w:val="single" w:sz="4" w:space="0" w:color="auto"/>
            </w:tcBorders>
            <w:shd w:val="clear" w:color="auto" w:fill="auto"/>
            <w:noWrap/>
            <w:vAlign w:val="center"/>
            <w:hideMark/>
          </w:tcPr>
          <w:p w14:paraId="7D6C5F14" w14:textId="5AEFBC8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9.499</w:t>
            </w:r>
          </w:p>
        </w:tc>
        <w:tc>
          <w:tcPr>
            <w:tcW w:w="1108" w:type="pct"/>
            <w:tcBorders>
              <w:top w:val="nil"/>
              <w:left w:val="nil"/>
              <w:bottom w:val="single" w:sz="4" w:space="0" w:color="auto"/>
              <w:right w:val="single" w:sz="4" w:space="0" w:color="auto"/>
            </w:tcBorders>
            <w:shd w:val="clear" w:color="auto" w:fill="auto"/>
            <w:noWrap/>
            <w:vAlign w:val="center"/>
            <w:hideMark/>
          </w:tcPr>
          <w:p w14:paraId="418885B1" w14:textId="5EB1424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1.030.001</w:t>
            </w:r>
          </w:p>
        </w:tc>
        <w:tc>
          <w:tcPr>
            <w:tcW w:w="1146" w:type="pct"/>
            <w:tcBorders>
              <w:top w:val="nil"/>
              <w:left w:val="nil"/>
              <w:bottom w:val="single" w:sz="4" w:space="0" w:color="auto"/>
              <w:right w:val="single" w:sz="8" w:space="0" w:color="auto"/>
            </w:tcBorders>
            <w:shd w:val="clear" w:color="auto" w:fill="auto"/>
            <w:noWrap/>
            <w:vAlign w:val="center"/>
            <w:hideMark/>
          </w:tcPr>
          <w:p w14:paraId="2D7DA1DB" w14:textId="3E87A4A3"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11.065</w:t>
            </w:r>
          </w:p>
        </w:tc>
      </w:tr>
      <w:tr w:rsidR="009E2DFA" w:rsidRPr="001236B6" w14:paraId="52B26EF0"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570BD471"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8" w:space="0" w:color="auto"/>
              <w:right w:val="single" w:sz="4" w:space="0" w:color="auto"/>
            </w:tcBorders>
            <w:shd w:val="clear" w:color="auto" w:fill="auto"/>
            <w:noWrap/>
            <w:vAlign w:val="center"/>
            <w:hideMark/>
          </w:tcPr>
          <w:p w14:paraId="7BE1E7F0"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2021</w:t>
            </w:r>
          </w:p>
        </w:tc>
        <w:tc>
          <w:tcPr>
            <w:tcW w:w="915" w:type="pct"/>
            <w:tcBorders>
              <w:top w:val="nil"/>
              <w:left w:val="nil"/>
              <w:bottom w:val="single" w:sz="8" w:space="0" w:color="auto"/>
              <w:right w:val="single" w:sz="4" w:space="0" w:color="auto"/>
            </w:tcBorders>
            <w:shd w:val="clear" w:color="auto" w:fill="auto"/>
            <w:noWrap/>
            <w:vAlign w:val="center"/>
            <w:hideMark/>
          </w:tcPr>
          <w:p w14:paraId="248BC9D1" w14:textId="173EEAB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13.318</w:t>
            </w:r>
          </w:p>
        </w:tc>
        <w:tc>
          <w:tcPr>
            <w:tcW w:w="1108" w:type="pct"/>
            <w:tcBorders>
              <w:top w:val="nil"/>
              <w:left w:val="nil"/>
              <w:bottom w:val="single" w:sz="8" w:space="0" w:color="auto"/>
              <w:right w:val="single" w:sz="4" w:space="0" w:color="auto"/>
            </w:tcBorders>
            <w:shd w:val="clear" w:color="auto" w:fill="auto"/>
            <w:noWrap/>
            <w:vAlign w:val="center"/>
            <w:hideMark/>
          </w:tcPr>
          <w:p w14:paraId="21CA127F" w14:textId="25A3482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1.466.248</w:t>
            </w:r>
          </w:p>
        </w:tc>
        <w:tc>
          <w:tcPr>
            <w:tcW w:w="1146" w:type="pct"/>
            <w:tcBorders>
              <w:top w:val="nil"/>
              <w:left w:val="nil"/>
              <w:bottom w:val="single" w:sz="8" w:space="0" w:color="auto"/>
              <w:right w:val="single" w:sz="8" w:space="0" w:color="auto"/>
            </w:tcBorders>
            <w:shd w:val="clear" w:color="auto" w:fill="auto"/>
            <w:noWrap/>
            <w:vAlign w:val="center"/>
            <w:hideMark/>
          </w:tcPr>
          <w:p w14:paraId="6034551F" w14:textId="34081C6D"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13.955</w:t>
            </w:r>
          </w:p>
        </w:tc>
      </w:tr>
      <w:tr w:rsidR="009E2DFA" w:rsidRPr="001236B6" w14:paraId="616EFD26" w14:textId="77777777" w:rsidTr="00402125">
        <w:trPr>
          <w:trHeight w:val="127"/>
          <w:jc w:val="center"/>
        </w:trPr>
        <w:tc>
          <w:tcPr>
            <w:tcW w:w="91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2256BD83" w14:textId="77777777" w:rsidR="009E2DFA" w:rsidRPr="001236B6" w:rsidRDefault="009E2DFA"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Mardin</w:t>
            </w:r>
          </w:p>
        </w:tc>
        <w:tc>
          <w:tcPr>
            <w:tcW w:w="915" w:type="pct"/>
            <w:tcBorders>
              <w:top w:val="nil"/>
              <w:left w:val="nil"/>
              <w:bottom w:val="single" w:sz="4" w:space="0" w:color="auto"/>
              <w:right w:val="single" w:sz="4" w:space="0" w:color="auto"/>
            </w:tcBorders>
            <w:shd w:val="clear" w:color="auto" w:fill="auto"/>
            <w:noWrap/>
            <w:vAlign w:val="center"/>
            <w:hideMark/>
          </w:tcPr>
          <w:p w14:paraId="74B119A3"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2014</w:t>
            </w:r>
          </w:p>
        </w:tc>
        <w:tc>
          <w:tcPr>
            <w:tcW w:w="915" w:type="pct"/>
            <w:tcBorders>
              <w:top w:val="nil"/>
              <w:left w:val="nil"/>
              <w:bottom w:val="single" w:sz="4" w:space="0" w:color="auto"/>
              <w:right w:val="single" w:sz="4" w:space="0" w:color="auto"/>
            </w:tcBorders>
            <w:shd w:val="clear" w:color="auto" w:fill="auto"/>
            <w:noWrap/>
            <w:vAlign w:val="center"/>
            <w:hideMark/>
          </w:tcPr>
          <w:p w14:paraId="49317441" w14:textId="02FB3D8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3.547</w:t>
            </w:r>
          </w:p>
        </w:tc>
        <w:tc>
          <w:tcPr>
            <w:tcW w:w="1108" w:type="pct"/>
            <w:tcBorders>
              <w:top w:val="nil"/>
              <w:left w:val="nil"/>
              <w:bottom w:val="single" w:sz="4" w:space="0" w:color="auto"/>
              <w:right w:val="single" w:sz="4" w:space="0" w:color="auto"/>
            </w:tcBorders>
            <w:shd w:val="clear" w:color="auto" w:fill="auto"/>
            <w:noWrap/>
            <w:vAlign w:val="center"/>
            <w:hideMark/>
          </w:tcPr>
          <w:p w14:paraId="0945CD24" w14:textId="3F80A529"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469.935</w:t>
            </w:r>
          </w:p>
        </w:tc>
        <w:tc>
          <w:tcPr>
            <w:tcW w:w="1146" w:type="pct"/>
            <w:tcBorders>
              <w:top w:val="nil"/>
              <w:left w:val="nil"/>
              <w:bottom w:val="single" w:sz="4" w:space="0" w:color="auto"/>
              <w:right w:val="single" w:sz="8" w:space="0" w:color="auto"/>
            </w:tcBorders>
            <w:shd w:val="clear" w:color="auto" w:fill="auto"/>
            <w:noWrap/>
            <w:vAlign w:val="center"/>
            <w:hideMark/>
          </w:tcPr>
          <w:p w14:paraId="55DB844A" w14:textId="31066E75"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4.284</w:t>
            </w:r>
          </w:p>
        </w:tc>
      </w:tr>
      <w:tr w:rsidR="009E2DFA" w:rsidRPr="001236B6" w14:paraId="4953B0DE"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79F274B7"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65748F7B"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2015</w:t>
            </w:r>
          </w:p>
        </w:tc>
        <w:tc>
          <w:tcPr>
            <w:tcW w:w="915" w:type="pct"/>
            <w:tcBorders>
              <w:top w:val="nil"/>
              <w:left w:val="nil"/>
              <w:bottom w:val="single" w:sz="4" w:space="0" w:color="auto"/>
              <w:right w:val="single" w:sz="4" w:space="0" w:color="auto"/>
            </w:tcBorders>
            <w:shd w:val="clear" w:color="auto" w:fill="auto"/>
            <w:noWrap/>
            <w:vAlign w:val="center"/>
            <w:hideMark/>
          </w:tcPr>
          <w:p w14:paraId="43B15D64" w14:textId="43F55C0B"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4.402</w:t>
            </w:r>
          </w:p>
        </w:tc>
        <w:tc>
          <w:tcPr>
            <w:tcW w:w="1108" w:type="pct"/>
            <w:tcBorders>
              <w:top w:val="nil"/>
              <w:left w:val="nil"/>
              <w:bottom w:val="single" w:sz="4" w:space="0" w:color="auto"/>
              <w:right w:val="single" w:sz="4" w:space="0" w:color="auto"/>
            </w:tcBorders>
            <w:shd w:val="clear" w:color="auto" w:fill="auto"/>
            <w:noWrap/>
            <w:vAlign w:val="center"/>
            <w:hideMark/>
          </w:tcPr>
          <w:p w14:paraId="06589AE6" w14:textId="38585F6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568.710</w:t>
            </w:r>
          </w:p>
        </w:tc>
        <w:tc>
          <w:tcPr>
            <w:tcW w:w="1146" w:type="pct"/>
            <w:tcBorders>
              <w:top w:val="nil"/>
              <w:left w:val="nil"/>
              <w:bottom w:val="single" w:sz="4" w:space="0" w:color="auto"/>
              <w:right w:val="single" w:sz="8" w:space="0" w:color="auto"/>
            </w:tcBorders>
            <w:shd w:val="clear" w:color="auto" w:fill="auto"/>
            <w:noWrap/>
            <w:vAlign w:val="center"/>
            <w:hideMark/>
          </w:tcPr>
          <w:p w14:paraId="103B2DAB" w14:textId="6744D95C"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5.268</w:t>
            </w:r>
          </w:p>
        </w:tc>
      </w:tr>
      <w:tr w:rsidR="009E2DFA" w:rsidRPr="001236B6" w14:paraId="3E9D65E2"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2AB513E2"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7FC899C4"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2016</w:t>
            </w:r>
          </w:p>
        </w:tc>
        <w:tc>
          <w:tcPr>
            <w:tcW w:w="915" w:type="pct"/>
            <w:tcBorders>
              <w:top w:val="nil"/>
              <w:left w:val="nil"/>
              <w:bottom w:val="single" w:sz="4" w:space="0" w:color="auto"/>
              <w:right w:val="single" w:sz="4" w:space="0" w:color="auto"/>
            </w:tcBorders>
            <w:shd w:val="clear" w:color="auto" w:fill="auto"/>
            <w:noWrap/>
            <w:vAlign w:val="center"/>
            <w:hideMark/>
          </w:tcPr>
          <w:p w14:paraId="4DBFFE25" w14:textId="3958E71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5.339</w:t>
            </w:r>
          </w:p>
        </w:tc>
        <w:tc>
          <w:tcPr>
            <w:tcW w:w="1108" w:type="pct"/>
            <w:tcBorders>
              <w:top w:val="nil"/>
              <w:left w:val="nil"/>
              <w:bottom w:val="single" w:sz="4" w:space="0" w:color="auto"/>
              <w:right w:val="single" w:sz="4" w:space="0" w:color="auto"/>
            </w:tcBorders>
            <w:shd w:val="clear" w:color="auto" w:fill="auto"/>
            <w:noWrap/>
            <w:vAlign w:val="center"/>
            <w:hideMark/>
          </w:tcPr>
          <w:p w14:paraId="5985BAB7" w14:textId="4DCB412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640.380</w:t>
            </w:r>
          </w:p>
        </w:tc>
        <w:tc>
          <w:tcPr>
            <w:tcW w:w="1146" w:type="pct"/>
            <w:tcBorders>
              <w:top w:val="nil"/>
              <w:left w:val="nil"/>
              <w:bottom w:val="single" w:sz="4" w:space="0" w:color="auto"/>
              <w:right w:val="single" w:sz="8" w:space="0" w:color="auto"/>
            </w:tcBorders>
            <w:shd w:val="clear" w:color="auto" w:fill="auto"/>
            <w:noWrap/>
            <w:vAlign w:val="center"/>
            <w:hideMark/>
          </w:tcPr>
          <w:p w14:paraId="7A58E02F" w14:textId="0A6FA1A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5.907</w:t>
            </w:r>
          </w:p>
        </w:tc>
      </w:tr>
      <w:tr w:rsidR="009E2DFA" w:rsidRPr="001236B6" w14:paraId="2ACF6A0B"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75A5DDA"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20CF4A5D"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2017</w:t>
            </w:r>
          </w:p>
        </w:tc>
        <w:tc>
          <w:tcPr>
            <w:tcW w:w="915" w:type="pct"/>
            <w:tcBorders>
              <w:top w:val="nil"/>
              <w:left w:val="nil"/>
              <w:bottom w:val="single" w:sz="4" w:space="0" w:color="auto"/>
              <w:right w:val="single" w:sz="4" w:space="0" w:color="auto"/>
            </w:tcBorders>
            <w:shd w:val="clear" w:color="auto" w:fill="auto"/>
            <w:noWrap/>
            <w:vAlign w:val="center"/>
            <w:hideMark/>
          </w:tcPr>
          <w:p w14:paraId="4B64A747" w14:textId="74854436"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4.492</w:t>
            </w:r>
          </w:p>
        </w:tc>
        <w:tc>
          <w:tcPr>
            <w:tcW w:w="1108" w:type="pct"/>
            <w:tcBorders>
              <w:top w:val="nil"/>
              <w:left w:val="nil"/>
              <w:bottom w:val="single" w:sz="4" w:space="0" w:color="auto"/>
              <w:right w:val="single" w:sz="4" w:space="0" w:color="auto"/>
            </w:tcBorders>
            <w:shd w:val="clear" w:color="auto" w:fill="auto"/>
            <w:noWrap/>
            <w:vAlign w:val="center"/>
            <w:hideMark/>
          </w:tcPr>
          <w:p w14:paraId="6F72324C" w14:textId="2B44B50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680.858</w:t>
            </w:r>
          </w:p>
        </w:tc>
        <w:tc>
          <w:tcPr>
            <w:tcW w:w="1146" w:type="pct"/>
            <w:tcBorders>
              <w:top w:val="nil"/>
              <w:left w:val="nil"/>
              <w:bottom w:val="single" w:sz="4" w:space="0" w:color="auto"/>
              <w:right w:val="single" w:sz="8" w:space="0" w:color="auto"/>
            </w:tcBorders>
            <w:shd w:val="clear" w:color="auto" w:fill="auto"/>
            <w:noWrap/>
            <w:vAlign w:val="center"/>
            <w:hideMark/>
          </w:tcPr>
          <w:p w14:paraId="0B006FD8" w14:textId="1E5D2BA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6.169</w:t>
            </w:r>
          </w:p>
        </w:tc>
      </w:tr>
      <w:tr w:rsidR="009E2DFA" w:rsidRPr="001236B6" w14:paraId="5AA1DE95"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7223E0CA"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65739972"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2018</w:t>
            </w:r>
          </w:p>
        </w:tc>
        <w:tc>
          <w:tcPr>
            <w:tcW w:w="915" w:type="pct"/>
            <w:tcBorders>
              <w:top w:val="nil"/>
              <w:left w:val="nil"/>
              <w:bottom w:val="single" w:sz="4" w:space="0" w:color="auto"/>
              <w:right w:val="single" w:sz="4" w:space="0" w:color="auto"/>
            </w:tcBorders>
            <w:shd w:val="clear" w:color="auto" w:fill="auto"/>
            <w:noWrap/>
            <w:vAlign w:val="center"/>
            <w:hideMark/>
          </w:tcPr>
          <w:p w14:paraId="1ED29231" w14:textId="4B30D999"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4.722</w:t>
            </w:r>
          </w:p>
        </w:tc>
        <w:tc>
          <w:tcPr>
            <w:tcW w:w="1108" w:type="pct"/>
            <w:tcBorders>
              <w:top w:val="nil"/>
              <w:left w:val="nil"/>
              <w:bottom w:val="single" w:sz="4" w:space="0" w:color="auto"/>
              <w:right w:val="single" w:sz="4" w:space="0" w:color="auto"/>
            </w:tcBorders>
            <w:shd w:val="clear" w:color="auto" w:fill="auto"/>
            <w:noWrap/>
            <w:vAlign w:val="center"/>
            <w:hideMark/>
          </w:tcPr>
          <w:p w14:paraId="0F3F2B3C" w14:textId="477AA9CD"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712.775</w:t>
            </w:r>
          </w:p>
        </w:tc>
        <w:tc>
          <w:tcPr>
            <w:tcW w:w="1146" w:type="pct"/>
            <w:tcBorders>
              <w:top w:val="nil"/>
              <w:left w:val="nil"/>
              <w:bottom w:val="single" w:sz="4" w:space="0" w:color="auto"/>
              <w:right w:val="single" w:sz="8" w:space="0" w:color="auto"/>
            </w:tcBorders>
            <w:shd w:val="clear" w:color="auto" w:fill="auto"/>
            <w:noWrap/>
            <w:vAlign w:val="center"/>
            <w:hideMark/>
          </w:tcPr>
          <w:p w14:paraId="056A5094" w14:textId="39082E9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6.440</w:t>
            </w:r>
          </w:p>
        </w:tc>
      </w:tr>
      <w:tr w:rsidR="009E2DFA" w:rsidRPr="001236B6" w14:paraId="0DF37AE2"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0EE4E967"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7EDABDC6"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2019</w:t>
            </w:r>
          </w:p>
        </w:tc>
        <w:tc>
          <w:tcPr>
            <w:tcW w:w="915" w:type="pct"/>
            <w:tcBorders>
              <w:top w:val="nil"/>
              <w:left w:val="nil"/>
              <w:bottom w:val="single" w:sz="4" w:space="0" w:color="auto"/>
              <w:right w:val="single" w:sz="4" w:space="0" w:color="auto"/>
            </w:tcBorders>
            <w:shd w:val="clear" w:color="auto" w:fill="auto"/>
            <w:noWrap/>
            <w:vAlign w:val="center"/>
            <w:hideMark/>
          </w:tcPr>
          <w:p w14:paraId="28AF5F53" w14:textId="4A025AB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3.804</w:t>
            </w:r>
          </w:p>
        </w:tc>
        <w:tc>
          <w:tcPr>
            <w:tcW w:w="1108" w:type="pct"/>
            <w:tcBorders>
              <w:top w:val="nil"/>
              <w:left w:val="nil"/>
              <w:bottom w:val="single" w:sz="4" w:space="0" w:color="auto"/>
              <w:right w:val="single" w:sz="4" w:space="0" w:color="auto"/>
            </w:tcBorders>
            <w:shd w:val="clear" w:color="auto" w:fill="auto"/>
            <w:noWrap/>
            <w:vAlign w:val="center"/>
            <w:hideMark/>
          </w:tcPr>
          <w:p w14:paraId="6AE8B982" w14:textId="1BB28C6C"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568.244</w:t>
            </w:r>
          </w:p>
        </w:tc>
        <w:tc>
          <w:tcPr>
            <w:tcW w:w="1146" w:type="pct"/>
            <w:tcBorders>
              <w:top w:val="nil"/>
              <w:left w:val="nil"/>
              <w:bottom w:val="single" w:sz="4" w:space="0" w:color="auto"/>
              <w:right w:val="single" w:sz="8" w:space="0" w:color="auto"/>
            </w:tcBorders>
            <w:shd w:val="clear" w:color="auto" w:fill="auto"/>
            <w:noWrap/>
            <w:vAlign w:val="center"/>
            <w:hideMark/>
          </w:tcPr>
          <w:p w14:paraId="7D219F91" w14:textId="454200D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5.118</w:t>
            </w:r>
          </w:p>
        </w:tc>
      </w:tr>
      <w:tr w:rsidR="009E2DFA" w:rsidRPr="001236B6" w14:paraId="1DEE5FF3"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50BDF7A8"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22D2D3C8"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2020</w:t>
            </w:r>
          </w:p>
        </w:tc>
        <w:tc>
          <w:tcPr>
            <w:tcW w:w="915" w:type="pct"/>
            <w:tcBorders>
              <w:top w:val="nil"/>
              <w:left w:val="nil"/>
              <w:bottom w:val="single" w:sz="4" w:space="0" w:color="auto"/>
              <w:right w:val="single" w:sz="4" w:space="0" w:color="auto"/>
            </w:tcBorders>
            <w:shd w:val="clear" w:color="auto" w:fill="auto"/>
            <w:noWrap/>
            <w:vAlign w:val="center"/>
            <w:hideMark/>
          </w:tcPr>
          <w:p w14:paraId="0D135AC7" w14:textId="28BC529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2.936</w:t>
            </w:r>
          </w:p>
        </w:tc>
        <w:tc>
          <w:tcPr>
            <w:tcW w:w="1108" w:type="pct"/>
            <w:tcBorders>
              <w:top w:val="nil"/>
              <w:left w:val="nil"/>
              <w:bottom w:val="single" w:sz="4" w:space="0" w:color="auto"/>
              <w:right w:val="single" w:sz="4" w:space="0" w:color="auto"/>
            </w:tcBorders>
            <w:shd w:val="clear" w:color="auto" w:fill="auto"/>
            <w:noWrap/>
            <w:vAlign w:val="center"/>
            <w:hideMark/>
          </w:tcPr>
          <w:p w14:paraId="3A8E43D5" w14:textId="56F5B68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397.564</w:t>
            </w:r>
          </w:p>
        </w:tc>
        <w:tc>
          <w:tcPr>
            <w:tcW w:w="1146" w:type="pct"/>
            <w:tcBorders>
              <w:top w:val="nil"/>
              <w:left w:val="nil"/>
              <w:bottom w:val="single" w:sz="4" w:space="0" w:color="auto"/>
              <w:right w:val="single" w:sz="8" w:space="0" w:color="auto"/>
            </w:tcBorders>
            <w:shd w:val="clear" w:color="auto" w:fill="auto"/>
            <w:noWrap/>
            <w:vAlign w:val="center"/>
            <w:hideMark/>
          </w:tcPr>
          <w:p w14:paraId="7ECD1D6A" w14:textId="69664B1C"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4.123</w:t>
            </w:r>
          </w:p>
        </w:tc>
      </w:tr>
      <w:tr w:rsidR="009E2DFA" w:rsidRPr="001236B6" w14:paraId="62401A95"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5CE3AB3E"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8" w:space="0" w:color="auto"/>
              <w:right w:val="single" w:sz="4" w:space="0" w:color="auto"/>
            </w:tcBorders>
            <w:shd w:val="clear" w:color="auto" w:fill="auto"/>
            <w:noWrap/>
            <w:vAlign w:val="center"/>
            <w:hideMark/>
          </w:tcPr>
          <w:p w14:paraId="252D4BAE"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2021</w:t>
            </w:r>
          </w:p>
        </w:tc>
        <w:tc>
          <w:tcPr>
            <w:tcW w:w="915" w:type="pct"/>
            <w:tcBorders>
              <w:top w:val="nil"/>
              <w:left w:val="nil"/>
              <w:bottom w:val="single" w:sz="8" w:space="0" w:color="auto"/>
              <w:right w:val="single" w:sz="4" w:space="0" w:color="auto"/>
            </w:tcBorders>
            <w:shd w:val="clear" w:color="auto" w:fill="auto"/>
            <w:noWrap/>
            <w:vAlign w:val="center"/>
            <w:hideMark/>
          </w:tcPr>
          <w:p w14:paraId="55BD2A1A" w14:textId="35996E09"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4.101</w:t>
            </w:r>
          </w:p>
        </w:tc>
        <w:tc>
          <w:tcPr>
            <w:tcW w:w="1108" w:type="pct"/>
            <w:tcBorders>
              <w:top w:val="nil"/>
              <w:left w:val="nil"/>
              <w:bottom w:val="single" w:sz="8" w:space="0" w:color="auto"/>
              <w:right w:val="single" w:sz="4" w:space="0" w:color="auto"/>
            </w:tcBorders>
            <w:shd w:val="clear" w:color="auto" w:fill="auto"/>
            <w:noWrap/>
            <w:vAlign w:val="center"/>
            <w:hideMark/>
          </w:tcPr>
          <w:p w14:paraId="550503C2" w14:textId="7822ACB8"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580.889</w:t>
            </w:r>
          </w:p>
        </w:tc>
        <w:tc>
          <w:tcPr>
            <w:tcW w:w="1146" w:type="pct"/>
            <w:tcBorders>
              <w:top w:val="nil"/>
              <w:left w:val="nil"/>
              <w:bottom w:val="single" w:sz="8" w:space="0" w:color="auto"/>
              <w:right w:val="single" w:sz="8" w:space="0" w:color="auto"/>
            </w:tcBorders>
            <w:shd w:val="clear" w:color="auto" w:fill="auto"/>
            <w:noWrap/>
            <w:vAlign w:val="center"/>
            <w:hideMark/>
          </w:tcPr>
          <w:p w14:paraId="3C6DFAED" w14:textId="4009832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5.311</w:t>
            </w:r>
          </w:p>
        </w:tc>
      </w:tr>
      <w:tr w:rsidR="009E2DFA" w:rsidRPr="001236B6" w14:paraId="0CA68A68" w14:textId="77777777" w:rsidTr="00402125">
        <w:trPr>
          <w:trHeight w:val="127"/>
          <w:jc w:val="center"/>
        </w:trPr>
        <w:tc>
          <w:tcPr>
            <w:tcW w:w="91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5048A0B7" w14:textId="77777777" w:rsidR="009E2DFA" w:rsidRPr="001236B6" w:rsidRDefault="009E2DFA"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Batman</w:t>
            </w:r>
          </w:p>
        </w:tc>
        <w:tc>
          <w:tcPr>
            <w:tcW w:w="915" w:type="pct"/>
            <w:tcBorders>
              <w:top w:val="nil"/>
              <w:left w:val="nil"/>
              <w:bottom w:val="single" w:sz="4" w:space="0" w:color="auto"/>
              <w:right w:val="single" w:sz="4" w:space="0" w:color="auto"/>
            </w:tcBorders>
            <w:shd w:val="clear" w:color="auto" w:fill="auto"/>
            <w:noWrap/>
            <w:vAlign w:val="center"/>
            <w:hideMark/>
          </w:tcPr>
          <w:p w14:paraId="0D4A7D7A"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2014</w:t>
            </w:r>
          </w:p>
        </w:tc>
        <w:tc>
          <w:tcPr>
            <w:tcW w:w="915" w:type="pct"/>
            <w:tcBorders>
              <w:top w:val="nil"/>
              <w:left w:val="nil"/>
              <w:bottom w:val="single" w:sz="4" w:space="0" w:color="auto"/>
              <w:right w:val="single" w:sz="4" w:space="0" w:color="auto"/>
            </w:tcBorders>
            <w:shd w:val="clear" w:color="auto" w:fill="auto"/>
            <w:noWrap/>
            <w:vAlign w:val="center"/>
            <w:hideMark/>
          </w:tcPr>
          <w:p w14:paraId="7DBC617F" w14:textId="2DB826A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3.557</w:t>
            </w:r>
          </w:p>
        </w:tc>
        <w:tc>
          <w:tcPr>
            <w:tcW w:w="1108" w:type="pct"/>
            <w:tcBorders>
              <w:top w:val="nil"/>
              <w:left w:val="nil"/>
              <w:bottom w:val="single" w:sz="4" w:space="0" w:color="auto"/>
              <w:right w:val="single" w:sz="4" w:space="0" w:color="auto"/>
            </w:tcBorders>
            <w:shd w:val="clear" w:color="auto" w:fill="auto"/>
            <w:noWrap/>
            <w:vAlign w:val="center"/>
            <w:hideMark/>
          </w:tcPr>
          <w:p w14:paraId="3EF53D79" w14:textId="20F8C461"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434.849</w:t>
            </w:r>
          </w:p>
        </w:tc>
        <w:tc>
          <w:tcPr>
            <w:tcW w:w="1146" w:type="pct"/>
            <w:tcBorders>
              <w:top w:val="nil"/>
              <w:left w:val="nil"/>
              <w:bottom w:val="single" w:sz="4" w:space="0" w:color="auto"/>
              <w:right w:val="single" w:sz="8" w:space="0" w:color="auto"/>
            </w:tcBorders>
            <w:shd w:val="clear" w:color="auto" w:fill="auto"/>
            <w:noWrap/>
            <w:vAlign w:val="center"/>
            <w:hideMark/>
          </w:tcPr>
          <w:p w14:paraId="61441A01" w14:textId="4C44D13D"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4.382</w:t>
            </w:r>
          </w:p>
        </w:tc>
      </w:tr>
      <w:tr w:rsidR="009E2DFA" w:rsidRPr="001236B6" w14:paraId="38835983"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6C187CCA"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02783664"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2015</w:t>
            </w:r>
          </w:p>
        </w:tc>
        <w:tc>
          <w:tcPr>
            <w:tcW w:w="915" w:type="pct"/>
            <w:tcBorders>
              <w:top w:val="nil"/>
              <w:left w:val="nil"/>
              <w:bottom w:val="single" w:sz="4" w:space="0" w:color="auto"/>
              <w:right w:val="single" w:sz="4" w:space="0" w:color="auto"/>
            </w:tcBorders>
            <w:shd w:val="clear" w:color="auto" w:fill="auto"/>
            <w:noWrap/>
            <w:vAlign w:val="center"/>
            <w:hideMark/>
          </w:tcPr>
          <w:p w14:paraId="58CB481C" w14:textId="57550DA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1.611</w:t>
            </w:r>
          </w:p>
        </w:tc>
        <w:tc>
          <w:tcPr>
            <w:tcW w:w="1108" w:type="pct"/>
            <w:tcBorders>
              <w:top w:val="nil"/>
              <w:left w:val="nil"/>
              <w:bottom w:val="single" w:sz="4" w:space="0" w:color="auto"/>
              <w:right w:val="single" w:sz="4" w:space="0" w:color="auto"/>
            </w:tcBorders>
            <w:shd w:val="clear" w:color="auto" w:fill="auto"/>
            <w:noWrap/>
            <w:vAlign w:val="center"/>
            <w:hideMark/>
          </w:tcPr>
          <w:p w14:paraId="099A3358" w14:textId="4FACC7C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197.433</w:t>
            </w:r>
          </w:p>
        </w:tc>
        <w:tc>
          <w:tcPr>
            <w:tcW w:w="1146" w:type="pct"/>
            <w:tcBorders>
              <w:top w:val="nil"/>
              <w:left w:val="nil"/>
              <w:bottom w:val="single" w:sz="4" w:space="0" w:color="auto"/>
              <w:right w:val="single" w:sz="8" w:space="0" w:color="auto"/>
            </w:tcBorders>
            <w:shd w:val="clear" w:color="auto" w:fill="auto"/>
            <w:noWrap/>
            <w:vAlign w:val="center"/>
            <w:hideMark/>
          </w:tcPr>
          <w:p w14:paraId="7BB060ED" w14:textId="77F5527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1.841</w:t>
            </w:r>
          </w:p>
        </w:tc>
      </w:tr>
      <w:tr w:rsidR="009E2DFA" w:rsidRPr="001236B6" w14:paraId="76E1906D"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220DC258"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04E575F3"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2016</w:t>
            </w:r>
          </w:p>
        </w:tc>
        <w:tc>
          <w:tcPr>
            <w:tcW w:w="915" w:type="pct"/>
            <w:tcBorders>
              <w:top w:val="nil"/>
              <w:left w:val="nil"/>
              <w:bottom w:val="single" w:sz="4" w:space="0" w:color="auto"/>
              <w:right w:val="single" w:sz="4" w:space="0" w:color="auto"/>
            </w:tcBorders>
            <w:shd w:val="clear" w:color="auto" w:fill="auto"/>
            <w:noWrap/>
            <w:vAlign w:val="center"/>
            <w:hideMark/>
          </w:tcPr>
          <w:p w14:paraId="71EAA5CB" w14:textId="15F0A97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3.177</w:t>
            </w:r>
          </w:p>
        </w:tc>
        <w:tc>
          <w:tcPr>
            <w:tcW w:w="1108" w:type="pct"/>
            <w:tcBorders>
              <w:top w:val="nil"/>
              <w:left w:val="nil"/>
              <w:bottom w:val="single" w:sz="4" w:space="0" w:color="auto"/>
              <w:right w:val="single" w:sz="4" w:space="0" w:color="auto"/>
            </w:tcBorders>
            <w:shd w:val="clear" w:color="auto" w:fill="auto"/>
            <w:noWrap/>
            <w:vAlign w:val="center"/>
            <w:hideMark/>
          </w:tcPr>
          <w:p w14:paraId="51E757A1" w14:textId="60899D0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439.634</w:t>
            </w:r>
          </w:p>
        </w:tc>
        <w:tc>
          <w:tcPr>
            <w:tcW w:w="1146" w:type="pct"/>
            <w:tcBorders>
              <w:top w:val="nil"/>
              <w:left w:val="nil"/>
              <w:bottom w:val="single" w:sz="4" w:space="0" w:color="auto"/>
              <w:right w:val="single" w:sz="8" w:space="0" w:color="auto"/>
            </w:tcBorders>
            <w:shd w:val="clear" w:color="auto" w:fill="auto"/>
            <w:noWrap/>
            <w:vAlign w:val="center"/>
            <w:hideMark/>
          </w:tcPr>
          <w:p w14:paraId="33199122" w14:textId="33707761"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3.970</w:t>
            </w:r>
          </w:p>
        </w:tc>
      </w:tr>
      <w:tr w:rsidR="009E2DFA" w:rsidRPr="001236B6" w14:paraId="29515CF9"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466EA5F3"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1DE13AF7"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2017</w:t>
            </w:r>
          </w:p>
        </w:tc>
        <w:tc>
          <w:tcPr>
            <w:tcW w:w="915" w:type="pct"/>
            <w:tcBorders>
              <w:top w:val="nil"/>
              <w:left w:val="nil"/>
              <w:bottom w:val="single" w:sz="4" w:space="0" w:color="auto"/>
              <w:right w:val="single" w:sz="4" w:space="0" w:color="auto"/>
            </w:tcBorders>
            <w:shd w:val="clear" w:color="auto" w:fill="auto"/>
            <w:noWrap/>
            <w:vAlign w:val="center"/>
            <w:hideMark/>
          </w:tcPr>
          <w:p w14:paraId="649FC77B" w14:textId="34BE466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3.601</w:t>
            </w:r>
          </w:p>
        </w:tc>
        <w:tc>
          <w:tcPr>
            <w:tcW w:w="1108" w:type="pct"/>
            <w:tcBorders>
              <w:top w:val="nil"/>
              <w:left w:val="nil"/>
              <w:bottom w:val="single" w:sz="4" w:space="0" w:color="auto"/>
              <w:right w:val="single" w:sz="4" w:space="0" w:color="auto"/>
            </w:tcBorders>
            <w:shd w:val="clear" w:color="auto" w:fill="auto"/>
            <w:noWrap/>
            <w:vAlign w:val="center"/>
            <w:hideMark/>
          </w:tcPr>
          <w:p w14:paraId="60B4AAE6" w14:textId="40E7D77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519.336</w:t>
            </w:r>
          </w:p>
        </w:tc>
        <w:tc>
          <w:tcPr>
            <w:tcW w:w="1146" w:type="pct"/>
            <w:tcBorders>
              <w:top w:val="nil"/>
              <w:left w:val="nil"/>
              <w:bottom w:val="single" w:sz="4" w:space="0" w:color="auto"/>
              <w:right w:val="single" w:sz="8" w:space="0" w:color="auto"/>
            </w:tcBorders>
            <w:shd w:val="clear" w:color="auto" w:fill="auto"/>
            <w:noWrap/>
            <w:vAlign w:val="center"/>
            <w:hideMark/>
          </w:tcPr>
          <w:p w14:paraId="0E0D2501" w14:textId="706F7A0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4.767</w:t>
            </w:r>
          </w:p>
        </w:tc>
      </w:tr>
      <w:tr w:rsidR="009E2DFA" w:rsidRPr="001236B6" w14:paraId="50E2AC9F"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1688C7B"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12E2243A"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2018</w:t>
            </w:r>
          </w:p>
        </w:tc>
        <w:tc>
          <w:tcPr>
            <w:tcW w:w="915" w:type="pct"/>
            <w:tcBorders>
              <w:top w:val="nil"/>
              <w:left w:val="nil"/>
              <w:bottom w:val="single" w:sz="4" w:space="0" w:color="auto"/>
              <w:right w:val="single" w:sz="4" w:space="0" w:color="auto"/>
            </w:tcBorders>
            <w:shd w:val="clear" w:color="auto" w:fill="auto"/>
            <w:noWrap/>
            <w:vAlign w:val="center"/>
            <w:hideMark/>
          </w:tcPr>
          <w:p w14:paraId="08947ADF" w14:textId="4D43A9C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4.671</w:t>
            </w:r>
          </w:p>
        </w:tc>
        <w:tc>
          <w:tcPr>
            <w:tcW w:w="1108" w:type="pct"/>
            <w:tcBorders>
              <w:top w:val="nil"/>
              <w:left w:val="nil"/>
              <w:bottom w:val="single" w:sz="4" w:space="0" w:color="auto"/>
              <w:right w:val="single" w:sz="4" w:space="0" w:color="auto"/>
            </w:tcBorders>
            <w:shd w:val="clear" w:color="auto" w:fill="auto"/>
            <w:noWrap/>
            <w:vAlign w:val="center"/>
            <w:hideMark/>
          </w:tcPr>
          <w:p w14:paraId="433A8086" w14:textId="66AAE8D2"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665.306</w:t>
            </w:r>
          </w:p>
        </w:tc>
        <w:tc>
          <w:tcPr>
            <w:tcW w:w="1146" w:type="pct"/>
            <w:tcBorders>
              <w:top w:val="nil"/>
              <w:left w:val="nil"/>
              <w:bottom w:val="single" w:sz="4" w:space="0" w:color="auto"/>
              <w:right w:val="single" w:sz="8" w:space="0" w:color="auto"/>
            </w:tcBorders>
            <w:shd w:val="clear" w:color="auto" w:fill="auto"/>
            <w:noWrap/>
            <w:vAlign w:val="center"/>
            <w:hideMark/>
          </w:tcPr>
          <w:p w14:paraId="36616168" w14:textId="731CCFA3"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5.844</w:t>
            </w:r>
          </w:p>
        </w:tc>
      </w:tr>
      <w:tr w:rsidR="009E2DFA" w:rsidRPr="001236B6" w14:paraId="20D213C6"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23052170"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16E078B7"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2019</w:t>
            </w:r>
          </w:p>
        </w:tc>
        <w:tc>
          <w:tcPr>
            <w:tcW w:w="915" w:type="pct"/>
            <w:tcBorders>
              <w:top w:val="nil"/>
              <w:left w:val="nil"/>
              <w:bottom w:val="single" w:sz="4" w:space="0" w:color="auto"/>
              <w:right w:val="single" w:sz="4" w:space="0" w:color="auto"/>
            </w:tcBorders>
            <w:shd w:val="clear" w:color="auto" w:fill="auto"/>
            <w:noWrap/>
            <w:vAlign w:val="center"/>
            <w:hideMark/>
          </w:tcPr>
          <w:p w14:paraId="3C83D2B5" w14:textId="19EB21F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3.410</w:t>
            </w:r>
          </w:p>
        </w:tc>
        <w:tc>
          <w:tcPr>
            <w:tcW w:w="1108" w:type="pct"/>
            <w:tcBorders>
              <w:top w:val="nil"/>
              <w:left w:val="nil"/>
              <w:bottom w:val="single" w:sz="4" w:space="0" w:color="auto"/>
              <w:right w:val="single" w:sz="4" w:space="0" w:color="auto"/>
            </w:tcBorders>
            <w:shd w:val="clear" w:color="auto" w:fill="auto"/>
            <w:noWrap/>
            <w:vAlign w:val="center"/>
            <w:hideMark/>
          </w:tcPr>
          <w:p w14:paraId="28373582" w14:textId="440A21F1"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524.010</w:t>
            </w:r>
          </w:p>
        </w:tc>
        <w:tc>
          <w:tcPr>
            <w:tcW w:w="1146" w:type="pct"/>
            <w:tcBorders>
              <w:top w:val="nil"/>
              <w:left w:val="nil"/>
              <w:bottom w:val="single" w:sz="4" w:space="0" w:color="auto"/>
              <w:right w:val="single" w:sz="8" w:space="0" w:color="auto"/>
            </w:tcBorders>
            <w:shd w:val="clear" w:color="auto" w:fill="auto"/>
            <w:noWrap/>
            <w:vAlign w:val="center"/>
            <w:hideMark/>
          </w:tcPr>
          <w:p w14:paraId="690C8834" w14:textId="434B4FB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4.720</w:t>
            </w:r>
          </w:p>
        </w:tc>
      </w:tr>
      <w:tr w:rsidR="009E2DFA" w:rsidRPr="001236B6" w14:paraId="5D73C506"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64D6773"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52867C6B"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2020</w:t>
            </w:r>
          </w:p>
        </w:tc>
        <w:tc>
          <w:tcPr>
            <w:tcW w:w="915" w:type="pct"/>
            <w:tcBorders>
              <w:top w:val="nil"/>
              <w:left w:val="nil"/>
              <w:bottom w:val="single" w:sz="4" w:space="0" w:color="auto"/>
              <w:right w:val="single" w:sz="4" w:space="0" w:color="auto"/>
            </w:tcBorders>
            <w:shd w:val="clear" w:color="auto" w:fill="auto"/>
            <w:noWrap/>
            <w:vAlign w:val="center"/>
            <w:hideMark/>
          </w:tcPr>
          <w:p w14:paraId="0C600651" w14:textId="7FD012E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2.705</w:t>
            </w:r>
          </w:p>
        </w:tc>
        <w:tc>
          <w:tcPr>
            <w:tcW w:w="1108" w:type="pct"/>
            <w:tcBorders>
              <w:top w:val="nil"/>
              <w:left w:val="nil"/>
              <w:bottom w:val="single" w:sz="4" w:space="0" w:color="auto"/>
              <w:right w:val="single" w:sz="4" w:space="0" w:color="auto"/>
            </w:tcBorders>
            <w:shd w:val="clear" w:color="auto" w:fill="auto"/>
            <w:noWrap/>
            <w:vAlign w:val="center"/>
            <w:hideMark/>
          </w:tcPr>
          <w:p w14:paraId="5ADF050D" w14:textId="0243892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371.583</w:t>
            </w:r>
          </w:p>
        </w:tc>
        <w:tc>
          <w:tcPr>
            <w:tcW w:w="1146" w:type="pct"/>
            <w:tcBorders>
              <w:top w:val="nil"/>
              <w:left w:val="nil"/>
              <w:bottom w:val="single" w:sz="4" w:space="0" w:color="auto"/>
              <w:right w:val="single" w:sz="8" w:space="0" w:color="auto"/>
            </w:tcBorders>
            <w:shd w:val="clear" w:color="auto" w:fill="auto"/>
            <w:noWrap/>
            <w:vAlign w:val="center"/>
            <w:hideMark/>
          </w:tcPr>
          <w:p w14:paraId="38D1A355" w14:textId="34B7030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3.883</w:t>
            </w:r>
          </w:p>
        </w:tc>
      </w:tr>
      <w:tr w:rsidR="009E2DFA" w:rsidRPr="001236B6" w14:paraId="1E788D4D"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D5A6C85"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8" w:space="0" w:color="auto"/>
              <w:right w:val="single" w:sz="4" w:space="0" w:color="auto"/>
            </w:tcBorders>
            <w:shd w:val="clear" w:color="auto" w:fill="auto"/>
            <w:noWrap/>
            <w:vAlign w:val="center"/>
            <w:hideMark/>
          </w:tcPr>
          <w:p w14:paraId="5101EF06"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2021</w:t>
            </w:r>
          </w:p>
        </w:tc>
        <w:tc>
          <w:tcPr>
            <w:tcW w:w="915" w:type="pct"/>
            <w:tcBorders>
              <w:top w:val="nil"/>
              <w:left w:val="nil"/>
              <w:bottom w:val="single" w:sz="8" w:space="0" w:color="auto"/>
              <w:right w:val="single" w:sz="4" w:space="0" w:color="auto"/>
            </w:tcBorders>
            <w:shd w:val="clear" w:color="auto" w:fill="auto"/>
            <w:noWrap/>
            <w:vAlign w:val="center"/>
            <w:hideMark/>
          </w:tcPr>
          <w:p w14:paraId="523BA8AC" w14:textId="6B99D3E6"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3.655</w:t>
            </w:r>
          </w:p>
        </w:tc>
        <w:tc>
          <w:tcPr>
            <w:tcW w:w="1108" w:type="pct"/>
            <w:tcBorders>
              <w:top w:val="nil"/>
              <w:left w:val="nil"/>
              <w:bottom w:val="single" w:sz="8" w:space="0" w:color="auto"/>
              <w:right w:val="single" w:sz="4" w:space="0" w:color="auto"/>
            </w:tcBorders>
            <w:shd w:val="clear" w:color="auto" w:fill="auto"/>
            <w:noWrap/>
            <w:vAlign w:val="center"/>
            <w:hideMark/>
          </w:tcPr>
          <w:p w14:paraId="55C2B31D" w14:textId="7B980428"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526.546</w:t>
            </w:r>
          </w:p>
        </w:tc>
        <w:tc>
          <w:tcPr>
            <w:tcW w:w="1146" w:type="pct"/>
            <w:tcBorders>
              <w:top w:val="nil"/>
              <w:left w:val="nil"/>
              <w:bottom w:val="single" w:sz="8" w:space="0" w:color="auto"/>
              <w:right w:val="single" w:sz="8" w:space="0" w:color="auto"/>
            </w:tcBorders>
            <w:shd w:val="clear" w:color="auto" w:fill="auto"/>
            <w:noWrap/>
            <w:vAlign w:val="center"/>
            <w:hideMark/>
          </w:tcPr>
          <w:p w14:paraId="295E3734" w14:textId="05C47498"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4.994</w:t>
            </w:r>
          </w:p>
        </w:tc>
      </w:tr>
      <w:tr w:rsidR="009E2DFA" w:rsidRPr="001236B6" w14:paraId="619BCB61" w14:textId="77777777" w:rsidTr="00402125">
        <w:trPr>
          <w:trHeight w:val="127"/>
          <w:jc w:val="center"/>
        </w:trPr>
        <w:tc>
          <w:tcPr>
            <w:tcW w:w="91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11D17A6C" w14:textId="77777777" w:rsidR="009E2DFA" w:rsidRPr="001236B6" w:rsidRDefault="009E2DFA"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sz w:val="20"/>
                <w:szCs w:val="20"/>
              </w:rPr>
              <w:t>Şırnak</w:t>
            </w:r>
          </w:p>
        </w:tc>
        <w:tc>
          <w:tcPr>
            <w:tcW w:w="915" w:type="pct"/>
            <w:tcBorders>
              <w:top w:val="nil"/>
              <w:left w:val="nil"/>
              <w:bottom w:val="single" w:sz="4" w:space="0" w:color="auto"/>
              <w:right w:val="single" w:sz="4" w:space="0" w:color="auto"/>
            </w:tcBorders>
            <w:shd w:val="clear" w:color="auto" w:fill="auto"/>
            <w:noWrap/>
            <w:vAlign w:val="center"/>
            <w:hideMark/>
          </w:tcPr>
          <w:p w14:paraId="2C524499"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2014</w:t>
            </w:r>
          </w:p>
        </w:tc>
        <w:tc>
          <w:tcPr>
            <w:tcW w:w="915" w:type="pct"/>
            <w:tcBorders>
              <w:top w:val="nil"/>
              <w:left w:val="nil"/>
              <w:bottom w:val="single" w:sz="4" w:space="0" w:color="auto"/>
              <w:right w:val="single" w:sz="4" w:space="0" w:color="auto"/>
            </w:tcBorders>
            <w:shd w:val="clear" w:color="auto" w:fill="auto"/>
            <w:noWrap/>
            <w:vAlign w:val="center"/>
            <w:hideMark/>
          </w:tcPr>
          <w:p w14:paraId="6B1E605F" w14:textId="58CA7BAB"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2.309</w:t>
            </w:r>
          </w:p>
        </w:tc>
        <w:tc>
          <w:tcPr>
            <w:tcW w:w="1108" w:type="pct"/>
            <w:tcBorders>
              <w:top w:val="nil"/>
              <w:left w:val="nil"/>
              <w:bottom w:val="single" w:sz="4" w:space="0" w:color="auto"/>
              <w:right w:val="single" w:sz="4" w:space="0" w:color="auto"/>
            </w:tcBorders>
            <w:shd w:val="clear" w:color="auto" w:fill="auto"/>
            <w:noWrap/>
            <w:vAlign w:val="center"/>
            <w:hideMark/>
          </w:tcPr>
          <w:p w14:paraId="0763FE99" w14:textId="2B7762A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254.254</w:t>
            </w:r>
          </w:p>
        </w:tc>
        <w:tc>
          <w:tcPr>
            <w:tcW w:w="1146" w:type="pct"/>
            <w:tcBorders>
              <w:top w:val="nil"/>
              <w:left w:val="nil"/>
              <w:bottom w:val="single" w:sz="4" w:space="0" w:color="auto"/>
              <w:right w:val="single" w:sz="8" w:space="0" w:color="auto"/>
            </w:tcBorders>
            <w:shd w:val="clear" w:color="auto" w:fill="auto"/>
            <w:noWrap/>
            <w:vAlign w:val="center"/>
            <w:hideMark/>
          </w:tcPr>
          <w:p w14:paraId="222ADE38" w14:textId="0780FA66"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2.566</w:t>
            </w:r>
          </w:p>
        </w:tc>
      </w:tr>
      <w:tr w:rsidR="009E2DFA" w:rsidRPr="001236B6" w14:paraId="3A090DC9"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0D63B8E"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25B77EF8"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2015</w:t>
            </w:r>
          </w:p>
        </w:tc>
        <w:tc>
          <w:tcPr>
            <w:tcW w:w="915" w:type="pct"/>
            <w:tcBorders>
              <w:top w:val="nil"/>
              <w:left w:val="nil"/>
              <w:bottom w:val="single" w:sz="4" w:space="0" w:color="auto"/>
              <w:right w:val="single" w:sz="4" w:space="0" w:color="auto"/>
            </w:tcBorders>
            <w:shd w:val="clear" w:color="auto" w:fill="auto"/>
            <w:noWrap/>
            <w:vAlign w:val="center"/>
            <w:hideMark/>
          </w:tcPr>
          <w:p w14:paraId="0B8EB568" w14:textId="4089B20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2.610</w:t>
            </w:r>
          </w:p>
        </w:tc>
        <w:tc>
          <w:tcPr>
            <w:tcW w:w="1108" w:type="pct"/>
            <w:tcBorders>
              <w:top w:val="nil"/>
              <w:left w:val="nil"/>
              <w:bottom w:val="single" w:sz="4" w:space="0" w:color="auto"/>
              <w:right w:val="single" w:sz="4" w:space="0" w:color="auto"/>
            </w:tcBorders>
            <w:shd w:val="clear" w:color="auto" w:fill="auto"/>
            <w:noWrap/>
            <w:vAlign w:val="center"/>
            <w:hideMark/>
          </w:tcPr>
          <w:p w14:paraId="7CD20AEE" w14:textId="4F0D4859"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273.467</w:t>
            </w:r>
          </w:p>
        </w:tc>
        <w:tc>
          <w:tcPr>
            <w:tcW w:w="1146" w:type="pct"/>
            <w:tcBorders>
              <w:top w:val="nil"/>
              <w:left w:val="nil"/>
              <w:bottom w:val="single" w:sz="4" w:space="0" w:color="auto"/>
              <w:right w:val="single" w:sz="8" w:space="0" w:color="auto"/>
            </w:tcBorders>
            <w:shd w:val="clear" w:color="auto" w:fill="auto"/>
            <w:noWrap/>
            <w:vAlign w:val="center"/>
            <w:hideMark/>
          </w:tcPr>
          <w:p w14:paraId="20FA367D" w14:textId="70014DF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2.810</w:t>
            </w:r>
          </w:p>
        </w:tc>
      </w:tr>
      <w:tr w:rsidR="009E2DFA" w:rsidRPr="001236B6" w14:paraId="0C189C24"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0862B097"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4D1D38CB"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2016</w:t>
            </w:r>
          </w:p>
        </w:tc>
        <w:tc>
          <w:tcPr>
            <w:tcW w:w="915" w:type="pct"/>
            <w:tcBorders>
              <w:top w:val="nil"/>
              <w:left w:val="nil"/>
              <w:bottom w:val="single" w:sz="4" w:space="0" w:color="auto"/>
              <w:right w:val="single" w:sz="4" w:space="0" w:color="auto"/>
            </w:tcBorders>
            <w:shd w:val="clear" w:color="auto" w:fill="auto"/>
            <w:noWrap/>
            <w:vAlign w:val="center"/>
            <w:hideMark/>
          </w:tcPr>
          <w:p w14:paraId="75189677" w14:textId="6EB5F35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2.663</w:t>
            </w:r>
          </w:p>
        </w:tc>
        <w:tc>
          <w:tcPr>
            <w:tcW w:w="1108" w:type="pct"/>
            <w:tcBorders>
              <w:top w:val="nil"/>
              <w:left w:val="nil"/>
              <w:bottom w:val="single" w:sz="4" w:space="0" w:color="auto"/>
              <w:right w:val="single" w:sz="4" w:space="0" w:color="auto"/>
            </w:tcBorders>
            <w:shd w:val="clear" w:color="auto" w:fill="auto"/>
            <w:noWrap/>
            <w:vAlign w:val="center"/>
            <w:hideMark/>
          </w:tcPr>
          <w:p w14:paraId="4B514173" w14:textId="6FAFE95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241.311</w:t>
            </w:r>
          </w:p>
        </w:tc>
        <w:tc>
          <w:tcPr>
            <w:tcW w:w="1146" w:type="pct"/>
            <w:tcBorders>
              <w:top w:val="nil"/>
              <w:left w:val="nil"/>
              <w:bottom w:val="single" w:sz="4" w:space="0" w:color="auto"/>
              <w:right w:val="single" w:sz="8" w:space="0" w:color="auto"/>
            </w:tcBorders>
            <w:shd w:val="clear" w:color="auto" w:fill="auto"/>
            <w:noWrap/>
            <w:vAlign w:val="center"/>
            <w:hideMark/>
          </w:tcPr>
          <w:p w14:paraId="0748BA1D" w14:textId="47903AC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2.682</w:t>
            </w:r>
          </w:p>
        </w:tc>
      </w:tr>
      <w:tr w:rsidR="009E2DFA" w:rsidRPr="001236B6" w14:paraId="512522AD"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272ACDFF"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302D7CF7"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2017</w:t>
            </w:r>
          </w:p>
        </w:tc>
        <w:tc>
          <w:tcPr>
            <w:tcW w:w="915" w:type="pct"/>
            <w:tcBorders>
              <w:top w:val="nil"/>
              <w:left w:val="nil"/>
              <w:bottom w:val="single" w:sz="4" w:space="0" w:color="auto"/>
              <w:right w:val="single" w:sz="4" w:space="0" w:color="auto"/>
            </w:tcBorders>
            <w:shd w:val="clear" w:color="auto" w:fill="auto"/>
            <w:noWrap/>
            <w:vAlign w:val="center"/>
            <w:hideMark/>
          </w:tcPr>
          <w:p w14:paraId="5C1FD497" w14:textId="51CDC4DA"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2.463</w:t>
            </w:r>
          </w:p>
        </w:tc>
        <w:tc>
          <w:tcPr>
            <w:tcW w:w="1108" w:type="pct"/>
            <w:tcBorders>
              <w:top w:val="nil"/>
              <w:left w:val="nil"/>
              <w:bottom w:val="single" w:sz="4" w:space="0" w:color="auto"/>
              <w:right w:val="single" w:sz="4" w:space="0" w:color="auto"/>
            </w:tcBorders>
            <w:shd w:val="clear" w:color="auto" w:fill="auto"/>
            <w:noWrap/>
            <w:vAlign w:val="center"/>
            <w:hideMark/>
          </w:tcPr>
          <w:p w14:paraId="4C2B7BEC" w14:textId="1DE8C7D1"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339.841</w:t>
            </w:r>
          </w:p>
        </w:tc>
        <w:tc>
          <w:tcPr>
            <w:tcW w:w="1146" w:type="pct"/>
            <w:tcBorders>
              <w:top w:val="nil"/>
              <w:left w:val="nil"/>
              <w:bottom w:val="single" w:sz="4" w:space="0" w:color="auto"/>
              <w:right w:val="single" w:sz="8" w:space="0" w:color="auto"/>
            </w:tcBorders>
            <w:shd w:val="clear" w:color="auto" w:fill="auto"/>
            <w:noWrap/>
            <w:vAlign w:val="center"/>
            <w:hideMark/>
          </w:tcPr>
          <w:p w14:paraId="3B3DE91F" w14:textId="539584E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3.277</w:t>
            </w:r>
          </w:p>
        </w:tc>
      </w:tr>
      <w:tr w:rsidR="009E2DFA" w:rsidRPr="001236B6" w14:paraId="1CC06BDA"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18B02D94"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39D13B5E"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2018</w:t>
            </w:r>
          </w:p>
        </w:tc>
        <w:tc>
          <w:tcPr>
            <w:tcW w:w="915" w:type="pct"/>
            <w:tcBorders>
              <w:top w:val="nil"/>
              <w:left w:val="nil"/>
              <w:bottom w:val="single" w:sz="4" w:space="0" w:color="auto"/>
              <w:right w:val="single" w:sz="4" w:space="0" w:color="auto"/>
            </w:tcBorders>
            <w:shd w:val="clear" w:color="auto" w:fill="auto"/>
            <w:noWrap/>
            <w:vAlign w:val="center"/>
            <w:hideMark/>
          </w:tcPr>
          <w:p w14:paraId="2ADF4C42" w14:textId="3347B8AC"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3.018</w:t>
            </w:r>
          </w:p>
        </w:tc>
        <w:tc>
          <w:tcPr>
            <w:tcW w:w="1108" w:type="pct"/>
            <w:tcBorders>
              <w:top w:val="nil"/>
              <w:left w:val="nil"/>
              <w:bottom w:val="single" w:sz="4" w:space="0" w:color="auto"/>
              <w:right w:val="single" w:sz="4" w:space="0" w:color="auto"/>
            </w:tcBorders>
            <w:shd w:val="clear" w:color="auto" w:fill="auto"/>
            <w:noWrap/>
            <w:vAlign w:val="center"/>
            <w:hideMark/>
          </w:tcPr>
          <w:p w14:paraId="537D41EA" w14:textId="320E9991"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425.345</w:t>
            </w:r>
          </w:p>
        </w:tc>
        <w:tc>
          <w:tcPr>
            <w:tcW w:w="1146" w:type="pct"/>
            <w:tcBorders>
              <w:top w:val="nil"/>
              <w:left w:val="nil"/>
              <w:bottom w:val="single" w:sz="4" w:space="0" w:color="auto"/>
              <w:right w:val="single" w:sz="8" w:space="0" w:color="auto"/>
            </w:tcBorders>
            <w:shd w:val="clear" w:color="auto" w:fill="auto"/>
            <w:noWrap/>
            <w:vAlign w:val="center"/>
            <w:hideMark/>
          </w:tcPr>
          <w:p w14:paraId="075681DB" w14:textId="52C60DA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4.047</w:t>
            </w:r>
          </w:p>
        </w:tc>
      </w:tr>
      <w:tr w:rsidR="009E2DFA" w:rsidRPr="001236B6" w14:paraId="608F3F5C"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1CF65401"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31015A9E"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2019</w:t>
            </w:r>
          </w:p>
        </w:tc>
        <w:tc>
          <w:tcPr>
            <w:tcW w:w="915" w:type="pct"/>
            <w:tcBorders>
              <w:top w:val="nil"/>
              <w:left w:val="nil"/>
              <w:bottom w:val="single" w:sz="4" w:space="0" w:color="auto"/>
              <w:right w:val="single" w:sz="4" w:space="0" w:color="auto"/>
            </w:tcBorders>
            <w:shd w:val="clear" w:color="auto" w:fill="auto"/>
            <w:noWrap/>
            <w:vAlign w:val="center"/>
            <w:hideMark/>
          </w:tcPr>
          <w:p w14:paraId="1BFE3857" w14:textId="59989366"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2.873</w:t>
            </w:r>
          </w:p>
        </w:tc>
        <w:tc>
          <w:tcPr>
            <w:tcW w:w="1108" w:type="pct"/>
            <w:tcBorders>
              <w:top w:val="nil"/>
              <w:left w:val="nil"/>
              <w:bottom w:val="single" w:sz="4" w:space="0" w:color="auto"/>
              <w:right w:val="single" w:sz="4" w:space="0" w:color="auto"/>
            </w:tcBorders>
            <w:shd w:val="clear" w:color="auto" w:fill="auto"/>
            <w:noWrap/>
            <w:vAlign w:val="center"/>
            <w:hideMark/>
          </w:tcPr>
          <w:p w14:paraId="02C42C63" w14:textId="4C27A37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365.865</w:t>
            </w:r>
          </w:p>
        </w:tc>
        <w:tc>
          <w:tcPr>
            <w:tcW w:w="1146" w:type="pct"/>
            <w:tcBorders>
              <w:top w:val="nil"/>
              <w:left w:val="nil"/>
              <w:bottom w:val="single" w:sz="4" w:space="0" w:color="auto"/>
              <w:right w:val="single" w:sz="8" w:space="0" w:color="auto"/>
            </w:tcBorders>
            <w:shd w:val="clear" w:color="auto" w:fill="auto"/>
            <w:noWrap/>
            <w:vAlign w:val="center"/>
            <w:hideMark/>
          </w:tcPr>
          <w:p w14:paraId="3AE79015" w14:textId="30937BF8"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3.364</w:t>
            </w:r>
          </w:p>
        </w:tc>
      </w:tr>
      <w:tr w:rsidR="009E2DFA" w:rsidRPr="001236B6" w14:paraId="5982E020"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727E9312"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7CDD13E5"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2020</w:t>
            </w:r>
          </w:p>
        </w:tc>
        <w:tc>
          <w:tcPr>
            <w:tcW w:w="915" w:type="pct"/>
            <w:tcBorders>
              <w:top w:val="nil"/>
              <w:left w:val="nil"/>
              <w:bottom w:val="single" w:sz="4" w:space="0" w:color="auto"/>
              <w:right w:val="single" w:sz="4" w:space="0" w:color="auto"/>
            </w:tcBorders>
            <w:shd w:val="clear" w:color="auto" w:fill="auto"/>
            <w:noWrap/>
            <w:vAlign w:val="center"/>
            <w:hideMark/>
          </w:tcPr>
          <w:p w14:paraId="485129DC" w14:textId="3099ACD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3.418</w:t>
            </w:r>
          </w:p>
        </w:tc>
        <w:tc>
          <w:tcPr>
            <w:tcW w:w="1108" w:type="pct"/>
            <w:tcBorders>
              <w:top w:val="nil"/>
              <w:left w:val="nil"/>
              <w:bottom w:val="single" w:sz="4" w:space="0" w:color="auto"/>
              <w:right w:val="single" w:sz="4" w:space="0" w:color="auto"/>
            </w:tcBorders>
            <w:shd w:val="clear" w:color="auto" w:fill="auto"/>
            <w:noWrap/>
            <w:vAlign w:val="center"/>
            <w:hideMark/>
          </w:tcPr>
          <w:p w14:paraId="6CBFA586" w14:textId="09951F95"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227.286</w:t>
            </w:r>
          </w:p>
        </w:tc>
        <w:tc>
          <w:tcPr>
            <w:tcW w:w="1146" w:type="pct"/>
            <w:tcBorders>
              <w:top w:val="nil"/>
              <w:left w:val="nil"/>
              <w:bottom w:val="single" w:sz="4" w:space="0" w:color="auto"/>
              <w:right w:val="single" w:sz="8" w:space="0" w:color="auto"/>
            </w:tcBorders>
            <w:shd w:val="clear" w:color="auto" w:fill="auto"/>
            <w:noWrap/>
            <w:vAlign w:val="center"/>
            <w:hideMark/>
          </w:tcPr>
          <w:p w14:paraId="0F3E0643" w14:textId="6678C9A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2.693</w:t>
            </w:r>
          </w:p>
        </w:tc>
      </w:tr>
      <w:tr w:rsidR="009E2DFA" w:rsidRPr="001236B6" w14:paraId="5825C78F"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0CDD16C7"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8" w:space="0" w:color="auto"/>
              <w:right w:val="single" w:sz="4" w:space="0" w:color="auto"/>
            </w:tcBorders>
            <w:shd w:val="clear" w:color="auto" w:fill="auto"/>
            <w:noWrap/>
            <w:vAlign w:val="center"/>
            <w:hideMark/>
          </w:tcPr>
          <w:p w14:paraId="18BF7A08"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2021</w:t>
            </w:r>
          </w:p>
        </w:tc>
        <w:tc>
          <w:tcPr>
            <w:tcW w:w="915" w:type="pct"/>
            <w:tcBorders>
              <w:top w:val="nil"/>
              <w:left w:val="nil"/>
              <w:bottom w:val="single" w:sz="8" w:space="0" w:color="auto"/>
              <w:right w:val="single" w:sz="4" w:space="0" w:color="auto"/>
            </w:tcBorders>
            <w:shd w:val="clear" w:color="auto" w:fill="auto"/>
            <w:noWrap/>
            <w:vAlign w:val="center"/>
            <w:hideMark/>
          </w:tcPr>
          <w:p w14:paraId="04B93F0E" w14:textId="34FABD3D"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5.048</w:t>
            </w:r>
          </w:p>
        </w:tc>
        <w:tc>
          <w:tcPr>
            <w:tcW w:w="1108" w:type="pct"/>
            <w:tcBorders>
              <w:top w:val="nil"/>
              <w:left w:val="nil"/>
              <w:bottom w:val="single" w:sz="8" w:space="0" w:color="auto"/>
              <w:right w:val="single" w:sz="4" w:space="0" w:color="auto"/>
            </w:tcBorders>
            <w:shd w:val="clear" w:color="auto" w:fill="auto"/>
            <w:noWrap/>
            <w:vAlign w:val="center"/>
            <w:hideMark/>
          </w:tcPr>
          <w:p w14:paraId="51B4ADC3" w14:textId="6AFDEC85"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312.973</w:t>
            </w:r>
          </w:p>
        </w:tc>
        <w:tc>
          <w:tcPr>
            <w:tcW w:w="1146" w:type="pct"/>
            <w:tcBorders>
              <w:top w:val="nil"/>
              <w:left w:val="nil"/>
              <w:bottom w:val="single" w:sz="8" w:space="0" w:color="auto"/>
              <w:right w:val="single" w:sz="8" w:space="0" w:color="auto"/>
            </w:tcBorders>
            <w:shd w:val="clear" w:color="auto" w:fill="auto"/>
            <w:noWrap/>
            <w:vAlign w:val="center"/>
            <w:hideMark/>
          </w:tcPr>
          <w:p w14:paraId="1B7AFC17" w14:textId="647E93A6"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3.209</w:t>
            </w:r>
          </w:p>
        </w:tc>
      </w:tr>
      <w:tr w:rsidR="009E2DFA" w:rsidRPr="001236B6" w14:paraId="752922D6" w14:textId="77777777" w:rsidTr="00402125">
        <w:trPr>
          <w:trHeight w:val="127"/>
          <w:jc w:val="center"/>
        </w:trPr>
        <w:tc>
          <w:tcPr>
            <w:tcW w:w="915" w:type="pct"/>
            <w:vMerge w:val="restart"/>
            <w:tcBorders>
              <w:top w:val="nil"/>
              <w:left w:val="single" w:sz="8" w:space="0" w:color="auto"/>
              <w:bottom w:val="single" w:sz="8" w:space="0" w:color="000000"/>
              <w:right w:val="single" w:sz="8" w:space="0" w:color="auto"/>
            </w:tcBorders>
            <w:shd w:val="clear" w:color="auto" w:fill="auto"/>
            <w:noWrap/>
            <w:vAlign w:val="center"/>
            <w:hideMark/>
          </w:tcPr>
          <w:p w14:paraId="3C65A48C" w14:textId="77777777" w:rsidR="009E2DFA" w:rsidRPr="001236B6" w:rsidRDefault="009E2DFA" w:rsidP="009E2DFA">
            <w:pPr>
              <w:spacing w:after="0" w:line="240" w:lineRule="auto"/>
              <w:jc w:val="center"/>
              <w:rPr>
                <w:rFonts w:eastAsia="Times New Roman" w:cs="Times New Roman"/>
                <w:b/>
                <w:bCs/>
                <w:color w:val="000000"/>
                <w:sz w:val="20"/>
                <w:szCs w:val="20"/>
              </w:rPr>
            </w:pPr>
            <w:r w:rsidRPr="001236B6">
              <w:rPr>
                <w:rFonts w:eastAsia="Times New Roman" w:cs="Times New Roman"/>
                <w:b/>
                <w:bCs/>
                <w:color w:val="000000"/>
                <w:w w:val="105"/>
                <w:sz w:val="20"/>
                <w:szCs w:val="20"/>
              </w:rPr>
              <w:t>Siirt</w:t>
            </w:r>
          </w:p>
        </w:tc>
        <w:tc>
          <w:tcPr>
            <w:tcW w:w="915" w:type="pct"/>
            <w:tcBorders>
              <w:top w:val="nil"/>
              <w:left w:val="nil"/>
              <w:bottom w:val="single" w:sz="4" w:space="0" w:color="auto"/>
              <w:right w:val="single" w:sz="4" w:space="0" w:color="auto"/>
            </w:tcBorders>
            <w:shd w:val="clear" w:color="auto" w:fill="auto"/>
            <w:noWrap/>
            <w:vAlign w:val="center"/>
            <w:hideMark/>
          </w:tcPr>
          <w:p w14:paraId="22666268"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2014</w:t>
            </w:r>
          </w:p>
        </w:tc>
        <w:tc>
          <w:tcPr>
            <w:tcW w:w="915" w:type="pct"/>
            <w:tcBorders>
              <w:top w:val="nil"/>
              <w:left w:val="nil"/>
              <w:bottom w:val="single" w:sz="4" w:space="0" w:color="auto"/>
              <w:right w:val="single" w:sz="4" w:space="0" w:color="auto"/>
            </w:tcBorders>
            <w:shd w:val="clear" w:color="auto" w:fill="auto"/>
            <w:noWrap/>
            <w:vAlign w:val="center"/>
            <w:hideMark/>
          </w:tcPr>
          <w:p w14:paraId="4CD9F790" w14:textId="1CC6468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418</w:t>
            </w:r>
          </w:p>
        </w:tc>
        <w:tc>
          <w:tcPr>
            <w:tcW w:w="1108" w:type="pct"/>
            <w:tcBorders>
              <w:top w:val="nil"/>
              <w:left w:val="nil"/>
              <w:bottom w:val="single" w:sz="4" w:space="0" w:color="auto"/>
              <w:right w:val="single" w:sz="4" w:space="0" w:color="auto"/>
            </w:tcBorders>
            <w:shd w:val="clear" w:color="auto" w:fill="auto"/>
            <w:noWrap/>
            <w:vAlign w:val="center"/>
            <w:hideMark/>
          </w:tcPr>
          <w:p w14:paraId="60FB2999" w14:textId="7C41CA39"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19.526</w:t>
            </w:r>
          </w:p>
        </w:tc>
        <w:tc>
          <w:tcPr>
            <w:tcW w:w="1146" w:type="pct"/>
            <w:tcBorders>
              <w:top w:val="nil"/>
              <w:left w:val="nil"/>
              <w:bottom w:val="single" w:sz="4" w:space="0" w:color="auto"/>
              <w:right w:val="single" w:sz="8" w:space="0" w:color="auto"/>
            </w:tcBorders>
            <w:shd w:val="clear" w:color="auto" w:fill="auto"/>
            <w:noWrap/>
            <w:vAlign w:val="center"/>
            <w:hideMark/>
          </w:tcPr>
          <w:p w14:paraId="1E77CE11" w14:textId="7C53F7D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185</w:t>
            </w:r>
          </w:p>
        </w:tc>
      </w:tr>
      <w:tr w:rsidR="009E2DFA" w:rsidRPr="001236B6" w14:paraId="7DB69F79"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462A6294"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6314A4E6"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2015</w:t>
            </w:r>
          </w:p>
        </w:tc>
        <w:tc>
          <w:tcPr>
            <w:tcW w:w="915" w:type="pct"/>
            <w:tcBorders>
              <w:top w:val="nil"/>
              <w:left w:val="nil"/>
              <w:bottom w:val="single" w:sz="4" w:space="0" w:color="auto"/>
              <w:right w:val="single" w:sz="4" w:space="0" w:color="auto"/>
            </w:tcBorders>
            <w:shd w:val="clear" w:color="auto" w:fill="auto"/>
            <w:noWrap/>
            <w:vAlign w:val="center"/>
            <w:hideMark/>
          </w:tcPr>
          <w:p w14:paraId="2A07034B" w14:textId="419DA5E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1.106</w:t>
            </w:r>
          </w:p>
        </w:tc>
        <w:tc>
          <w:tcPr>
            <w:tcW w:w="1108" w:type="pct"/>
            <w:tcBorders>
              <w:top w:val="nil"/>
              <w:left w:val="nil"/>
              <w:bottom w:val="single" w:sz="4" w:space="0" w:color="auto"/>
              <w:right w:val="single" w:sz="4" w:space="0" w:color="auto"/>
            </w:tcBorders>
            <w:shd w:val="clear" w:color="auto" w:fill="auto"/>
            <w:noWrap/>
            <w:vAlign w:val="center"/>
            <w:hideMark/>
          </w:tcPr>
          <w:p w14:paraId="6A1611C3" w14:textId="332CAE08"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66.753</w:t>
            </w:r>
          </w:p>
        </w:tc>
        <w:tc>
          <w:tcPr>
            <w:tcW w:w="1146" w:type="pct"/>
            <w:tcBorders>
              <w:top w:val="nil"/>
              <w:left w:val="nil"/>
              <w:bottom w:val="single" w:sz="4" w:space="0" w:color="auto"/>
              <w:right w:val="single" w:sz="8" w:space="0" w:color="auto"/>
            </w:tcBorders>
            <w:shd w:val="clear" w:color="auto" w:fill="auto"/>
            <w:noWrap/>
            <w:vAlign w:val="center"/>
            <w:hideMark/>
          </w:tcPr>
          <w:p w14:paraId="6BB4448C" w14:textId="00B91505"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612</w:t>
            </w:r>
          </w:p>
        </w:tc>
      </w:tr>
      <w:tr w:rsidR="009E2DFA" w:rsidRPr="001236B6" w14:paraId="62621AF4"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6210E575"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3D3FA720"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2016</w:t>
            </w:r>
          </w:p>
        </w:tc>
        <w:tc>
          <w:tcPr>
            <w:tcW w:w="915" w:type="pct"/>
            <w:tcBorders>
              <w:top w:val="nil"/>
              <w:left w:val="nil"/>
              <w:bottom w:val="single" w:sz="4" w:space="0" w:color="auto"/>
              <w:right w:val="single" w:sz="4" w:space="0" w:color="auto"/>
            </w:tcBorders>
            <w:shd w:val="clear" w:color="auto" w:fill="auto"/>
            <w:noWrap/>
            <w:vAlign w:val="center"/>
            <w:hideMark/>
          </w:tcPr>
          <w:p w14:paraId="4DFB467F" w14:textId="505DA1B8"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1.532</w:t>
            </w:r>
          </w:p>
        </w:tc>
        <w:tc>
          <w:tcPr>
            <w:tcW w:w="1108" w:type="pct"/>
            <w:tcBorders>
              <w:top w:val="nil"/>
              <w:left w:val="nil"/>
              <w:bottom w:val="single" w:sz="4" w:space="0" w:color="auto"/>
              <w:right w:val="single" w:sz="4" w:space="0" w:color="auto"/>
            </w:tcBorders>
            <w:shd w:val="clear" w:color="auto" w:fill="auto"/>
            <w:noWrap/>
            <w:vAlign w:val="center"/>
            <w:hideMark/>
          </w:tcPr>
          <w:p w14:paraId="3BCC681A" w14:textId="513EB03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97.912</w:t>
            </w:r>
          </w:p>
        </w:tc>
        <w:tc>
          <w:tcPr>
            <w:tcW w:w="1146" w:type="pct"/>
            <w:tcBorders>
              <w:top w:val="nil"/>
              <w:left w:val="nil"/>
              <w:bottom w:val="single" w:sz="4" w:space="0" w:color="auto"/>
              <w:right w:val="single" w:sz="8" w:space="0" w:color="auto"/>
            </w:tcBorders>
            <w:shd w:val="clear" w:color="auto" w:fill="auto"/>
            <w:noWrap/>
            <w:vAlign w:val="center"/>
            <w:hideMark/>
          </w:tcPr>
          <w:p w14:paraId="2BC291DA" w14:textId="23548405"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817</w:t>
            </w:r>
          </w:p>
        </w:tc>
      </w:tr>
      <w:tr w:rsidR="009E2DFA" w:rsidRPr="001236B6" w14:paraId="25C70B8E"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68B0FCC6"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68DE149D"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2017</w:t>
            </w:r>
          </w:p>
        </w:tc>
        <w:tc>
          <w:tcPr>
            <w:tcW w:w="915" w:type="pct"/>
            <w:tcBorders>
              <w:top w:val="nil"/>
              <w:left w:val="nil"/>
              <w:bottom w:val="single" w:sz="4" w:space="0" w:color="auto"/>
              <w:right w:val="single" w:sz="4" w:space="0" w:color="auto"/>
            </w:tcBorders>
            <w:shd w:val="clear" w:color="auto" w:fill="auto"/>
            <w:noWrap/>
            <w:vAlign w:val="center"/>
            <w:hideMark/>
          </w:tcPr>
          <w:p w14:paraId="2AC9BF53" w14:textId="107FD005"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386</w:t>
            </w:r>
          </w:p>
        </w:tc>
        <w:tc>
          <w:tcPr>
            <w:tcW w:w="1108" w:type="pct"/>
            <w:tcBorders>
              <w:top w:val="nil"/>
              <w:left w:val="nil"/>
              <w:bottom w:val="single" w:sz="4" w:space="0" w:color="auto"/>
              <w:right w:val="single" w:sz="4" w:space="0" w:color="auto"/>
            </w:tcBorders>
            <w:shd w:val="clear" w:color="auto" w:fill="auto"/>
            <w:noWrap/>
            <w:vAlign w:val="center"/>
            <w:hideMark/>
          </w:tcPr>
          <w:p w14:paraId="18BDA966" w14:textId="700B198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22.674</w:t>
            </w:r>
          </w:p>
        </w:tc>
        <w:tc>
          <w:tcPr>
            <w:tcW w:w="1146" w:type="pct"/>
            <w:tcBorders>
              <w:top w:val="nil"/>
              <w:left w:val="nil"/>
              <w:bottom w:val="single" w:sz="4" w:space="0" w:color="auto"/>
              <w:right w:val="single" w:sz="8" w:space="0" w:color="auto"/>
            </w:tcBorders>
            <w:shd w:val="clear" w:color="auto" w:fill="auto"/>
            <w:noWrap/>
            <w:vAlign w:val="center"/>
            <w:hideMark/>
          </w:tcPr>
          <w:p w14:paraId="3F186427" w14:textId="0BFAF79C"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181</w:t>
            </w:r>
          </w:p>
        </w:tc>
      </w:tr>
      <w:tr w:rsidR="009E2DFA" w:rsidRPr="001236B6" w14:paraId="5C2DC9DF"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601302D4"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54605A5A"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2018</w:t>
            </w:r>
          </w:p>
        </w:tc>
        <w:tc>
          <w:tcPr>
            <w:tcW w:w="915" w:type="pct"/>
            <w:tcBorders>
              <w:top w:val="nil"/>
              <w:left w:val="nil"/>
              <w:bottom w:val="single" w:sz="4" w:space="0" w:color="auto"/>
              <w:right w:val="single" w:sz="4" w:space="0" w:color="auto"/>
            </w:tcBorders>
            <w:shd w:val="clear" w:color="auto" w:fill="auto"/>
            <w:noWrap/>
            <w:vAlign w:val="center"/>
            <w:hideMark/>
          </w:tcPr>
          <w:p w14:paraId="0F7718A6" w14:textId="4B927638"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46</w:t>
            </w:r>
          </w:p>
        </w:tc>
        <w:tc>
          <w:tcPr>
            <w:tcW w:w="1108" w:type="pct"/>
            <w:tcBorders>
              <w:top w:val="nil"/>
              <w:left w:val="nil"/>
              <w:bottom w:val="single" w:sz="4" w:space="0" w:color="auto"/>
              <w:right w:val="single" w:sz="4" w:space="0" w:color="auto"/>
            </w:tcBorders>
            <w:shd w:val="clear" w:color="auto" w:fill="auto"/>
            <w:noWrap/>
            <w:vAlign w:val="center"/>
            <w:hideMark/>
          </w:tcPr>
          <w:p w14:paraId="66F945A2" w14:textId="18CE97C0"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w:t>
            </w:r>
          </w:p>
        </w:tc>
        <w:tc>
          <w:tcPr>
            <w:tcW w:w="1146" w:type="pct"/>
            <w:tcBorders>
              <w:top w:val="nil"/>
              <w:left w:val="nil"/>
              <w:bottom w:val="single" w:sz="4" w:space="0" w:color="auto"/>
              <w:right w:val="single" w:sz="8" w:space="0" w:color="auto"/>
            </w:tcBorders>
            <w:shd w:val="clear" w:color="auto" w:fill="auto"/>
            <w:noWrap/>
            <w:vAlign w:val="center"/>
            <w:hideMark/>
          </w:tcPr>
          <w:p w14:paraId="03F153F0" w14:textId="4C6128F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w:t>
            </w:r>
          </w:p>
        </w:tc>
      </w:tr>
      <w:tr w:rsidR="009E2DFA" w:rsidRPr="001236B6" w14:paraId="4B8A91C9"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63A645E1"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7CD3A8B8"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2019</w:t>
            </w:r>
          </w:p>
        </w:tc>
        <w:tc>
          <w:tcPr>
            <w:tcW w:w="915" w:type="pct"/>
            <w:tcBorders>
              <w:top w:val="nil"/>
              <w:left w:val="nil"/>
              <w:bottom w:val="single" w:sz="4" w:space="0" w:color="auto"/>
              <w:right w:val="single" w:sz="4" w:space="0" w:color="auto"/>
            </w:tcBorders>
            <w:shd w:val="clear" w:color="auto" w:fill="auto"/>
            <w:noWrap/>
            <w:vAlign w:val="center"/>
            <w:hideMark/>
          </w:tcPr>
          <w:p w14:paraId="5EFC8ED5" w14:textId="1D7A3F5F"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424</w:t>
            </w:r>
          </w:p>
        </w:tc>
        <w:tc>
          <w:tcPr>
            <w:tcW w:w="1108" w:type="pct"/>
            <w:tcBorders>
              <w:top w:val="nil"/>
              <w:left w:val="nil"/>
              <w:bottom w:val="single" w:sz="4" w:space="0" w:color="auto"/>
              <w:right w:val="single" w:sz="4" w:space="0" w:color="auto"/>
            </w:tcBorders>
            <w:shd w:val="clear" w:color="auto" w:fill="auto"/>
            <w:noWrap/>
            <w:vAlign w:val="center"/>
            <w:hideMark/>
          </w:tcPr>
          <w:p w14:paraId="1A00621D" w14:textId="5CF0A32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34.718</w:t>
            </w:r>
          </w:p>
        </w:tc>
        <w:tc>
          <w:tcPr>
            <w:tcW w:w="1146" w:type="pct"/>
            <w:tcBorders>
              <w:top w:val="nil"/>
              <w:left w:val="nil"/>
              <w:bottom w:val="single" w:sz="4" w:space="0" w:color="auto"/>
              <w:right w:val="single" w:sz="8" w:space="0" w:color="auto"/>
            </w:tcBorders>
            <w:shd w:val="clear" w:color="auto" w:fill="auto"/>
            <w:noWrap/>
            <w:vAlign w:val="center"/>
            <w:hideMark/>
          </w:tcPr>
          <w:p w14:paraId="1BC0B91F" w14:textId="202A587B"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354</w:t>
            </w:r>
          </w:p>
        </w:tc>
      </w:tr>
      <w:tr w:rsidR="009E2DFA" w:rsidRPr="001236B6" w14:paraId="5518D7EA"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1E07965A"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4" w:space="0" w:color="auto"/>
              <w:right w:val="single" w:sz="4" w:space="0" w:color="auto"/>
            </w:tcBorders>
            <w:shd w:val="clear" w:color="auto" w:fill="auto"/>
            <w:noWrap/>
            <w:vAlign w:val="center"/>
            <w:hideMark/>
          </w:tcPr>
          <w:p w14:paraId="241FB55E"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2020</w:t>
            </w:r>
          </w:p>
        </w:tc>
        <w:tc>
          <w:tcPr>
            <w:tcW w:w="915" w:type="pct"/>
            <w:tcBorders>
              <w:top w:val="nil"/>
              <w:left w:val="nil"/>
              <w:bottom w:val="single" w:sz="4" w:space="0" w:color="auto"/>
              <w:right w:val="single" w:sz="4" w:space="0" w:color="auto"/>
            </w:tcBorders>
            <w:shd w:val="clear" w:color="auto" w:fill="auto"/>
            <w:noWrap/>
            <w:vAlign w:val="center"/>
            <w:hideMark/>
          </w:tcPr>
          <w:p w14:paraId="6F7D933D" w14:textId="41E19A57"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440</w:t>
            </w:r>
          </w:p>
        </w:tc>
        <w:tc>
          <w:tcPr>
            <w:tcW w:w="1108" w:type="pct"/>
            <w:tcBorders>
              <w:top w:val="nil"/>
              <w:left w:val="nil"/>
              <w:bottom w:val="single" w:sz="4" w:space="0" w:color="auto"/>
              <w:right w:val="single" w:sz="4" w:space="0" w:color="auto"/>
            </w:tcBorders>
            <w:shd w:val="clear" w:color="auto" w:fill="auto"/>
            <w:noWrap/>
            <w:vAlign w:val="center"/>
            <w:hideMark/>
          </w:tcPr>
          <w:p w14:paraId="3F867EED" w14:textId="7B083CB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33.568</w:t>
            </w:r>
          </w:p>
        </w:tc>
        <w:tc>
          <w:tcPr>
            <w:tcW w:w="1146" w:type="pct"/>
            <w:tcBorders>
              <w:top w:val="nil"/>
              <w:left w:val="nil"/>
              <w:bottom w:val="single" w:sz="4" w:space="0" w:color="auto"/>
              <w:right w:val="single" w:sz="8" w:space="0" w:color="auto"/>
            </w:tcBorders>
            <w:shd w:val="clear" w:color="auto" w:fill="auto"/>
            <w:noWrap/>
            <w:vAlign w:val="center"/>
            <w:hideMark/>
          </w:tcPr>
          <w:p w14:paraId="25C01600" w14:textId="56B608BE"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366</w:t>
            </w:r>
          </w:p>
        </w:tc>
      </w:tr>
      <w:tr w:rsidR="009E2DFA" w:rsidRPr="001236B6" w14:paraId="1C668C66" w14:textId="77777777" w:rsidTr="00402125">
        <w:trPr>
          <w:trHeight w:val="127"/>
          <w:jc w:val="center"/>
        </w:trPr>
        <w:tc>
          <w:tcPr>
            <w:tcW w:w="915" w:type="pct"/>
            <w:vMerge/>
            <w:tcBorders>
              <w:top w:val="nil"/>
              <w:left w:val="single" w:sz="8" w:space="0" w:color="auto"/>
              <w:bottom w:val="single" w:sz="8" w:space="0" w:color="000000"/>
              <w:right w:val="single" w:sz="8" w:space="0" w:color="auto"/>
            </w:tcBorders>
            <w:vAlign w:val="center"/>
            <w:hideMark/>
          </w:tcPr>
          <w:p w14:paraId="352004A6" w14:textId="77777777" w:rsidR="009E2DFA" w:rsidRPr="001236B6" w:rsidRDefault="009E2DFA" w:rsidP="009E2DFA">
            <w:pPr>
              <w:spacing w:after="0" w:line="240" w:lineRule="auto"/>
              <w:rPr>
                <w:rFonts w:eastAsia="Times New Roman" w:cs="Times New Roman"/>
                <w:b/>
                <w:bCs/>
                <w:color w:val="000000"/>
                <w:sz w:val="20"/>
                <w:szCs w:val="20"/>
              </w:rPr>
            </w:pPr>
          </w:p>
        </w:tc>
        <w:tc>
          <w:tcPr>
            <w:tcW w:w="915" w:type="pct"/>
            <w:tcBorders>
              <w:top w:val="nil"/>
              <w:left w:val="nil"/>
              <w:bottom w:val="single" w:sz="8" w:space="0" w:color="auto"/>
              <w:right w:val="single" w:sz="4" w:space="0" w:color="auto"/>
            </w:tcBorders>
            <w:shd w:val="clear" w:color="auto" w:fill="auto"/>
            <w:noWrap/>
            <w:vAlign w:val="center"/>
            <w:hideMark/>
          </w:tcPr>
          <w:p w14:paraId="285F2993" w14:textId="77777777" w:rsidR="009E2DFA" w:rsidRPr="001236B6" w:rsidRDefault="009E2DFA" w:rsidP="009E2DFA">
            <w:pPr>
              <w:spacing w:after="0" w:line="240" w:lineRule="auto"/>
              <w:jc w:val="center"/>
              <w:rPr>
                <w:rFonts w:eastAsia="Times New Roman" w:cs="Times New Roman"/>
                <w:color w:val="000000"/>
                <w:sz w:val="20"/>
                <w:szCs w:val="20"/>
              </w:rPr>
            </w:pPr>
            <w:r w:rsidRPr="001236B6">
              <w:rPr>
                <w:rFonts w:eastAsia="Times New Roman" w:cs="Times New Roman"/>
                <w:color w:val="000000"/>
                <w:sz w:val="20"/>
                <w:szCs w:val="20"/>
              </w:rPr>
              <w:t>2021</w:t>
            </w:r>
          </w:p>
        </w:tc>
        <w:tc>
          <w:tcPr>
            <w:tcW w:w="915" w:type="pct"/>
            <w:tcBorders>
              <w:top w:val="nil"/>
              <w:left w:val="nil"/>
              <w:bottom w:val="single" w:sz="8" w:space="0" w:color="auto"/>
              <w:right w:val="single" w:sz="4" w:space="0" w:color="auto"/>
            </w:tcBorders>
            <w:shd w:val="clear" w:color="auto" w:fill="auto"/>
            <w:noWrap/>
            <w:vAlign w:val="center"/>
            <w:hideMark/>
          </w:tcPr>
          <w:p w14:paraId="65CABB00" w14:textId="106CB13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514</w:t>
            </w:r>
          </w:p>
        </w:tc>
        <w:tc>
          <w:tcPr>
            <w:tcW w:w="1108" w:type="pct"/>
            <w:tcBorders>
              <w:top w:val="nil"/>
              <w:left w:val="nil"/>
              <w:bottom w:val="single" w:sz="8" w:space="0" w:color="auto"/>
              <w:right w:val="single" w:sz="4" w:space="0" w:color="auto"/>
            </w:tcBorders>
            <w:shd w:val="clear" w:color="auto" w:fill="auto"/>
            <w:noWrap/>
            <w:vAlign w:val="center"/>
            <w:hideMark/>
          </w:tcPr>
          <w:p w14:paraId="2D74DD98" w14:textId="3216265C"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45.840</w:t>
            </w:r>
          </w:p>
        </w:tc>
        <w:tc>
          <w:tcPr>
            <w:tcW w:w="1146" w:type="pct"/>
            <w:tcBorders>
              <w:top w:val="nil"/>
              <w:left w:val="nil"/>
              <w:bottom w:val="single" w:sz="8" w:space="0" w:color="auto"/>
              <w:right w:val="single" w:sz="8" w:space="0" w:color="auto"/>
            </w:tcBorders>
            <w:shd w:val="clear" w:color="auto" w:fill="auto"/>
            <w:noWrap/>
            <w:vAlign w:val="center"/>
            <w:hideMark/>
          </w:tcPr>
          <w:p w14:paraId="7765EDF3" w14:textId="6F8D4754" w:rsidR="009E2DFA" w:rsidRPr="001236B6" w:rsidRDefault="009E2DFA" w:rsidP="009E2DFA">
            <w:pPr>
              <w:spacing w:after="0" w:line="240" w:lineRule="auto"/>
              <w:jc w:val="center"/>
              <w:rPr>
                <w:rFonts w:eastAsia="Times New Roman" w:cs="Times New Roman"/>
                <w:color w:val="000000"/>
                <w:sz w:val="20"/>
                <w:szCs w:val="20"/>
              </w:rPr>
            </w:pPr>
            <w:r w:rsidRPr="001236B6">
              <w:rPr>
                <w:rFonts w:cs="Times New Roman"/>
                <w:color w:val="000000"/>
                <w:sz w:val="20"/>
                <w:szCs w:val="20"/>
              </w:rPr>
              <w:t>441</w:t>
            </w:r>
          </w:p>
        </w:tc>
      </w:tr>
    </w:tbl>
    <w:p w14:paraId="101E2A19" w14:textId="44F52DFC" w:rsidR="00402125" w:rsidRPr="001236B6" w:rsidRDefault="00402125" w:rsidP="00165933">
      <w:pPr>
        <w:spacing w:after="120"/>
        <w:rPr>
          <w:rFonts w:cs="Times New Roman"/>
          <w:sz w:val="18"/>
          <w:szCs w:val="18"/>
        </w:rPr>
      </w:pPr>
      <w:r w:rsidRPr="001236B6">
        <w:rPr>
          <w:rFonts w:cs="Times New Roman"/>
          <w:sz w:val="18"/>
          <w:szCs w:val="18"/>
        </w:rPr>
        <w:t xml:space="preserve">Kaynak: Ulaştırma </w:t>
      </w:r>
      <w:r w:rsidR="007A755A">
        <w:rPr>
          <w:rFonts w:cs="Times New Roman"/>
          <w:sz w:val="18"/>
          <w:szCs w:val="18"/>
        </w:rPr>
        <w:t xml:space="preserve">ve Altyapı </w:t>
      </w:r>
      <w:r w:rsidRPr="001236B6">
        <w:rPr>
          <w:rFonts w:cs="Times New Roman"/>
          <w:sz w:val="18"/>
          <w:szCs w:val="18"/>
        </w:rPr>
        <w:t>Bakanlığı, 2021.</w:t>
      </w:r>
    </w:p>
    <w:p w14:paraId="1B13D3CA" w14:textId="1FFC33AF" w:rsidR="00402125" w:rsidRPr="008620FE" w:rsidRDefault="00402125" w:rsidP="00165933">
      <w:pPr>
        <w:spacing w:after="120"/>
        <w:rPr>
          <w:rFonts w:cs="Times New Roman"/>
          <w:b/>
          <w:bCs/>
          <w:szCs w:val="24"/>
        </w:rPr>
      </w:pPr>
      <w:r w:rsidRPr="008620FE">
        <w:rPr>
          <w:rFonts w:cs="Times New Roman"/>
          <w:b/>
          <w:bCs/>
          <w:szCs w:val="24"/>
        </w:rPr>
        <w:t xml:space="preserve">Mardin </w:t>
      </w:r>
      <w:r w:rsidR="009E2DFA" w:rsidRPr="008620FE">
        <w:rPr>
          <w:rFonts w:cs="Times New Roman"/>
          <w:b/>
          <w:bCs/>
          <w:szCs w:val="24"/>
        </w:rPr>
        <w:t xml:space="preserve">Prof. Dr. Aziz Sancar </w:t>
      </w:r>
      <w:r w:rsidRPr="008620FE">
        <w:rPr>
          <w:rFonts w:cs="Times New Roman"/>
          <w:b/>
          <w:bCs/>
          <w:szCs w:val="24"/>
        </w:rPr>
        <w:t>Havalimanı</w:t>
      </w:r>
    </w:p>
    <w:p w14:paraId="22BF7350" w14:textId="0E4CB352" w:rsidR="00402125" w:rsidRPr="008620FE" w:rsidRDefault="00402125" w:rsidP="00165933">
      <w:pPr>
        <w:spacing w:after="120"/>
        <w:rPr>
          <w:rFonts w:cs="Times New Roman"/>
          <w:szCs w:val="24"/>
        </w:rPr>
      </w:pPr>
      <w:r w:rsidRPr="008620FE">
        <w:rPr>
          <w:rFonts w:cs="Times New Roman"/>
          <w:szCs w:val="24"/>
        </w:rPr>
        <w:t xml:space="preserve">1999 yılında hizmete giren </w:t>
      </w:r>
      <w:r w:rsidR="009E2DFA" w:rsidRPr="008620FE">
        <w:rPr>
          <w:rFonts w:cs="Times New Roman"/>
          <w:szCs w:val="24"/>
        </w:rPr>
        <w:t>Mardin Prof. Dr. Aziz Sancar Havalimanı</w:t>
      </w:r>
      <w:r w:rsidR="00AC7A4F" w:rsidRPr="008620FE">
        <w:rPr>
          <w:rFonts w:cs="Times New Roman"/>
          <w:szCs w:val="24"/>
        </w:rPr>
        <w:t>,</w:t>
      </w:r>
      <w:r w:rsidRPr="008620FE">
        <w:rPr>
          <w:rFonts w:cs="Times New Roman"/>
          <w:szCs w:val="24"/>
        </w:rPr>
        <w:t xml:space="preserve"> 2014 yılında yeni terminal binası yapılarak çağımıza uygun cihaz ve yenilenen terminal binası ile hizmet vermeye devam etmiştir. Toplam 33.150 m²`lik alana kurulu bulunan havalimanında iç ve dış hatlar terminali, 10 adet check-in kontuarı,</w:t>
      </w:r>
      <w:r w:rsidR="007B57A0" w:rsidRPr="008620FE">
        <w:rPr>
          <w:rFonts w:cs="Times New Roman"/>
          <w:szCs w:val="24"/>
        </w:rPr>
        <w:t xml:space="preserve"> </w:t>
      </w:r>
      <w:r w:rsidRPr="008620FE">
        <w:rPr>
          <w:rFonts w:cs="Times New Roman"/>
          <w:szCs w:val="24"/>
        </w:rPr>
        <w:t>2 adet iç hat 2 adet dış hat olmak üzere toplam 4 adet bagaj alım konveyörü, 2 adet seyahat acentesi, silah teslim-boşaltım ofisi, dinlenme salonu, bebek bakım odası ve çocuk park alanına sahiptir. Havalimanında 701 araç kapasiteli otopark mevcuttur. Havalimanı dış hat uçuşlarına açık olmakla birlikte; tarifeli dış hat uçuşu bulunmamaktadır (DHMİ, 2022).</w:t>
      </w:r>
    </w:p>
    <w:p w14:paraId="2529C859" w14:textId="47D9C047" w:rsidR="00402125" w:rsidRPr="008620FE" w:rsidRDefault="00402125" w:rsidP="00165933">
      <w:pPr>
        <w:spacing w:after="120"/>
        <w:rPr>
          <w:rFonts w:cs="Times New Roman"/>
          <w:b/>
          <w:bCs/>
          <w:szCs w:val="24"/>
        </w:rPr>
      </w:pPr>
      <w:r w:rsidRPr="008620FE">
        <w:rPr>
          <w:rFonts w:cs="Times New Roman"/>
          <w:b/>
          <w:bCs/>
          <w:szCs w:val="24"/>
        </w:rPr>
        <w:t>Batman Havalimanı</w:t>
      </w:r>
    </w:p>
    <w:p w14:paraId="5A60D3A1" w14:textId="5639B75D" w:rsidR="00402125" w:rsidRPr="008620FE" w:rsidRDefault="00402125" w:rsidP="00165933">
      <w:pPr>
        <w:spacing w:after="120"/>
        <w:rPr>
          <w:rFonts w:cs="Times New Roman"/>
          <w:szCs w:val="24"/>
        </w:rPr>
      </w:pPr>
      <w:r w:rsidRPr="008620FE">
        <w:rPr>
          <w:rFonts w:cs="Times New Roman"/>
          <w:szCs w:val="24"/>
        </w:rPr>
        <w:t xml:space="preserve">2010 yılında hizmete giren havalimanı Türk Hava Yolları </w:t>
      </w:r>
      <w:r w:rsidR="007B57A0" w:rsidRPr="008620FE">
        <w:rPr>
          <w:rFonts w:cs="Times New Roman"/>
          <w:szCs w:val="24"/>
        </w:rPr>
        <w:t xml:space="preserve">(THY) </w:t>
      </w:r>
      <w:r w:rsidRPr="008620FE">
        <w:rPr>
          <w:rFonts w:cs="Times New Roman"/>
          <w:szCs w:val="24"/>
        </w:rPr>
        <w:t xml:space="preserve">Batman-Ankara ve İstanbul (aktarmalı) ile THY’nin seferi bulunan tüm uçuş noktalarına hemen her gün sefer yapılmaktadır. Dış </w:t>
      </w:r>
      <w:r w:rsidR="007B57A0" w:rsidRPr="008620FE">
        <w:rPr>
          <w:rFonts w:cs="Times New Roman"/>
          <w:szCs w:val="24"/>
        </w:rPr>
        <w:t xml:space="preserve">hatlar terminali, dış hatlar giden yolcu arındırılmış salon, gümrüklü salon, pasaport kontrol, gelen yolcu bagaj alım, iç hatlar ortak kullanılan gelen yolcu holü ve giden yolcu holünden </w:t>
      </w:r>
      <w:r w:rsidRPr="008620FE">
        <w:rPr>
          <w:rFonts w:cs="Times New Roman"/>
          <w:szCs w:val="24"/>
        </w:rPr>
        <w:t>oluşan havalimanı 2</w:t>
      </w:r>
      <w:r w:rsidR="007B57A0" w:rsidRPr="008620FE">
        <w:rPr>
          <w:rFonts w:cs="Times New Roman"/>
          <w:szCs w:val="24"/>
        </w:rPr>
        <w:t>.</w:t>
      </w:r>
      <w:r w:rsidRPr="008620FE">
        <w:rPr>
          <w:rFonts w:cs="Times New Roman"/>
          <w:szCs w:val="24"/>
        </w:rPr>
        <w:t xml:space="preserve">626 </w:t>
      </w:r>
      <w:r w:rsidR="007B57A0" w:rsidRPr="008620FE">
        <w:rPr>
          <w:rFonts w:cs="Times New Roman"/>
          <w:szCs w:val="24"/>
        </w:rPr>
        <w:t>m</w:t>
      </w:r>
      <w:r w:rsidRPr="008620FE">
        <w:rPr>
          <w:rFonts w:cs="Times New Roman"/>
          <w:szCs w:val="24"/>
          <w:vertAlign w:val="superscript"/>
        </w:rPr>
        <w:t>2</w:t>
      </w:r>
      <w:r w:rsidRPr="008620FE">
        <w:rPr>
          <w:rFonts w:cs="Times New Roman"/>
          <w:szCs w:val="24"/>
        </w:rPr>
        <w:t xml:space="preserve"> açık alana sahiptir. Sivil-</w:t>
      </w:r>
      <w:r w:rsidR="00AC7A4F" w:rsidRPr="008620FE">
        <w:rPr>
          <w:rFonts w:cs="Times New Roman"/>
          <w:szCs w:val="24"/>
        </w:rPr>
        <w:t>a</w:t>
      </w:r>
      <w:r w:rsidRPr="008620FE">
        <w:rPr>
          <w:rFonts w:cs="Times New Roman"/>
          <w:szCs w:val="24"/>
        </w:rPr>
        <w:t xml:space="preserve">skeri kategorisinde değerlendirilen Batman </w:t>
      </w:r>
      <w:r w:rsidR="007B57A0" w:rsidRPr="008620FE">
        <w:rPr>
          <w:rFonts w:cs="Times New Roman"/>
          <w:szCs w:val="24"/>
        </w:rPr>
        <w:t>Havalimanı</w:t>
      </w:r>
      <w:r w:rsidRPr="008620FE">
        <w:rPr>
          <w:rFonts w:cs="Times New Roman"/>
          <w:szCs w:val="24"/>
        </w:rPr>
        <w:t xml:space="preserve"> yolcu trafiği ve yıllık yolcu kapasitesi açısından Mardin </w:t>
      </w:r>
      <w:r w:rsidR="00AC7A4F" w:rsidRPr="008620FE">
        <w:rPr>
          <w:rFonts w:cs="Times New Roman"/>
          <w:szCs w:val="24"/>
        </w:rPr>
        <w:t xml:space="preserve">Prof. Dr. Aziz Sancar Havalimanı </w:t>
      </w:r>
      <w:r w:rsidRPr="008620FE">
        <w:rPr>
          <w:rFonts w:cs="Times New Roman"/>
          <w:szCs w:val="24"/>
        </w:rPr>
        <w:t>sonra Bölgede ikinci sırada yer almaktadır (DHMİ, 2022).</w:t>
      </w:r>
    </w:p>
    <w:p w14:paraId="727268AF" w14:textId="73DFB2B6" w:rsidR="00402125" w:rsidRPr="008620FE" w:rsidRDefault="00402125" w:rsidP="00165933">
      <w:pPr>
        <w:spacing w:after="120"/>
        <w:rPr>
          <w:rFonts w:cs="Times New Roman"/>
          <w:b/>
          <w:bCs/>
          <w:szCs w:val="24"/>
        </w:rPr>
      </w:pPr>
      <w:r w:rsidRPr="008620FE">
        <w:rPr>
          <w:rFonts w:cs="Times New Roman"/>
          <w:b/>
          <w:bCs/>
          <w:szCs w:val="24"/>
        </w:rPr>
        <w:t>Siirt Havalimanı</w:t>
      </w:r>
    </w:p>
    <w:p w14:paraId="32F62CCB" w14:textId="45E80262" w:rsidR="00402125" w:rsidRPr="008620FE" w:rsidRDefault="00402125" w:rsidP="00165933">
      <w:pPr>
        <w:spacing w:after="120"/>
        <w:rPr>
          <w:rFonts w:cs="Times New Roman"/>
          <w:szCs w:val="24"/>
        </w:rPr>
      </w:pPr>
      <w:r w:rsidRPr="008620FE">
        <w:rPr>
          <w:rFonts w:cs="Times New Roman"/>
          <w:szCs w:val="24"/>
        </w:rPr>
        <w:t>Siirt Havalimanı İç Hat Terminali 1100 m</w:t>
      </w:r>
      <w:r w:rsidRPr="008620FE">
        <w:rPr>
          <w:rFonts w:cs="Times New Roman"/>
          <w:szCs w:val="24"/>
          <w:vertAlign w:val="superscript"/>
        </w:rPr>
        <w:t>2</w:t>
      </w:r>
      <w:r w:rsidRPr="008620FE">
        <w:rPr>
          <w:rFonts w:cs="Times New Roman"/>
          <w:szCs w:val="24"/>
        </w:rPr>
        <w:t xml:space="preserve"> alana sahip olup 100.000 Yolcu/Yıl kapasitesine sahiptir. Havalimanında 1 Adet 2000x30 Metre  Pist Alanı, 1 Adet Apron, 2 Adet  Taksi Yolu, 1 Adet  Uçak Park Yeri, 1 Adet VIP Salonu, 24 Araç Kapasiteli Açık Otopark, 1 Adet Bagaj </w:t>
      </w:r>
      <w:r w:rsidRPr="008620FE">
        <w:rPr>
          <w:rFonts w:cs="Times New Roman"/>
          <w:szCs w:val="24"/>
        </w:rPr>
        <w:lastRenderedPageBreak/>
        <w:t xml:space="preserve">Alım Konveyörü, 2 Adet Check-in Kontuarı mevcuttur. Havalimanında </w:t>
      </w:r>
      <w:r w:rsidR="00AC7A4F" w:rsidRPr="008620FE">
        <w:rPr>
          <w:rFonts w:cs="Times New Roman"/>
          <w:szCs w:val="24"/>
        </w:rPr>
        <w:t xml:space="preserve">dış hat hizmeti </w:t>
      </w:r>
      <w:r w:rsidRPr="008620FE">
        <w:rPr>
          <w:rFonts w:cs="Times New Roman"/>
          <w:szCs w:val="24"/>
        </w:rPr>
        <w:t>verilmemektedir (DHMİ, 2022).</w:t>
      </w:r>
    </w:p>
    <w:p w14:paraId="1B23440B" w14:textId="650852DE" w:rsidR="00402125" w:rsidRPr="008620FE" w:rsidRDefault="00402125" w:rsidP="00165933">
      <w:pPr>
        <w:spacing w:after="120"/>
        <w:rPr>
          <w:rFonts w:cs="Times New Roman"/>
          <w:b/>
          <w:bCs/>
          <w:szCs w:val="24"/>
        </w:rPr>
      </w:pPr>
      <w:r w:rsidRPr="008620FE">
        <w:rPr>
          <w:rFonts w:cs="Times New Roman"/>
          <w:b/>
          <w:bCs/>
          <w:szCs w:val="24"/>
        </w:rPr>
        <w:t>Şırnak Şerafettin Elçi Havalimanı</w:t>
      </w:r>
    </w:p>
    <w:p w14:paraId="20651C69" w14:textId="0C9753A4" w:rsidR="00402125" w:rsidRPr="008620FE" w:rsidRDefault="00402125" w:rsidP="00165933">
      <w:pPr>
        <w:spacing w:after="120"/>
        <w:rPr>
          <w:rFonts w:cs="Times New Roman"/>
          <w:szCs w:val="24"/>
        </w:rPr>
      </w:pPr>
      <w:r w:rsidRPr="008620FE">
        <w:rPr>
          <w:rFonts w:cs="Times New Roman"/>
          <w:szCs w:val="24"/>
        </w:rPr>
        <w:t xml:space="preserve">Şırnak Şerafettin Elçi Havalimanı 23 Temmuz 2013 tarihinde resmi açılışı yapılarak hizmet vermeye başlamıştır. Toplam 4.000 metrekare alana kurulu bulunan iç hatlar terminal binası yıllık 500.000 yolcuya hizmet verebilecek kapasitedir. Terminal binası içerisinde </w:t>
      </w:r>
      <w:r w:rsidR="007B57A0" w:rsidRPr="008620FE">
        <w:rPr>
          <w:rFonts w:cs="Times New Roman"/>
          <w:szCs w:val="24"/>
        </w:rPr>
        <w:t>d</w:t>
      </w:r>
      <w:r w:rsidRPr="008620FE">
        <w:rPr>
          <w:rFonts w:cs="Times New Roman"/>
          <w:szCs w:val="24"/>
        </w:rPr>
        <w:t>anışma hizmeti, yolcu bilet satış gişeleri, 8 adet Check-in kontuarı, 1 adet bagaj alım konveyörü, bebek bakım odası, cafe hizmeti, ibadethane, sağlık hizmetleri, gelen yolcu salonunda araç kiralama hizmeti ve terminal binası girişinde bankamatik hizmeti bulunmaktadır. Havalimanı terminal binası dışında bulunan 1</w:t>
      </w:r>
      <w:r w:rsidR="007B57A0" w:rsidRPr="008620FE">
        <w:rPr>
          <w:rFonts w:cs="Times New Roman"/>
          <w:szCs w:val="24"/>
        </w:rPr>
        <w:t>.</w:t>
      </w:r>
      <w:r w:rsidRPr="008620FE">
        <w:rPr>
          <w:rFonts w:cs="Times New Roman"/>
          <w:szCs w:val="24"/>
        </w:rPr>
        <w:t>860 metrekare ve 87 araçlık açık otopark yolculara hizmet vermektedir (DHMİ, 2022).</w:t>
      </w:r>
    </w:p>
    <w:p w14:paraId="7BDC58C2" w14:textId="6E5145A8" w:rsidR="00402125" w:rsidRPr="008620FE" w:rsidRDefault="00402125" w:rsidP="00165933">
      <w:pPr>
        <w:pStyle w:val="Balk5"/>
        <w:rPr>
          <w:rFonts w:cs="Times New Roman"/>
          <w:szCs w:val="24"/>
        </w:rPr>
      </w:pPr>
      <w:bookmarkStart w:id="429" w:name="_Toc126754023"/>
      <w:r w:rsidRPr="008620FE">
        <w:rPr>
          <w:rFonts w:cs="Times New Roman"/>
          <w:szCs w:val="24"/>
        </w:rPr>
        <w:t>3.3.3.3.4. Denizyolu Ulaşımı</w:t>
      </w:r>
      <w:bookmarkEnd w:id="429"/>
    </w:p>
    <w:p w14:paraId="6514499A" w14:textId="22985C71" w:rsidR="00402125" w:rsidRPr="008620FE" w:rsidRDefault="00402125" w:rsidP="00165933">
      <w:pPr>
        <w:spacing w:after="120"/>
        <w:rPr>
          <w:rFonts w:cs="Times New Roman"/>
          <w:szCs w:val="24"/>
        </w:rPr>
      </w:pPr>
      <w:r w:rsidRPr="008620FE">
        <w:rPr>
          <w:rFonts w:cs="Times New Roman"/>
          <w:szCs w:val="24"/>
        </w:rPr>
        <w:t xml:space="preserve">Mersin ve İskenderun Limanları, TRC3 </w:t>
      </w:r>
      <w:r w:rsidR="000B2B34" w:rsidRPr="008620FE">
        <w:rPr>
          <w:rFonts w:cs="Times New Roman"/>
          <w:szCs w:val="24"/>
        </w:rPr>
        <w:t>Bölgesinin</w:t>
      </w:r>
      <w:r w:rsidRPr="008620FE">
        <w:rPr>
          <w:rFonts w:cs="Times New Roman"/>
          <w:szCs w:val="24"/>
        </w:rPr>
        <w:t xml:space="preserve"> denizyoluna bağlantısını sağlayan en önemli limanlardır. Her iki liman da ithalat ağırlıklı bir yapıya sahip olmakla beraber 2021 yılı verilerine göre Mersin Limanı’ndan elleçlenen yük miktarı, İskenderun Limanında elleçlenen yük miktarının yaklaşık 3 katı kadar gerçekleşmiştir (Türkiye Liman İşletmecileri Derneği, 2022).</w:t>
      </w:r>
    </w:p>
    <w:p w14:paraId="56587D33" w14:textId="46F15435" w:rsidR="00402125" w:rsidRPr="008620FE" w:rsidRDefault="00402125" w:rsidP="00165933">
      <w:pPr>
        <w:spacing w:after="120"/>
        <w:rPr>
          <w:rFonts w:cs="Times New Roman"/>
          <w:szCs w:val="24"/>
        </w:rPr>
      </w:pPr>
      <w:r w:rsidRPr="008620FE">
        <w:rPr>
          <w:rFonts w:cs="Times New Roman"/>
          <w:szCs w:val="24"/>
        </w:rPr>
        <w:t xml:space="preserve">Türkiye Liman İşletmecileri Derneği’nden alınan verilere göre Türkiye’de en fazla yük elleçleyen ilk 10 liman başkanlığının 2012-2021 verileri aşağıdaki tabloda paylaşılmıştır. Buna göre Mersin Limanı’nın oranları 2012’den 2021’e kadar %68 artmış, aynı şekilde İskenderun Limanının oranları 2012 yılından 2021’e kadar %715 artmıştır. Ayrıca, Mersin Limanı Türkiye’de yük elleçleme bakımından ikinci sıradadır. </w:t>
      </w:r>
    </w:p>
    <w:p w14:paraId="6AFA83DB" w14:textId="5C5CF93B" w:rsidR="00402125" w:rsidRPr="001236B6" w:rsidRDefault="00402125" w:rsidP="00660540">
      <w:pPr>
        <w:pStyle w:val="ResimYazs"/>
        <w:keepNext/>
        <w:spacing w:after="0"/>
        <w:jc w:val="both"/>
        <w:rPr>
          <w:rFonts w:ascii="Times New Roman" w:hAnsi="Times New Roman" w:cs="Times New Roman"/>
          <w:color w:val="000000" w:themeColor="text1"/>
          <w:sz w:val="20"/>
          <w:szCs w:val="20"/>
        </w:rPr>
      </w:pPr>
      <w:bookmarkStart w:id="430" w:name="_Toc126754270"/>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117</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 xml:space="preserve">Türkiye'de En Fazla Yük Elleçleyen İlk </w:t>
      </w:r>
      <w:r w:rsidR="001848CB" w:rsidRPr="001236B6">
        <w:rPr>
          <w:rFonts w:ascii="Times New Roman" w:hAnsi="Times New Roman" w:cs="Times New Roman"/>
          <w:b w:val="0"/>
          <w:bCs w:val="0"/>
          <w:color w:val="000000" w:themeColor="text1"/>
          <w:sz w:val="20"/>
          <w:szCs w:val="20"/>
        </w:rPr>
        <w:t xml:space="preserve">5 </w:t>
      </w:r>
      <w:r w:rsidRPr="001236B6">
        <w:rPr>
          <w:rFonts w:ascii="Times New Roman" w:hAnsi="Times New Roman" w:cs="Times New Roman"/>
          <w:b w:val="0"/>
          <w:bCs w:val="0"/>
          <w:color w:val="000000" w:themeColor="text1"/>
          <w:sz w:val="20"/>
          <w:szCs w:val="20"/>
        </w:rPr>
        <w:t>Liman Başkanlığı</w:t>
      </w:r>
      <w:r w:rsidR="001848CB" w:rsidRPr="001236B6">
        <w:rPr>
          <w:rFonts w:ascii="Times New Roman" w:hAnsi="Times New Roman" w:cs="Times New Roman"/>
          <w:b w:val="0"/>
          <w:bCs w:val="0"/>
          <w:color w:val="000000" w:themeColor="text1"/>
          <w:sz w:val="20"/>
          <w:szCs w:val="20"/>
        </w:rPr>
        <w:t xml:space="preserve"> (2012-2021)</w:t>
      </w:r>
      <w:bookmarkEnd w:id="4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2"/>
        <w:gridCol w:w="1570"/>
        <w:gridCol w:w="1570"/>
        <w:gridCol w:w="1570"/>
        <w:gridCol w:w="1570"/>
        <w:gridCol w:w="1570"/>
      </w:tblGrid>
      <w:tr w:rsidR="006B745D" w:rsidRPr="001236B6" w14:paraId="060910A5" w14:textId="77777777" w:rsidTr="001848CB">
        <w:trPr>
          <w:trHeight w:val="480"/>
        </w:trPr>
        <w:tc>
          <w:tcPr>
            <w:tcW w:w="669" w:type="pct"/>
            <w:shd w:val="clear" w:color="auto" w:fill="auto"/>
            <w:noWrap/>
            <w:vAlign w:val="center"/>
            <w:hideMark/>
          </w:tcPr>
          <w:p w14:paraId="59DFA771"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74277888"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2947FB7C"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4987841C"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6EE40B9F"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Ambarlı</w:t>
            </w:r>
          </w:p>
        </w:tc>
        <w:tc>
          <w:tcPr>
            <w:tcW w:w="866" w:type="pct"/>
            <w:shd w:val="clear" w:color="auto" w:fill="auto"/>
            <w:vAlign w:val="center"/>
            <w:hideMark/>
          </w:tcPr>
          <w:p w14:paraId="3D9ED0B7"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Mersin</w:t>
            </w:r>
          </w:p>
        </w:tc>
      </w:tr>
      <w:tr w:rsidR="006B745D" w:rsidRPr="001236B6" w14:paraId="506FA89B" w14:textId="77777777" w:rsidTr="001848CB">
        <w:trPr>
          <w:trHeight w:val="264"/>
        </w:trPr>
        <w:tc>
          <w:tcPr>
            <w:tcW w:w="669" w:type="pct"/>
            <w:shd w:val="clear" w:color="auto" w:fill="auto"/>
            <w:noWrap/>
            <w:vAlign w:val="center"/>
            <w:hideMark/>
          </w:tcPr>
          <w:p w14:paraId="61F998C0" w14:textId="07399D42"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2012</w:t>
            </w:r>
          </w:p>
        </w:tc>
        <w:tc>
          <w:tcPr>
            <w:tcW w:w="866" w:type="pct"/>
            <w:shd w:val="clear" w:color="auto" w:fill="auto"/>
            <w:noWrap/>
            <w:vAlign w:val="center"/>
            <w:hideMark/>
          </w:tcPr>
          <w:p w14:paraId="3F65EED1"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61,458,478</w:t>
            </w:r>
          </w:p>
        </w:tc>
        <w:tc>
          <w:tcPr>
            <w:tcW w:w="866" w:type="pct"/>
            <w:shd w:val="clear" w:color="auto" w:fill="auto"/>
            <w:noWrap/>
            <w:vAlign w:val="center"/>
            <w:hideMark/>
          </w:tcPr>
          <w:p w14:paraId="4487A570"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61,225,832</w:t>
            </w:r>
          </w:p>
        </w:tc>
        <w:tc>
          <w:tcPr>
            <w:tcW w:w="866" w:type="pct"/>
            <w:shd w:val="clear" w:color="auto" w:fill="auto"/>
            <w:noWrap/>
            <w:vAlign w:val="center"/>
            <w:hideMark/>
          </w:tcPr>
          <w:p w14:paraId="22E2878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43,167,047</w:t>
            </w:r>
          </w:p>
        </w:tc>
        <w:tc>
          <w:tcPr>
            <w:tcW w:w="866" w:type="pct"/>
            <w:shd w:val="clear" w:color="auto" w:fill="auto"/>
            <w:noWrap/>
            <w:vAlign w:val="center"/>
            <w:hideMark/>
          </w:tcPr>
          <w:p w14:paraId="67768868"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39,544,364</w:t>
            </w:r>
          </w:p>
        </w:tc>
        <w:tc>
          <w:tcPr>
            <w:tcW w:w="866" w:type="pct"/>
            <w:shd w:val="clear" w:color="auto" w:fill="auto"/>
            <w:noWrap/>
            <w:vAlign w:val="center"/>
            <w:hideMark/>
          </w:tcPr>
          <w:p w14:paraId="495BDE5D"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30,746,922</w:t>
            </w:r>
          </w:p>
        </w:tc>
      </w:tr>
      <w:tr w:rsidR="006B745D" w:rsidRPr="001236B6" w14:paraId="2B4C7829" w14:textId="77777777" w:rsidTr="001848CB">
        <w:trPr>
          <w:trHeight w:val="480"/>
        </w:trPr>
        <w:tc>
          <w:tcPr>
            <w:tcW w:w="669" w:type="pct"/>
            <w:shd w:val="clear" w:color="auto" w:fill="auto"/>
            <w:noWrap/>
            <w:vAlign w:val="center"/>
            <w:hideMark/>
          </w:tcPr>
          <w:p w14:paraId="4079D3BF"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1CBD0E52"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1BDB21A7"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40A6D08B"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Ambarlı</w:t>
            </w:r>
          </w:p>
        </w:tc>
        <w:tc>
          <w:tcPr>
            <w:tcW w:w="866" w:type="pct"/>
            <w:shd w:val="clear" w:color="auto" w:fill="auto"/>
            <w:vAlign w:val="center"/>
            <w:hideMark/>
          </w:tcPr>
          <w:p w14:paraId="5A9B4C45"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12C9E2DD"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Mersin</w:t>
            </w:r>
          </w:p>
        </w:tc>
      </w:tr>
      <w:tr w:rsidR="006B745D" w:rsidRPr="001236B6" w14:paraId="45AF8F86" w14:textId="77777777" w:rsidTr="001848CB">
        <w:trPr>
          <w:trHeight w:val="264"/>
        </w:trPr>
        <w:tc>
          <w:tcPr>
            <w:tcW w:w="669" w:type="pct"/>
            <w:shd w:val="clear" w:color="auto" w:fill="auto"/>
            <w:noWrap/>
            <w:vAlign w:val="center"/>
            <w:hideMark/>
          </w:tcPr>
          <w:p w14:paraId="3AD924D6" w14:textId="04689162"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2013</w:t>
            </w:r>
          </w:p>
        </w:tc>
        <w:tc>
          <w:tcPr>
            <w:tcW w:w="866" w:type="pct"/>
            <w:shd w:val="clear" w:color="auto" w:fill="auto"/>
            <w:noWrap/>
            <w:vAlign w:val="center"/>
            <w:hideMark/>
          </w:tcPr>
          <w:p w14:paraId="3766FD09"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61,088,671</w:t>
            </w:r>
          </w:p>
        </w:tc>
        <w:tc>
          <w:tcPr>
            <w:tcW w:w="866" w:type="pct"/>
            <w:shd w:val="clear" w:color="auto" w:fill="auto"/>
            <w:noWrap/>
            <w:vAlign w:val="center"/>
            <w:hideMark/>
          </w:tcPr>
          <w:p w14:paraId="05060D34"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56,085,928</w:t>
            </w:r>
          </w:p>
        </w:tc>
        <w:tc>
          <w:tcPr>
            <w:tcW w:w="866" w:type="pct"/>
            <w:shd w:val="clear" w:color="auto" w:fill="auto"/>
            <w:noWrap/>
            <w:vAlign w:val="center"/>
            <w:hideMark/>
          </w:tcPr>
          <w:p w14:paraId="54352994"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40,797,116</w:t>
            </w:r>
          </w:p>
        </w:tc>
        <w:tc>
          <w:tcPr>
            <w:tcW w:w="866" w:type="pct"/>
            <w:shd w:val="clear" w:color="auto" w:fill="auto"/>
            <w:noWrap/>
            <w:vAlign w:val="center"/>
            <w:hideMark/>
          </w:tcPr>
          <w:p w14:paraId="1688FA9E"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40,014,873</w:t>
            </w:r>
          </w:p>
        </w:tc>
        <w:tc>
          <w:tcPr>
            <w:tcW w:w="866" w:type="pct"/>
            <w:shd w:val="clear" w:color="auto" w:fill="auto"/>
            <w:noWrap/>
            <w:vAlign w:val="center"/>
            <w:hideMark/>
          </w:tcPr>
          <w:p w14:paraId="20034FCC"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32,325,970</w:t>
            </w:r>
          </w:p>
        </w:tc>
      </w:tr>
      <w:tr w:rsidR="006B745D" w:rsidRPr="001236B6" w14:paraId="32A55409" w14:textId="77777777" w:rsidTr="001848CB">
        <w:trPr>
          <w:trHeight w:val="480"/>
        </w:trPr>
        <w:tc>
          <w:tcPr>
            <w:tcW w:w="669" w:type="pct"/>
            <w:shd w:val="clear" w:color="auto" w:fill="auto"/>
            <w:noWrap/>
            <w:vAlign w:val="center"/>
            <w:hideMark/>
          </w:tcPr>
          <w:p w14:paraId="5C31CFDE"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7E006B42"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711FCD97"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6C1F1B8E"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0071009D"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Ambarlı</w:t>
            </w:r>
          </w:p>
        </w:tc>
        <w:tc>
          <w:tcPr>
            <w:tcW w:w="866" w:type="pct"/>
            <w:shd w:val="clear" w:color="auto" w:fill="auto"/>
            <w:vAlign w:val="center"/>
            <w:hideMark/>
          </w:tcPr>
          <w:p w14:paraId="0A313B6A"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Mersin</w:t>
            </w:r>
          </w:p>
        </w:tc>
      </w:tr>
      <w:tr w:rsidR="006B745D" w:rsidRPr="001236B6" w14:paraId="501D502C" w14:textId="77777777" w:rsidTr="001848CB">
        <w:trPr>
          <w:trHeight w:val="264"/>
        </w:trPr>
        <w:tc>
          <w:tcPr>
            <w:tcW w:w="669" w:type="pct"/>
            <w:shd w:val="clear" w:color="auto" w:fill="auto"/>
            <w:noWrap/>
            <w:vAlign w:val="center"/>
            <w:hideMark/>
          </w:tcPr>
          <w:p w14:paraId="06361619" w14:textId="62E282D5"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2014</w:t>
            </w:r>
          </w:p>
        </w:tc>
        <w:tc>
          <w:tcPr>
            <w:tcW w:w="866" w:type="pct"/>
            <w:shd w:val="clear" w:color="auto" w:fill="auto"/>
            <w:noWrap/>
            <w:vAlign w:val="center"/>
            <w:hideMark/>
          </w:tcPr>
          <w:p w14:paraId="63FA740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58,974,258</w:t>
            </w:r>
          </w:p>
        </w:tc>
        <w:tc>
          <w:tcPr>
            <w:tcW w:w="866" w:type="pct"/>
            <w:shd w:val="clear" w:color="auto" w:fill="auto"/>
            <w:noWrap/>
            <w:vAlign w:val="center"/>
            <w:hideMark/>
          </w:tcPr>
          <w:p w14:paraId="1A42999C"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57,020,138</w:t>
            </w:r>
          </w:p>
        </w:tc>
        <w:tc>
          <w:tcPr>
            <w:tcW w:w="866" w:type="pct"/>
            <w:shd w:val="clear" w:color="auto" w:fill="auto"/>
            <w:noWrap/>
            <w:vAlign w:val="center"/>
            <w:hideMark/>
          </w:tcPr>
          <w:p w14:paraId="080BBC1C"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42,365,293</w:t>
            </w:r>
          </w:p>
        </w:tc>
        <w:tc>
          <w:tcPr>
            <w:tcW w:w="866" w:type="pct"/>
            <w:shd w:val="clear" w:color="auto" w:fill="auto"/>
            <w:noWrap/>
            <w:vAlign w:val="center"/>
            <w:hideMark/>
          </w:tcPr>
          <w:p w14:paraId="453C27C2"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41,456,750</w:t>
            </w:r>
          </w:p>
        </w:tc>
        <w:tc>
          <w:tcPr>
            <w:tcW w:w="866" w:type="pct"/>
            <w:shd w:val="clear" w:color="auto" w:fill="auto"/>
            <w:noWrap/>
            <w:vAlign w:val="center"/>
            <w:hideMark/>
          </w:tcPr>
          <w:p w14:paraId="2FCE100D"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32,224,729</w:t>
            </w:r>
          </w:p>
        </w:tc>
      </w:tr>
      <w:tr w:rsidR="006B745D" w:rsidRPr="001236B6" w14:paraId="632C84DE" w14:textId="77777777" w:rsidTr="001848CB">
        <w:trPr>
          <w:trHeight w:val="480"/>
        </w:trPr>
        <w:tc>
          <w:tcPr>
            <w:tcW w:w="669" w:type="pct"/>
            <w:shd w:val="clear" w:color="auto" w:fill="auto"/>
            <w:noWrap/>
            <w:vAlign w:val="center"/>
            <w:hideMark/>
          </w:tcPr>
          <w:p w14:paraId="1149B3FB"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538A551C"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7CF00476"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1EE81549"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48855315"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Ambarlı</w:t>
            </w:r>
          </w:p>
        </w:tc>
        <w:tc>
          <w:tcPr>
            <w:tcW w:w="866" w:type="pct"/>
            <w:shd w:val="clear" w:color="auto" w:fill="auto"/>
            <w:vAlign w:val="center"/>
            <w:hideMark/>
          </w:tcPr>
          <w:p w14:paraId="3DD123FF"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İskenderun</w:t>
            </w:r>
          </w:p>
        </w:tc>
      </w:tr>
      <w:tr w:rsidR="006B745D" w:rsidRPr="001236B6" w14:paraId="1E47C8B3" w14:textId="77777777" w:rsidTr="001848CB">
        <w:trPr>
          <w:trHeight w:val="264"/>
        </w:trPr>
        <w:tc>
          <w:tcPr>
            <w:tcW w:w="669" w:type="pct"/>
            <w:shd w:val="clear" w:color="auto" w:fill="auto"/>
            <w:noWrap/>
            <w:vAlign w:val="center"/>
            <w:hideMark/>
          </w:tcPr>
          <w:p w14:paraId="0AC79691" w14:textId="7D62A554"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2015</w:t>
            </w:r>
          </w:p>
        </w:tc>
        <w:tc>
          <w:tcPr>
            <w:tcW w:w="866" w:type="pct"/>
            <w:shd w:val="clear" w:color="auto" w:fill="auto"/>
            <w:noWrap/>
            <w:vAlign w:val="center"/>
            <w:hideMark/>
          </w:tcPr>
          <w:p w14:paraId="25E80195"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78,093,461</w:t>
            </w:r>
          </w:p>
        </w:tc>
        <w:tc>
          <w:tcPr>
            <w:tcW w:w="866" w:type="pct"/>
            <w:shd w:val="clear" w:color="auto" w:fill="auto"/>
            <w:noWrap/>
            <w:vAlign w:val="center"/>
            <w:hideMark/>
          </w:tcPr>
          <w:p w14:paraId="509180D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64,628,031</w:t>
            </w:r>
          </w:p>
        </w:tc>
        <w:tc>
          <w:tcPr>
            <w:tcW w:w="866" w:type="pct"/>
            <w:shd w:val="clear" w:color="auto" w:fill="auto"/>
            <w:noWrap/>
            <w:vAlign w:val="center"/>
            <w:hideMark/>
          </w:tcPr>
          <w:p w14:paraId="79090F39"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48,794,379</w:t>
            </w:r>
          </w:p>
        </w:tc>
        <w:tc>
          <w:tcPr>
            <w:tcW w:w="866" w:type="pct"/>
            <w:shd w:val="clear" w:color="auto" w:fill="auto"/>
            <w:noWrap/>
            <w:vAlign w:val="center"/>
            <w:hideMark/>
          </w:tcPr>
          <w:p w14:paraId="6B99EA5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36,177,123</w:t>
            </w:r>
          </w:p>
        </w:tc>
        <w:tc>
          <w:tcPr>
            <w:tcW w:w="866" w:type="pct"/>
            <w:shd w:val="clear" w:color="auto" w:fill="auto"/>
            <w:noWrap/>
            <w:vAlign w:val="center"/>
            <w:hideMark/>
          </w:tcPr>
          <w:p w14:paraId="0AC06739"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36,134,784</w:t>
            </w:r>
          </w:p>
        </w:tc>
      </w:tr>
      <w:tr w:rsidR="006B745D" w:rsidRPr="001236B6" w14:paraId="353CD8DB" w14:textId="77777777" w:rsidTr="001848CB">
        <w:trPr>
          <w:trHeight w:val="480"/>
        </w:trPr>
        <w:tc>
          <w:tcPr>
            <w:tcW w:w="669" w:type="pct"/>
            <w:shd w:val="clear" w:color="auto" w:fill="auto"/>
            <w:noWrap/>
            <w:vAlign w:val="center"/>
            <w:hideMark/>
          </w:tcPr>
          <w:p w14:paraId="532A5F1F"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1B900759"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7F76A810"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061A59A3"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3BED8461"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İskenderun</w:t>
            </w:r>
          </w:p>
        </w:tc>
        <w:tc>
          <w:tcPr>
            <w:tcW w:w="866" w:type="pct"/>
            <w:shd w:val="clear" w:color="auto" w:fill="auto"/>
            <w:vAlign w:val="center"/>
            <w:hideMark/>
          </w:tcPr>
          <w:p w14:paraId="21FC3FA0"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Ambarlı</w:t>
            </w:r>
          </w:p>
        </w:tc>
      </w:tr>
      <w:tr w:rsidR="006B745D" w:rsidRPr="001236B6" w14:paraId="6233F902" w14:textId="77777777" w:rsidTr="001848CB">
        <w:trPr>
          <w:trHeight w:val="264"/>
        </w:trPr>
        <w:tc>
          <w:tcPr>
            <w:tcW w:w="669" w:type="pct"/>
            <w:shd w:val="clear" w:color="auto" w:fill="auto"/>
            <w:noWrap/>
            <w:vAlign w:val="center"/>
            <w:hideMark/>
          </w:tcPr>
          <w:p w14:paraId="1F957149" w14:textId="0E2277DD"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2016</w:t>
            </w:r>
          </w:p>
        </w:tc>
        <w:tc>
          <w:tcPr>
            <w:tcW w:w="866" w:type="pct"/>
            <w:shd w:val="clear" w:color="auto" w:fill="auto"/>
            <w:noWrap/>
            <w:vAlign w:val="center"/>
            <w:hideMark/>
          </w:tcPr>
          <w:p w14:paraId="4327B8C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78,453,904</w:t>
            </w:r>
          </w:p>
        </w:tc>
        <w:tc>
          <w:tcPr>
            <w:tcW w:w="866" w:type="pct"/>
            <w:shd w:val="clear" w:color="auto" w:fill="auto"/>
            <w:noWrap/>
            <w:vAlign w:val="center"/>
            <w:hideMark/>
          </w:tcPr>
          <w:p w14:paraId="65E8EADB"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66,406,649</w:t>
            </w:r>
          </w:p>
        </w:tc>
        <w:tc>
          <w:tcPr>
            <w:tcW w:w="866" w:type="pct"/>
            <w:shd w:val="clear" w:color="auto" w:fill="auto"/>
            <w:noWrap/>
            <w:vAlign w:val="center"/>
            <w:hideMark/>
          </w:tcPr>
          <w:p w14:paraId="3386CCB8"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50,540,449</w:t>
            </w:r>
          </w:p>
        </w:tc>
        <w:tc>
          <w:tcPr>
            <w:tcW w:w="866" w:type="pct"/>
            <w:shd w:val="clear" w:color="auto" w:fill="auto"/>
            <w:noWrap/>
            <w:vAlign w:val="center"/>
            <w:hideMark/>
          </w:tcPr>
          <w:p w14:paraId="55687DAB"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40,188,126</w:t>
            </w:r>
          </w:p>
        </w:tc>
        <w:tc>
          <w:tcPr>
            <w:tcW w:w="866" w:type="pct"/>
            <w:shd w:val="clear" w:color="auto" w:fill="auto"/>
            <w:noWrap/>
            <w:vAlign w:val="center"/>
            <w:hideMark/>
          </w:tcPr>
          <w:p w14:paraId="24A9E642"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33,004,197</w:t>
            </w:r>
          </w:p>
        </w:tc>
      </w:tr>
      <w:tr w:rsidR="006B745D" w:rsidRPr="001236B6" w14:paraId="5557EF74" w14:textId="77777777" w:rsidTr="001848CB">
        <w:trPr>
          <w:trHeight w:val="480"/>
        </w:trPr>
        <w:tc>
          <w:tcPr>
            <w:tcW w:w="669" w:type="pct"/>
            <w:shd w:val="clear" w:color="auto" w:fill="auto"/>
            <w:noWrap/>
            <w:vAlign w:val="center"/>
            <w:hideMark/>
          </w:tcPr>
          <w:p w14:paraId="27724A56"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669A835B"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50AE2A27"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4493E9D1"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797DD3FC"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İskenderun</w:t>
            </w:r>
          </w:p>
        </w:tc>
        <w:tc>
          <w:tcPr>
            <w:tcW w:w="866" w:type="pct"/>
            <w:shd w:val="clear" w:color="auto" w:fill="auto"/>
            <w:vAlign w:val="center"/>
            <w:hideMark/>
          </w:tcPr>
          <w:p w14:paraId="6B3A5B50"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Ambarlı</w:t>
            </w:r>
          </w:p>
        </w:tc>
      </w:tr>
      <w:tr w:rsidR="006B745D" w:rsidRPr="001236B6" w14:paraId="5459C85E" w14:textId="77777777" w:rsidTr="001848CB">
        <w:trPr>
          <w:trHeight w:val="264"/>
        </w:trPr>
        <w:tc>
          <w:tcPr>
            <w:tcW w:w="669" w:type="pct"/>
            <w:shd w:val="clear" w:color="auto" w:fill="auto"/>
            <w:noWrap/>
            <w:vAlign w:val="center"/>
            <w:hideMark/>
          </w:tcPr>
          <w:p w14:paraId="32255112" w14:textId="3B0C4056"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2017</w:t>
            </w:r>
          </w:p>
        </w:tc>
        <w:tc>
          <w:tcPr>
            <w:tcW w:w="866" w:type="pct"/>
            <w:shd w:val="clear" w:color="auto" w:fill="auto"/>
            <w:noWrap/>
            <w:vAlign w:val="center"/>
            <w:hideMark/>
          </w:tcPr>
          <w:p w14:paraId="5CA3E838"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73,234,029</w:t>
            </w:r>
          </w:p>
        </w:tc>
        <w:tc>
          <w:tcPr>
            <w:tcW w:w="866" w:type="pct"/>
            <w:shd w:val="clear" w:color="auto" w:fill="auto"/>
            <w:noWrap/>
            <w:vAlign w:val="center"/>
            <w:hideMark/>
          </w:tcPr>
          <w:p w14:paraId="17108D87"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70,916,515</w:t>
            </w:r>
          </w:p>
        </w:tc>
        <w:tc>
          <w:tcPr>
            <w:tcW w:w="866" w:type="pct"/>
            <w:shd w:val="clear" w:color="auto" w:fill="auto"/>
            <w:noWrap/>
            <w:vAlign w:val="center"/>
            <w:hideMark/>
          </w:tcPr>
          <w:p w14:paraId="71123E12"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55,635,041</w:t>
            </w:r>
          </w:p>
        </w:tc>
        <w:tc>
          <w:tcPr>
            <w:tcW w:w="866" w:type="pct"/>
            <w:shd w:val="clear" w:color="auto" w:fill="auto"/>
            <w:noWrap/>
            <w:vAlign w:val="center"/>
            <w:hideMark/>
          </w:tcPr>
          <w:p w14:paraId="63E4240F"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55,521,237</w:t>
            </w:r>
          </w:p>
        </w:tc>
        <w:tc>
          <w:tcPr>
            <w:tcW w:w="866" w:type="pct"/>
            <w:shd w:val="clear" w:color="auto" w:fill="auto"/>
            <w:noWrap/>
            <w:vAlign w:val="center"/>
            <w:hideMark/>
          </w:tcPr>
          <w:p w14:paraId="42484677"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36,353,157</w:t>
            </w:r>
          </w:p>
        </w:tc>
      </w:tr>
      <w:tr w:rsidR="006B745D" w:rsidRPr="001236B6" w14:paraId="1A5BE336" w14:textId="77777777" w:rsidTr="001848CB">
        <w:trPr>
          <w:trHeight w:val="480"/>
        </w:trPr>
        <w:tc>
          <w:tcPr>
            <w:tcW w:w="669" w:type="pct"/>
            <w:shd w:val="clear" w:color="auto" w:fill="auto"/>
            <w:noWrap/>
            <w:vAlign w:val="center"/>
            <w:hideMark/>
          </w:tcPr>
          <w:p w14:paraId="324D4C09"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5A6AC18C"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4C8FEE40"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48B3F7A6"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İskenderun</w:t>
            </w:r>
          </w:p>
        </w:tc>
        <w:tc>
          <w:tcPr>
            <w:tcW w:w="866" w:type="pct"/>
            <w:shd w:val="clear" w:color="auto" w:fill="auto"/>
            <w:vAlign w:val="center"/>
            <w:hideMark/>
          </w:tcPr>
          <w:p w14:paraId="3B307272"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4CA362C5"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Ambarlı</w:t>
            </w:r>
          </w:p>
        </w:tc>
      </w:tr>
      <w:tr w:rsidR="006B745D" w:rsidRPr="001236B6" w14:paraId="68C28292" w14:textId="77777777" w:rsidTr="001848CB">
        <w:trPr>
          <w:trHeight w:val="264"/>
        </w:trPr>
        <w:tc>
          <w:tcPr>
            <w:tcW w:w="669" w:type="pct"/>
            <w:shd w:val="clear" w:color="auto" w:fill="auto"/>
            <w:noWrap/>
            <w:vAlign w:val="center"/>
            <w:hideMark/>
          </w:tcPr>
          <w:p w14:paraId="70C3BEA0" w14:textId="6487F195"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2018</w:t>
            </w:r>
          </w:p>
        </w:tc>
        <w:tc>
          <w:tcPr>
            <w:tcW w:w="866" w:type="pct"/>
            <w:shd w:val="clear" w:color="auto" w:fill="auto"/>
            <w:noWrap/>
            <w:vAlign w:val="center"/>
            <w:hideMark/>
          </w:tcPr>
          <w:p w14:paraId="2074F1CB"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73,139,021</w:t>
            </w:r>
          </w:p>
        </w:tc>
        <w:tc>
          <w:tcPr>
            <w:tcW w:w="866" w:type="pct"/>
            <w:shd w:val="clear" w:color="auto" w:fill="auto"/>
            <w:noWrap/>
            <w:vAlign w:val="center"/>
            <w:hideMark/>
          </w:tcPr>
          <w:p w14:paraId="416CC15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60,730,436</w:t>
            </w:r>
          </w:p>
        </w:tc>
        <w:tc>
          <w:tcPr>
            <w:tcW w:w="866" w:type="pct"/>
            <w:shd w:val="clear" w:color="auto" w:fill="auto"/>
            <w:noWrap/>
            <w:vAlign w:val="center"/>
            <w:hideMark/>
          </w:tcPr>
          <w:p w14:paraId="044273E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57,715,999</w:t>
            </w:r>
          </w:p>
        </w:tc>
        <w:tc>
          <w:tcPr>
            <w:tcW w:w="866" w:type="pct"/>
            <w:shd w:val="clear" w:color="auto" w:fill="auto"/>
            <w:noWrap/>
            <w:vAlign w:val="center"/>
            <w:hideMark/>
          </w:tcPr>
          <w:p w14:paraId="04657FCC"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53,985,243</w:t>
            </w:r>
          </w:p>
        </w:tc>
        <w:tc>
          <w:tcPr>
            <w:tcW w:w="866" w:type="pct"/>
            <w:shd w:val="clear" w:color="auto" w:fill="auto"/>
            <w:noWrap/>
            <w:vAlign w:val="center"/>
            <w:hideMark/>
          </w:tcPr>
          <w:p w14:paraId="44E479E5"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35,168,246</w:t>
            </w:r>
          </w:p>
        </w:tc>
      </w:tr>
      <w:tr w:rsidR="006B745D" w:rsidRPr="001236B6" w14:paraId="0935FEFF" w14:textId="77777777" w:rsidTr="001848CB">
        <w:trPr>
          <w:trHeight w:val="480"/>
        </w:trPr>
        <w:tc>
          <w:tcPr>
            <w:tcW w:w="669" w:type="pct"/>
            <w:shd w:val="clear" w:color="auto" w:fill="auto"/>
            <w:noWrap/>
            <w:vAlign w:val="center"/>
            <w:hideMark/>
          </w:tcPr>
          <w:p w14:paraId="7BE8760E"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2005F7BD"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1FFDE2DB"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69F4B330"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6B8B2B26"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İskenderun</w:t>
            </w:r>
          </w:p>
        </w:tc>
        <w:tc>
          <w:tcPr>
            <w:tcW w:w="866" w:type="pct"/>
            <w:shd w:val="clear" w:color="auto" w:fill="auto"/>
            <w:vAlign w:val="center"/>
            <w:hideMark/>
          </w:tcPr>
          <w:p w14:paraId="55035487"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Mersin</w:t>
            </w:r>
          </w:p>
        </w:tc>
      </w:tr>
      <w:tr w:rsidR="006B745D" w:rsidRPr="001236B6" w14:paraId="3F25796E" w14:textId="77777777" w:rsidTr="001848CB">
        <w:trPr>
          <w:trHeight w:val="264"/>
        </w:trPr>
        <w:tc>
          <w:tcPr>
            <w:tcW w:w="669" w:type="pct"/>
            <w:shd w:val="clear" w:color="auto" w:fill="auto"/>
            <w:noWrap/>
            <w:vAlign w:val="center"/>
            <w:hideMark/>
          </w:tcPr>
          <w:p w14:paraId="276CE0BB" w14:textId="13259841"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2019</w:t>
            </w:r>
          </w:p>
        </w:tc>
        <w:tc>
          <w:tcPr>
            <w:tcW w:w="866" w:type="pct"/>
            <w:shd w:val="clear" w:color="auto" w:fill="auto"/>
            <w:noWrap/>
            <w:vAlign w:val="center"/>
            <w:hideMark/>
          </w:tcPr>
          <w:p w14:paraId="16F6392F"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72,196,415</w:t>
            </w:r>
          </w:p>
        </w:tc>
        <w:tc>
          <w:tcPr>
            <w:tcW w:w="866" w:type="pct"/>
            <w:shd w:val="clear" w:color="auto" w:fill="auto"/>
            <w:noWrap/>
            <w:vAlign w:val="center"/>
            <w:hideMark/>
          </w:tcPr>
          <w:p w14:paraId="7EFC6BFB"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66,945,044</w:t>
            </w:r>
          </w:p>
        </w:tc>
        <w:tc>
          <w:tcPr>
            <w:tcW w:w="866" w:type="pct"/>
            <w:shd w:val="clear" w:color="auto" w:fill="auto"/>
            <w:noWrap/>
            <w:vAlign w:val="center"/>
            <w:hideMark/>
          </w:tcPr>
          <w:p w14:paraId="34C766F5"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65,799,062</w:t>
            </w:r>
          </w:p>
        </w:tc>
        <w:tc>
          <w:tcPr>
            <w:tcW w:w="866" w:type="pct"/>
            <w:shd w:val="clear" w:color="auto" w:fill="auto"/>
            <w:noWrap/>
            <w:vAlign w:val="center"/>
            <w:hideMark/>
          </w:tcPr>
          <w:p w14:paraId="60C598B2"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62,167,713</w:t>
            </w:r>
          </w:p>
        </w:tc>
        <w:tc>
          <w:tcPr>
            <w:tcW w:w="866" w:type="pct"/>
            <w:shd w:val="clear" w:color="auto" w:fill="auto"/>
            <w:noWrap/>
            <w:vAlign w:val="center"/>
            <w:hideMark/>
          </w:tcPr>
          <w:p w14:paraId="177FE0C0"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36,373,703</w:t>
            </w:r>
          </w:p>
        </w:tc>
      </w:tr>
      <w:tr w:rsidR="006B745D" w:rsidRPr="001236B6" w14:paraId="5FC37389" w14:textId="77777777" w:rsidTr="001848CB">
        <w:trPr>
          <w:trHeight w:val="480"/>
        </w:trPr>
        <w:tc>
          <w:tcPr>
            <w:tcW w:w="669" w:type="pct"/>
            <w:shd w:val="clear" w:color="auto" w:fill="auto"/>
            <w:noWrap/>
            <w:vAlign w:val="center"/>
            <w:hideMark/>
          </w:tcPr>
          <w:p w14:paraId="55CDA529"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lastRenderedPageBreak/>
              <w:t>Liman</w:t>
            </w:r>
          </w:p>
        </w:tc>
        <w:tc>
          <w:tcPr>
            <w:tcW w:w="866" w:type="pct"/>
            <w:shd w:val="clear" w:color="auto" w:fill="auto"/>
            <w:vAlign w:val="center"/>
            <w:hideMark/>
          </w:tcPr>
          <w:p w14:paraId="4D45F6ED"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101EC48F"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076748FE"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2067DDBD"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İskenderun</w:t>
            </w:r>
          </w:p>
        </w:tc>
        <w:tc>
          <w:tcPr>
            <w:tcW w:w="866" w:type="pct"/>
            <w:shd w:val="clear" w:color="auto" w:fill="auto"/>
            <w:vAlign w:val="center"/>
            <w:hideMark/>
          </w:tcPr>
          <w:p w14:paraId="4BB26E9B"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Mersin</w:t>
            </w:r>
          </w:p>
        </w:tc>
      </w:tr>
      <w:tr w:rsidR="006B745D" w:rsidRPr="001236B6" w14:paraId="2244B9E0" w14:textId="77777777" w:rsidTr="001848CB">
        <w:trPr>
          <w:trHeight w:val="264"/>
        </w:trPr>
        <w:tc>
          <w:tcPr>
            <w:tcW w:w="669" w:type="pct"/>
            <w:shd w:val="clear" w:color="auto" w:fill="auto"/>
            <w:noWrap/>
            <w:vAlign w:val="center"/>
            <w:hideMark/>
          </w:tcPr>
          <w:p w14:paraId="34881486" w14:textId="1AF59CBE"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2020</w:t>
            </w:r>
          </w:p>
        </w:tc>
        <w:tc>
          <w:tcPr>
            <w:tcW w:w="866" w:type="pct"/>
            <w:shd w:val="clear" w:color="auto" w:fill="auto"/>
            <w:noWrap/>
            <w:vAlign w:val="center"/>
            <w:hideMark/>
          </w:tcPr>
          <w:p w14:paraId="63883870"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76,517,625</w:t>
            </w:r>
          </w:p>
        </w:tc>
        <w:tc>
          <w:tcPr>
            <w:tcW w:w="866" w:type="pct"/>
            <w:shd w:val="clear" w:color="auto" w:fill="auto"/>
            <w:noWrap/>
            <w:vAlign w:val="center"/>
            <w:hideMark/>
          </w:tcPr>
          <w:p w14:paraId="7BE9FFC5"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68,946,001</w:t>
            </w:r>
          </w:p>
        </w:tc>
        <w:tc>
          <w:tcPr>
            <w:tcW w:w="866" w:type="pct"/>
            <w:shd w:val="clear" w:color="auto" w:fill="auto"/>
            <w:noWrap/>
            <w:vAlign w:val="center"/>
            <w:hideMark/>
          </w:tcPr>
          <w:p w14:paraId="5B0615A9"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66,843,001</w:t>
            </w:r>
          </w:p>
        </w:tc>
        <w:tc>
          <w:tcPr>
            <w:tcW w:w="866" w:type="pct"/>
            <w:shd w:val="clear" w:color="auto" w:fill="auto"/>
            <w:noWrap/>
            <w:vAlign w:val="center"/>
            <w:hideMark/>
          </w:tcPr>
          <w:p w14:paraId="1379E038"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60,969,236</w:t>
            </w:r>
          </w:p>
        </w:tc>
        <w:tc>
          <w:tcPr>
            <w:tcW w:w="866" w:type="pct"/>
            <w:shd w:val="clear" w:color="auto" w:fill="auto"/>
            <w:noWrap/>
            <w:vAlign w:val="center"/>
            <w:hideMark/>
          </w:tcPr>
          <w:p w14:paraId="459B866E"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37,752,433</w:t>
            </w:r>
          </w:p>
        </w:tc>
      </w:tr>
      <w:tr w:rsidR="006B745D" w:rsidRPr="001236B6" w14:paraId="5EBCE782" w14:textId="77777777" w:rsidTr="001848CB">
        <w:trPr>
          <w:trHeight w:val="480"/>
        </w:trPr>
        <w:tc>
          <w:tcPr>
            <w:tcW w:w="669" w:type="pct"/>
            <w:shd w:val="clear" w:color="auto" w:fill="auto"/>
            <w:noWrap/>
            <w:vAlign w:val="center"/>
            <w:hideMark/>
          </w:tcPr>
          <w:p w14:paraId="06AF5A13"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Liman</w:t>
            </w:r>
          </w:p>
        </w:tc>
        <w:tc>
          <w:tcPr>
            <w:tcW w:w="866" w:type="pct"/>
            <w:shd w:val="clear" w:color="auto" w:fill="auto"/>
            <w:vAlign w:val="center"/>
            <w:hideMark/>
          </w:tcPr>
          <w:p w14:paraId="101F46EC"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Kocaeli</w:t>
            </w:r>
          </w:p>
        </w:tc>
        <w:tc>
          <w:tcPr>
            <w:tcW w:w="866" w:type="pct"/>
            <w:shd w:val="clear" w:color="auto" w:fill="auto"/>
            <w:vAlign w:val="center"/>
            <w:hideMark/>
          </w:tcPr>
          <w:p w14:paraId="1AF0922B"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Aliağa</w:t>
            </w:r>
          </w:p>
        </w:tc>
        <w:tc>
          <w:tcPr>
            <w:tcW w:w="866" w:type="pct"/>
            <w:shd w:val="clear" w:color="auto" w:fill="auto"/>
            <w:vAlign w:val="center"/>
            <w:hideMark/>
          </w:tcPr>
          <w:p w14:paraId="1A244B92"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İskenderun</w:t>
            </w:r>
          </w:p>
        </w:tc>
        <w:tc>
          <w:tcPr>
            <w:tcW w:w="866" w:type="pct"/>
            <w:shd w:val="clear" w:color="auto" w:fill="auto"/>
            <w:vAlign w:val="center"/>
            <w:hideMark/>
          </w:tcPr>
          <w:p w14:paraId="7D73F29B"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BOTAŞ</w:t>
            </w:r>
            <w:r w:rsidRPr="001236B6">
              <w:rPr>
                <w:rFonts w:eastAsia="Times New Roman" w:cs="Times New Roman"/>
                <w:b/>
                <w:bCs/>
                <w:noProof w:val="0"/>
                <w:sz w:val="20"/>
                <w:szCs w:val="20"/>
              </w:rPr>
              <w:br/>
              <w:t>(Ceyhan)</w:t>
            </w:r>
          </w:p>
        </w:tc>
        <w:tc>
          <w:tcPr>
            <w:tcW w:w="866" w:type="pct"/>
            <w:shd w:val="clear" w:color="auto" w:fill="auto"/>
            <w:vAlign w:val="center"/>
            <w:hideMark/>
          </w:tcPr>
          <w:p w14:paraId="642F2AF4" w14:textId="77777777" w:rsidR="006B745D" w:rsidRPr="001236B6" w:rsidRDefault="006B745D" w:rsidP="00D63009">
            <w:pPr>
              <w:spacing w:after="0" w:line="240" w:lineRule="auto"/>
              <w:jc w:val="center"/>
              <w:rPr>
                <w:rFonts w:eastAsia="Times New Roman" w:cs="Times New Roman"/>
                <w:b/>
                <w:bCs/>
                <w:noProof w:val="0"/>
                <w:sz w:val="20"/>
                <w:szCs w:val="20"/>
              </w:rPr>
            </w:pPr>
            <w:r w:rsidRPr="001236B6">
              <w:rPr>
                <w:rFonts w:eastAsia="Times New Roman" w:cs="Times New Roman"/>
                <w:b/>
                <w:bCs/>
                <w:noProof w:val="0"/>
                <w:sz w:val="20"/>
                <w:szCs w:val="20"/>
              </w:rPr>
              <w:t>Mersin</w:t>
            </w:r>
          </w:p>
        </w:tc>
      </w:tr>
      <w:tr w:rsidR="006B745D" w:rsidRPr="001236B6" w14:paraId="251BC069" w14:textId="77777777" w:rsidTr="001848CB">
        <w:trPr>
          <w:trHeight w:val="264"/>
        </w:trPr>
        <w:tc>
          <w:tcPr>
            <w:tcW w:w="669" w:type="pct"/>
            <w:shd w:val="clear" w:color="auto" w:fill="auto"/>
            <w:noWrap/>
            <w:vAlign w:val="center"/>
            <w:hideMark/>
          </w:tcPr>
          <w:p w14:paraId="771A1D62" w14:textId="744BB05F"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2021</w:t>
            </w:r>
          </w:p>
        </w:tc>
        <w:tc>
          <w:tcPr>
            <w:tcW w:w="866" w:type="pct"/>
            <w:shd w:val="clear" w:color="auto" w:fill="auto"/>
            <w:noWrap/>
            <w:vAlign w:val="center"/>
            <w:hideMark/>
          </w:tcPr>
          <w:p w14:paraId="3FE639C7"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81,335,143</w:t>
            </w:r>
          </w:p>
        </w:tc>
        <w:tc>
          <w:tcPr>
            <w:tcW w:w="866" w:type="pct"/>
            <w:shd w:val="clear" w:color="auto" w:fill="auto"/>
            <w:noWrap/>
            <w:vAlign w:val="center"/>
            <w:hideMark/>
          </w:tcPr>
          <w:p w14:paraId="7E4366D3"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73,889,877</w:t>
            </w:r>
          </w:p>
        </w:tc>
        <w:tc>
          <w:tcPr>
            <w:tcW w:w="866" w:type="pct"/>
            <w:shd w:val="clear" w:color="auto" w:fill="auto"/>
            <w:noWrap/>
            <w:vAlign w:val="center"/>
            <w:hideMark/>
          </w:tcPr>
          <w:p w14:paraId="7ACC9D31"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67,811,510</w:t>
            </w:r>
          </w:p>
        </w:tc>
        <w:tc>
          <w:tcPr>
            <w:tcW w:w="866" w:type="pct"/>
            <w:shd w:val="clear" w:color="auto" w:fill="auto"/>
            <w:noWrap/>
            <w:vAlign w:val="center"/>
            <w:hideMark/>
          </w:tcPr>
          <w:p w14:paraId="16B75A6A"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63,214,963</w:t>
            </w:r>
          </w:p>
        </w:tc>
        <w:tc>
          <w:tcPr>
            <w:tcW w:w="866" w:type="pct"/>
            <w:shd w:val="clear" w:color="auto" w:fill="auto"/>
            <w:noWrap/>
            <w:vAlign w:val="center"/>
            <w:hideMark/>
          </w:tcPr>
          <w:p w14:paraId="1314407E" w14:textId="77777777" w:rsidR="006B745D" w:rsidRPr="001236B6" w:rsidRDefault="006B745D" w:rsidP="00D63009">
            <w:pPr>
              <w:spacing w:after="0" w:line="240" w:lineRule="auto"/>
              <w:jc w:val="center"/>
              <w:rPr>
                <w:rFonts w:eastAsia="Times New Roman" w:cs="Times New Roman"/>
                <w:noProof w:val="0"/>
                <w:sz w:val="20"/>
                <w:szCs w:val="20"/>
              </w:rPr>
            </w:pPr>
            <w:r w:rsidRPr="001236B6">
              <w:rPr>
                <w:rFonts w:eastAsia="Times New Roman" w:cs="Times New Roman"/>
                <w:noProof w:val="0"/>
                <w:sz w:val="20"/>
                <w:szCs w:val="20"/>
              </w:rPr>
              <w:t>39,741,689</w:t>
            </w:r>
          </w:p>
        </w:tc>
      </w:tr>
    </w:tbl>
    <w:p w14:paraId="01B1066D" w14:textId="412B1D9C" w:rsidR="00402125" w:rsidRPr="001236B6" w:rsidRDefault="00402125" w:rsidP="00247737">
      <w:pPr>
        <w:spacing w:after="0"/>
        <w:rPr>
          <w:rFonts w:cs="Times New Roman"/>
          <w:sz w:val="18"/>
          <w:szCs w:val="18"/>
        </w:rPr>
      </w:pPr>
      <w:r w:rsidRPr="001236B6">
        <w:rPr>
          <w:rFonts w:cs="Times New Roman"/>
          <w:sz w:val="18"/>
          <w:szCs w:val="18"/>
        </w:rPr>
        <w:t xml:space="preserve">Kaynak: Ulaştırma </w:t>
      </w:r>
      <w:r w:rsidR="006B745D" w:rsidRPr="001236B6">
        <w:rPr>
          <w:rFonts w:cs="Times New Roman"/>
          <w:sz w:val="18"/>
          <w:szCs w:val="18"/>
        </w:rPr>
        <w:t xml:space="preserve">ve Altyapı </w:t>
      </w:r>
      <w:r w:rsidRPr="001236B6">
        <w:rPr>
          <w:rFonts w:cs="Times New Roman"/>
          <w:sz w:val="18"/>
          <w:szCs w:val="18"/>
        </w:rPr>
        <w:t>Bakanlığı, 202</w:t>
      </w:r>
      <w:r w:rsidR="006B745D" w:rsidRPr="001236B6">
        <w:rPr>
          <w:rFonts w:cs="Times New Roman"/>
          <w:sz w:val="18"/>
          <w:szCs w:val="18"/>
        </w:rPr>
        <w:t>2</w:t>
      </w:r>
      <w:r w:rsidRPr="001236B6">
        <w:rPr>
          <w:rFonts w:cs="Times New Roman"/>
          <w:sz w:val="18"/>
          <w:szCs w:val="18"/>
        </w:rPr>
        <w:t>.</w:t>
      </w:r>
    </w:p>
    <w:p w14:paraId="3A03AB62" w14:textId="394EA6E5" w:rsidR="00F80CE3" w:rsidRPr="008620FE" w:rsidRDefault="00402125" w:rsidP="00660540">
      <w:pPr>
        <w:spacing w:before="240" w:after="120"/>
        <w:rPr>
          <w:rFonts w:cs="Times New Roman"/>
          <w:b/>
          <w:bCs/>
          <w:szCs w:val="24"/>
        </w:rPr>
      </w:pPr>
      <w:r w:rsidRPr="008620FE">
        <w:rPr>
          <w:rFonts w:cs="Times New Roman"/>
          <w:b/>
          <w:bCs/>
          <w:szCs w:val="24"/>
        </w:rPr>
        <w:t xml:space="preserve">Mersin </w:t>
      </w:r>
      <w:r w:rsidR="00115CC1" w:rsidRPr="008620FE">
        <w:rPr>
          <w:rFonts w:cs="Times New Roman"/>
          <w:b/>
          <w:bCs/>
          <w:szCs w:val="24"/>
        </w:rPr>
        <w:t xml:space="preserve">Uluslararası </w:t>
      </w:r>
      <w:r w:rsidRPr="008620FE">
        <w:rPr>
          <w:rFonts w:cs="Times New Roman"/>
          <w:b/>
          <w:bCs/>
          <w:szCs w:val="24"/>
        </w:rPr>
        <w:t>Limanı</w:t>
      </w:r>
    </w:p>
    <w:p w14:paraId="41889C64" w14:textId="206DA80A" w:rsidR="00115CC1" w:rsidRPr="008620FE" w:rsidRDefault="00115CC1" w:rsidP="00115CC1">
      <w:pPr>
        <w:rPr>
          <w:rFonts w:cs="Times New Roman"/>
          <w:szCs w:val="24"/>
        </w:rPr>
      </w:pPr>
      <w:r w:rsidRPr="008620FE">
        <w:rPr>
          <w:rFonts w:cs="Times New Roman"/>
          <w:szCs w:val="24"/>
        </w:rPr>
        <w:t>Mersin Uluslararası Limanı, coğrafi konumu, kapasitesi, geniş hinterlandının yanı sıra yurtiçi ve yurtdışına olan çok modlu bağlantı kolaylığının sağladığı avantajlarla, yalnız Türkiye'nin değil aynı zamanda Doğu Akdeniz'in de lider limanlarından biridir.</w:t>
      </w:r>
      <w:r w:rsidRPr="008620FE">
        <w:rPr>
          <w:rFonts w:cs="Times New Roman"/>
          <w:b/>
          <w:bCs/>
          <w:szCs w:val="24"/>
        </w:rPr>
        <w:t xml:space="preserve"> </w:t>
      </w:r>
      <w:r w:rsidRPr="008620FE">
        <w:rPr>
          <w:rFonts w:cs="Times New Roman"/>
          <w:szCs w:val="24"/>
        </w:rPr>
        <w:t>Mersin Uluslararası Limanı  sadece Bölgemizin değil, aynı zamanda İç Anadolu, Akdeniz, Doğu Bölgelerinin de ithalat ve ihracat kapısıdır. Orta Doğu Ülkelerinin transit merkezi de olan liman, yurt içine ve Ortadoğu Ülkelerine kara, hava ve demiryolları ile bağlanmıştır.</w:t>
      </w:r>
    </w:p>
    <w:p w14:paraId="08BF7348" w14:textId="44384D35" w:rsidR="00402125" w:rsidRPr="001236B6" w:rsidRDefault="00402125" w:rsidP="00660540">
      <w:pPr>
        <w:pStyle w:val="ResimYazs"/>
        <w:keepNext/>
        <w:spacing w:after="0"/>
        <w:rPr>
          <w:rFonts w:ascii="Times New Roman" w:hAnsi="Times New Roman" w:cs="Times New Roman"/>
          <w:color w:val="000000" w:themeColor="text1"/>
          <w:sz w:val="20"/>
          <w:szCs w:val="20"/>
        </w:rPr>
      </w:pPr>
      <w:bookmarkStart w:id="431" w:name="_Toc126754271"/>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118</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Mersin Limanı'nın TRC3 Bölgesi</w:t>
      </w:r>
      <w:r w:rsidR="008620FE" w:rsidRPr="001236B6">
        <w:rPr>
          <w:rFonts w:ascii="Times New Roman" w:hAnsi="Times New Roman" w:cs="Times New Roman"/>
          <w:b w:val="0"/>
          <w:bCs w:val="0"/>
          <w:color w:val="000000" w:themeColor="text1"/>
          <w:sz w:val="20"/>
          <w:szCs w:val="20"/>
        </w:rPr>
        <w:t xml:space="preserve"> İllerine </w:t>
      </w:r>
      <w:r w:rsidRPr="001236B6">
        <w:rPr>
          <w:rFonts w:ascii="Times New Roman" w:hAnsi="Times New Roman" w:cs="Times New Roman"/>
          <w:b w:val="0"/>
          <w:bCs w:val="0"/>
          <w:color w:val="000000" w:themeColor="text1"/>
          <w:sz w:val="20"/>
          <w:szCs w:val="20"/>
        </w:rPr>
        <w:t>Uzaklığı</w:t>
      </w:r>
      <w:r w:rsidR="001848CB" w:rsidRPr="001236B6">
        <w:rPr>
          <w:rFonts w:ascii="Times New Roman" w:hAnsi="Times New Roman" w:cs="Times New Roman"/>
          <w:b w:val="0"/>
          <w:bCs w:val="0"/>
          <w:color w:val="000000" w:themeColor="text1"/>
          <w:sz w:val="20"/>
          <w:szCs w:val="20"/>
        </w:rPr>
        <w:t xml:space="preserve"> (2022)</w:t>
      </w:r>
      <w:bookmarkEnd w:id="431"/>
    </w:p>
    <w:tbl>
      <w:tblPr>
        <w:tblW w:w="6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5"/>
        <w:gridCol w:w="2442"/>
      </w:tblGrid>
      <w:tr w:rsidR="00402125" w:rsidRPr="001236B6" w14:paraId="68A5DDDE" w14:textId="77777777" w:rsidTr="001236B6">
        <w:trPr>
          <w:trHeight w:val="242"/>
        </w:trPr>
        <w:tc>
          <w:tcPr>
            <w:tcW w:w="3635" w:type="dxa"/>
            <w:shd w:val="clear" w:color="auto" w:fill="auto"/>
            <w:noWrap/>
            <w:vAlign w:val="bottom"/>
            <w:hideMark/>
          </w:tcPr>
          <w:p w14:paraId="58C83038" w14:textId="77777777" w:rsidR="00402125" w:rsidRPr="001236B6" w:rsidRDefault="00402125" w:rsidP="0020185A">
            <w:pPr>
              <w:spacing w:after="0" w:line="240" w:lineRule="auto"/>
              <w:rPr>
                <w:rFonts w:eastAsia="Times New Roman" w:cs="Times New Roman"/>
                <w:b/>
                <w:bCs/>
                <w:color w:val="000000"/>
                <w:sz w:val="22"/>
              </w:rPr>
            </w:pPr>
            <w:r w:rsidRPr="001236B6">
              <w:rPr>
                <w:rFonts w:eastAsia="Times New Roman" w:cs="Times New Roman"/>
                <w:b/>
                <w:bCs/>
                <w:color w:val="000000"/>
                <w:w w:val="105"/>
                <w:sz w:val="22"/>
              </w:rPr>
              <w:t>İl/Bölge</w:t>
            </w:r>
          </w:p>
        </w:tc>
        <w:tc>
          <w:tcPr>
            <w:tcW w:w="2442" w:type="dxa"/>
            <w:shd w:val="clear" w:color="auto" w:fill="auto"/>
            <w:noWrap/>
            <w:vAlign w:val="bottom"/>
            <w:hideMark/>
          </w:tcPr>
          <w:p w14:paraId="12EEA7BE" w14:textId="77777777" w:rsidR="00402125" w:rsidRPr="001236B6" w:rsidRDefault="00402125" w:rsidP="0020185A">
            <w:pPr>
              <w:spacing w:after="0" w:line="240" w:lineRule="auto"/>
              <w:jc w:val="center"/>
              <w:rPr>
                <w:rFonts w:eastAsia="Times New Roman" w:cs="Times New Roman"/>
                <w:b/>
                <w:bCs/>
                <w:color w:val="000000"/>
                <w:sz w:val="22"/>
              </w:rPr>
            </w:pPr>
            <w:r w:rsidRPr="001236B6">
              <w:rPr>
                <w:rFonts w:eastAsia="Times New Roman" w:cs="Times New Roman"/>
                <w:b/>
                <w:bCs/>
                <w:color w:val="000000"/>
                <w:sz w:val="22"/>
              </w:rPr>
              <w:t>Mesafe (km)</w:t>
            </w:r>
          </w:p>
        </w:tc>
      </w:tr>
      <w:tr w:rsidR="00402125" w:rsidRPr="001236B6" w14:paraId="289D1256" w14:textId="77777777" w:rsidTr="001236B6">
        <w:trPr>
          <w:trHeight w:val="232"/>
        </w:trPr>
        <w:tc>
          <w:tcPr>
            <w:tcW w:w="3635" w:type="dxa"/>
            <w:shd w:val="clear" w:color="auto" w:fill="auto"/>
            <w:noWrap/>
            <w:vAlign w:val="bottom"/>
            <w:hideMark/>
          </w:tcPr>
          <w:p w14:paraId="3E3D702E" w14:textId="77777777" w:rsidR="00402125" w:rsidRPr="001236B6" w:rsidRDefault="00402125" w:rsidP="0020185A">
            <w:pPr>
              <w:spacing w:after="0" w:line="240" w:lineRule="auto"/>
              <w:rPr>
                <w:rFonts w:eastAsia="Times New Roman" w:cs="Times New Roman"/>
                <w:color w:val="000000"/>
                <w:sz w:val="22"/>
              </w:rPr>
            </w:pPr>
            <w:r w:rsidRPr="001236B6">
              <w:rPr>
                <w:rFonts w:eastAsia="Times New Roman" w:cs="Times New Roman"/>
                <w:color w:val="000000"/>
                <w:sz w:val="22"/>
              </w:rPr>
              <w:t>Mardin</w:t>
            </w:r>
          </w:p>
        </w:tc>
        <w:tc>
          <w:tcPr>
            <w:tcW w:w="2442" w:type="dxa"/>
            <w:shd w:val="clear" w:color="auto" w:fill="auto"/>
            <w:noWrap/>
            <w:vAlign w:val="bottom"/>
            <w:hideMark/>
          </w:tcPr>
          <w:p w14:paraId="56056914" w14:textId="77777777" w:rsidR="00402125" w:rsidRPr="001236B6" w:rsidRDefault="00402125" w:rsidP="0020185A">
            <w:pPr>
              <w:spacing w:after="0" w:line="240" w:lineRule="auto"/>
              <w:jc w:val="center"/>
              <w:rPr>
                <w:rFonts w:eastAsia="Times New Roman" w:cs="Times New Roman"/>
                <w:color w:val="000000"/>
                <w:sz w:val="22"/>
              </w:rPr>
            </w:pPr>
            <w:r w:rsidRPr="001236B6">
              <w:rPr>
                <w:rFonts w:eastAsia="Times New Roman" w:cs="Times New Roman"/>
                <w:color w:val="000000"/>
                <w:sz w:val="22"/>
              </w:rPr>
              <w:t>599</w:t>
            </w:r>
          </w:p>
        </w:tc>
      </w:tr>
      <w:tr w:rsidR="00402125" w:rsidRPr="001236B6" w14:paraId="7680E0DF" w14:textId="77777777" w:rsidTr="001236B6">
        <w:trPr>
          <w:trHeight w:val="232"/>
        </w:trPr>
        <w:tc>
          <w:tcPr>
            <w:tcW w:w="3635" w:type="dxa"/>
            <w:shd w:val="clear" w:color="auto" w:fill="auto"/>
            <w:noWrap/>
            <w:vAlign w:val="bottom"/>
            <w:hideMark/>
          </w:tcPr>
          <w:p w14:paraId="2CD54090" w14:textId="77777777" w:rsidR="00402125" w:rsidRPr="001236B6" w:rsidRDefault="00402125" w:rsidP="0020185A">
            <w:pPr>
              <w:spacing w:after="0" w:line="240" w:lineRule="auto"/>
              <w:rPr>
                <w:rFonts w:eastAsia="Times New Roman" w:cs="Times New Roman"/>
                <w:color w:val="000000"/>
                <w:sz w:val="22"/>
              </w:rPr>
            </w:pPr>
            <w:r w:rsidRPr="001236B6">
              <w:rPr>
                <w:rFonts w:eastAsia="Times New Roman" w:cs="Times New Roman"/>
                <w:color w:val="000000"/>
                <w:sz w:val="22"/>
              </w:rPr>
              <w:t>Batman</w:t>
            </w:r>
          </w:p>
        </w:tc>
        <w:tc>
          <w:tcPr>
            <w:tcW w:w="2442" w:type="dxa"/>
            <w:shd w:val="clear" w:color="auto" w:fill="auto"/>
            <w:noWrap/>
            <w:vAlign w:val="bottom"/>
            <w:hideMark/>
          </w:tcPr>
          <w:p w14:paraId="0C1AAD8E" w14:textId="77777777" w:rsidR="00402125" w:rsidRPr="001236B6" w:rsidRDefault="00402125" w:rsidP="0020185A">
            <w:pPr>
              <w:spacing w:after="0" w:line="240" w:lineRule="auto"/>
              <w:jc w:val="center"/>
              <w:rPr>
                <w:rFonts w:eastAsia="Times New Roman" w:cs="Times New Roman"/>
                <w:color w:val="000000"/>
                <w:sz w:val="22"/>
              </w:rPr>
            </w:pPr>
            <w:r w:rsidRPr="001236B6">
              <w:rPr>
                <w:rFonts w:eastAsia="Times New Roman" w:cs="Times New Roman"/>
                <w:color w:val="000000"/>
                <w:sz w:val="22"/>
              </w:rPr>
              <w:t>683</w:t>
            </w:r>
          </w:p>
        </w:tc>
      </w:tr>
      <w:tr w:rsidR="00402125" w:rsidRPr="001236B6" w14:paraId="098A5276" w14:textId="77777777" w:rsidTr="001236B6">
        <w:trPr>
          <w:trHeight w:val="232"/>
        </w:trPr>
        <w:tc>
          <w:tcPr>
            <w:tcW w:w="3635" w:type="dxa"/>
            <w:shd w:val="clear" w:color="auto" w:fill="auto"/>
            <w:noWrap/>
            <w:vAlign w:val="bottom"/>
            <w:hideMark/>
          </w:tcPr>
          <w:p w14:paraId="493FC55F" w14:textId="77777777" w:rsidR="00402125" w:rsidRPr="001236B6" w:rsidRDefault="00402125" w:rsidP="0020185A">
            <w:pPr>
              <w:spacing w:after="0" w:line="240" w:lineRule="auto"/>
              <w:rPr>
                <w:rFonts w:eastAsia="Times New Roman" w:cs="Times New Roman"/>
                <w:color w:val="000000"/>
                <w:sz w:val="22"/>
              </w:rPr>
            </w:pPr>
            <w:r w:rsidRPr="001236B6">
              <w:rPr>
                <w:rFonts w:eastAsia="Times New Roman" w:cs="Times New Roman"/>
                <w:color w:val="000000"/>
                <w:w w:val="105"/>
                <w:sz w:val="22"/>
              </w:rPr>
              <w:t>Siirt</w:t>
            </w:r>
          </w:p>
        </w:tc>
        <w:tc>
          <w:tcPr>
            <w:tcW w:w="2442" w:type="dxa"/>
            <w:shd w:val="clear" w:color="auto" w:fill="auto"/>
            <w:noWrap/>
            <w:vAlign w:val="bottom"/>
            <w:hideMark/>
          </w:tcPr>
          <w:p w14:paraId="2E8398D1" w14:textId="77777777" w:rsidR="00402125" w:rsidRPr="001236B6" w:rsidRDefault="00402125" w:rsidP="0020185A">
            <w:pPr>
              <w:spacing w:after="0" w:line="240" w:lineRule="auto"/>
              <w:jc w:val="center"/>
              <w:rPr>
                <w:rFonts w:eastAsia="Times New Roman" w:cs="Times New Roman"/>
                <w:color w:val="000000"/>
                <w:sz w:val="22"/>
              </w:rPr>
            </w:pPr>
            <w:r w:rsidRPr="001236B6">
              <w:rPr>
                <w:rFonts w:eastAsia="Times New Roman" w:cs="Times New Roman"/>
                <w:color w:val="000000"/>
                <w:sz w:val="22"/>
              </w:rPr>
              <w:t>770</w:t>
            </w:r>
          </w:p>
        </w:tc>
      </w:tr>
      <w:tr w:rsidR="00402125" w:rsidRPr="001236B6" w14:paraId="1481EF98" w14:textId="77777777" w:rsidTr="001236B6">
        <w:trPr>
          <w:trHeight w:val="232"/>
        </w:trPr>
        <w:tc>
          <w:tcPr>
            <w:tcW w:w="3635" w:type="dxa"/>
            <w:shd w:val="clear" w:color="auto" w:fill="auto"/>
            <w:noWrap/>
            <w:vAlign w:val="bottom"/>
            <w:hideMark/>
          </w:tcPr>
          <w:p w14:paraId="1A8A25C0" w14:textId="77777777" w:rsidR="00402125" w:rsidRPr="001236B6" w:rsidRDefault="00402125" w:rsidP="0020185A">
            <w:pPr>
              <w:spacing w:after="0" w:line="240" w:lineRule="auto"/>
              <w:rPr>
                <w:rFonts w:eastAsia="Times New Roman" w:cs="Times New Roman"/>
                <w:color w:val="000000"/>
                <w:sz w:val="22"/>
              </w:rPr>
            </w:pPr>
            <w:r w:rsidRPr="001236B6">
              <w:rPr>
                <w:rFonts w:eastAsia="Times New Roman" w:cs="Times New Roman"/>
                <w:color w:val="000000"/>
                <w:sz w:val="22"/>
              </w:rPr>
              <w:t>Şırnak</w:t>
            </w:r>
          </w:p>
        </w:tc>
        <w:tc>
          <w:tcPr>
            <w:tcW w:w="2442" w:type="dxa"/>
            <w:shd w:val="clear" w:color="auto" w:fill="auto"/>
            <w:noWrap/>
            <w:vAlign w:val="bottom"/>
            <w:hideMark/>
          </w:tcPr>
          <w:p w14:paraId="40D70906" w14:textId="77777777" w:rsidR="00402125" w:rsidRPr="001236B6" w:rsidRDefault="00402125" w:rsidP="0020185A">
            <w:pPr>
              <w:spacing w:after="0" w:line="240" w:lineRule="auto"/>
              <w:jc w:val="center"/>
              <w:rPr>
                <w:rFonts w:eastAsia="Times New Roman" w:cs="Times New Roman"/>
                <w:color w:val="000000"/>
                <w:sz w:val="22"/>
              </w:rPr>
            </w:pPr>
            <w:r w:rsidRPr="001236B6">
              <w:rPr>
                <w:rFonts w:eastAsia="Times New Roman" w:cs="Times New Roman"/>
                <w:color w:val="000000"/>
                <w:sz w:val="22"/>
              </w:rPr>
              <w:t>780</w:t>
            </w:r>
          </w:p>
        </w:tc>
      </w:tr>
      <w:tr w:rsidR="00402125" w:rsidRPr="001236B6" w14:paraId="0080A2B6" w14:textId="77777777" w:rsidTr="001236B6">
        <w:trPr>
          <w:trHeight w:val="232"/>
        </w:trPr>
        <w:tc>
          <w:tcPr>
            <w:tcW w:w="3635" w:type="dxa"/>
            <w:shd w:val="clear" w:color="auto" w:fill="auto"/>
            <w:noWrap/>
            <w:vAlign w:val="bottom"/>
            <w:hideMark/>
          </w:tcPr>
          <w:p w14:paraId="57D14779" w14:textId="77777777" w:rsidR="00402125" w:rsidRPr="001236B6" w:rsidRDefault="00402125" w:rsidP="0020185A">
            <w:pPr>
              <w:spacing w:after="0" w:line="240" w:lineRule="auto"/>
              <w:rPr>
                <w:rFonts w:eastAsia="Times New Roman" w:cs="Times New Roman"/>
                <w:color w:val="000000"/>
                <w:sz w:val="22"/>
              </w:rPr>
            </w:pPr>
            <w:r w:rsidRPr="001236B6">
              <w:rPr>
                <w:rFonts w:eastAsia="Times New Roman" w:cs="Times New Roman"/>
                <w:color w:val="000000"/>
                <w:sz w:val="22"/>
              </w:rPr>
              <w:t>Habur Sınır Kapısı</w:t>
            </w:r>
          </w:p>
        </w:tc>
        <w:tc>
          <w:tcPr>
            <w:tcW w:w="2442" w:type="dxa"/>
            <w:shd w:val="clear" w:color="auto" w:fill="auto"/>
            <w:noWrap/>
            <w:vAlign w:val="bottom"/>
            <w:hideMark/>
          </w:tcPr>
          <w:p w14:paraId="12AFE213" w14:textId="77777777" w:rsidR="00402125" w:rsidRPr="001236B6" w:rsidRDefault="00402125" w:rsidP="0020185A">
            <w:pPr>
              <w:spacing w:after="0" w:line="240" w:lineRule="auto"/>
              <w:jc w:val="center"/>
              <w:rPr>
                <w:rFonts w:eastAsia="Times New Roman" w:cs="Times New Roman"/>
                <w:color w:val="000000"/>
                <w:sz w:val="22"/>
              </w:rPr>
            </w:pPr>
            <w:r w:rsidRPr="001236B6">
              <w:rPr>
                <w:rFonts w:eastAsia="Times New Roman" w:cs="Times New Roman"/>
                <w:color w:val="000000"/>
                <w:sz w:val="22"/>
              </w:rPr>
              <w:t>780</w:t>
            </w:r>
          </w:p>
        </w:tc>
      </w:tr>
      <w:tr w:rsidR="00402125" w:rsidRPr="001236B6" w14:paraId="6703F505" w14:textId="77777777" w:rsidTr="001236B6">
        <w:trPr>
          <w:trHeight w:val="242"/>
        </w:trPr>
        <w:tc>
          <w:tcPr>
            <w:tcW w:w="3635" w:type="dxa"/>
            <w:shd w:val="clear" w:color="auto" w:fill="auto"/>
            <w:noWrap/>
            <w:vAlign w:val="bottom"/>
            <w:hideMark/>
          </w:tcPr>
          <w:p w14:paraId="61EECF3F" w14:textId="77777777" w:rsidR="00402125" w:rsidRPr="001236B6" w:rsidRDefault="00402125" w:rsidP="0020185A">
            <w:pPr>
              <w:spacing w:after="0" w:line="240" w:lineRule="auto"/>
              <w:rPr>
                <w:rFonts w:eastAsia="Times New Roman" w:cs="Times New Roman"/>
                <w:color w:val="000000"/>
                <w:sz w:val="22"/>
              </w:rPr>
            </w:pPr>
            <w:r w:rsidRPr="001236B6">
              <w:rPr>
                <w:rFonts w:eastAsia="Times New Roman" w:cs="Times New Roman"/>
                <w:color w:val="000000"/>
                <w:sz w:val="22"/>
              </w:rPr>
              <w:t>Nusaybin Sınır Kapısı</w:t>
            </w:r>
          </w:p>
        </w:tc>
        <w:tc>
          <w:tcPr>
            <w:tcW w:w="2442" w:type="dxa"/>
            <w:shd w:val="clear" w:color="auto" w:fill="auto"/>
            <w:noWrap/>
            <w:vAlign w:val="bottom"/>
            <w:hideMark/>
          </w:tcPr>
          <w:p w14:paraId="21918765" w14:textId="77777777" w:rsidR="00402125" w:rsidRPr="001236B6" w:rsidRDefault="00402125" w:rsidP="0020185A">
            <w:pPr>
              <w:spacing w:after="0" w:line="240" w:lineRule="auto"/>
              <w:jc w:val="center"/>
              <w:rPr>
                <w:rFonts w:eastAsia="Times New Roman" w:cs="Times New Roman"/>
                <w:color w:val="000000"/>
                <w:sz w:val="22"/>
              </w:rPr>
            </w:pPr>
            <w:r w:rsidRPr="001236B6">
              <w:rPr>
                <w:rFonts w:eastAsia="Times New Roman" w:cs="Times New Roman"/>
                <w:color w:val="000000"/>
                <w:sz w:val="22"/>
              </w:rPr>
              <w:t>636</w:t>
            </w:r>
          </w:p>
        </w:tc>
      </w:tr>
    </w:tbl>
    <w:p w14:paraId="7C873A73" w14:textId="77777777" w:rsidR="00796366" w:rsidRPr="001236B6" w:rsidRDefault="00796366" w:rsidP="00796366">
      <w:pPr>
        <w:spacing w:after="120"/>
        <w:rPr>
          <w:rFonts w:cs="Times New Roman"/>
          <w:sz w:val="18"/>
          <w:szCs w:val="18"/>
        </w:rPr>
      </w:pPr>
      <w:r w:rsidRPr="001236B6">
        <w:rPr>
          <w:rFonts w:cs="Times New Roman"/>
          <w:sz w:val="18"/>
          <w:szCs w:val="18"/>
        </w:rPr>
        <w:t>Kaynak: KGM, 2022.</w:t>
      </w:r>
    </w:p>
    <w:p w14:paraId="4C692034" w14:textId="5455B731" w:rsidR="00402125" w:rsidRPr="008620FE" w:rsidRDefault="00402125" w:rsidP="00660540">
      <w:pPr>
        <w:tabs>
          <w:tab w:val="left" w:pos="1611"/>
        </w:tabs>
        <w:spacing w:before="240" w:after="0" w:line="360" w:lineRule="auto"/>
        <w:rPr>
          <w:rFonts w:cs="Times New Roman"/>
          <w:b/>
          <w:bCs/>
          <w:szCs w:val="24"/>
        </w:rPr>
      </w:pPr>
      <w:r w:rsidRPr="008620FE">
        <w:rPr>
          <w:rFonts w:cs="Times New Roman"/>
          <w:b/>
          <w:bCs/>
          <w:szCs w:val="24"/>
        </w:rPr>
        <w:t>İskenderun Limanı</w:t>
      </w:r>
    </w:p>
    <w:p w14:paraId="1559B00A" w14:textId="1BE799CD" w:rsidR="00402125" w:rsidRPr="008620FE" w:rsidRDefault="00402125" w:rsidP="0020185A">
      <w:pPr>
        <w:spacing w:after="120"/>
        <w:rPr>
          <w:rFonts w:cs="Times New Roman"/>
          <w:szCs w:val="24"/>
        </w:rPr>
      </w:pPr>
      <w:r w:rsidRPr="008620FE">
        <w:rPr>
          <w:rFonts w:cs="Times New Roman"/>
          <w:szCs w:val="24"/>
        </w:rPr>
        <w:t>TRC3 Bölgesi’ne en yakın liman olma özelliği ile ön plana çıkan İskenderun Limanı,</w:t>
      </w:r>
      <w:r w:rsidR="0020185A" w:rsidRPr="008620FE">
        <w:rPr>
          <w:rFonts w:cs="Times New Roman"/>
          <w:szCs w:val="24"/>
        </w:rPr>
        <w:t xml:space="preserve"> </w:t>
      </w:r>
      <w:r w:rsidRPr="008620FE">
        <w:rPr>
          <w:rFonts w:cs="Times New Roman"/>
          <w:szCs w:val="24"/>
        </w:rPr>
        <w:t>Ortadoğu ülkelerine olan aktarma trafiğine ev sahipliği yapmakla beraber, Güneydoğu Anadolu Bölgesi’ne de dış ticaret konusunda hizmet vermektedir. Bu bakımdan, aktarma limanı olarak önemli bir role sahiptir</w:t>
      </w:r>
      <w:r w:rsidR="00115CC1" w:rsidRPr="008620FE">
        <w:rPr>
          <w:rFonts w:cs="Times New Roman"/>
          <w:szCs w:val="24"/>
        </w:rPr>
        <w:t>.</w:t>
      </w:r>
      <w:r w:rsidRPr="008620FE">
        <w:rPr>
          <w:rFonts w:cs="Times New Roman"/>
          <w:szCs w:val="24"/>
        </w:rPr>
        <w:t xml:space="preserve"> Liman, TRC3 Bölgesi illerinin tümüne karayolu ağı ile, Mardin, Batman ve Siirt (Kurtalan) illerine ise demiryolu ağıyla da bağlıdır.</w:t>
      </w:r>
    </w:p>
    <w:p w14:paraId="03D3FE94" w14:textId="5D39DC75" w:rsidR="00402125" w:rsidRPr="001236B6" w:rsidRDefault="00402125" w:rsidP="00660540">
      <w:pPr>
        <w:pStyle w:val="ResimYazs"/>
        <w:keepNext/>
        <w:spacing w:after="0"/>
        <w:jc w:val="both"/>
        <w:rPr>
          <w:rFonts w:ascii="Times New Roman" w:hAnsi="Times New Roman" w:cs="Times New Roman"/>
          <w:color w:val="000000" w:themeColor="text1"/>
          <w:sz w:val="20"/>
          <w:szCs w:val="20"/>
        </w:rPr>
      </w:pPr>
      <w:bookmarkStart w:id="432" w:name="_Toc126754272"/>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119</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İskenderun Limanı'nın TRC3 Bölgesi</w:t>
      </w:r>
      <w:r w:rsidR="008620FE" w:rsidRPr="001236B6">
        <w:rPr>
          <w:rFonts w:ascii="Times New Roman" w:hAnsi="Times New Roman" w:cs="Times New Roman"/>
          <w:b w:val="0"/>
          <w:bCs w:val="0"/>
          <w:color w:val="000000" w:themeColor="text1"/>
          <w:sz w:val="20"/>
          <w:szCs w:val="20"/>
        </w:rPr>
        <w:t xml:space="preserve"> İllerine</w:t>
      </w:r>
      <w:r w:rsidRPr="001236B6">
        <w:rPr>
          <w:rFonts w:ascii="Times New Roman" w:hAnsi="Times New Roman" w:cs="Times New Roman"/>
          <w:b w:val="0"/>
          <w:bCs w:val="0"/>
          <w:color w:val="000000" w:themeColor="text1"/>
          <w:sz w:val="20"/>
          <w:szCs w:val="20"/>
        </w:rPr>
        <w:t xml:space="preserve"> Uzaklığı</w:t>
      </w:r>
      <w:r w:rsidR="008620FE" w:rsidRPr="001236B6">
        <w:rPr>
          <w:rFonts w:ascii="Times New Roman" w:hAnsi="Times New Roman" w:cs="Times New Roman"/>
          <w:b w:val="0"/>
          <w:bCs w:val="0"/>
          <w:color w:val="000000" w:themeColor="text1"/>
          <w:sz w:val="20"/>
          <w:szCs w:val="20"/>
        </w:rPr>
        <w:t xml:space="preserve"> (2022)</w:t>
      </w:r>
      <w:bookmarkEnd w:id="432"/>
    </w:p>
    <w:tbl>
      <w:tblPr>
        <w:tblW w:w="6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7"/>
        <w:gridCol w:w="2484"/>
      </w:tblGrid>
      <w:tr w:rsidR="00402125" w:rsidRPr="001236B6" w14:paraId="51828CE8" w14:textId="77777777" w:rsidTr="001236B6">
        <w:trPr>
          <w:trHeight w:val="293"/>
        </w:trPr>
        <w:tc>
          <w:tcPr>
            <w:tcW w:w="3697" w:type="dxa"/>
            <w:shd w:val="clear" w:color="auto" w:fill="auto"/>
            <w:noWrap/>
            <w:vAlign w:val="bottom"/>
            <w:hideMark/>
          </w:tcPr>
          <w:p w14:paraId="6094E1C2" w14:textId="77777777" w:rsidR="00402125" w:rsidRPr="001236B6" w:rsidRDefault="00402125" w:rsidP="00F80CE3">
            <w:pPr>
              <w:spacing w:after="0" w:line="240" w:lineRule="auto"/>
              <w:rPr>
                <w:rFonts w:eastAsia="Times New Roman" w:cs="Times New Roman"/>
                <w:b/>
                <w:bCs/>
                <w:color w:val="000000"/>
                <w:sz w:val="22"/>
              </w:rPr>
            </w:pPr>
            <w:r w:rsidRPr="001236B6">
              <w:rPr>
                <w:rFonts w:eastAsia="Times New Roman" w:cs="Times New Roman"/>
                <w:b/>
                <w:bCs/>
                <w:color w:val="000000"/>
                <w:w w:val="105"/>
                <w:sz w:val="22"/>
              </w:rPr>
              <w:t>İl/Bölge</w:t>
            </w:r>
          </w:p>
        </w:tc>
        <w:tc>
          <w:tcPr>
            <w:tcW w:w="2484" w:type="dxa"/>
            <w:shd w:val="clear" w:color="auto" w:fill="auto"/>
            <w:noWrap/>
            <w:vAlign w:val="bottom"/>
            <w:hideMark/>
          </w:tcPr>
          <w:p w14:paraId="4AA5B0F5" w14:textId="77777777" w:rsidR="00402125" w:rsidRPr="001236B6" w:rsidRDefault="00402125" w:rsidP="00F80CE3">
            <w:pPr>
              <w:spacing w:after="0" w:line="240" w:lineRule="auto"/>
              <w:jc w:val="center"/>
              <w:rPr>
                <w:rFonts w:eastAsia="Times New Roman" w:cs="Times New Roman"/>
                <w:b/>
                <w:bCs/>
                <w:color w:val="000000"/>
                <w:sz w:val="22"/>
              </w:rPr>
            </w:pPr>
            <w:r w:rsidRPr="001236B6">
              <w:rPr>
                <w:rFonts w:eastAsia="Times New Roman" w:cs="Times New Roman"/>
                <w:b/>
                <w:bCs/>
                <w:color w:val="000000"/>
                <w:sz w:val="22"/>
              </w:rPr>
              <w:t>Mesafe (km)</w:t>
            </w:r>
          </w:p>
        </w:tc>
      </w:tr>
      <w:tr w:rsidR="00402125" w:rsidRPr="001236B6" w14:paraId="4768F077" w14:textId="77777777" w:rsidTr="001236B6">
        <w:trPr>
          <w:trHeight w:val="281"/>
        </w:trPr>
        <w:tc>
          <w:tcPr>
            <w:tcW w:w="3697" w:type="dxa"/>
            <w:shd w:val="clear" w:color="auto" w:fill="auto"/>
            <w:noWrap/>
            <w:vAlign w:val="bottom"/>
            <w:hideMark/>
          </w:tcPr>
          <w:p w14:paraId="18647B52" w14:textId="77777777" w:rsidR="00402125" w:rsidRPr="001236B6" w:rsidRDefault="00402125" w:rsidP="00F80CE3">
            <w:pPr>
              <w:spacing w:after="0" w:line="240" w:lineRule="auto"/>
              <w:rPr>
                <w:rFonts w:eastAsia="Times New Roman" w:cs="Times New Roman"/>
                <w:color w:val="000000"/>
                <w:sz w:val="22"/>
              </w:rPr>
            </w:pPr>
            <w:r w:rsidRPr="001236B6">
              <w:rPr>
                <w:rFonts w:eastAsia="Times New Roman" w:cs="Times New Roman"/>
                <w:color w:val="000000"/>
                <w:sz w:val="22"/>
              </w:rPr>
              <w:t>Batman</w:t>
            </w:r>
          </w:p>
        </w:tc>
        <w:tc>
          <w:tcPr>
            <w:tcW w:w="2484" w:type="dxa"/>
            <w:shd w:val="clear" w:color="auto" w:fill="auto"/>
            <w:noWrap/>
            <w:vAlign w:val="bottom"/>
            <w:hideMark/>
          </w:tcPr>
          <w:p w14:paraId="61DBC6DD" w14:textId="77777777" w:rsidR="00402125" w:rsidRPr="001236B6" w:rsidRDefault="00402125" w:rsidP="00F80CE3">
            <w:pPr>
              <w:spacing w:after="0" w:line="240" w:lineRule="auto"/>
              <w:jc w:val="center"/>
              <w:rPr>
                <w:rFonts w:eastAsia="Times New Roman" w:cs="Times New Roman"/>
                <w:color w:val="000000"/>
                <w:sz w:val="22"/>
              </w:rPr>
            </w:pPr>
            <w:r w:rsidRPr="001236B6">
              <w:rPr>
                <w:rFonts w:eastAsia="Times New Roman" w:cs="Times New Roman"/>
                <w:color w:val="000000"/>
                <w:sz w:val="22"/>
              </w:rPr>
              <w:t>546</w:t>
            </w:r>
          </w:p>
        </w:tc>
      </w:tr>
      <w:tr w:rsidR="00402125" w:rsidRPr="001236B6" w14:paraId="2285F636" w14:textId="77777777" w:rsidTr="001236B6">
        <w:trPr>
          <w:trHeight w:val="281"/>
        </w:trPr>
        <w:tc>
          <w:tcPr>
            <w:tcW w:w="3697" w:type="dxa"/>
            <w:shd w:val="clear" w:color="auto" w:fill="auto"/>
            <w:noWrap/>
            <w:vAlign w:val="bottom"/>
            <w:hideMark/>
          </w:tcPr>
          <w:p w14:paraId="1FDDD974" w14:textId="77777777" w:rsidR="00402125" w:rsidRPr="001236B6" w:rsidRDefault="00402125" w:rsidP="00F80CE3">
            <w:pPr>
              <w:spacing w:after="0" w:line="240" w:lineRule="auto"/>
              <w:rPr>
                <w:rFonts w:eastAsia="Times New Roman" w:cs="Times New Roman"/>
                <w:color w:val="000000"/>
                <w:sz w:val="22"/>
              </w:rPr>
            </w:pPr>
            <w:r w:rsidRPr="001236B6">
              <w:rPr>
                <w:rFonts w:eastAsia="Times New Roman" w:cs="Times New Roman"/>
                <w:color w:val="000000"/>
                <w:sz w:val="22"/>
              </w:rPr>
              <w:t>Mardin</w:t>
            </w:r>
          </w:p>
        </w:tc>
        <w:tc>
          <w:tcPr>
            <w:tcW w:w="2484" w:type="dxa"/>
            <w:shd w:val="clear" w:color="auto" w:fill="auto"/>
            <w:noWrap/>
            <w:vAlign w:val="bottom"/>
            <w:hideMark/>
          </w:tcPr>
          <w:p w14:paraId="1CEBF0EA" w14:textId="77777777" w:rsidR="00402125" w:rsidRPr="001236B6" w:rsidRDefault="00402125" w:rsidP="00F80CE3">
            <w:pPr>
              <w:spacing w:after="0" w:line="240" w:lineRule="auto"/>
              <w:jc w:val="center"/>
              <w:rPr>
                <w:rFonts w:eastAsia="Times New Roman" w:cs="Times New Roman"/>
                <w:color w:val="000000"/>
                <w:sz w:val="22"/>
              </w:rPr>
            </w:pPr>
            <w:r w:rsidRPr="001236B6">
              <w:rPr>
                <w:rFonts w:eastAsia="Times New Roman" w:cs="Times New Roman"/>
                <w:color w:val="000000"/>
                <w:sz w:val="22"/>
              </w:rPr>
              <w:t>462</w:t>
            </w:r>
          </w:p>
        </w:tc>
      </w:tr>
      <w:tr w:rsidR="00402125" w:rsidRPr="001236B6" w14:paraId="47DB16AF" w14:textId="77777777" w:rsidTr="001236B6">
        <w:trPr>
          <w:trHeight w:val="281"/>
        </w:trPr>
        <w:tc>
          <w:tcPr>
            <w:tcW w:w="3697" w:type="dxa"/>
            <w:shd w:val="clear" w:color="auto" w:fill="auto"/>
            <w:noWrap/>
            <w:vAlign w:val="bottom"/>
            <w:hideMark/>
          </w:tcPr>
          <w:p w14:paraId="084327BF" w14:textId="77777777" w:rsidR="00402125" w:rsidRPr="001236B6" w:rsidRDefault="00402125" w:rsidP="00F80CE3">
            <w:pPr>
              <w:spacing w:after="0" w:line="240" w:lineRule="auto"/>
              <w:rPr>
                <w:rFonts w:eastAsia="Times New Roman" w:cs="Times New Roman"/>
                <w:color w:val="000000"/>
                <w:sz w:val="22"/>
              </w:rPr>
            </w:pPr>
            <w:r w:rsidRPr="001236B6">
              <w:rPr>
                <w:rFonts w:eastAsia="Times New Roman" w:cs="Times New Roman"/>
                <w:color w:val="000000"/>
                <w:w w:val="105"/>
                <w:sz w:val="22"/>
              </w:rPr>
              <w:t>Siirt</w:t>
            </w:r>
          </w:p>
        </w:tc>
        <w:tc>
          <w:tcPr>
            <w:tcW w:w="2484" w:type="dxa"/>
            <w:shd w:val="clear" w:color="auto" w:fill="auto"/>
            <w:noWrap/>
            <w:vAlign w:val="bottom"/>
            <w:hideMark/>
          </w:tcPr>
          <w:p w14:paraId="135891B9" w14:textId="77777777" w:rsidR="00402125" w:rsidRPr="001236B6" w:rsidRDefault="00402125" w:rsidP="00F80CE3">
            <w:pPr>
              <w:spacing w:after="0" w:line="240" w:lineRule="auto"/>
              <w:jc w:val="center"/>
              <w:rPr>
                <w:rFonts w:eastAsia="Times New Roman" w:cs="Times New Roman"/>
                <w:color w:val="000000"/>
                <w:sz w:val="22"/>
              </w:rPr>
            </w:pPr>
            <w:r w:rsidRPr="001236B6">
              <w:rPr>
                <w:rFonts w:eastAsia="Times New Roman" w:cs="Times New Roman"/>
                <w:color w:val="000000"/>
                <w:sz w:val="22"/>
              </w:rPr>
              <w:t>633</w:t>
            </w:r>
          </w:p>
        </w:tc>
      </w:tr>
      <w:tr w:rsidR="00402125" w:rsidRPr="001236B6" w14:paraId="44D5EBE8" w14:textId="77777777" w:rsidTr="001236B6">
        <w:trPr>
          <w:trHeight w:val="281"/>
        </w:trPr>
        <w:tc>
          <w:tcPr>
            <w:tcW w:w="3697" w:type="dxa"/>
            <w:shd w:val="clear" w:color="auto" w:fill="auto"/>
            <w:noWrap/>
            <w:vAlign w:val="bottom"/>
            <w:hideMark/>
          </w:tcPr>
          <w:p w14:paraId="3B02256B" w14:textId="77777777" w:rsidR="00402125" w:rsidRPr="001236B6" w:rsidRDefault="00402125" w:rsidP="00F80CE3">
            <w:pPr>
              <w:spacing w:after="0" w:line="240" w:lineRule="auto"/>
              <w:rPr>
                <w:rFonts w:eastAsia="Times New Roman" w:cs="Times New Roman"/>
                <w:color w:val="000000"/>
                <w:sz w:val="22"/>
              </w:rPr>
            </w:pPr>
            <w:r w:rsidRPr="001236B6">
              <w:rPr>
                <w:rFonts w:eastAsia="Times New Roman" w:cs="Times New Roman"/>
                <w:color w:val="000000"/>
                <w:sz w:val="22"/>
              </w:rPr>
              <w:t>Şırnak</w:t>
            </w:r>
          </w:p>
        </w:tc>
        <w:tc>
          <w:tcPr>
            <w:tcW w:w="2484" w:type="dxa"/>
            <w:shd w:val="clear" w:color="auto" w:fill="auto"/>
            <w:noWrap/>
            <w:vAlign w:val="bottom"/>
            <w:hideMark/>
          </w:tcPr>
          <w:p w14:paraId="5C625EA6" w14:textId="77777777" w:rsidR="00402125" w:rsidRPr="001236B6" w:rsidRDefault="00402125" w:rsidP="00F80CE3">
            <w:pPr>
              <w:spacing w:after="0" w:line="240" w:lineRule="auto"/>
              <w:jc w:val="center"/>
              <w:rPr>
                <w:rFonts w:eastAsia="Times New Roman" w:cs="Times New Roman"/>
                <w:color w:val="000000"/>
                <w:sz w:val="22"/>
              </w:rPr>
            </w:pPr>
            <w:r w:rsidRPr="001236B6">
              <w:rPr>
                <w:rFonts w:eastAsia="Times New Roman" w:cs="Times New Roman"/>
                <w:color w:val="000000"/>
                <w:sz w:val="22"/>
              </w:rPr>
              <w:t>643</w:t>
            </w:r>
          </w:p>
        </w:tc>
      </w:tr>
      <w:tr w:rsidR="00402125" w:rsidRPr="001236B6" w14:paraId="45C3B428" w14:textId="77777777" w:rsidTr="001236B6">
        <w:trPr>
          <w:trHeight w:val="281"/>
        </w:trPr>
        <w:tc>
          <w:tcPr>
            <w:tcW w:w="3697" w:type="dxa"/>
            <w:shd w:val="clear" w:color="auto" w:fill="auto"/>
            <w:noWrap/>
            <w:vAlign w:val="bottom"/>
            <w:hideMark/>
          </w:tcPr>
          <w:p w14:paraId="5DC808CF" w14:textId="77777777" w:rsidR="00402125" w:rsidRPr="001236B6" w:rsidRDefault="00402125" w:rsidP="00F80CE3">
            <w:pPr>
              <w:spacing w:after="0" w:line="240" w:lineRule="auto"/>
              <w:rPr>
                <w:rFonts w:eastAsia="Times New Roman" w:cs="Times New Roman"/>
                <w:color w:val="000000"/>
                <w:sz w:val="22"/>
              </w:rPr>
            </w:pPr>
            <w:r w:rsidRPr="001236B6">
              <w:rPr>
                <w:rFonts w:eastAsia="Times New Roman" w:cs="Times New Roman"/>
                <w:color w:val="000000"/>
                <w:sz w:val="22"/>
              </w:rPr>
              <w:t>Habur Sınır Kapısı</w:t>
            </w:r>
          </w:p>
        </w:tc>
        <w:tc>
          <w:tcPr>
            <w:tcW w:w="2484" w:type="dxa"/>
            <w:shd w:val="clear" w:color="auto" w:fill="auto"/>
            <w:noWrap/>
            <w:vAlign w:val="bottom"/>
            <w:hideMark/>
          </w:tcPr>
          <w:p w14:paraId="5E06CBC2" w14:textId="77777777" w:rsidR="00402125" w:rsidRPr="001236B6" w:rsidRDefault="00402125" w:rsidP="00F80CE3">
            <w:pPr>
              <w:spacing w:after="0" w:line="240" w:lineRule="auto"/>
              <w:jc w:val="center"/>
              <w:rPr>
                <w:rFonts w:eastAsia="Times New Roman" w:cs="Times New Roman"/>
                <w:color w:val="000000"/>
                <w:sz w:val="22"/>
              </w:rPr>
            </w:pPr>
            <w:r w:rsidRPr="001236B6">
              <w:rPr>
                <w:rFonts w:eastAsia="Times New Roman" w:cs="Times New Roman"/>
                <w:color w:val="000000"/>
                <w:sz w:val="22"/>
              </w:rPr>
              <w:t>643</w:t>
            </w:r>
          </w:p>
        </w:tc>
      </w:tr>
      <w:tr w:rsidR="00402125" w:rsidRPr="001236B6" w14:paraId="15C6D430" w14:textId="77777777" w:rsidTr="001236B6">
        <w:trPr>
          <w:trHeight w:val="293"/>
        </w:trPr>
        <w:tc>
          <w:tcPr>
            <w:tcW w:w="3697" w:type="dxa"/>
            <w:shd w:val="clear" w:color="auto" w:fill="auto"/>
            <w:noWrap/>
            <w:vAlign w:val="bottom"/>
            <w:hideMark/>
          </w:tcPr>
          <w:p w14:paraId="7FE344D5" w14:textId="77777777" w:rsidR="00402125" w:rsidRPr="001236B6" w:rsidRDefault="00402125" w:rsidP="00F80CE3">
            <w:pPr>
              <w:spacing w:after="0" w:line="240" w:lineRule="auto"/>
              <w:rPr>
                <w:rFonts w:eastAsia="Times New Roman" w:cs="Times New Roman"/>
                <w:color w:val="000000"/>
                <w:sz w:val="22"/>
              </w:rPr>
            </w:pPr>
            <w:r w:rsidRPr="001236B6">
              <w:rPr>
                <w:rFonts w:eastAsia="Times New Roman" w:cs="Times New Roman"/>
                <w:color w:val="000000"/>
                <w:sz w:val="22"/>
              </w:rPr>
              <w:t>Nusaybin Sınır Kapısı</w:t>
            </w:r>
          </w:p>
        </w:tc>
        <w:tc>
          <w:tcPr>
            <w:tcW w:w="2484" w:type="dxa"/>
            <w:shd w:val="clear" w:color="auto" w:fill="auto"/>
            <w:noWrap/>
            <w:vAlign w:val="bottom"/>
            <w:hideMark/>
          </w:tcPr>
          <w:p w14:paraId="4CD4AB92" w14:textId="77777777" w:rsidR="00402125" w:rsidRPr="001236B6" w:rsidRDefault="00402125" w:rsidP="00F80CE3">
            <w:pPr>
              <w:spacing w:after="0" w:line="240" w:lineRule="auto"/>
              <w:jc w:val="center"/>
              <w:rPr>
                <w:rFonts w:eastAsia="Times New Roman" w:cs="Times New Roman"/>
                <w:color w:val="000000"/>
                <w:sz w:val="22"/>
              </w:rPr>
            </w:pPr>
            <w:r w:rsidRPr="001236B6">
              <w:rPr>
                <w:rFonts w:eastAsia="Times New Roman" w:cs="Times New Roman"/>
                <w:color w:val="000000"/>
                <w:w w:val="105"/>
                <w:sz w:val="22"/>
              </w:rPr>
              <w:t>500</w:t>
            </w:r>
          </w:p>
        </w:tc>
      </w:tr>
    </w:tbl>
    <w:p w14:paraId="16E7852B" w14:textId="77777777" w:rsidR="00796366" w:rsidRPr="001236B6" w:rsidRDefault="00796366" w:rsidP="00796366">
      <w:pPr>
        <w:spacing w:after="120"/>
        <w:rPr>
          <w:rFonts w:cs="Times New Roman"/>
          <w:sz w:val="18"/>
          <w:szCs w:val="18"/>
        </w:rPr>
      </w:pPr>
      <w:r w:rsidRPr="001236B6">
        <w:rPr>
          <w:rFonts w:cs="Times New Roman"/>
          <w:sz w:val="18"/>
          <w:szCs w:val="18"/>
        </w:rPr>
        <w:t>Kaynak: KGM, 2022.</w:t>
      </w:r>
    </w:p>
    <w:p w14:paraId="6B24F648" w14:textId="6ADA44FC" w:rsidR="00402125" w:rsidRPr="008620FE" w:rsidRDefault="000D3D11" w:rsidP="00165933">
      <w:pPr>
        <w:pStyle w:val="Balk4"/>
        <w:rPr>
          <w:rFonts w:cs="Times New Roman"/>
          <w:szCs w:val="24"/>
        </w:rPr>
      </w:pPr>
      <w:bookmarkStart w:id="433" w:name="_Toc126754024"/>
      <w:r w:rsidRPr="008620FE">
        <w:rPr>
          <w:rFonts w:cs="Times New Roman"/>
          <w:szCs w:val="24"/>
        </w:rPr>
        <w:t>3.3.3.4. Bilgi ve İletişim</w:t>
      </w:r>
      <w:bookmarkEnd w:id="433"/>
    </w:p>
    <w:p w14:paraId="21CBD50B" w14:textId="0D1DCACC" w:rsidR="000D3D11" w:rsidRPr="008620FE" w:rsidRDefault="000D3D11" w:rsidP="00165933">
      <w:pPr>
        <w:pStyle w:val="Balk4"/>
        <w:rPr>
          <w:rFonts w:cs="Times New Roman"/>
          <w:szCs w:val="24"/>
        </w:rPr>
      </w:pPr>
      <w:bookmarkStart w:id="434" w:name="_Toc126754025"/>
      <w:r w:rsidRPr="008620FE">
        <w:rPr>
          <w:rFonts w:cs="Times New Roman"/>
          <w:szCs w:val="24"/>
        </w:rPr>
        <w:t>3.3.3.4.1. Sabit ve Mobil Telefon Pazarı</w:t>
      </w:r>
      <w:bookmarkEnd w:id="434"/>
    </w:p>
    <w:p w14:paraId="124B61A2" w14:textId="4BA3B4AD" w:rsidR="000D3D11" w:rsidRPr="008620FE" w:rsidRDefault="000D3D11" w:rsidP="0020185A">
      <w:pPr>
        <w:spacing w:after="120" w:line="240" w:lineRule="auto"/>
        <w:rPr>
          <w:rFonts w:cs="Times New Roman"/>
          <w:szCs w:val="24"/>
        </w:rPr>
      </w:pPr>
      <w:r w:rsidRPr="008620FE">
        <w:rPr>
          <w:rFonts w:cs="Times New Roman"/>
          <w:szCs w:val="24"/>
        </w:rPr>
        <w:t xml:space="preserve">Nüfus artışı ve buna bağlı olarak sabit telefon altyapısı için, santral kapasiteleri ne kadar artırılsa da sabit telefon aboneliği düşmeye devam etmektedir. Türkiye ve dünya genelindeki bu eğilimlere paralel olarak TRC3 Bölgesi’nde sabit telefon pazarında benzer düşüşler yaşanmaktadır. Benzer şekilde, dünya ve Türkiye’ye paralel olarak </w:t>
      </w:r>
      <w:r w:rsidR="00233A5B" w:rsidRPr="008620FE">
        <w:rPr>
          <w:rFonts w:cs="Times New Roman"/>
          <w:szCs w:val="24"/>
        </w:rPr>
        <w:t>Bölgede</w:t>
      </w:r>
      <w:r w:rsidRPr="008620FE">
        <w:rPr>
          <w:rFonts w:cs="Times New Roman"/>
          <w:szCs w:val="24"/>
        </w:rPr>
        <w:t xml:space="preserve"> de mobil pazarındaki genişleme ve internet aboneliklerindeki artış devam etmektedir. </w:t>
      </w:r>
    </w:p>
    <w:p w14:paraId="5191EE3A" w14:textId="54A3EB3F" w:rsidR="00115CC1" w:rsidRPr="008620FE" w:rsidRDefault="00115CC1" w:rsidP="00115CC1">
      <w:pPr>
        <w:pStyle w:val="ResimYazs"/>
        <w:spacing w:after="0"/>
        <w:jc w:val="both"/>
        <w:rPr>
          <w:rFonts w:ascii="Times New Roman" w:hAnsi="Times New Roman" w:cs="Times New Roman"/>
          <w:b w:val="0"/>
          <w:bCs w:val="0"/>
          <w:noProof/>
          <w:color w:val="auto"/>
          <w:sz w:val="24"/>
          <w:szCs w:val="24"/>
        </w:rPr>
      </w:pPr>
      <w:r w:rsidRPr="008620FE">
        <w:rPr>
          <w:rFonts w:ascii="Times New Roman" w:hAnsi="Times New Roman" w:cs="Times New Roman"/>
          <w:b w:val="0"/>
          <w:bCs w:val="0"/>
          <w:noProof/>
          <w:color w:val="auto"/>
          <w:sz w:val="24"/>
          <w:szCs w:val="24"/>
        </w:rPr>
        <w:lastRenderedPageBreak/>
        <w:t>TRC3 Bölgesi illeri bin kişi başına düşen sabit telefon istatistikleri incelendiğinde aşağıda yer alan  Tablo 12</w:t>
      </w:r>
      <w:r w:rsidR="001236B6">
        <w:rPr>
          <w:rFonts w:ascii="Times New Roman" w:hAnsi="Times New Roman" w:cs="Times New Roman"/>
          <w:b w:val="0"/>
          <w:bCs w:val="0"/>
          <w:noProof/>
          <w:color w:val="auto"/>
          <w:sz w:val="24"/>
          <w:szCs w:val="24"/>
        </w:rPr>
        <w:t xml:space="preserve">6’da </w:t>
      </w:r>
      <w:r w:rsidRPr="008620FE">
        <w:rPr>
          <w:rFonts w:ascii="Times New Roman" w:hAnsi="Times New Roman" w:cs="Times New Roman"/>
          <w:b w:val="0"/>
          <w:bCs w:val="0"/>
          <w:noProof/>
          <w:color w:val="auto"/>
          <w:sz w:val="24"/>
          <w:szCs w:val="24"/>
        </w:rPr>
        <w:t>da görüleceği üzere teknolojik gelişmelere rağmen kullanıcılar tarafından sabit telefon erişim hat sayısının yıllar itibariyle sürekli artış eğiliminde olduğu, kişi başına düşen en fazla sabit telefon erişim hat sayısının Mardin ili, en az sabit telefon erişim hat sayısının ise Siirt ilinde olduğu tespit edilmiştir.</w:t>
      </w:r>
    </w:p>
    <w:p w14:paraId="0438EB9E" w14:textId="103F0BB2" w:rsidR="000D3D11" w:rsidRPr="001236B6" w:rsidRDefault="003B2CE7" w:rsidP="001236B6">
      <w:pPr>
        <w:pStyle w:val="ResimYazs"/>
        <w:spacing w:before="240" w:after="0"/>
        <w:jc w:val="both"/>
        <w:rPr>
          <w:rFonts w:ascii="Times New Roman" w:hAnsi="Times New Roman" w:cs="Times New Roman"/>
          <w:color w:val="auto"/>
          <w:sz w:val="20"/>
          <w:szCs w:val="20"/>
        </w:rPr>
      </w:pPr>
      <w:bookmarkStart w:id="435" w:name="_Toc126754273"/>
      <w:r w:rsidRPr="001236B6">
        <w:rPr>
          <w:rFonts w:ascii="Times New Roman" w:hAnsi="Times New Roman" w:cs="Times New Roman"/>
          <w:color w:val="auto"/>
          <w:sz w:val="20"/>
          <w:szCs w:val="20"/>
        </w:rPr>
        <w:t xml:space="preserve">Tablo </w:t>
      </w:r>
      <w:r w:rsidRPr="001236B6">
        <w:rPr>
          <w:rFonts w:ascii="Times New Roman" w:hAnsi="Times New Roman" w:cs="Times New Roman"/>
          <w:color w:val="auto"/>
          <w:sz w:val="20"/>
          <w:szCs w:val="20"/>
        </w:rPr>
        <w:fldChar w:fldCharType="begin"/>
      </w:r>
      <w:r w:rsidRPr="001236B6">
        <w:rPr>
          <w:rFonts w:ascii="Times New Roman" w:hAnsi="Times New Roman" w:cs="Times New Roman"/>
          <w:color w:val="auto"/>
          <w:sz w:val="20"/>
          <w:szCs w:val="20"/>
        </w:rPr>
        <w:instrText xml:space="preserve"> SEQ Tablo \* ARABIC </w:instrText>
      </w:r>
      <w:r w:rsidRPr="001236B6">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120</w:t>
      </w:r>
      <w:r w:rsidRPr="001236B6">
        <w:rPr>
          <w:rFonts w:ascii="Times New Roman" w:hAnsi="Times New Roman" w:cs="Times New Roman"/>
          <w:color w:val="auto"/>
          <w:sz w:val="20"/>
          <w:szCs w:val="20"/>
        </w:rPr>
        <w:fldChar w:fldCharType="end"/>
      </w:r>
      <w:r w:rsidRPr="001236B6">
        <w:rPr>
          <w:rFonts w:ascii="Times New Roman" w:hAnsi="Times New Roman" w:cs="Times New Roman"/>
          <w:color w:val="auto"/>
          <w:sz w:val="20"/>
          <w:szCs w:val="20"/>
        </w:rPr>
        <w:t xml:space="preserve">. </w:t>
      </w:r>
      <w:r w:rsidRPr="001236B6">
        <w:rPr>
          <w:rFonts w:ascii="Times New Roman" w:hAnsi="Times New Roman" w:cs="Times New Roman"/>
          <w:b w:val="0"/>
          <w:bCs w:val="0"/>
          <w:color w:val="auto"/>
          <w:sz w:val="20"/>
          <w:szCs w:val="20"/>
        </w:rPr>
        <w:t>TRC3 Bölgesi İlleri Bin Kişi Başına Düşen Sabit Telefon Erişim Hat Sayısı</w:t>
      </w:r>
      <w:r w:rsidR="008620FE" w:rsidRPr="001236B6">
        <w:rPr>
          <w:rFonts w:ascii="Times New Roman" w:hAnsi="Times New Roman" w:cs="Times New Roman"/>
          <w:b w:val="0"/>
          <w:bCs w:val="0"/>
          <w:color w:val="auto"/>
          <w:sz w:val="20"/>
          <w:szCs w:val="20"/>
        </w:rPr>
        <w:t xml:space="preserve"> (2015-2021)</w:t>
      </w:r>
      <w:bookmarkEnd w:id="435"/>
    </w:p>
    <w:tbl>
      <w:tblPr>
        <w:tblStyle w:val="TabloKlavuzu1"/>
        <w:tblW w:w="5000" w:type="pct"/>
        <w:tblLook w:val="04A0" w:firstRow="1" w:lastRow="0" w:firstColumn="1" w:lastColumn="0" w:noHBand="0" w:noVBand="1"/>
      </w:tblPr>
      <w:tblGrid>
        <w:gridCol w:w="1116"/>
        <w:gridCol w:w="1307"/>
        <w:gridCol w:w="1234"/>
        <w:gridCol w:w="1084"/>
        <w:gridCol w:w="1084"/>
        <w:gridCol w:w="1082"/>
        <w:gridCol w:w="1078"/>
        <w:gridCol w:w="1077"/>
      </w:tblGrid>
      <w:tr w:rsidR="00214230" w:rsidRPr="001236B6" w14:paraId="0B26E7A9" w14:textId="77777777" w:rsidTr="00214230">
        <w:trPr>
          <w:trHeight w:val="340"/>
        </w:trPr>
        <w:tc>
          <w:tcPr>
            <w:tcW w:w="616" w:type="pct"/>
          </w:tcPr>
          <w:p w14:paraId="3BFBD22E" w14:textId="77777777" w:rsidR="00214230" w:rsidRPr="001236B6" w:rsidRDefault="00214230" w:rsidP="0020185A">
            <w:pPr>
              <w:rPr>
                <w:b/>
                <w:bCs/>
                <w:sz w:val="22"/>
              </w:rPr>
            </w:pPr>
            <w:r w:rsidRPr="001236B6">
              <w:rPr>
                <w:b/>
                <w:bCs/>
                <w:sz w:val="22"/>
              </w:rPr>
              <w:t>İller</w:t>
            </w:r>
          </w:p>
        </w:tc>
        <w:tc>
          <w:tcPr>
            <w:tcW w:w="721" w:type="pct"/>
          </w:tcPr>
          <w:p w14:paraId="46BAF36C" w14:textId="77777777" w:rsidR="00214230" w:rsidRPr="001236B6" w:rsidRDefault="00214230" w:rsidP="0020185A">
            <w:pPr>
              <w:jc w:val="center"/>
              <w:rPr>
                <w:b/>
                <w:bCs/>
                <w:color w:val="000000" w:themeColor="text1"/>
                <w:sz w:val="22"/>
              </w:rPr>
            </w:pPr>
            <w:r w:rsidRPr="001236B6">
              <w:rPr>
                <w:b/>
                <w:bCs/>
                <w:color w:val="000000" w:themeColor="text1"/>
                <w:sz w:val="22"/>
              </w:rPr>
              <w:t>2015</w:t>
            </w:r>
          </w:p>
        </w:tc>
        <w:tc>
          <w:tcPr>
            <w:tcW w:w="681" w:type="pct"/>
          </w:tcPr>
          <w:p w14:paraId="0D193F5E" w14:textId="77777777" w:rsidR="00214230" w:rsidRPr="001236B6" w:rsidRDefault="00214230" w:rsidP="0020185A">
            <w:pPr>
              <w:jc w:val="center"/>
              <w:rPr>
                <w:b/>
                <w:bCs/>
                <w:color w:val="000000" w:themeColor="text1"/>
                <w:sz w:val="22"/>
              </w:rPr>
            </w:pPr>
            <w:r w:rsidRPr="001236B6">
              <w:rPr>
                <w:b/>
                <w:bCs/>
                <w:color w:val="000000" w:themeColor="text1"/>
                <w:sz w:val="22"/>
              </w:rPr>
              <w:t>2016</w:t>
            </w:r>
          </w:p>
        </w:tc>
        <w:tc>
          <w:tcPr>
            <w:tcW w:w="598" w:type="pct"/>
          </w:tcPr>
          <w:p w14:paraId="1CA0B76B" w14:textId="77777777" w:rsidR="00214230" w:rsidRPr="001236B6" w:rsidRDefault="00214230" w:rsidP="0020185A">
            <w:pPr>
              <w:jc w:val="center"/>
              <w:rPr>
                <w:b/>
                <w:bCs/>
                <w:color w:val="000000" w:themeColor="text1"/>
                <w:sz w:val="22"/>
              </w:rPr>
            </w:pPr>
            <w:r w:rsidRPr="001236B6">
              <w:rPr>
                <w:b/>
                <w:bCs/>
                <w:color w:val="000000" w:themeColor="text1"/>
                <w:sz w:val="22"/>
              </w:rPr>
              <w:t>2017</w:t>
            </w:r>
          </w:p>
        </w:tc>
        <w:tc>
          <w:tcPr>
            <w:tcW w:w="598" w:type="pct"/>
          </w:tcPr>
          <w:p w14:paraId="5CA9352C" w14:textId="77777777" w:rsidR="00214230" w:rsidRPr="001236B6" w:rsidRDefault="00214230" w:rsidP="0020185A">
            <w:pPr>
              <w:jc w:val="center"/>
              <w:rPr>
                <w:b/>
                <w:bCs/>
                <w:color w:val="000000" w:themeColor="text1"/>
                <w:sz w:val="22"/>
              </w:rPr>
            </w:pPr>
            <w:r w:rsidRPr="001236B6">
              <w:rPr>
                <w:b/>
                <w:bCs/>
                <w:color w:val="000000" w:themeColor="text1"/>
                <w:sz w:val="22"/>
              </w:rPr>
              <w:t>2018</w:t>
            </w:r>
          </w:p>
        </w:tc>
        <w:tc>
          <w:tcPr>
            <w:tcW w:w="597" w:type="pct"/>
          </w:tcPr>
          <w:p w14:paraId="6269C6C1" w14:textId="77777777" w:rsidR="00214230" w:rsidRPr="001236B6" w:rsidRDefault="00214230" w:rsidP="0020185A">
            <w:pPr>
              <w:jc w:val="center"/>
              <w:rPr>
                <w:b/>
                <w:bCs/>
                <w:color w:val="000000" w:themeColor="text1"/>
                <w:sz w:val="22"/>
              </w:rPr>
            </w:pPr>
            <w:r w:rsidRPr="001236B6">
              <w:rPr>
                <w:b/>
                <w:bCs/>
                <w:color w:val="000000" w:themeColor="text1"/>
                <w:sz w:val="22"/>
              </w:rPr>
              <w:t>2019</w:t>
            </w:r>
          </w:p>
        </w:tc>
        <w:tc>
          <w:tcPr>
            <w:tcW w:w="595" w:type="pct"/>
          </w:tcPr>
          <w:p w14:paraId="0EFAB7ED" w14:textId="77777777" w:rsidR="00214230" w:rsidRPr="001236B6" w:rsidRDefault="00214230" w:rsidP="0020185A">
            <w:pPr>
              <w:jc w:val="center"/>
              <w:rPr>
                <w:b/>
                <w:bCs/>
                <w:color w:val="000000" w:themeColor="text1"/>
                <w:sz w:val="22"/>
              </w:rPr>
            </w:pPr>
            <w:r w:rsidRPr="001236B6">
              <w:rPr>
                <w:b/>
                <w:bCs/>
                <w:color w:val="000000" w:themeColor="text1"/>
                <w:sz w:val="22"/>
              </w:rPr>
              <w:t>2020</w:t>
            </w:r>
          </w:p>
        </w:tc>
        <w:tc>
          <w:tcPr>
            <w:tcW w:w="594" w:type="pct"/>
          </w:tcPr>
          <w:p w14:paraId="436EC275" w14:textId="77777777" w:rsidR="00214230" w:rsidRPr="001236B6" w:rsidRDefault="00214230" w:rsidP="0020185A">
            <w:pPr>
              <w:jc w:val="center"/>
              <w:rPr>
                <w:b/>
                <w:bCs/>
                <w:color w:val="000000" w:themeColor="text1"/>
                <w:sz w:val="22"/>
              </w:rPr>
            </w:pPr>
            <w:r w:rsidRPr="001236B6">
              <w:rPr>
                <w:b/>
                <w:bCs/>
                <w:color w:val="000000" w:themeColor="text1"/>
                <w:sz w:val="22"/>
              </w:rPr>
              <w:t>2021</w:t>
            </w:r>
          </w:p>
        </w:tc>
      </w:tr>
      <w:tr w:rsidR="00214230" w:rsidRPr="001236B6" w14:paraId="73C00A56" w14:textId="77777777" w:rsidTr="00214230">
        <w:trPr>
          <w:trHeight w:val="340"/>
        </w:trPr>
        <w:tc>
          <w:tcPr>
            <w:tcW w:w="616" w:type="pct"/>
          </w:tcPr>
          <w:p w14:paraId="6E91FA1C" w14:textId="2CA8E302" w:rsidR="00214230" w:rsidRPr="001236B6" w:rsidRDefault="00214230" w:rsidP="0020185A">
            <w:pPr>
              <w:rPr>
                <w:sz w:val="22"/>
              </w:rPr>
            </w:pPr>
            <w:r w:rsidRPr="001236B6">
              <w:rPr>
                <w:sz w:val="22"/>
              </w:rPr>
              <w:t>Mardin</w:t>
            </w:r>
          </w:p>
        </w:tc>
        <w:tc>
          <w:tcPr>
            <w:tcW w:w="721" w:type="pct"/>
          </w:tcPr>
          <w:p w14:paraId="7134FB74" w14:textId="7F17DCD8" w:rsidR="00214230" w:rsidRPr="001236B6" w:rsidRDefault="00214230" w:rsidP="0020185A">
            <w:pPr>
              <w:jc w:val="center"/>
              <w:rPr>
                <w:sz w:val="22"/>
              </w:rPr>
            </w:pPr>
            <w:r w:rsidRPr="001236B6">
              <w:rPr>
                <w:sz w:val="22"/>
              </w:rPr>
              <w:t>34.240</w:t>
            </w:r>
          </w:p>
        </w:tc>
        <w:tc>
          <w:tcPr>
            <w:tcW w:w="681" w:type="pct"/>
          </w:tcPr>
          <w:p w14:paraId="189F97F0" w14:textId="42FF6BBF" w:rsidR="00214230" w:rsidRPr="001236B6" w:rsidRDefault="00214230" w:rsidP="0020185A">
            <w:pPr>
              <w:jc w:val="center"/>
              <w:rPr>
                <w:sz w:val="22"/>
              </w:rPr>
            </w:pPr>
            <w:r w:rsidRPr="001236B6">
              <w:rPr>
                <w:sz w:val="22"/>
              </w:rPr>
              <w:t>32.771</w:t>
            </w:r>
          </w:p>
        </w:tc>
        <w:tc>
          <w:tcPr>
            <w:tcW w:w="598" w:type="pct"/>
          </w:tcPr>
          <w:p w14:paraId="3D94A356" w14:textId="23729190" w:rsidR="00214230" w:rsidRPr="001236B6" w:rsidRDefault="00214230" w:rsidP="0020185A">
            <w:pPr>
              <w:jc w:val="center"/>
              <w:rPr>
                <w:sz w:val="22"/>
              </w:rPr>
            </w:pPr>
            <w:r w:rsidRPr="001236B6">
              <w:rPr>
                <w:sz w:val="22"/>
              </w:rPr>
              <w:t>34.807</w:t>
            </w:r>
          </w:p>
        </w:tc>
        <w:tc>
          <w:tcPr>
            <w:tcW w:w="598" w:type="pct"/>
          </w:tcPr>
          <w:p w14:paraId="0A4AE938" w14:textId="283D8322" w:rsidR="00214230" w:rsidRPr="001236B6" w:rsidRDefault="00214230" w:rsidP="0020185A">
            <w:pPr>
              <w:jc w:val="center"/>
              <w:rPr>
                <w:sz w:val="22"/>
              </w:rPr>
            </w:pPr>
            <w:r w:rsidRPr="001236B6">
              <w:rPr>
                <w:sz w:val="22"/>
              </w:rPr>
              <w:t>40.456</w:t>
            </w:r>
          </w:p>
        </w:tc>
        <w:tc>
          <w:tcPr>
            <w:tcW w:w="597" w:type="pct"/>
          </w:tcPr>
          <w:p w14:paraId="76E1CE0D" w14:textId="5474A8ED" w:rsidR="00214230" w:rsidRPr="001236B6" w:rsidRDefault="00214230" w:rsidP="0020185A">
            <w:pPr>
              <w:jc w:val="center"/>
              <w:rPr>
                <w:sz w:val="22"/>
              </w:rPr>
            </w:pPr>
            <w:r w:rsidRPr="001236B6">
              <w:rPr>
                <w:sz w:val="22"/>
              </w:rPr>
              <w:t>45.323</w:t>
            </w:r>
          </w:p>
        </w:tc>
        <w:tc>
          <w:tcPr>
            <w:tcW w:w="595" w:type="pct"/>
          </w:tcPr>
          <w:p w14:paraId="4FAAB837" w14:textId="744F95E7" w:rsidR="00214230" w:rsidRPr="001236B6" w:rsidRDefault="00214230" w:rsidP="0020185A">
            <w:pPr>
              <w:jc w:val="center"/>
              <w:rPr>
                <w:sz w:val="22"/>
              </w:rPr>
            </w:pPr>
            <w:r w:rsidRPr="001236B6">
              <w:rPr>
                <w:sz w:val="22"/>
              </w:rPr>
              <w:t>54.110</w:t>
            </w:r>
          </w:p>
        </w:tc>
        <w:tc>
          <w:tcPr>
            <w:tcW w:w="594" w:type="pct"/>
          </w:tcPr>
          <w:p w14:paraId="6369FA9B" w14:textId="4C06D1BB" w:rsidR="00214230" w:rsidRPr="001236B6" w:rsidRDefault="00214230" w:rsidP="0020185A">
            <w:pPr>
              <w:jc w:val="center"/>
              <w:rPr>
                <w:sz w:val="22"/>
              </w:rPr>
            </w:pPr>
            <w:r w:rsidRPr="001236B6">
              <w:rPr>
                <w:sz w:val="22"/>
              </w:rPr>
              <w:t>57.664</w:t>
            </w:r>
          </w:p>
        </w:tc>
      </w:tr>
      <w:tr w:rsidR="00214230" w:rsidRPr="001236B6" w14:paraId="0C5CBBC8" w14:textId="77777777" w:rsidTr="00214230">
        <w:trPr>
          <w:trHeight w:val="340"/>
        </w:trPr>
        <w:tc>
          <w:tcPr>
            <w:tcW w:w="616" w:type="pct"/>
          </w:tcPr>
          <w:p w14:paraId="29597304" w14:textId="3476A613" w:rsidR="00214230" w:rsidRPr="001236B6" w:rsidRDefault="00214230" w:rsidP="0020185A">
            <w:pPr>
              <w:rPr>
                <w:sz w:val="22"/>
              </w:rPr>
            </w:pPr>
            <w:r w:rsidRPr="001236B6">
              <w:rPr>
                <w:sz w:val="22"/>
              </w:rPr>
              <w:t>Batman</w:t>
            </w:r>
          </w:p>
        </w:tc>
        <w:tc>
          <w:tcPr>
            <w:tcW w:w="721" w:type="pct"/>
          </w:tcPr>
          <w:p w14:paraId="679E17F9" w14:textId="66A93A15" w:rsidR="00214230" w:rsidRPr="001236B6" w:rsidRDefault="00214230" w:rsidP="0020185A">
            <w:pPr>
              <w:jc w:val="center"/>
              <w:rPr>
                <w:sz w:val="22"/>
              </w:rPr>
            </w:pPr>
            <w:r w:rsidRPr="001236B6">
              <w:rPr>
                <w:sz w:val="22"/>
              </w:rPr>
              <w:t>26.805</w:t>
            </w:r>
          </w:p>
        </w:tc>
        <w:tc>
          <w:tcPr>
            <w:tcW w:w="681" w:type="pct"/>
          </w:tcPr>
          <w:p w14:paraId="370A9C26" w14:textId="24E8672F" w:rsidR="00214230" w:rsidRPr="001236B6" w:rsidRDefault="00214230" w:rsidP="0020185A">
            <w:pPr>
              <w:jc w:val="center"/>
              <w:rPr>
                <w:sz w:val="22"/>
              </w:rPr>
            </w:pPr>
            <w:r w:rsidRPr="001236B6">
              <w:rPr>
                <w:sz w:val="22"/>
              </w:rPr>
              <w:t>26.843</w:t>
            </w:r>
          </w:p>
        </w:tc>
        <w:tc>
          <w:tcPr>
            <w:tcW w:w="598" w:type="pct"/>
          </w:tcPr>
          <w:p w14:paraId="2D153ED7" w14:textId="4A391309" w:rsidR="00214230" w:rsidRPr="001236B6" w:rsidRDefault="00214230" w:rsidP="0020185A">
            <w:pPr>
              <w:jc w:val="center"/>
              <w:rPr>
                <w:sz w:val="22"/>
              </w:rPr>
            </w:pPr>
            <w:r w:rsidRPr="001236B6">
              <w:rPr>
                <w:sz w:val="22"/>
              </w:rPr>
              <w:t>27.642</w:t>
            </w:r>
          </w:p>
        </w:tc>
        <w:tc>
          <w:tcPr>
            <w:tcW w:w="598" w:type="pct"/>
          </w:tcPr>
          <w:p w14:paraId="23187A33" w14:textId="23C79426" w:rsidR="00214230" w:rsidRPr="001236B6" w:rsidRDefault="00214230" w:rsidP="0020185A">
            <w:pPr>
              <w:jc w:val="center"/>
              <w:rPr>
                <w:sz w:val="22"/>
              </w:rPr>
            </w:pPr>
            <w:r w:rsidRPr="001236B6">
              <w:rPr>
                <w:sz w:val="22"/>
              </w:rPr>
              <w:t>32.506</w:t>
            </w:r>
          </w:p>
        </w:tc>
        <w:tc>
          <w:tcPr>
            <w:tcW w:w="597" w:type="pct"/>
          </w:tcPr>
          <w:p w14:paraId="7D14C3ED" w14:textId="09147150" w:rsidR="00214230" w:rsidRPr="001236B6" w:rsidRDefault="00214230" w:rsidP="0020185A">
            <w:pPr>
              <w:jc w:val="center"/>
              <w:rPr>
                <w:sz w:val="22"/>
              </w:rPr>
            </w:pPr>
            <w:r w:rsidRPr="001236B6">
              <w:rPr>
                <w:sz w:val="22"/>
              </w:rPr>
              <w:t>35.157</w:t>
            </w:r>
          </w:p>
        </w:tc>
        <w:tc>
          <w:tcPr>
            <w:tcW w:w="595" w:type="pct"/>
          </w:tcPr>
          <w:p w14:paraId="20AD4D4A" w14:textId="2542E257" w:rsidR="00214230" w:rsidRPr="001236B6" w:rsidRDefault="00214230" w:rsidP="0020185A">
            <w:pPr>
              <w:jc w:val="center"/>
              <w:rPr>
                <w:sz w:val="22"/>
              </w:rPr>
            </w:pPr>
            <w:r w:rsidRPr="001236B6">
              <w:rPr>
                <w:sz w:val="22"/>
              </w:rPr>
              <w:t>44.335</w:t>
            </w:r>
          </w:p>
        </w:tc>
        <w:tc>
          <w:tcPr>
            <w:tcW w:w="594" w:type="pct"/>
          </w:tcPr>
          <w:p w14:paraId="337AE2D4" w14:textId="09616970" w:rsidR="00214230" w:rsidRPr="001236B6" w:rsidRDefault="00214230" w:rsidP="0020185A">
            <w:pPr>
              <w:jc w:val="center"/>
              <w:rPr>
                <w:sz w:val="22"/>
              </w:rPr>
            </w:pPr>
            <w:r w:rsidRPr="001236B6">
              <w:rPr>
                <w:sz w:val="22"/>
              </w:rPr>
              <w:t>46.998</w:t>
            </w:r>
          </w:p>
        </w:tc>
      </w:tr>
      <w:tr w:rsidR="00214230" w:rsidRPr="001236B6" w14:paraId="5CB20921" w14:textId="77777777" w:rsidTr="00214230">
        <w:trPr>
          <w:trHeight w:val="340"/>
        </w:trPr>
        <w:tc>
          <w:tcPr>
            <w:tcW w:w="616" w:type="pct"/>
          </w:tcPr>
          <w:p w14:paraId="5C9C962F" w14:textId="7470D715" w:rsidR="00214230" w:rsidRPr="001236B6" w:rsidRDefault="00214230" w:rsidP="0020185A">
            <w:pPr>
              <w:rPr>
                <w:sz w:val="22"/>
              </w:rPr>
            </w:pPr>
            <w:r w:rsidRPr="001236B6">
              <w:rPr>
                <w:sz w:val="22"/>
              </w:rPr>
              <w:t>Şırnak</w:t>
            </w:r>
          </w:p>
        </w:tc>
        <w:tc>
          <w:tcPr>
            <w:tcW w:w="721" w:type="pct"/>
          </w:tcPr>
          <w:p w14:paraId="7E3A818E" w14:textId="77B415F4" w:rsidR="00214230" w:rsidRPr="001236B6" w:rsidRDefault="00214230" w:rsidP="0020185A">
            <w:pPr>
              <w:jc w:val="center"/>
              <w:rPr>
                <w:sz w:val="22"/>
              </w:rPr>
            </w:pPr>
            <w:r w:rsidRPr="001236B6">
              <w:rPr>
                <w:sz w:val="22"/>
              </w:rPr>
              <w:t>16.333</w:t>
            </w:r>
          </w:p>
        </w:tc>
        <w:tc>
          <w:tcPr>
            <w:tcW w:w="681" w:type="pct"/>
          </w:tcPr>
          <w:p w14:paraId="258927CA" w14:textId="71462ADE" w:rsidR="00214230" w:rsidRPr="001236B6" w:rsidRDefault="00214230" w:rsidP="0020185A">
            <w:pPr>
              <w:jc w:val="center"/>
              <w:rPr>
                <w:sz w:val="22"/>
              </w:rPr>
            </w:pPr>
            <w:r w:rsidRPr="001236B6">
              <w:rPr>
                <w:sz w:val="22"/>
              </w:rPr>
              <w:t>14.700</w:t>
            </w:r>
          </w:p>
        </w:tc>
        <w:tc>
          <w:tcPr>
            <w:tcW w:w="598" w:type="pct"/>
          </w:tcPr>
          <w:p w14:paraId="19C825F6" w14:textId="6A0DE375" w:rsidR="00214230" w:rsidRPr="001236B6" w:rsidRDefault="00214230" w:rsidP="0020185A">
            <w:pPr>
              <w:jc w:val="center"/>
              <w:rPr>
                <w:sz w:val="22"/>
              </w:rPr>
            </w:pPr>
            <w:r w:rsidRPr="001236B6">
              <w:rPr>
                <w:sz w:val="22"/>
              </w:rPr>
              <w:t>14.186</w:t>
            </w:r>
          </w:p>
        </w:tc>
        <w:tc>
          <w:tcPr>
            <w:tcW w:w="598" w:type="pct"/>
          </w:tcPr>
          <w:p w14:paraId="2E64FCF9" w14:textId="5DF0CB51" w:rsidR="00214230" w:rsidRPr="001236B6" w:rsidRDefault="00214230" w:rsidP="0020185A">
            <w:pPr>
              <w:jc w:val="center"/>
              <w:rPr>
                <w:sz w:val="22"/>
              </w:rPr>
            </w:pPr>
            <w:r w:rsidRPr="001236B6">
              <w:rPr>
                <w:sz w:val="22"/>
              </w:rPr>
              <w:t>16.328</w:t>
            </w:r>
          </w:p>
        </w:tc>
        <w:tc>
          <w:tcPr>
            <w:tcW w:w="597" w:type="pct"/>
          </w:tcPr>
          <w:p w14:paraId="7349B58B" w14:textId="25AA2E3F" w:rsidR="00214230" w:rsidRPr="001236B6" w:rsidRDefault="00214230" w:rsidP="0020185A">
            <w:pPr>
              <w:jc w:val="center"/>
              <w:rPr>
                <w:sz w:val="22"/>
              </w:rPr>
            </w:pPr>
            <w:r w:rsidRPr="001236B6">
              <w:rPr>
                <w:sz w:val="22"/>
              </w:rPr>
              <w:t>19.779</w:t>
            </w:r>
          </w:p>
        </w:tc>
        <w:tc>
          <w:tcPr>
            <w:tcW w:w="595" w:type="pct"/>
          </w:tcPr>
          <w:p w14:paraId="6DC69492" w14:textId="49253900" w:rsidR="00214230" w:rsidRPr="001236B6" w:rsidRDefault="00214230" w:rsidP="0020185A">
            <w:pPr>
              <w:jc w:val="center"/>
              <w:rPr>
                <w:sz w:val="22"/>
              </w:rPr>
            </w:pPr>
            <w:r w:rsidRPr="001236B6">
              <w:rPr>
                <w:sz w:val="22"/>
              </w:rPr>
              <w:t>28.397</w:t>
            </w:r>
          </w:p>
        </w:tc>
        <w:tc>
          <w:tcPr>
            <w:tcW w:w="594" w:type="pct"/>
          </w:tcPr>
          <w:p w14:paraId="763EA7A3" w14:textId="49DAC311" w:rsidR="00214230" w:rsidRPr="001236B6" w:rsidRDefault="00214230" w:rsidP="0020185A">
            <w:pPr>
              <w:jc w:val="center"/>
              <w:rPr>
                <w:sz w:val="22"/>
              </w:rPr>
            </w:pPr>
            <w:r w:rsidRPr="001236B6">
              <w:rPr>
                <w:sz w:val="22"/>
              </w:rPr>
              <w:t>32.123</w:t>
            </w:r>
          </w:p>
        </w:tc>
      </w:tr>
      <w:tr w:rsidR="00214230" w:rsidRPr="001236B6" w14:paraId="67EF0E03" w14:textId="77777777" w:rsidTr="00214230">
        <w:trPr>
          <w:trHeight w:val="340"/>
        </w:trPr>
        <w:tc>
          <w:tcPr>
            <w:tcW w:w="616" w:type="pct"/>
          </w:tcPr>
          <w:p w14:paraId="35152D00" w14:textId="35528AD1" w:rsidR="00214230" w:rsidRPr="001236B6" w:rsidRDefault="00214230" w:rsidP="0020185A">
            <w:pPr>
              <w:rPr>
                <w:sz w:val="22"/>
              </w:rPr>
            </w:pPr>
            <w:r w:rsidRPr="001236B6">
              <w:rPr>
                <w:sz w:val="22"/>
              </w:rPr>
              <w:t>Siirt</w:t>
            </w:r>
          </w:p>
        </w:tc>
        <w:tc>
          <w:tcPr>
            <w:tcW w:w="721" w:type="pct"/>
          </w:tcPr>
          <w:p w14:paraId="086C3611" w14:textId="47FE1B47" w:rsidR="00214230" w:rsidRPr="001236B6" w:rsidRDefault="00214230" w:rsidP="0020185A">
            <w:pPr>
              <w:jc w:val="center"/>
              <w:rPr>
                <w:sz w:val="22"/>
              </w:rPr>
            </w:pPr>
            <w:r w:rsidRPr="001236B6">
              <w:rPr>
                <w:sz w:val="22"/>
              </w:rPr>
              <w:t>13.896</w:t>
            </w:r>
          </w:p>
        </w:tc>
        <w:tc>
          <w:tcPr>
            <w:tcW w:w="681" w:type="pct"/>
          </w:tcPr>
          <w:p w14:paraId="3A62CE38" w14:textId="34D032F9" w:rsidR="00214230" w:rsidRPr="001236B6" w:rsidRDefault="00214230" w:rsidP="0020185A">
            <w:pPr>
              <w:jc w:val="center"/>
              <w:rPr>
                <w:sz w:val="22"/>
              </w:rPr>
            </w:pPr>
            <w:r w:rsidRPr="001236B6">
              <w:rPr>
                <w:sz w:val="22"/>
              </w:rPr>
              <w:t>13.940</w:t>
            </w:r>
          </w:p>
        </w:tc>
        <w:tc>
          <w:tcPr>
            <w:tcW w:w="598" w:type="pct"/>
          </w:tcPr>
          <w:p w14:paraId="7B8DFBFA" w14:textId="6739CCF0" w:rsidR="00214230" w:rsidRPr="001236B6" w:rsidRDefault="00214230" w:rsidP="0020185A">
            <w:pPr>
              <w:jc w:val="center"/>
              <w:rPr>
                <w:sz w:val="22"/>
              </w:rPr>
            </w:pPr>
            <w:r w:rsidRPr="001236B6">
              <w:rPr>
                <w:sz w:val="22"/>
              </w:rPr>
              <w:t>15.801</w:t>
            </w:r>
          </w:p>
        </w:tc>
        <w:tc>
          <w:tcPr>
            <w:tcW w:w="598" w:type="pct"/>
          </w:tcPr>
          <w:p w14:paraId="1108AA86" w14:textId="289EA244" w:rsidR="00214230" w:rsidRPr="001236B6" w:rsidRDefault="00214230" w:rsidP="0020185A">
            <w:pPr>
              <w:jc w:val="center"/>
              <w:rPr>
                <w:sz w:val="22"/>
              </w:rPr>
            </w:pPr>
            <w:r w:rsidRPr="001236B6">
              <w:rPr>
                <w:sz w:val="22"/>
              </w:rPr>
              <w:t>18.021</w:t>
            </w:r>
          </w:p>
        </w:tc>
        <w:tc>
          <w:tcPr>
            <w:tcW w:w="597" w:type="pct"/>
          </w:tcPr>
          <w:p w14:paraId="14827E2B" w14:textId="3BC21596" w:rsidR="00214230" w:rsidRPr="001236B6" w:rsidRDefault="00214230" w:rsidP="0020185A">
            <w:pPr>
              <w:jc w:val="center"/>
              <w:rPr>
                <w:sz w:val="22"/>
              </w:rPr>
            </w:pPr>
            <w:r w:rsidRPr="001236B6">
              <w:rPr>
                <w:sz w:val="22"/>
              </w:rPr>
              <w:t>19.685</w:t>
            </w:r>
          </w:p>
        </w:tc>
        <w:tc>
          <w:tcPr>
            <w:tcW w:w="595" w:type="pct"/>
          </w:tcPr>
          <w:p w14:paraId="6D2F06E5" w14:textId="13EBDF55" w:rsidR="00214230" w:rsidRPr="001236B6" w:rsidRDefault="00214230" w:rsidP="0020185A">
            <w:pPr>
              <w:jc w:val="center"/>
              <w:rPr>
                <w:sz w:val="22"/>
              </w:rPr>
            </w:pPr>
            <w:r w:rsidRPr="001236B6">
              <w:rPr>
                <w:sz w:val="22"/>
              </w:rPr>
              <w:t>25.368</w:t>
            </w:r>
          </w:p>
        </w:tc>
        <w:tc>
          <w:tcPr>
            <w:tcW w:w="594" w:type="pct"/>
          </w:tcPr>
          <w:p w14:paraId="40285FC6" w14:textId="63573585" w:rsidR="00214230" w:rsidRPr="001236B6" w:rsidRDefault="00214230" w:rsidP="0020185A">
            <w:pPr>
              <w:jc w:val="center"/>
              <w:rPr>
                <w:sz w:val="22"/>
              </w:rPr>
            </w:pPr>
            <w:r w:rsidRPr="001236B6">
              <w:rPr>
                <w:sz w:val="22"/>
              </w:rPr>
              <w:t>26.640</w:t>
            </w:r>
          </w:p>
        </w:tc>
      </w:tr>
      <w:tr w:rsidR="0096446E" w:rsidRPr="001236B6" w14:paraId="5871489E" w14:textId="77777777" w:rsidTr="0020185A">
        <w:trPr>
          <w:trHeight w:val="340"/>
        </w:trPr>
        <w:tc>
          <w:tcPr>
            <w:tcW w:w="616" w:type="pct"/>
          </w:tcPr>
          <w:p w14:paraId="76EB148B" w14:textId="026D1C98" w:rsidR="0096446E" w:rsidRPr="001236B6" w:rsidRDefault="0096446E" w:rsidP="0020185A">
            <w:pPr>
              <w:rPr>
                <w:sz w:val="22"/>
              </w:rPr>
            </w:pPr>
            <w:r w:rsidRPr="001236B6">
              <w:rPr>
                <w:b/>
                <w:bCs/>
                <w:sz w:val="22"/>
              </w:rPr>
              <w:t>TRC3</w:t>
            </w:r>
          </w:p>
        </w:tc>
        <w:tc>
          <w:tcPr>
            <w:tcW w:w="721" w:type="pct"/>
          </w:tcPr>
          <w:p w14:paraId="337FFFF9" w14:textId="2EEE95C3" w:rsidR="0096446E" w:rsidRPr="001236B6" w:rsidRDefault="0096446E" w:rsidP="0020185A">
            <w:pPr>
              <w:jc w:val="center"/>
              <w:rPr>
                <w:sz w:val="22"/>
              </w:rPr>
            </w:pPr>
            <w:r w:rsidRPr="001236B6">
              <w:rPr>
                <w:b/>
                <w:bCs/>
                <w:sz w:val="22"/>
              </w:rPr>
              <w:t>91.274</w:t>
            </w:r>
          </w:p>
        </w:tc>
        <w:tc>
          <w:tcPr>
            <w:tcW w:w="681" w:type="pct"/>
          </w:tcPr>
          <w:p w14:paraId="508BC773" w14:textId="11F42992" w:rsidR="0096446E" w:rsidRPr="001236B6" w:rsidRDefault="0096446E" w:rsidP="0020185A">
            <w:pPr>
              <w:jc w:val="center"/>
              <w:rPr>
                <w:sz w:val="22"/>
              </w:rPr>
            </w:pPr>
            <w:r w:rsidRPr="001236B6">
              <w:rPr>
                <w:b/>
                <w:bCs/>
                <w:sz w:val="22"/>
              </w:rPr>
              <w:t>88.254</w:t>
            </w:r>
          </w:p>
        </w:tc>
        <w:tc>
          <w:tcPr>
            <w:tcW w:w="598" w:type="pct"/>
          </w:tcPr>
          <w:p w14:paraId="1D6F785F" w14:textId="5EEB7458" w:rsidR="0096446E" w:rsidRPr="001236B6" w:rsidRDefault="0096446E" w:rsidP="0020185A">
            <w:pPr>
              <w:jc w:val="center"/>
              <w:rPr>
                <w:sz w:val="22"/>
              </w:rPr>
            </w:pPr>
            <w:r w:rsidRPr="001236B6">
              <w:rPr>
                <w:b/>
                <w:bCs/>
                <w:sz w:val="22"/>
              </w:rPr>
              <w:t>92.436</w:t>
            </w:r>
          </w:p>
        </w:tc>
        <w:tc>
          <w:tcPr>
            <w:tcW w:w="598" w:type="pct"/>
          </w:tcPr>
          <w:p w14:paraId="58699613" w14:textId="09DB378D" w:rsidR="0096446E" w:rsidRPr="001236B6" w:rsidRDefault="0096446E" w:rsidP="0020185A">
            <w:pPr>
              <w:jc w:val="center"/>
              <w:rPr>
                <w:sz w:val="22"/>
              </w:rPr>
            </w:pPr>
            <w:r w:rsidRPr="001236B6">
              <w:rPr>
                <w:b/>
                <w:bCs/>
                <w:sz w:val="22"/>
              </w:rPr>
              <w:t>107.311</w:t>
            </w:r>
          </w:p>
        </w:tc>
        <w:tc>
          <w:tcPr>
            <w:tcW w:w="597" w:type="pct"/>
          </w:tcPr>
          <w:p w14:paraId="65AF2E44" w14:textId="39EEDF0F" w:rsidR="0096446E" w:rsidRPr="001236B6" w:rsidRDefault="0096446E" w:rsidP="0020185A">
            <w:pPr>
              <w:jc w:val="center"/>
              <w:rPr>
                <w:sz w:val="22"/>
              </w:rPr>
            </w:pPr>
            <w:r w:rsidRPr="001236B6">
              <w:rPr>
                <w:b/>
                <w:bCs/>
                <w:sz w:val="22"/>
              </w:rPr>
              <w:t>119.944</w:t>
            </w:r>
          </w:p>
        </w:tc>
        <w:tc>
          <w:tcPr>
            <w:tcW w:w="595" w:type="pct"/>
          </w:tcPr>
          <w:p w14:paraId="0C8EDEF7" w14:textId="1BF01D31" w:rsidR="0096446E" w:rsidRPr="001236B6" w:rsidRDefault="0096446E" w:rsidP="0020185A">
            <w:pPr>
              <w:jc w:val="center"/>
              <w:rPr>
                <w:sz w:val="22"/>
              </w:rPr>
            </w:pPr>
            <w:r w:rsidRPr="001236B6">
              <w:rPr>
                <w:b/>
                <w:bCs/>
                <w:sz w:val="22"/>
              </w:rPr>
              <w:t>152.210</w:t>
            </w:r>
          </w:p>
        </w:tc>
        <w:tc>
          <w:tcPr>
            <w:tcW w:w="594" w:type="pct"/>
          </w:tcPr>
          <w:p w14:paraId="600C71A9" w14:textId="659C9300" w:rsidR="0096446E" w:rsidRPr="001236B6" w:rsidRDefault="0096446E" w:rsidP="0020185A">
            <w:pPr>
              <w:jc w:val="center"/>
              <w:rPr>
                <w:sz w:val="22"/>
              </w:rPr>
            </w:pPr>
            <w:r w:rsidRPr="001236B6">
              <w:rPr>
                <w:b/>
                <w:bCs/>
                <w:sz w:val="22"/>
              </w:rPr>
              <w:t>163.425</w:t>
            </w:r>
          </w:p>
        </w:tc>
      </w:tr>
    </w:tbl>
    <w:p w14:paraId="7F4262B7" w14:textId="7A9449BF" w:rsidR="00402125" w:rsidRPr="001236B6" w:rsidRDefault="000D3D11" w:rsidP="0020185A">
      <w:pPr>
        <w:spacing w:after="0" w:line="240" w:lineRule="auto"/>
        <w:rPr>
          <w:rFonts w:cs="Times New Roman"/>
          <w:iCs/>
          <w:color w:val="000000" w:themeColor="text1"/>
          <w:sz w:val="18"/>
          <w:szCs w:val="18"/>
        </w:rPr>
      </w:pPr>
      <w:r w:rsidRPr="001236B6">
        <w:rPr>
          <w:rFonts w:cs="Times New Roman"/>
          <w:iCs/>
          <w:color w:val="000000" w:themeColor="text1"/>
          <w:sz w:val="18"/>
          <w:szCs w:val="18"/>
        </w:rPr>
        <w:t xml:space="preserve">Kaynak: Elektronik Haberleşme Sektörüne İlişkin İl Bazında Yıllık </w:t>
      </w:r>
      <w:r w:rsidR="009F4CEE" w:rsidRPr="001236B6">
        <w:rPr>
          <w:rFonts w:cs="Times New Roman"/>
          <w:iCs/>
          <w:color w:val="000000" w:themeColor="text1"/>
          <w:sz w:val="18"/>
          <w:szCs w:val="18"/>
        </w:rPr>
        <w:t>İstatistik Bültenlerinden derlenmiştir.</w:t>
      </w:r>
    </w:p>
    <w:p w14:paraId="038C1350" w14:textId="7850955C" w:rsidR="0083000D" w:rsidRPr="008620FE" w:rsidRDefault="0083000D" w:rsidP="0083000D">
      <w:pPr>
        <w:spacing w:before="240" w:after="120" w:line="240" w:lineRule="auto"/>
        <w:rPr>
          <w:rFonts w:cs="Times New Roman"/>
          <w:szCs w:val="24"/>
        </w:rPr>
      </w:pPr>
      <w:r w:rsidRPr="008620FE">
        <w:rPr>
          <w:rFonts w:cs="Times New Roman"/>
          <w:szCs w:val="24"/>
        </w:rPr>
        <w:t>TRC3 Bölgesi illeri mobil telefon abone sayısı istatistikleri incelendiğinde aşağıda yer alan  Tablo 1</w:t>
      </w:r>
      <w:r w:rsidR="00115CC1" w:rsidRPr="008620FE">
        <w:rPr>
          <w:rFonts w:cs="Times New Roman"/>
          <w:szCs w:val="24"/>
        </w:rPr>
        <w:t>2</w:t>
      </w:r>
      <w:r w:rsidR="001236B6">
        <w:rPr>
          <w:rFonts w:cs="Times New Roman"/>
          <w:szCs w:val="24"/>
        </w:rPr>
        <w:t>7</w:t>
      </w:r>
      <w:r w:rsidRPr="008620FE">
        <w:rPr>
          <w:rFonts w:cs="Times New Roman"/>
          <w:szCs w:val="24"/>
        </w:rPr>
        <w:t>’d</w:t>
      </w:r>
      <w:r w:rsidR="001236B6">
        <w:rPr>
          <w:rFonts w:cs="Times New Roman"/>
          <w:szCs w:val="24"/>
        </w:rPr>
        <w:t>e</w:t>
      </w:r>
      <w:r w:rsidRPr="008620FE">
        <w:rPr>
          <w:rFonts w:cs="Times New Roman"/>
          <w:szCs w:val="24"/>
        </w:rPr>
        <w:t xml:space="preserve"> d</w:t>
      </w:r>
      <w:r w:rsidR="001236B6">
        <w:rPr>
          <w:rFonts w:cs="Times New Roman"/>
          <w:szCs w:val="24"/>
        </w:rPr>
        <w:t>e</w:t>
      </w:r>
      <w:r w:rsidRPr="008620FE">
        <w:rPr>
          <w:rFonts w:cs="Times New Roman"/>
          <w:szCs w:val="24"/>
        </w:rPr>
        <w:t xml:space="preserve"> görüleceği üzere</w:t>
      </w:r>
      <w:r w:rsidR="00115CC1" w:rsidRPr="008620FE">
        <w:rPr>
          <w:rFonts w:cs="Times New Roman"/>
          <w:szCs w:val="24"/>
        </w:rPr>
        <w:t xml:space="preserve"> teknolojik gelişmeler ile birlikte yıllar itibariyle devam eden sürekli bir artış olduğu, en fazla mobil telefona sahip ilin Mardin ili, en az mobil telefona sahip ilin ise Siirt ili olduğu tespit edilmiştir.</w:t>
      </w:r>
    </w:p>
    <w:p w14:paraId="1D117002" w14:textId="4BA4FD5C" w:rsidR="008247AB" w:rsidRPr="001236B6" w:rsidRDefault="003B2CE7" w:rsidP="00660540">
      <w:pPr>
        <w:pStyle w:val="ResimYazs"/>
        <w:spacing w:after="0"/>
        <w:rPr>
          <w:rFonts w:ascii="Times New Roman" w:hAnsi="Times New Roman" w:cs="Times New Roman"/>
          <w:color w:val="auto"/>
          <w:sz w:val="20"/>
          <w:szCs w:val="20"/>
        </w:rPr>
      </w:pPr>
      <w:bookmarkStart w:id="436" w:name="_Toc126754274"/>
      <w:r w:rsidRPr="001236B6">
        <w:rPr>
          <w:rFonts w:ascii="Times New Roman" w:hAnsi="Times New Roman" w:cs="Times New Roman"/>
          <w:color w:val="auto"/>
          <w:sz w:val="20"/>
          <w:szCs w:val="20"/>
        </w:rPr>
        <w:t xml:space="preserve">Tablo </w:t>
      </w:r>
      <w:r w:rsidRPr="001236B6">
        <w:rPr>
          <w:rFonts w:ascii="Times New Roman" w:hAnsi="Times New Roman" w:cs="Times New Roman"/>
          <w:color w:val="auto"/>
          <w:sz w:val="20"/>
          <w:szCs w:val="20"/>
        </w:rPr>
        <w:fldChar w:fldCharType="begin"/>
      </w:r>
      <w:r w:rsidRPr="001236B6">
        <w:rPr>
          <w:rFonts w:ascii="Times New Roman" w:hAnsi="Times New Roman" w:cs="Times New Roman"/>
          <w:color w:val="auto"/>
          <w:sz w:val="20"/>
          <w:szCs w:val="20"/>
        </w:rPr>
        <w:instrText xml:space="preserve"> SEQ Tablo \* ARABIC </w:instrText>
      </w:r>
      <w:r w:rsidRPr="001236B6">
        <w:rPr>
          <w:rFonts w:ascii="Times New Roman" w:hAnsi="Times New Roman" w:cs="Times New Roman"/>
          <w:color w:val="auto"/>
          <w:sz w:val="20"/>
          <w:szCs w:val="20"/>
        </w:rPr>
        <w:fldChar w:fldCharType="separate"/>
      </w:r>
      <w:r w:rsidR="006C1D6A">
        <w:rPr>
          <w:rFonts w:ascii="Times New Roman" w:hAnsi="Times New Roman" w:cs="Times New Roman"/>
          <w:noProof/>
          <w:color w:val="auto"/>
          <w:sz w:val="20"/>
          <w:szCs w:val="20"/>
        </w:rPr>
        <w:t>121</w:t>
      </w:r>
      <w:r w:rsidRPr="001236B6">
        <w:rPr>
          <w:rFonts w:ascii="Times New Roman" w:hAnsi="Times New Roman" w:cs="Times New Roman"/>
          <w:color w:val="auto"/>
          <w:sz w:val="20"/>
          <w:szCs w:val="20"/>
        </w:rPr>
        <w:fldChar w:fldCharType="end"/>
      </w:r>
      <w:r w:rsidRPr="001236B6">
        <w:rPr>
          <w:rFonts w:ascii="Times New Roman" w:hAnsi="Times New Roman" w:cs="Times New Roman"/>
          <w:color w:val="auto"/>
          <w:sz w:val="20"/>
          <w:szCs w:val="20"/>
        </w:rPr>
        <w:t xml:space="preserve">. </w:t>
      </w:r>
      <w:r w:rsidRPr="001236B6">
        <w:rPr>
          <w:rFonts w:ascii="Times New Roman" w:hAnsi="Times New Roman" w:cs="Times New Roman"/>
          <w:b w:val="0"/>
          <w:bCs w:val="0"/>
          <w:color w:val="auto"/>
          <w:sz w:val="20"/>
          <w:szCs w:val="20"/>
        </w:rPr>
        <w:t>TRC3 Bölgesi İlleri Mobil Telefon Abone Sayısı</w:t>
      </w:r>
      <w:r w:rsidR="008620FE" w:rsidRPr="001236B6">
        <w:rPr>
          <w:rFonts w:ascii="Times New Roman" w:hAnsi="Times New Roman" w:cs="Times New Roman"/>
          <w:b w:val="0"/>
          <w:bCs w:val="0"/>
          <w:color w:val="auto"/>
          <w:sz w:val="20"/>
          <w:szCs w:val="20"/>
        </w:rPr>
        <w:t xml:space="preserve"> (2015-2021)</w:t>
      </w:r>
      <w:bookmarkEnd w:id="436"/>
    </w:p>
    <w:tbl>
      <w:tblPr>
        <w:tblStyle w:val="TabloKlavuzu1"/>
        <w:tblW w:w="5000" w:type="pct"/>
        <w:tblLook w:val="04A0" w:firstRow="1" w:lastRow="0" w:firstColumn="1" w:lastColumn="0" w:noHBand="0" w:noVBand="1"/>
      </w:tblPr>
      <w:tblGrid>
        <w:gridCol w:w="1091"/>
        <w:gridCol w:w="1282"/>
        <w:gridCol w:w="1209"/>
        <w:gridCol w:w="1096"/>
        <w:gridCol w:w="1096"/>
        <w:gridCol w:w="1096"/>
        <w:gridCol w:w="1096"/>
        <w:gridCol w:w="1096"/>
      </w:tblGrid>
      <w:tr w:rsidR="009F4CEE" w:rsidRPr="001236B6" w14:paraId="71E58705" w14:textId="77777777" w:rsidTr="00214230">
        <w:trPr>
          <w:trHeight w:val="340"/>
        </w:trPr>
        <w:tc>
          <w:tcPr>
            <w:tcW w:w="616" w:type="pct"/>
          </w:tcPr>
          <w:p w14:paraId="7611E3EE" w14:textId="77777777" w:rsidR="009F4CEE" w:rsidRPr="001236B6" w:rsidRDefault="009F4CEE" w:rsidP="001236B6">
            <w:pPr>
              <w:rPr>
                <w:b/>
                <w:bCs/>
                <w:sz w:val="22"/>
              </w:rPr>
            </w:pPr>
            <w:r w:rsidRPr="001236B6">
              <w:rPr>
                <w:b/>
                <w:bCs/>
                <w:sz w:val="22"/>
              </w:rPr>
              <w:t>İller</w:t>
            </w:r>
          </w:p>
        </w:tc>
        <w:tc>
          <w:tcPr>
            <w:tcW w:w="721" w:type="pct"/>
          </w:tcPr>
          <w:p w14:paraId="276218C0" w14:textId="77777777" w:rsidR="009F4CEE" w:rsidRPr="001236B6" w:rsidRDefault="009F4CEE" w:rsidP="001236B6">
            <w:pPr>
              <w:jc w:val="center"/>
              <w:rPr>
                <w:b/>
                <w:bCs/>
                <w:color w:val="000000" w:themeColor="text1"/>
                <w:sz w:val="22"/>
              </w:rPr>
            </w:pPr>
            <w:r w:rsidRPr="001236B6">
              <w:rPr>
                <w:b/>
                <w:bCs/>
                <w:color w:val="000000" w:themeColor="text1"/>
                <w:sz w:val="22"/>
              </w:rPr>
              <w:t>2015</w:t>
            </w:r>
          </w:p>
        </w:tc>
        <w:tc>
          <w:tcPr>
            <w:tcW w:w="681" w:type="pct"/>
          </w:tcPr>
          <w:p w14:paraId="795C37D1" w14:textId="77777777" w:rsidR="009F4CEE" w:rsidRPr="001236B6" w:rsidRDefault="009F4CEE" w:rsidP="001236B6">
            <w:pPr>
              <w:jc w:val="center"/>
              <w:rPr>
                <w:b/>
                <w:bCs/>
                <w:color w:val="000000" w:themeColor="text1"/>
                <w:sz w:val="22"/>
              </w:rPr>
            </w:pPr>
            <w:r w:rsidRPr="001236B6">
              <w:rPr>
                <w:b/>
                <w:bCs/>
                <w:color w:val="000000" w:themeColor="text1"/>
                <w:sz w:val="22"/>
              </w:rPr>
              <w:t>2016</w:t>
            </w:r>
          </w:p>
        </w:tc>
        <w:tc>
          <w:tcPr>
            <w:tcW w:w="598" w:type="pct"/>
          </w:tcPr>
          <w:p w14:paraId="61D6445C" w14:textId="77777777" w:rsidR="009F4CEE" w:rsidRPr="001236B6" w:rsidRDefault="009F4CEE" w:rsidP="001236B6">
            <w:pPr>
              <w:jc w:val="center"/>
              <w:rPr>
                <w:b/>
                <w:bCs/>
                <w:color w:val="000000" w:themeColor="text1"/>
                <w:sz w:val="22"/>
              </w:rPr>
            </w:pPr>
            <w:r w:rsidRPr="001236B6">
              <w:rPr>
                <w:b/>
                <w:bCs/>
                <w:color w:val="000000" w:themeColor="text1"/>
                <w:sz w:val="22"/>
              </w:rPr>
              <w:t>2017</w:t>
            </w:r>
          </w:p>
        </w:tc>
        <w:tc>
          <w:tcPr>
            <w:tcW w:w="598" w:type="pct"/>
          </w:tcPr>
          <w:p w14:paraId="74096BF0" w14:textId="77777777" w:rsidR="009F4CEE" w:rsidRPr="001236B6" w:rsidRDefault="009F4CEE" w:rsidP="001236B6">
            <w:pPr>
              <w:jc w:val="center"/>
              <w:rPr>
                <w:b/>
                <w:bCs/>
                <w:color w:val="000000" w:themeColor="text1"/>
                <w:sz w:val="22"/>
              </w:rPr>
            </w:pPr>
            <w:r w:rsidRPr="001236B6">
              <w:rPr>
                <w:b/>
                <w:bCs/>
                <w:color w:val="000000" w:themeColor="text1"/>
                <w:sz w:val="22"/>
              </w:rPr>
              <w:t>2018</w:t>
            </w:r>
          </w:p>
        </w:tc>
        <w:tc>
          <w:tcPr>
            <w:tcW w:w="597" w:type="pct"/>
          </w:tcPr>
          <w:p w14:paraId="287ED352" w14:textId="77777777" w:rsidR="009F4CEE" w:rsidRPr="001236B6" w:rsidRDefault="009F4CEE" w:rsidP="001236B6">
            <w:pPr>
              <w:jc w:val="center"/>
              <w:rPr>
                <w:b/>
                <w:bCs/>
                <w:color w:val="000000" w:themeColor="text1"/>
                <w:sz w:val="22"/>
              </w:rPr>
            </w:pPr>
            <w:r w:rsidRPr="001236B6">
              <w:rPr>
                <w:b/>
                <w:bCs/>
                <w:color w:val="000000" w:themeColor="text1"/>
                <w:sz w:val="22"/>
              </w:rPr>
              <w:t>2019</w:t>
            </w:r>
          </w:p>
        </w:tc>
        <w:tc>
          <w:tcPr>
            <w:tcW w:w="595" w:type="pct"/>
          </w:tcPr>
          <w:p w14:paraId="247DB174" w14:textId="77777777" w:rsidR="009F4CEE" w:rsidRPr="001236B6" w:rsidRDefault="009F4CEE" w:rsidP="001236B6">
            <w:pPr>
              <w:jc w:val="center"/>
              <w:rPr>
                <w:b/>
                <w:bCs/>
                <w:color w:val="000000" w:themeColor="text1"/>
                <w:sz w:val="22"/>
              </w:rPr>
            </w:pPr>
            <w:r w:rsidRPr="001236B6">
              <w:rPr>
                <w:b/>
                <w:bCs/>
                <w:color w:val="000000" w:themeColor="text1"/>
                <w:sz w:val="22"/>
              </w:rPr>
              <w:t>2020</w:t>
            </w:r>
          </w:p>
        </w:tc>
        <w:tc>
          <w:tcPr>
            <w:tcW w:w="594" w:type="pct"/>
          </w:tcPr>
          <w:p w14:paraId="050D7F9E" w14:textId="77777777" w:rsidR="009F4CEE" w:rsidRPr="001236B6" w:rsidRDefault="009F4CEE" w:rsidP="001236B6">
            <w:pPr>
              <w:jc w:val="center"/>
              <w:rPr>
                <w:b/>
                <w:bCs/>
                <w:color w:val="000000" w:themeColor="text1"/>
                <w:sz w:val="22"/>
              </w:rPr>
            </w:pPr>
            <w:r w:rsidRPr="001236B6">
              <w:rPr>
                <w:b/>
                <w:bCs/>
                <w:color w:val="000000" w:themeColor="text1"/>
                <w:sz w:val="22"/>
              </w:rPr>
              <w:t>2021</w:t>
            </w:r>
          </w:p>
        </w:tc>
      </w:tr>
      <w:tr w:rsidR="00214230" w:rsidRPr="001236B6" w14:paraId="663204C2" w14:textId="77777777" w:rsidTr="00214230">
        <w:trPr>
          <w:trHeight w:val="340"/>
        </w:trPr>
        <w:tc>
          <w:tcPr>
            <w:tcW w:w="616" w:type="pct"/>
          </w:tcPr>
          <w:p w14:paraId="0D79B49E" w14:textId="77777777" w:rsidR="00214230" w:rsidRPr="001236B6" w:rsidRDefault="00214230" w:rsidP="001236B6">
            <w:pPr>
              <w:rPr>
                <w:sz w:val="22"/>
              </w:rPr>
            </w:pPr>
            <w:r w:rsidRPr="001236B6">
              <w:rPr>
                <w:sz w:val="22"/>
              </w:rPr>
              <w:t>Mardin</w:t>
            </w:r>
          </w:p>
        </w:tc>
        <w:tc>
          <w:tcPr>
            <w:tcW w:w="721" w:type="pct"/>
          </w:tcPr>
          <w:p w14:paraId="1112D729" w14:textId="252E86CF" w:rsidR="00214230" w:rsidRPr="001236B6" w:rsidRDefault="00214230" w:rsidP="001236B6">
            <w:pPr>
              <w:jc w:val="center"/>
              <w:rPr>
                <w:sz w:val="22"/>
              </w:rPr>
            </w:pPr>
            <w:r w:rsidRPr="001236B6">
              <w:rPr>
                <w:sz w:val="22"/>
              </w:rPr>
              <w:t>577.200</w:t>
            </w:r>
          </w:p>
        </w:tc>
        <w:tc>
          <w:tcPr>
            <w:tcW w:w="681" w:type="pct"/>
          </w:tcPr>
          <w:p w14:paraId="1AD4F77E" w14:textId="009C152C" w:rsidR="00214230" w:rsidRPr="001236B6" w:rsidRDefault="00214230" w:rsidP="001236B6">
            <w:pPr>
              <w:jc w:val="center"/>
              <w:rPr>
                <w:sz w:val="22"/>
              </w:rPr>
            </w:pPr>
            <w:r w:rsidRPr="001236B6">
              <w:rPr>
                <w:sz w:val="22"/>
              </w:rPr>
              <w:t>565.704</w:t>
            </w:r>
          </w:p>
        </w:tc>
        <w:tc>
          <w:tcPr>
            <w:tcW w:w="598" w:type="pct"/>
          </w:tcPr>
          <w:p w14:paraId="77276E11" w14:textId="2F617BC4" w:rsidR="00214230" w:rsidRPr="001236B6" w:rsidRDefault="00214230" w:rsidP="001236B6">
            <w:pPr>
              <w:jc w:val="center"/>
              <w:rPr>
                <w:sz w:val="22"/>
              </w:rPr>
            </w:pPr>
            <w:r w:rsidRPr="001236B6">
              <w:rPr>
                <w:sz w:val="22"/>
              </w:rPr>
              <w:t>571.781</w:t>
            </w:r>
          </w:p>
        </w:tc>
        <w:tc>
          <w:tcPr>
            <w:tcW w:w="598" w:type="pct"/>
          </w:tcPr>
          <w:p w14:paraId="3EB68573" w14:textId="2C289735" w:rsidR="00214230" w:rsidRPr="001236B6" w:rsidRDefault="00214230" w:rsidP="001236B6">
            <w:pPr>
              <w:jc w:val="center"/>
              <w:rPr>
                <w:sz w:val="22"/>
              </w:rPr>
            </w:pPr>
            <w:r w:rsidRPr="001236B6">
              <w:rPr>
                <w:sz w:val="22"/>
              </w:rPr>
              <w:t>571.426</w:t>
            </w:r>
          </w:p>
        </w:tc>
        <w:tc>
          <w:tcPr>
            <w:tcW w:w="597" w:type="pct"/>
          </w:tcPr>
          <w:p w14:paraId="7B2A6F9B" w14:textId="517356E9" w:rsidR="00214230" w:rsidRPr="001236B6" w:rsidRDefault="00214230" w:rsidP="001236B6">
            <w:pPr>
              <w:jc w:val="center"/>
              <w:rPr>
                <w:sz w:val="22"/>
              </w:rPr>
            </w:pPr>
            <w:r w:rsidRPr="001236B6">
              <w:rPr>
                <w:sz w:val="22"/>
              </w:rPr>
              <w:t>557.151</w:t>
            </w:r>
          </w:p>
        </w:tc>
        <w:tc>
          <w:tcPr>
            <w:tcW w:w="595" w:type="pct"/>
          </w:tcPr>
          <w:p w14:paraId="26087D8E" w14:textId="58924A37" w:rsidR="00214230" w:rsidRPr="001236B6" w:rsidRDefault="00214230" w:rsidP="001236B6">
            <w:pPr>
              <w:jc w:val="center"/>
              <w:rPr>
                <w:sz w:val="22"/>
              </w:rPr>
            </w:pPr>
            <w:r w:rsidRPr="001236B6">
              <w:rPr>
                <w:sz w:val="22"/>
              </w:rPr>
              <w:t>570.155</w:t>
            </w:r>
          </w:p>
        </w:tc>
        <w:tc>
          <w:tcPr>
            <w:tcW w:w="594" w:type="pct"/>
          </w:tcPr>
          <w:p w14:paraId="2EC567F6" w14:textId="5672AB4D" w:rsidR="00214230" w:rsidRPr="001236B6" w:rsidRDefault="00214230" w:rsidP="001236B6">
            <w:pPr>
              <w:jc w:val="center"/>
              <w:rPr>
                <w:sz w:val="22"/>
              </w:rPr>
            </w:pPr>
            <w:r w:rsidRPr="001236B6">
              <w:rPr>
                <w:sz w:val="22"/>
              </w:rPr>
              <w:t>595.604</w:t>
            </w:r>
          </w:p>
        </w:tc>
      </w:tr>
      <w:tr w:rsidR="00214230" w:rsidRPr="001236B6" w14:paraId="39857997" w14:textId="77777777" w:rsidTr="00214230">
        <w:trPr>
          <w:trHeight w:val="340"/>
        </w:trPr>
        <w:tc>
          <w:tcPr>
            <w:tcW w:w="616" w:type="pct"/>
          </w:tcPr>
          <w:p w14:paraId="27ED6FC1" w14:textId="77777777" w:rsidR="00214230" w:rsidRPr="001236B6" w:rsidRDefault="00214230" w:rsidP="001236B6">
            <w:pPr>
              <w:rPr>
                <w:sz w:val="22"/>
              </w:rPr>
            </w:pPr>
            <w:r w:rsidRPr="001236B6">
              <w:rPr>
                <w:sz w:val="22"/>
              </w:rPr>
              <w:t>Batman</w:t>
            </w:r>
          </w:p>
        </w:tc>
        <w:tc>
          <w:tcPr>
            <w:tcW w:w="721" w:type="pct"/>
          </w:tcPr>
          <w:p w14:paraId="5AE4FA75" w14:textId="32D28B44" w:rsidR="00214230" w:rsidRPr="001236B6" w:rsidRDefault="00214230" w:rsidP="001236B6">
            <w:pPr>
              <w:jc w:val="center"/>
              <w:rPr>
                <w:sz w:val="22"/>
              </w:rPr>
            </w:pPr>
            <w:r w:rsidRPr="001236B6">
              <w:rPr>
                <w:sz w:val="22"/>
              </w:rPr>
              <w:t>370.053</w:t>
            </w:r>
          </w:p>
        </w:tc>
        <w:tc>
          <w:tcPr>
            <w:tcW w:w="681" w:type="pct"/>
          </w:tcPr>
          <w:p w14:paraId="1D692EF3" w14:textId="67D6CE9A" w:rsidR="00214230" w:rsidRPr="001236B6" w:rsidRDefault="00214230" w:rsidP="001236B6">
            <w:pPr>
              <w:jc w:val="center"/>
              <w:rPr>
                <w:sz w:val="22"/>
              </w:rPr>
            </w:pPr>
            <w:r w:rsidRPr="001236B6">
              <w:rPr>
                <w:sz w:val="22"/>
              </w:rPr>
              <w:t>374.146</w:t>
            </w:r>
          </w:p>
        </w:tc>
        <w:tc>
          <w:tcPr>
            <w:tcW w:w="598" w:type="pct"/>
          </w:tcPr>
          <w:p w14:paraId="673AEEF3" w14:textId="1E90ABC2" w:rsidR="00214230" w:rsidRPr="001236B6" w:rsidRDefault="00214230" w:rsidP="001236B6">
            <w:pPr>
              <w:jc w:val="center"/>
              <w:rPr>
                <w:sz w:val="22"/>
              </w:rPr>
            </w:pPr>
            <w:r w:rsidRPr="001236B6">
              <w:rPr>
                <w:sz w:val="22"/>
              </w:rPr>
              <w:t>387.227</w:t>
            </w:r>
          </w:p>
        </w:tc>
        <w:tc>
          <w:tcPr>
            <w:tcW w:w="598" w:type="pct"/>
          </w:tcPr>
          <w:p w14:paraId="5AEDD5D7" w14:textId="13F4C254" w:rsidR="00214230" w:rsidRPr="001236B6" w:rsidRDefault="00214230" w:rsidP="001236B6">
            <w:pPr>
              <w:jc w:val="center"/>
              <w:rPr>
                <w:sz w:val="22"/>
              </w:rPr>
            </w:pPr>
            <w:r w:rsidRPr="001236B6">
              <w:rPr>
                <w:sz w:val="22"/>
              </w:rPr>
              <w:t>394.453</w:t>
            </w:r>
          </w:p>
        </w:tc>
        <w:tc>
          <w:tcPr>
            <w:tcW w:w="597" w:type="pct"/>
          </w:tcPr>
          <w:p w14:paraId="713172B8" w14:textId="4F7F45E1" w:rsidR="00214230" w:rsidRPr="001236B6" w:rsidRDefault="00214230" w:rsidP="001236B6">
            <w:pPr>
              <w:jc w:val="center"/>
              <w:rPr>
                <w:sz w:val="22"/>
              </w:rPr>
            </w:pPr>
            <w:r w:rsidRPr="001236B6">
              <w:rPr>
                <w:sz w:val="22"/>
              </w:rPr>
              <w:t>400.380</w:t>
            </w:r>
          </w:p>
        </w:tc>
        <w:tc>
          <w:tcPr>
            <w:tcW w:w="595" w:type="pct"/>
          </w:tcPr>
          <w:p w14:paraId="110ADFFA" w14:textId="3EE52B49" w:rsidR="00214230" w:rsidRPr="001236B6" w:rsidRDefault="00214230" w:rsidP="001236B6">
            <w:pPr>
              <w:jc w:val="center"/>
              <w:rPr>
                <w:sz w:val="22"/>
              </w:rPr>
            </w:pPr>
            <w:r w:rsidRPr="001236B6">
              <w:rPr>
                <w:sz w:val="22"/>
              </w:rPr>
              <w:t>411.418</w:t>
            </w:r>
          </w:p>
        </w:tc>
        <w:tc>
          <w:tcPr>
            <w:tcW w:w="594" w:type="pct"/>
          </w:tcPr>
          <w:p w14:paraId="693F3948" w14:textId="2154CC83" w:rsidR="00214230" w:rsidRPr="001236B6" w:rsidRDefault="00214230" w:rsidP="001236B6">
            <w:pPr>
              <w:jc w:val="center"/>
              <w:rPr>
                <w:sz w:val="22"/>
              </w:rPr>
            </w:pPr>
            <w:r w:rsidRPr="001236B6">
              <w:rPr>
                <w:sz w:val="22"/>
              </w:rPr>
              <w:t>429.071</w:t>
            </w:r>
          </w:p>
        </w:tc>
      </w:tr>
      <w:tr w:rsidR="00214230" w:rsidRPr="001236B6" w14:paraId="38C3A3FE" w14:textId="77777777" w:rsidTr="00214230">
        <w:trPr>
          <w:trHeight w:val="340"/>
        </w:trPr>
        <w:tc>
          <w:tcPr>
            <w:tcW w:w="616" w:type="pct"/>
          </w:tcPr>
          <w:p w14:paraId="5096680D" w14:textId="77777777" w:rsidR="00214230" w:rsidRPr="001236B6" w:rsidRDefault="00214230" w:rsidP="001236B6">
            <w:pPr>
              <w:rPr>
                <w:sz w:val="22"/>
              </w:rPr>
            </w:pPr>
            <w:r w:rsidRPr="001236B6">
              <w:rPr>
                <w:sz w:val="22"/>
              </w:rPr>
              <w:t>Şırnak</w:t>
            </w:r>
          </w:p>
        </w:tc>
        <w:tc>
          <w:tcPr>
            <w:tcW w:w="721" w:type="pct"/>
          </w:tcPr>
          <w:p w14:paraId="35229E87" w14:textId="74251718" w:rsidR="00214230" w:rsidRPr="001236B6" w:rsidRDefault="00214230" w:rsidP="001236B6">
            <w:pPr>
              <w:jc w:val="center"/>
              <w:rPr>
                <w:sz w:val="22"/>
              </w:rPr>
            </w:pPr>
            <w:r w:rsidRPr="001236B6">
              <w:rPr>
                <w:sz w:val="22"/>
              </w:rPr>
              <w:t>310.308</w:t>
            </w:r>
          </w:p>
        </w:tc>
        <w:tc>
          <w:tcPr>
            <w:tcW w:w="681" w:type="pct"/>
          </w:tcPr>
          <w:p w14:paraId="0C2878CA" w14:textId="1FEA98A0" w:rsidR="00214230" w:rsidRPr="001236B6" w:rsidRDefault="00214230" w:rsidP="001236B6">
            <w:pPr>
              <w:jc w:val="center"/>
              <w:rPr>
                <w:sz w:val="22"/>
              </w:rPr>
            </w:pPr>
            <w:r w:rsidRPr="001236B6">
              <w:rPr>
                <w:sz w:val="22"/>
              </w:rPr>
              <w:t>301.213</w:t>
            </w:r>
          </w:p>
        </w:tc>
        <w:tc>
          <w:tcPr>
            <w:tcW w:w="598" w:type="pct"/>
          </w:tcPr>
          <w:p w14:paraId="07AE8566" w14:textId="15991393" w:rsidR="00214230" w:rsidRPr="001236B6" w:rsidRDefault="00214230" w:rsidP="001236B6">
            <w:pPr>
              <w:jc w:val="center"/>
              <w:rPr>
                <w:sz w:val="22"/>
              </w:rPr>
            </w:pPr>
            <w:r w:rsidRPr="001236B6">
              <w:rPr>
                <w:sz w:val="22"/>
              </w:rPr>
              <w:t>307.131</w:t>
            </w:r>
          </w:p>
        </w:tc>
        <w:tc>
          <w:tcPr>
            <w:tcW w:w="598" w:type="pct"/>
          </w:tcPr>
          <w:p w14:paraId="4D404D61" w14:textId="42E9EE8F" w:rsidR="00214230" w:rsidRPr="001236B6" w:rsidRDefault="00214230" w:rsidP="001236B6">
            <w:pPr>
              <w:jc w:val="center"/>
              <w:rPr>
                <w:sz w:val="22"/>
              </w:rPr>
            </w:pPr>
            <w:r w:rsidRPr="001236B6">
              <w:rPr>
                <w:sz w:val="22"/>
              </w:rPr>
              <w:t>312.849</w:t>
            </w:r>
          </w:p>
        </w:tc>
        <w:tc>
          <w:tcPr>
            <w:tcW w:w="597" w:type="pct"/>
          </w:tcPr>
          <w:p w14:paraId="36E56C56" w14:textId="5C237038" w:rsidR="00214230" w:rsidRPr="001236B6" w:rsidRDefault="00214230" w:rsidP="001236B6">
            <w:pPr>
              <w:jc w:val="center"/>
              <w:rPr>
                <w:sz w:val="22"/>
              </w:rPr>
            </w:pPr>
            <w:r w:rsidRPr="001236B6">
              <w:rPr>
                <w:sz w:val="22"/>
              </w:rPr>
              <w:t>305.313</w:t>
            </w:r>
          </w:p>
        </w:tc>
        <w:tc>
          <w:tcPr>
            <w:tcW w:w="595" w:type="pct"/>
          </w:tcPr>
          <w:p w14:paraId="1A7A00E0" w14:textId="2CE69733" w:rsidR="00214230" w:rsidRPr="001236B6" w:rsidRDefault="00214230" w:rsidP="001236B6">
            <w:pPr>
              <w:jc w:val="center"/>
              <w:rPr>
                <w:sz w:val="22"/>
              </w:rPr>
            </w:pPr>
            <w:r w:rsidRPr="001236B6">
              <w:rPr>
                <w:sz w:val="22"/>
              </w:rPr>
              <w:t>316.195</w:t>
            </w:r>
          </w:p>
        </w:tc>
        <w:tc>
          <w:tcPr>
            <w:tcW w:w="594" w:type="pct"/>
          </w:tcPr>
          <w:p w14:paraId="55805EDA" w14:textId="246655B6" w:rsidR="00214230" w:rsidRPr="001236B6" w:rsidRDefault="00214230" w:rsidP="001236B6">
            <w:pPr>
              <w:jc w:val="center"/>
              <w:rPr>
                <w:sz w:val="22"/>
              </w:rPr>
            </w:pPr>
            <w:r w:rsidRPr="001236B6">
              <w:rPr>
                <w:sz w:val="22"/>
              </w:rPr>
              <w:t>332.164</w:t>
            </w:r>
          </w:p>
        </w:tc>
      </w:tr>
      <w:tr w:rsidR="00214230" w:rsidRPr="001236B6" w14:paraId="2F7D70EE" w14:textId="77777777" w:rsidTr="00214230">
        <w:trPr>
          <w:trHeight w:val="340"/>
        </w:trPr>
        <w:tc>
          <w:tcPr>
            <w:tcW w:w="616" w:type="pct"/>
          </w:tcPr>
          <w:p w14:paraId="44771619" w14:textId="77777777" w:rsidR="00214230" w:rsidRPr="001236B6" w:rsidRDefault="00214230" w:rsidP="001236B6">
            <w:pPr>
              <w:rPr>
                <w:sz w:val="22"/>
              </w:rPr>
            </w:pPr>
            <w:r w:rsidRPr="001236B6">
              <w:rPr>
                <w:sz w:val="22"/>
              </w:rPr>
              <w:t>Siirt</w:t>
            </w:r>
          </w:p>
        </w:tc>
        <w:tc>
          <w:tcPr>
            <w:tcW w:w="721" w:type="pct"/>
          </w:tcPr>
          <w:p w14:paraId="27979A38" w14:textId="59F40C90" w:rsidR="00214230" w:rsidRPr="001236B6" w:rsidRDefault="00214230" w:rsidP="001236B6">
            <w:pPr>
              <w:jc w:val="center"/>
              <w:rPr>
                <w:sz w:val="22"/>
              </w:rPr>
            </w:pPr>
            <w:r w:rsidRPr="001236B6">
              <w:rPr>
                <w:sz w:val="22"/>
              </w:rPr>
              <w:t>204.199</w:t>
            </w:r>
          </w:p>
        </w:tc>
        <w:tc>
          <w:tcPr>
            <w:tcW w:w="681" w:type="pct"/>
          </w:tcPr>
          <w:p w14:paraId="7E0427B6" w14:textId="57C624C8" w:rsidR="00214230" w:rsidRPr="001236B6" w:rsidRDefault="00214230" w:rsidP="001236B6">
            <w:pPr>
              <w:jc w:val="center"/>
              <w:rPr>
                <w:sz w:val="22"/>
              </w:rPr>
            </w:pPr>
            <w:r w:rsidRPr="001236B6">
              <w:rPr>
                <w:sz w:val="22"/>
              </w:rPr>
              <w:t>207.571</w:t>
            </w:r>
          </w:p>
        </w:tc>
        <w:tc>
          <w:tcPr>
            <w:tcW w:w="598" w:type="pct"/>
          </w:tcPr>
          <w:p w14:paraId="00747B5D" w14:textId="67255A99" w:rsidR="00214230" w:rsidRPr="001236B6" w:rsidRDefault="00214230" w:rsidP="001236B6">
            <w:pPr>
              <w:jc w:val="center"/>
              <w:rPr>
                <w:sz w:val="22"/>
              </w:rPr>
            </w:pPr>
            <w:r w:rsidRPr="001236B6">
              <w:rPr>
                <w:sz w:val="22"/>
              </w:rPr>
              <w:t>208.928</w:t>
            </w:r>
          </w:p>
        </w:tc>
        <w:tc>
          <w:tcPr>
            <w:tcW w:w="598" w:type="pct"/>
          </w:tcPr>
          <w:p w14:paraId="0FAD5736" w14:textId="004BA94B" w:rsidR="00214230" w:rsidRPr="001236B6" w:rsidRDefault="00214230" w:rsidP="001236B6">
            <w:pPr>
              <w:jc w:val="center"/>
              <w:rPr>
                <w:sz w:val="22"/>
              </w:rPr>
            </w:pPr>
            <w:r w:rsidRPr="001236B6">
              <w:rPr>
                <w:sz w:val="22"/>
              </w:rPr>
              <w:t>211.984</w:t>
            </w:r>
          </w:p>
        </w:tc>
        <w:tc>
          <w:tcPr>
            <w:tcW w:w="597" w:type="pct"/>
          </w:tcPr>
          <w:p w14:paraId="07F75D7B" w14:textId="2E3D10AB" w:rsidR="00214230" w:rsidRPr="001236B6" w:rsidRDefault="00214230" w:rsidP="001236B6">
            <w:pPr>
              <w:jc w:val="center"/>
              <w:rPr>
                <w:sz w:val="22"/>
              </w:rPr>
            </w:pPr>
            <w:r w:rsidRPr="001236B6">
              <w:rPr>
                <w:sz w:val="22"/>
              </w:rPr>
              <w:t>214.481</w:t>
            </w:r>
          </w:p>
        </w:tc>
        <w:tc>
          <w:tcPr>
            <w:tcW w:w="595" w:type="pct"/>
          </w:tcPr>
          <w:p w14:paraId="37C9F2C4" w14:textId="7D179FBF" w:rsidR="00214230" w:rsidRPr="001236B6" w:rsidRDefault="00214230" w:rsidP="001236B6">
            <w:pPr>
              <w:jc w:val="center"/>
              <w:rPr>
                <w:sz w:val="22"/>
              </w:rPr>
            </w:pPr>
            <w:r w:rsidRPr="001236B6">
              <w:rPr>
                <w:sz w:val="22"/>
              </w:rPr>
              <w:t>218.174</w:t>
            </w:r>
          </w:p>
        </w:tc>
        <w:tc>
          <w:tcPr>
            <w:tcW w:w="594" w:type="pct"/>
          </w:tcPr>
          <w:p w14:paraId="59731870" w14:textId="717FF8F1" w:rsidR="00214230" w:rsidRPr="001236B6" w:rsidRDefault="00214230" w:rsidP="001236B6">
            <w:pPr>
              <w:jc w:val="center"/>
              <w:rPr>
                <w:sz w:val="22"/>
              </w:rPr>
            </w:pPr>
            <w:r w:rsidRPr="001236B6">
              <w:rPr>
                <w:sz w:val="22"/>
              </w:rPr>
              <w:t>222.917</w:t>
            </w:r>
          </w:p>
        </w:tc>
      </w:tr>
      <w:tr w:rsidR="0096446E" w:rsidRPr="001236B6" w14:paraId="5D3BD75E" w14:textId="77777777" w:rsidTr="0096446E">
        <w:trPr>
          <w:trHeight w:val="340"/>
        </w:trPr>
        <w:tc>
          <w:tcPr>
            <w:tcW w:w="616" w:type="pct"/>
          </w:tcPr>
          <w:p w14:paraId="02B3EAAE" w14:textId="39997D9D" w:rsidR="0096446E" w:rsidRPr="001236B6" w:rsidRDefault="0096446E" w:rsidP="001236B6">
            <w:pPr>
              <w:rPr>
                <w:sz w:val="22"/>
              </w:rPr>
            </w:pPr>
            <w:r w:rsidRPr="001236B6">
              <w:rPr>
                <w:b/>
                <w:bCs/>
                <w:sz w:val="22"/>
              </w:rPr>
              <w:t>TRC3</w:t>
            </w:r>
          </w:p>
        </w:tc>
        <w:tc>
          <w:tcPr>
            <w:tcW w:w="721" w:type="pct"/>
            <w:vAlign w:val="bottom"/>
          </w:tcPr>
          <w:p w14:paraId="4B3EB5CE" w14:textId="5074CB39" w:rsidR="0096446E" w:rsidRPr="001236B6" w:rsidRDefault="0096446E" w:rsidP="001236B6">
            <w:pPr>
              <w:jc w:val="center"/>
              <w:rPr>
                <w:sz w:val="22"/>
              </w:rPr>
            </w:pPr>
            <w:r w:rsidRPr="001236B6">
              <w:rPr>
                <w:b/>
                <w:bCs/>
                <w:sz w:val="22"/>
              </w:rPr>
              <w:t>1.461.760</w:t>
            </w:r>
          </w:p>
        </w:tc>
        <w:tc>
          <w:tcPr>
            <w:tcW w:w="681" w:type="pct"/>
            <w:vAlign w:val="bottom"/>
          </w:tcPr>
          <w:p w14:paraId="3FD17A34" w14:textId="2BA525B8" w:rsidR="0096446E" w:rsidRPr="001236B6" w:rsidRDefault="0096446E" w:rsidP="001236B6">
            <w:pPr>
              <w:jc w:val="center"/>
              <w:rPr>
                <w:sz w:val="22"/>
              </w:rPr>
            </w:pPr>
            <w:r w:rsidRPr="001236B6">
              <w:rPr>
                <w:b/>
                <w:bCs/>
                <w:sz w:val="22"/>
              </w:rPr>
              <w:t>1.448.634</w:t>
            </w:r>
          </w:p>
        </w:tc>
        <w:tc>
          <w:tcPr>
            <w:tcW w:w="598" w:type="pct"/>
            <w:vAlign w:val="bottom"/>
          </w:tcPr>
          <w:p w14:paraId="6249E99E" w14:textId="79A4DFC7" w:rsidR="0096446E" w:rsidRPr="001236B6" w:rsidRDefault="0096446E" w:rsidP="001236B6">
            <w:pPr>
              <w:jc w:val="center"/>
              <w:rPr>
                <w:sz w:val="22"/>
              </w:rPr>
            </w:pPr>
            <w:r w:rsidRPr="001236B6">
              <w:rPr>
                <w:b/>
                <w:bCs/>
                <w:sz w:val="22"/>
              </w:rPr>
              <w:t>1.475.067</w:t>
            </w:r>
          </w:p>
        </w:tc>
        <w:tc>
          <w:tcPr>
            <w:tcW w:w="598" w:type="pct"/>
            <w:vAlign w:val="bottom"/>
          </w:tcPr>
          <w:p w14:paraId="48942C3D" w14:textId="4529D0A0" w:rsidR="0096446E" w:rsidRPr="001236B6" w:rsidRDefault="0096446E" w:rsidP="001236B6">
            <w:pPr>
              <w:jc w:val="center"/>
              <w:rPr>
                <w:sz w:val="22"/>
              </w:rPr>
            </w:pPr>
            <w:r w:rsidRPr="001236B6">
              <w:rPr>
                <w:b/>
                <w:bCs/>
                <w:sz w:val="22"/>
              </w:rPr>
              <w:t>1.490.712</w:t>
            </w:r>
          </w:p>
        </w:tc>
        <w:tc>
          <w:tcPr>
            <w:tcW w:w="597" w:type="pct"/>
            <w:vAlign w:val="bottom"/>
          </w:tcPr>
          <w:p w14:paraId="7771F1D4" w14:textId="7035635D" w:rsidR="0096446E" w:rsidRPr="001236B6" w:rsidRDefault="0096446E" w:rsidP="001236B6">
            <w:pPr>
              <w:jc w:val="center"/>
              <w:rPr>
                <w:sz w:val="22"/>
              </w:rPr>
            </w:pPr>
            <w:r w:rsidRPr="001236B6">
              <w:rPr>
                <w:b/>
                <w:bCs/>
                <w:sz w:val="22"/>
              </w:rPr>
              <w:t>1.477.325</w:t>
            </w:r>
          </w:p>
        </w:tc>
        <w:tc>
          <w:tcPr>
            <w:tcW w:w="595" w:type="pct"/>
            <w:vAlign w:val="bottom"/>
          </w:tcPr>
          <w:p w14:paraId="695751C4" w14:textId="4B31CD70" w:rsidR="0096446E" w:rsidRPr="001236B6" w:rsidRDefault="0096446E" w:rsidP="001236B6">
            <w:pPr>
              <w:jc w:val="center"/>
              <w:rPr>
                <w:sz w:val="22"/>
              </w:rPr>
            </w:pPr>
            <w:r w:rsidRPr="001236B6">
              <w:rPr>
                <w:b/>
                <w:bCs/>
                <w:sz w:val="22"/>
              </w:rPr>
              <w:t>1.515.942</w:t>
            </w:r>
          </w:p>
        </w:tc>
        <w:tc>
          <w:tcPr>
            <w:tcW w:w="594" w:type="pct"/>
            <w:vAlign w:val="bottom"/>
          </w:tcPr>
          <w:p w14:paraId="55E8C0DE" w14:textId="50A315D5" w:rsidR="0096446E" w:rsidRPr="001236B6" w:rsidRDefault="0096446E" w:rsidP="001236B6">
            <w:pPr>
              <w:jc w:val="center"/>
              <w:rPr>
                <w:sz w:val="22"/>
              </w:rPr>
            </w:pPr>
            <w:r w:rsidRPr="001236B6">
              <w:rPr>
                <w:b/>
                <w:bCs/>
                <w:sz w:val="22"/>
              </w:rPr>
              <w:t>1.579.756</w:t>
            </w:r>
          </w:p>
        </w:tc>
      </w:tr>
    </w:tbl>
    <w:p w14:paraId="56280C4A" w14:textId="756ABF3C" w:rsidR="000D3D11" w:rsidRPr="001236B6" w:rsidRDefault="000D3D11" w:rsidP="00165933">
      <w:pPr>
        <w:spacing w:after="120"/>
        <w:rPr>
          <w:rFonts w:cs="Times New Roman"/>
          <w:iCs/>
          <w:color w:val="000000" w:themeColor="text1"/>
          <w:sz w:val="18"/>
          <w:szCs w:val="18"/>
        </w:rPr>
      </w:pPr>
      <w:r w:rsidRPr="001236B6">
        <w:rPr>
          <w:rFonts w:cs="Times New Roman"/>
          <w:iCs/>
          <w:color w:val="000000" w:themeColor="text1"/>
          <w:sz w:val="18"/>
          <w:szCs w:val="18"/>
        </w:rPr>
        <w:t xml:space="preserve">Kaynak: Elektronik Haberleşme Sektörüne İlişkin İl Bazında Yıllık </w:t>
      </w:r>
      <w:r w:rsidR="009F4CEE" w:rsidRPr="001236B6">
        <w:rPr>
          <w:rFonts w:cs="Times New Roman"/>
          <w:iCs/>
          <w:color w:val="000000" w:themeColor="text1"/>
          <w:sz w:val="18"/>
          <w:szCs w:val="18"/>
        </w:rPr>
        <w:t>İstatistik Bültenlerinden derlenmiştir.</w:t>
      </w:r>
    </w:p>
    <w:p w14:paraId="04A26FFB" w14:textId="386BAC2D" w:rsidR="000D3D11" w:rsidRPr="008620FE" w:rsidRDefault="000D3D11" w:rsidP="00165933">
      <w:pPr>
        <w:pStyle w:val="Balk5"/>
        <w:rPr>
          <w:rFonts w:cs="Times New Roman"/>
          <w:szCs w:val="24"/>
        </w:rPr>
      </w:pPr>
      <w:bookmarkStart w:id="437" w:name="_Toc126754026"/>
      <w:r w:rsidRPr="008620FE">
        <w:rPr>
          <w:rFonts w:cs="Times New Roman"/>
          <w:szCs w:val="24"/>
        </w:rPr>
        <w:t>3.3.3.4.2. İnternet ve Genişbant</w:t>
      </w:r>
      <w:bookmarkEnd w:id="437"/>
    </w:p>
    <w:p w14:paraId="688B3400" w14:textId="714B2296" w:rsidR="000D3D11" w:rsidRPr="008620FE" w:rsidRDefault="00A04CDD" w:rsidP="0020185A">
      <w:pPr>
        <w:spacing w:after="120" w:line="240" w:lineRule="auto"/>
        <w:rPr>
          <w:rFonts w:cs="Times New Roman"/>
          <w:szCs w:val="24"/>
        </w:rPr>
      </w:pPr>
      <w:r w:rsidRPr="008620FE">
        <w:rPr>
          <w:rFonts w:cs="Times New Roman"/>
          <w:szCs w:val="24"/>
        </w:rPr>
        <w:t>TRC3 Bölgesi illeri genişbant internet abone sayısı istatistikleri incelendiğinde aşağıda yer alan  Tablo 1</w:t>
      </w:r>
      <w:r w:rsidR="001236B6">
        <w:rPr>
          <w:rFonts w:cs="Times New Roman"/>
          <w:szCs w:val="24"/>
        </w:rPr>
        <w:t>28’</w:t>
      </w:r>
      <w:r w:rsidRPr="008620FE">
        <w:rPr>
          <w:rFonts w:cs="Times New Roman"/>
          <w:szCs w:val="24"/>
        </w:rPr>
        <w:t>d</w:t>
      </w:r>
      <w:r w:rsidR="001236B6">
        <w:rPr>
          <w:rFonts w:cs="Times New Roman"/>
          <w:szCs w:val="24"/>
        </w:rPr>
        <w:t>e</w:t>
      </w:r>
      <w:r w:rsidRPr="008620FE">
        <w:rPr>
          <w:rFonts w:cs="Times New Roman"/>
          <w:szCs w:val="24"/>
        </w:rPr>
        <w:t xml:space="preserve"> da görüleceği üzere yıllar itibariyle devam eden bir artış eğiliminde olmakla birlikte, en fazla genişbant internet abonesine sahip ilin Mardin ili olduğu, en az genişbant internet abone sayısına sahip ilin ise Siirt olduğu tespit edilmiştir. </w:t>
      </w:r>
    </w:p>
    <w:p w14:paraId="448E74C7" w14:textId="264873EC" w:rsidR="000D3D11" w:rsidRPr="001236B6" w:rsidRDefault="000D3D11" w:rsidP="00660540">
      <w:pPr>
        <w:pStyle w:val="ResimYazs"/>
        <w:keepNext/>
        <w:spacing w:after="0"/>
        <w:jc w:val="both"/>
        <w:rPr>
          <w:rFonts w:ascii="Times New Roman" w:hAnsi="Times New Roman" w:cs="Times New Roman"/>
          <w:color w:val="000000" w:themeColor="text1"/>
          <w:sz w:val="20"/>
          <w:szCs w:val="20"/>
        </w:rPr>
      </w:pPr>
      <w:bookmarkStart w:id="438" w:name="_Toc126754275"/>
      <w:r w:rsidRPr="001236B6">
        <w:rPr>
          <w:rFonts w:ascii="Times New Roman" w:hAnsi="Times New Roman" w:cs="Times New Roman"/>
          <w:color w:val="000000" w:themeColor="text1"/>
          <w:sz w:val="20"/>
          <w:szCs w:val="20"/>
        </w:rPr>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122</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 Toplam Genişbant İnternet Abone Sayısı</w:t>
      </w:r>
      <w:r w:rsidR="008620FE" w:rsidRPr="001236B6">
        <w:rPr>
          <w:rFonts w:ascii="Times New Roman" w:hAnsi="Times New Roman" w:cs="Times New Roman"/>
          <w:b w:val="0"/>
          <w:bCs w:val="0"/>
          <w:color w:val="000000" w:themeColor="text1"/>
          <w:sz w:val="20"/>
          <w:szCs w:val="20"/>
        </w:rPr>
        <w:t xml:space="preserve"> (2015-2021)</w:t>
      </w:r>
      <w:bookmarkEnd w:id="438"/>
    </w:p>
    <w:tbl>
      <w:tblPr>
        <w:tblStyle w:val="TabloKlavuzu1"/>
        <w:tblW w:w="5000" w:type="pct"/>
        <w:tblLook w:val="04A0" w:firstRow="1" w:lastRow="0" w:firstColumn="1" w:lastColumn="0" w:noHBand="0" w:noVBand="1"/>
      </w:tblPr>
      <w:tblGrid>
        <w:gridCol w:w="1091"/>
        <w:gridCol w:w="1282"/>
        <w:gridCol w:w="1209"/>
        <w:gridCol w:w="1096"/>
        <w:gridCol w:w="1096"/>
        <w:gridCol w:w="1096"/>
        <w:gridCol w:w="1096"/>
        <w:gridCol w:w="1096"/>
      </w:tblGrid>
      <w:tr w:rsidR="007E76FB" w:rsidRPr="001236B6" w14:paraId="53E21827" w14:textId="0FC5DFE0" w:rsidTr="0096446E">
        <w:trPr>
          <w:trHeight w:val="340"/>
        </w:trPr>
        <w:tc>
          <w:tcPr>
            <w:tcW w:w="616" w:type="pct"/>
          </w:tcPr>
          <w:p w14:paraId="3AA54BA7" w14:textId="77777777" w:rsidR="007E76FB" w:rsidRPr="001236B6" w:rsidRDefault="007E76FB" w:rsidP="001236B6">
            <w:pPr>
              <w:rPr>
                <w:b/>
                <w:bCs/>
                <w:sz w:val="22"/>
              </w:rPr>
            </w:pPr>
            <w:r w:rsidRPr="001236B6">
              <w:rPr>
                <w:b/>
                <w:bCs/>
                <w:sz w:val="22"/>
              </w:rPr>
              <w:t>İller</w:t>
            </w:r>
          </w:p>
        </w:tc>
        <w:tc>
          <w:tcPr>
            <w:tcW w:w="721" w:type="pct"/>
          </w:tcPr>
          <w:p w14:paraId="72540CEC" w14:textId="77777777" w:rsidR="007E76FB" w:rsidRPr="001236B6" w:rsidRDefault="007E76FB" w:rsidP="001236B6">
            <w:pPr>
              <w:jc w:val="center"/>
              <w:rPr>
                <w:b/>
                <w:bCs/>
                <w:color w:val="000000" w:themeColor="text1"/>
                <w:sz w:val="22"/>
              </w:rPr>
            </w:pPr>
            <w:r w:rsidRPr="001236B6">
              <w:rPr>
                <w:b/>
                <w:bCs/>
                <w:color w:val="000000" w:themeColor="text1"/>
                <w:sz w:val="22"/>
              </w:rPr>
              <w:t>2015</w:t>
            </w:r>
          </w:p>
        </w:tc>
        <w:tc>
          <w:tcPr>
            <w:tcW w:w="681" w:type="pct"/>
          </w:tcPr>
          <w:p w14:paraId="1D80AFF9" w14:textId="77777777" w:rsidR="007E76FB" w:rsidRPr="001236B6" w:rsidRDefault="007E76FB" w:rsidP="001236B6">
            <w:pPr>
              <w:jc w:val="center"/>
              <w:rPr>
                <w:b/>
                <w:bCs/>
                <w:color w:val="000000" w:themeColor="text1"/>
                <w:sz w:val="22"/>
              </w:rPr>
            </w:pPr>
            <w:r w:rsidRPr="001236B6">
              <w:rPr>
                <w:b/>
                <w:bCs/>
                <w:color w:val="000000" w:themeColor="text1"/>
                <w:sz w:val="22"/>
              </w:rPr>
              <w:t>2016</w:t>
            </w:r>
          </w:p>
        </w:tc>
        <w:tc>
          <w:tcPr>
            <w:tcW w:w="598" w:type="pct"/>
          </w:tcPr>
          <w:p w14:paraId="6CEBAF35" w14:textId="77777777" w:rsidR="007E76FB" w:rsidRPr="001236B6" w:rsidRDefault="007E76FB" w:rsidP="001236B6">
            <w:pPr>
              <w:jc w:val="center"/>
              <w:rPr>
                <w:b/>
                <w:bCs/>
                <w:color w:val="000000" w:themeColor="text1"/>
                <w:sz w:val="22"/>
              </w:rPr>
            </w:pPr>
            <w:r w:rsidRPr="001236B6">
              <w:rPr>
                <w:b/>
                <w:bCs/>
                <w:color w:val="000000" w:themeColor="text1"/>
                <w:sz w:val="22"/>
              </w:rPr>
              <w:t>2017</w:t>
            </w:r>
          </w:p>
        </w:tc>
        <w:tc>
          <w:tcPr>
            <w:tcW w:w="598" w:type="pct"/>
          </w:tcPr>
          <w:p w14:paraId="28AD7699" w14:textId="77777777" w:rsidR="007E76FB" w:rsidRPr="001236B6" w:rsidRDefault="007E76FB" w:rsidP="001236B6">
            <w:pPr>
              <w:jc w:val="center"/>
              <w:rPr>
                <w:b/>
                <w:bCs/>
                <w:color w:val="000000" w:themeColor="text1"/>
                <w:sz w:val="22"/>
              </w:rPr>
            </w:pPr>
            <w:r w:rsidRPr="001236B6">
              <w:rPr>
                <w:b/>
                <w:bCs/>
                <w:color w:val="000000" w:themeColor="text1"/>
                <w:sz w:val="22"/>
              </w:rPr>
              <w:t>2018</w:t>
            </w:r>
          </w:p>
        </w:tc>
        <w:tc>
          <w:tcPr>
            <w:tcW w:w="597" w:type="pct"/>
          </w:tcPr>
          <w:p w14:paraId="21AB8641" w14:textId="77777777" w:rsidR="007E76FB" w:rsidRPr="001236B6" w:rsidRDefault="007E76FB" w:rsidP="001236B6">
            <w:pPr>
              <w:jc w:val="center"/>
              <w:rPr>
                <w:b/>
                <w:bCs/>
                <w:color w:val="000000" w:themeColor="text1"/>
                <w:sz w:val="22"/>
              </w:rPr>
            </w:pPr>
            <w:r w:rsidRPr="001236B6">
              <w:rPr>
                <w:b/>
                <w:bCs/>
                <w:color w:val="000000" w:themeColor="text1"/>
                <w:sz w:val="22"/>
              </w:rPr>
              <w:t>2019</w:t>
            </w:r>
          </w:p>
        </w:tc>
        <w:tc>
          <w:tcPr>
            <w:tcW w:w="595" w:type="pct"/>
          </w:tcPr>
          <w:p w14:paraId="4C4A27B5" w14:textId="77777777" w:rsidR="007E76FB" w:rsidRPr="001236B6" w:rsidRDefault="007E76FB" w:rsidP="001236B6">
            <w:pPr>
              <w:jc w:val="center"/>
              <w:rPr>
                <w:b/>
                <w:bCs/>
                <w:color w:val="000000" w:themeColor="text1"/>
                <w:sz w:val="22"/>
              </w:rPr>
            </w:pPr>
            <w:r w:rsidRPr="001236B6">
              <w:rPr>
                <w:b/>
                <w:bCs/>
                <w:color w:val="000000" w:themeColor="text1"/>
                <w:sz w:val="22"/>
              </w:rPr>
              <w:t>2020</w:t>
            </w:r>
          </w:p>
        </w:tc>
        <w:tc>
          <w:tcPr>
            <w:tcW w:w="594" w:type="pct"/>
          </w:tcPr>
          <w:p w14:paraId="352A424F" w14:textId="0A3C7C74" w:rsidR="007E76FB" w:rsidRPr="001236B6" w:rsidRDefault="007E76FB" w:rsidP="001236B6">
            <w:pPr>
              <w:jc w:val="center"/>
              <w:rPr>
                <w:b/>
                <w:bCs/>
                <w:color w:val="000000" w:themeColor="text1"/>
                <w:sz w:val="22"/>
              </w:rPr>
            </w:pPr>
            <w:r w:rsidRPr="001236B6">
              <w:rPr>
                <w:b/>
                <w:bCs/>
                <w:color w:val="000000" w:themeColor="text1"/>
                <w:sz w:val="22"/>
              </w:rPr>
              <w:t>2021</w:t>
            </w:r>
          </w:p>
        </w:tc>
      </w:tr>
      <w:tr w:rsidR="007E76FB" w:rsidRPr="001236B6" w14:paraId="3C8D8819" w14:textId="313E9170" w:rsidTr="0096446E">
        <w:trPr>
          <w:trHeight w:val="340"/>
        </w:trPr>
        <w:tc>
          <w:tcPr>
            <w:tcW w:w="616" w:type="pct"/>
          </w:tcPr>
          <w:p w14:paraId="23C5825C" w14:textId="77777777" w:rsidR="007E76FB" w:rsidRPr="001236B6" w:rsidRDefault="007E76FB" w:rsidP="001236B6">
            <w:pPr>
              <w:rPr>
                <w:sz w:val="22"/>
              </w:rPr>
            </w:pPr>
            <w:r w:rsidRPr="001236B6">
              <w:rPr>
                <w:sz w:val="22"/>
              </w:rPr>
              <w:t>Mardin</w:t>
            </w:r>
          </w:p>
        </w:tc>
        <w:tc>
          <w:tcPr>
            <w:tcW w:w="721" w:type="pct"/>
          </w:tcPr>
          <w:p w14:paraId="6B26D65D" w14:textId="77777777" w:rsidR="007E76FB" w:rsidRPr="001236B6" w:rsidRDefault="007E76FB" w:rsidP="001236B6">
            <w:pPr>
              <w:jc w:val="center"/>
              <w:rPr>
                <w:sz w:val="22"/>
              </w:rPr>
            </w:pPr>
            <w:r w:rsidRPr="001236B6">
              <w:rPr>
                <w:sz w:val="22"/>
              </w:rPr>
              <w:t>365.695</w:t>
            </w:r>
          </w:p>
        </w:tc>
        <w:tc>
          <w:tcPr>
            <w:tcW w:w="681" w:type="pct"/>
          </w:tcPr>
          <w:p w14:paraId="4BFAB0E9" w14:textId="77777777" w:rsidR="007E76FB" w:rsidRPr="001236B6" w:rsidRDefault="007E76FB" w:rsidP="001236B6">
            <w:pPr>
              <w:jc w:val="center"/>
              <w:rPr>
                <w:sz w:val="22"/>
              </w:rPr>
            </w:pPr>
            <w:r w:rsidRPr="001236B6">
              <w:rPr>
                <w:sz w:val="22"/>
              </w:rPr>
              <w:t>484.604</w:t>
            </w:r>
          </w:p>
        </w:tc>
        <w:tc>
          <w:tcPr>
            <w:tcW w:w="598" w:type="pct"/>
          </w:tcPr>
          <w:p w14:paraId="6B61AFB0" w14:textId="77777777" w:rsidR="007E76FB" w:rsidRPr="001236B6" w:rsidRDefault="007E76FB" w:rsidP="001236B6">
            <w:pPr>
              <w:jc w:val="center"/>
              <w:rPr>
                <w:sz w:val="22"/>
              </w:rPr>
            </w:pPr>
            <w:r w:rsidRPr="001236B6">
              <w:rPr>
                <w:sz w:val="22"/>
              </w:rPr>
              <w:t>527.766</w:t>
            </w:r>
          </w:p>
        </w:tc>
        <w:tc>
          <w:tcPr>
            <w:tcW w:w="598" w:type="pct"/>
          </w:tcPr>
          <w:p w14:paraId="1D9DD2FF" w14:textId="77777777" w:rsidR="007E76FB" w:rsidRPr="001236B6" w:rsidRDefault="007E76FB" w:rsidP="001236B6">
            <w:pPr>
              <w:jc w:val="center"/>
              <w:rPr>
                <w:sz w:val="22"/>
              </w:rPr>
            </w:pPr>
            <w:r w:rsidRPr="001236B6">
              <w:rPr>
                <w:sz w:val="22"/>
              </w:rPr>
              <w:t>562.550</w:t>
            </w:r>
          </w:p>
        </w:tc>
        <w:tc>
          <w:tcPr>
            <w:tcW w:w="597" w:type="pct"/>
          </w:tcPr>
          <w:p w14:paraId="4AB45561" w14:textId="77777777" w:rsidR="007E76FB" w:rsidRPr="001236B6" w:rsidRDefault="007E76FB" w:rsidP="001236B6">
            <w:pPr>
              <w:jc w:val="center"/>
              <w:rPr>
                <w:sz w:val="22"/>
              </w:rPr>
            </w:pPr>
            <w:r w:rsidRPr="001236B6">
              <w:rPr>
                <w:sz w:val="22"/>
              </w:rPr>
              <w:t>558.821</w:t>
            </w:r>
          </w:p>
        </w:tc>
        <w:tc>
          <w:tcPr>
            <w:tcW w:w="595" w:type="pct"/>
          </w:tcPr>
          <w:p w14:paraId="033C54CA" w14:textId="77777777" w:rsidR="007E76FB" w:rsidRPr="001236B6" w:rsidRDefault="007E76FB" w:rsidP="001236B6">
            <w:pPr>
              <w:jc w:val="center"/>
              <w:rPr>
                <w:sz w:val="22"/>
              </w:rPr>
            </w:pPr>
            <w:r w:rsidRPr="001236B6">
              <w:rPr>
                <w:sz w:val="22"/>
              </w:rPr>
              <w:t>606.062</w:t>
            </w:r>
          </w:p>
        </w:tc>
        <w:tc>
          <w:tcPr>
            <w:tcW w:w="594" w:type="pct"/>
          </w:tcPr>
          <w:p w14:paraId="485E4D21" w14:textId="25585760" w:rsidR="007E76FB" w:rsidRPr="001236B6" w:rsidRDefault="007E76FB" w:rsidP="001236B6">
            <w:pPr>
              <w:jc w:val="center"/>
              <w:rPr>
                <w:sz w:val="22"/>
              </w:rPr>
            </w:pPr>
            <w:r w:rsidRPr="001236B6">
              <w:rPr>
                <w:sz w:val="22"/>
              </w:rPr>
              <w:t>636.231</w:t>
            </w:r>
          </w:p>
        </w:tc>
      </w:tr>
      <w:tr w:rsidR="007E76FB" w:rsidRPr="001236B6" w14:paraId="5132BF9E" w14:textId="64C1C3DA" w:rsidTr="0096446E">
        <w:trPr>
          <w:trHeight w:val="340"/>
        </w:trPr>
        <w:tc>
          <w:tcPr>
            <w:tcW w:w="616" w:type="pct"/>
          </w:tcPr>
          <w:p w14:paraId="1CAB0233" w14:textId="77777777" w:rsidR="007E76FB" w:rsidRPr="001236B6" w:rsidRDefault="007E76FB" w:rsidP="001236B6">
            <w:pPr>
              <w:rPr>
                <w:sz w:val="22"/>
              </w:rPr>
            </w:pPr>
            <w:r w:rsidRPr="001236B6">
              <w:rPr>
                <w:sz w:val="22"/>
              </w:rPr>
              <w:t>Batman</w:t>
            </w:r>
          </w:p>
        </w:tc>
        <w:tc>
          <w:tcPr>
            <w:tcW w:w="721" w:type="pct"/>
          </w:tcPr>
          <w:p w14:paraId="67802435" w14:textId="77777777" w:rsidR="007E76FB" w:rsidRPr="001236B6" w:rsidRDefault="007E76FB" w:rsidP="001236B6">
            <w:pPr>
              <w:jc w:val="center"/>
              <w:rPr>
                <w:sz w:val="22"/>
              </w:rPr>
            </w:pPr>
            <w:r w:rsidRPr="001236B6">
              <w:rPr>
                <w:sz w:val="22"/>
              </w:rPr>
              <w:t>238.452</w:t>
            </w:r>
          </w:p>
        </w:tc>
        <w:tc>
          <w:tcPr>
            <w:tcW w:w="681" w:type="pct"/>
          </w:tcPr>
          <w:p w14:paraId="39FA029C" w14:textId="77777777" w:rsidR="007E76FB" w:rsidRPr="001236B6" w:rsidRDefault="007E76FB" w:rsidP="001236B6">
            <w:pPr>
              <w:jc w:val="center"/>
              <w:rPr>
                <w:sz w:val="22"/>
              </w:rPr>
            </w:pPr>
            <w:r w:rsidRPr="001236B6">
              <w:rPr>
                <w:sz w:val="22"/>
              </w:rPr>
              <w:t>320.755</w:t>
            </w:r>
          </w:p>
        </w:tc>
        <w:tc>
          <w:tcPr>
            <w:tcW w:w="598" w:type="pct"/>
          </w:tcPr>
          <w:p w14:paraId="4742F017" w14:textId="77777777" w:rsidR="007E76FB" w:rsidRPr="001236B6" w:rsidRDefault="007E76FB" w:rsidP="001236B6">
            <w:pPr>
              <w:jc w:val="center"/>
              <w:rPr>
                <w:sz w:val="22"/>
              </w:rPr>
            </w:pPr>
            <w:r w:rsidRPr="001236B6">
              <w:rPr>
                <w:sz w:val="22"/>
              </w:rPr>
              <w:t>356.446</w:t>
            </w:r>
          </w:p>
        </w:tc>
        <w:tc>
          <w:tcPr>
            <w:tcW w:w="598" w:type="pct"/>
          </w:tcPr>
          <w:p w14:paraId="6E017EE4" w14:textId="77777777" w:rsidR="007E76FB" w:rsidRPr="001236B6" w:rsidRDefault="007E76FB" w:rsidP="001236B6">
            <w:pPr>
              <w:jc w:val="center"/>
              <w:rPr>
                <w:sz w:val="22"/>
              </w:rPr>
            </w:pPr>
            <w:r w:rsidRPr="001236B6">
              <w:rPr>
                <w:sz w:val="22"/>
              </w:rPr>
              <w:t>381.043</w:t>
            </w:r>
          </w:p>
        </w:tc>
        <w:tc>
          <w:tcPr>
            <w:tcW w:w="597" w:type="pct"/>
          </w:tcPr>
          <w:p w14:paraId="4A6DD72E" w14:textId="77777777" w:rsidR="007E76FB" w:rsidRPr="001236B6" w:rsidRDefault="007E76FB" w:rsidP="001236B6">
            <w:pPr>
              <w:jc w:val="center"/>
              <w:rPr>
                <w:sz w:val="22"/>
              </w:rPr>
            </w:pPr>
            <w:r w:rsidRPr="001236B6">
              <w:rPr>
                <w:sz w:val="22"/>
              </w:rPr>
              <w:t>398.147</w:t>
            </w:r>
          </w:p>
        </w:tc>
        <w:tc>
          <w:tcPr>
            <w:tcW w:w="595" w:type="pct"/>
          </w:tcPr>
          <w:p w14:paraId="72E4DE58" w14:textId="77777777" w:rsidR="007E76FB" w:rsidRPr="001236B6" w:rsidRDefault="007E76FB" w:rsidP="001236B6">
            <w:pPr>
              <w:jc w:val="center"/>
              <w:rPr>
                <w:sz w:val="22"/>
              </w:rPr>
            </w:pPr>
            <w:r w:rsidRPr="001236B6">
              <w:rPr>
                <w:sz w:val="22"/>
              </w:rPr>
              <w:t>434.432</w:t>
            </w:r>
          </w:p>
        </w:tc>
        <w:tc>
          <w:tcPr>
            <w:tcW w:w="594" w:type="pct"/>
          </w:tcPr>
          <w:p w14:paraId="78836C5E" w14:textId="1491BA47" w:rsidR="007E76FB" w:rsidRPr="001236B6" w:rsidRDefault="007E76FB" w:rsidP="001236B6">
            <w:pPr>
              <w:jc w:val="center"/>
              <w:rPr>
                <w:sz w:val="22"/>
              </w:rPr>
            </w:pPr>
            <w:r w:rsidRPr="001236B6">
              <w:rPr>
                <w:sz w:val="22"/>
              </w:rPr>
              <w:t>465.919</w:t>
            </w:r>
          </w:p>
        </w:tc>
      </w:tr>
      <w:tr w:rsidR="007E76FB" w:rsidRPr="001236B6" w14:paraId="1DE9BECC" w14:textId="64E13ABF" w:rsidTr="0096446E">
        <w:trPr>
          <w:trHeight w:val="340"/>
        </w:trPr>
        <w:tc>
          <w:tcPr>
            <w:tcW w:w="616" w:type="pct"/>
          </w:tcPr>
          <w:p w14:paraId="22EDEEBC" w14:textId="77777777" w:rsidR="007E76FB" w:rsidRPr="001236B6" w:rsidRDefault="007E76FB" w:rsidP="001236B6">
            <w:pPr>
              <w:rPr>
                <w:sz w:val="22"/>
              </w:rPr>
            </w:pPr>
            <w:r w:rsidRPr="001236B6">
              <w:rPr>
                <w:sz w:val="22"/>
              </w:rPr>
              <w:t>Şırnak</w:t>
            </w:r>
          </w:p>
        </w:tc>
        <w:tc>
          <w:tcPr>
            <w:tcW w:w="721" w:type="pct"/>
          </w:tcPr>
          <w:p w14:paraId="1CEC7013" w14:textId="77777777" w:rsidR="007E76FB" w:rsidRPr="001236B6" w:rsidRDefault="007E76FB" w:rsidP="001236B6">
            <w:pPr>
              <w:jc w:val="center"/>
              <w:rPr>
                <w:sz w:val="22"/>
              </w:rPr>
            </w:pPr>
            <w:r w:rsidRPr="001236B6">
              <w:rPr>
                <w:sz w:val="22"/>
              </w:rPr>
              <w:t>190.585</w:t>
            </w:r>
          </w:p>
        </w:tc>
        <w:tc>
          <w:tcPr>
            <w:tcW w:w="681" w:type="pct"/>
          </w:tcPr>
          <w:p w14:paraId="35945136" w14:textId="77777777" w:rsidR="007E76FB" w:rsidRPr="001236B6" w:rsidRDefault="007E76FB" w:rsidP="001236B6">
            <w:pPr>
              <w:jc w:val="center"/>
              <w:rPr>
                <w:sz w:val="22"/>
              </w:rPr>
            </w:pPr>
            <w:r w:rsidRPr="001236B6">
              <w:rPr>
                <w:sz w:val="22"/>
              </w:rPr>
              <w:t>261.489</w:t>
            </w:r>
          </w:p>
        </w:tc>
        <w:tc>
          <w:tcPr>
            <w:tcW w:w="598" w:type="pct"/>
          </w:tcPr>
          <w:p w14:paraId="15FC42F6" w14:textId="77777777" w:rsidR="007E76FB" w:rsidRPr="001236B6" w:rsidRDefault="007E76FB" w:rsidP="001236B6">
            <w:pPr>
              <w:jc w:val="center"/>
              <w:rPr>
                <w:sz w:val="22"/>
              </w:rPr>
            </w:pPr>
            <w:r w:rsidRPr="001236B6">
              <w:rPr>
                <w:sz w:val="22"/>
              </w:rPr>
              <w:t>290.585</w:t>
            </w:r>
          </w:p>
        </w:tc>
        <w:tc>
          <w:tcPr>
            <w:tcW w:w="598" w:type="pct"/>
          </w:tcPr>
          <w:p w14:paraId="09A18FA4" w14:textId="77777777" w:rsidR="007E76FB" w:rsidRPr="001236B6" w:rsidRDefault="007E76FB" w:rsidP="001236B6">
            <w:pPr>
              <w:jc w:val="center"/>
              <w:rPr>
                <w:sz w:val="22"/>
              </w:rPr>
            </w:pPr>
            <w:r w:rsidRPr="001236B6">
              <w:rPr>
                <w:sz w:val="22"/>
              </w:rPr>
              <w:t>307.062</w:t>
            </w:r>
          </w:p>
        </w:tc>
        <w:tc>
          <w:tcPr>
            <w:tcW w:w="597" w:type="pct"/>
          </w:tcPr>
          <w:p w14:paraId="161049DE" w14:textId="77777777" w:rsidR="007E76FB" w:rsidRPr="001236B6" w:rsidRDefault="007E76FB" w:rsidP="001236B6">
            <w:pPr>
              <w:jc w:val="center"/>
              <w:rPr>
                <w:sz w:val="22"/>
              </w:rPr>
            </w:pPr>
            <w:r w:rsidRPr="001236B6">
              <w:rPr>
                <w:sz w:val="22"/>
              </w:rPr>
              <w:t>308.079</w:t>
            </w:r>
          </w:p>
        </w:tc>
        <w:tc>
          <w:tcPr>
            <w:tcW w:w="595" w:type="pct"/>
          </w:tcPr>
          <w:p w14:paraId="09EE8179" w14:textId="77777777" w:rsidR="007E76FB" w:rsidRPr="001236B6" w:rsidRDefault="007E76FB" w:rsidP="001236B6">
            <w:pPr>
              <w:jc w:val="center"/>
              <w:rPr>
                <w:sz w:val="22"/>
              </w:rPr>
            </w:pPr>
            <w:r w:rsidRPr="001236B6">
              <w:rPr>
                <w:sz w:val="22"/>
              </w:rPr>
              <w:t>337.713</w:t>
            </w:r>
          </w:p>
        </w:tc>
        <w:tc>
          <w:tcPr>
            <w:tcW w:w="594" w:type="pct"/>
          </w:tcPr>
          <w:p w14:paraId="2F97A11B" w14:textId="0F29C252" w:rsidR="007E76FB" w:rsidRPr="001236B6" w:rsidRDefault="007E76FB" w:rsidP="001236B6">
            <w:pPr>
              <w:jc w:val="center"/>
              <w:rPr>
                <w:sz w:val="22"/>
              </w:rPr>
            </w:pPr>
            <w:r w:rsidRPr="001236B6">
              <w:rPr>
                <w:sz w:val="22"/>
              </w:rPr>
              <w:t>355.646</w:t>
            </w:r>
          </w:p>
        </w:tc>
      </w:tr>
      <w:tr w:rsidR="007E76FB" w:rsidRPr="001236B6" w14:paraId="1A08C0F4" w14:textId="670C5BFA" w:rsidTr="0096446E">
        <w:trPr>
          <w:trHeight w:val="340"/>
        </w:trPr>
        <w:tc>
          <w:tcPr>
            <w:tcW w:w="616" w:type="pct"/>
          </w:tcPr>
          <w:p w14:paraId="2B4968A9" w14:textId="77777777" w:rsidR="007E76FB" w:rsidRPr="001236B6" w:rsidRDefault="007E76FB" w:rsidP="001236B6">
            <w:pPr>
              <w:rPr>
                <w:sz w:val="22"/>
              </w:rPr>
            </w:pPr>
            <w:r w:rsidRPr="001236B6">
              <w:rPr>
                <w:sz w:val="22"/>
              </w:rPr>
              <w:t>Siirt</w:t>
            </w:r>
          </w:p>
        </w:tc>
        <w:tc>
          <w:tcPr>
            <w:tcW w:w="721" w:type="pct"/>
          </w:tcPr>
          <w:p w14:paraId="3A40D8FC" w14:textId="77777777" w:rsidR="007E76FB" w:rsidRPr="001236B6" w:rsidRDefault="007E76FB" w:rsidP="001236B6">
            <w:pPr>
              <w:jc w:val="center"/>
              <w:rPr>
                <w:sz w:val="22"/>
              </w:rPr>
            </w:pPr>
            <w:r w:rsidRPr="001236B6">
              <w:rPr>
                <w:sz w:val="22"/>
              </w:rPr>
              <w:t>135.901</w:t>
            </w:r>
          </w:p>
        </w:tc>
        <w:tc>
          <w:tcPr>
            <w:tcW w:w="681" w:type="pct"/>
          </w:tcPr>
          <w:p w14:paraId="64D12139" w14:textId="77777777" w:rsidR="007E76FB" w:rsidRPr="001236B6" w:rsidRDefault="007E76FB" w:rsidP="001236B6">
            <w:pPr>
              <w:jc w:val="center"/>
              <w:rPr>
                <w:sz w:val="22"/>
              </w:rPr>
            </w:pPr>
            <w:r w:rsidRPr="001236B6">
              <w:rPr>
                <w:sz w:val="22"/>
              </w:rPr>
              <w:t>181.684</w:t>
            </w:r>
          </w:p>
        </w:tc>
        <w:tc>
          <w:tcPr>
            <w:tcW w:w="598" w:type="pct"/>
          </w:tcPr>
          <w:p w14:paraId="45F47434" w14:textId="77777777" w:rsidR="007E76FB" w:rsidRPr="001236B6" w:rsidRDefault="007E76FB" w:rsidP="001236B6">
            <w:pPr>
              <w:jc w:val="center"/>
              <w:rPr>
                <w:sz w:val="22"/>
              </w:rPr>
            </w:pPr>
            <w:r w:rsidRPr="001236B6">
              <w:rPr>
                <w:sz w:val="22"/>
              </w:rPr>
              <w:t>196.712</w:t>
            </w:r>
          </w:p>
        </w:tc>
        <w:tc>
          <w:tcPr>
            <w:tcW w:w="598" w:type="pct"/>
          </w:tcPr>
          <w:p w14:paraId="4E1AC954" w14:textId="77777777" w:rsidR="007E76FB" w:rsidRPr="001236B6" w:rsidRDefault="007E76FB" w:rsidP="001236B6">
            <w:pPr>
              <w:jc w:val="center"/>
              <w:rPr>
                <w:sz w:val="22"/>
              </w:rPr>
            </w:pPr>
            <w:r w:rsidRPr="001236B6">
              <w:rPr>
                <w:sz w:val="22"/>
              </w:rPr>
              <w:t>208.209</w:t>
            </w:r>
          </w:p>
        </w:tc>
        <w:tc>
          <w:tcPr>
            <w:tcW w:w="597" w:type="pct"/>
          </w:tcPr>
          <w:p w14:paraId="74AA7E91" w14:textId="77777777" w:rsidR="007E76FB" w:rsidRPr="001236B6" w:rsidRDefault="007E76FB" w:rsidP="001236B6">
            <w:pPr>
              <w:jc w:val="center"/>
              <w:rPr>
                <w:sz w:val="22"/>
              </w:rPr>
            </w:pPr>
            <w:r w:rsidRPr="001236B6">
              <w:rPr>
                <w:sz w:val="22"/>
              </w:rPr>
              <w:t>215.781</w:t>
            </w:r>
          </w:p>
        </w:tc>
        <w:tc>
          <w:tcPr>
            <w:tcW w:w="595" w:type="pct"/>
          </w:tcPr>
          <w:p w14:paraId="4BC685D3" w14:textId="77777777" w:rsidR="007E76FB" w:rsidRPr="001236B6" w:rsidRDefault="007E76FB" w:rsidP="001236B6">
            <w:pPr>
              <w:jc w:val="center"/>
              <w:rPr>
                <w:sz w:val="22"/>
              </w:rPr>
            </w:pPr>
            <w:r w:rsidRPr="001236B6">
              <w:rPr>
                <w:sz w:val="22"/>
              </w:rPr>
              <w:t>233.735</w:t>
            </w:r>
          </w:p>
        </w:tc>
        <w:tc>
          <w:tcPr>
            <w:tcW w:w="594" w:type="pct"/>
          </w:tcPr>
          <w:p w14:paraId="6031777C" w14:textId="79039D77" w:rsidR="007E76FB" w:rsidRPr="001236B6" w:rsidRDefault="007E76FB" w:rsidP="001236B6">
            <w:pPr>
              <w:jc w:val="center"/>
              <w:rPr>
                <w:sz w:val="22"/>
              </w:rPr>
            </w:pPr>
            <w:r w:rsidRPr="001236B6">
              <w:rPr>
                <w:sz w:val="22"/>
              </w:rPr>
              <w:t>244.474</w:t>
            </w:r>
          </w:p>
        </w:tc>
      </w:tr>
      <w:tr w:rsidR="0096446E" w:rsidRPr="001236B6" w14:paraId="61CC70B8" w14:textId="77777777" w:rsidTr="005A5A40">
        <w:trPr>
          <w:trHeight w:val="340"/>
        </w:trPr>
        <w:tc>
          <w:tcPr>
            <w:tcW w:w="616" w:type="pct"/>
          </w:tcPr>
          <w:p w14:paraId="1D5A00DE" w14:textId="41D6292B" w:rsidR="0096446E" w:rsidRPr="001236B6" w:rsidRDefault="0096446E" w:rsidP="001236B6">
            <w:pPr>
              <w:rPr>
                <w:sz w:val="22"/>
              </w:rPr>
            </w:pPr>
            <w:r w:rsidRPr="001236B6">
              <w:rPr>
                <w:b/>
                <w:bCs/>
                <w:sz w:val="22"/>
              </w:rPr>
              <w:t>TRC3</w:t>
            </w:r>
          </w:p>
        </w:tc>
        <w:tc>
          <w:tcPr>
            <w:tcW w:w="721" w:type="pct"/>
            <w:vAlign w:val="bottom"/>
          </w:tcPr>
          <w:p w14:paraId="20DFF594" w14:textId="4FF62FEF" w:rsidR="0096446E" w:rsidRPr="001236B6" w:rsidRDefault="0096446E" w:rsidP="001236B6">
            <w:pPr>
              <w:jc w:val="center"/>
              <w:rPr>
                <w:sz w:val="22"/>
              </w:rPr>
            </w:pPr>
            <w:r w:rsidRPr="001236B6">
              <w:rPr>
                <w:b/>
                <w:bCs/>
                <w:sz w:val="22"/>
              </w:rPr>
              <w:t>930.633</w:t>
            </w:r>
          </w:p>
        </w:tc>
        <w:tc>
          <w:tcPr>
            <w:tcW w:w="681" w:type="pct"/>
            <w:vAlign w:val="bottom"/>
          </w:tcPr>
          <w:p w14:paraId="4ADCF9B2" w14:textId="3299D172" w:rsidR="0096446E" w:rsidRPr="001236B6" w:rsidRDefault="0096446E" w:rsidP="001236B6">
            <w:pPr>
              <w:jc w:val="center"/>
              <w:rPr>
                <w:sz w:val="22"/>
              </w:rPr>
            </w:pPr>
            <w:r w:rsidRPr="001236B6">
              <w:rPr>
                <w:b/>
                <w:bCs/>
                <w:sz w:val="22"/>
              </w:rPr>
              <w:t>1.248.532</w:t>
            </w:r>
          </w:p>
        </w:tc>
        <w:tc>
          <w:tcPr>
            <w:tcW w:w="598" w:type="pct"/>
            <w:vAlign w:val="bottom"/>
          </w:tcPr>
          <w:p w14:paraId="1A63EDB8" w14:textId="5204D249" w:rsidR="0096446E" w:rsidRPr="001236B6" w:rsidRDefault="0096446E" w:rsidP="001236B6">
            <w:pPr>
              <w:jc w:val="center"/>
              <w:rPr>
                <w:sz w:val="22"/>
              </w:rPr>
            </w:pPr>
            <w:r w:rsidRPr="001236B6">
              <w:rPr>
                <w:b/>
                <w:bCs/>
                <w:sz w:val="22"/>
              </w:rPr>
              <w:t>1.371.509</w:t>
            </w:r>
          </w:p>
        </w:tc>
        <w:tc>
          <w:tcPr>
            <w:tcW w:w="598" w:type="pct"/>
            <w:vAlign w:val="bottom"/>
          </w:tcPr>
          <w:p w14:paraId="06A36D56" w14:textId="1E042C7D" w:rsidR="0096446E" w:rsidRPr="001236B6" w:rsidRDefault="0096446E" w:rsidP="001236B6">
            <w:pPr>
              <w:jc w:val="center"/>
              <w:rPr>
                <w:sz w:val="22"/>
              </w:rPr>
            </w:pPr>
            <w:r w:rsidRPr="001236B6">
              <w:rPr>
                <w:b/>
                <w:bCs/>
                <w:sz w:val="22"/>
              </w:rPr>
              <w:t>1.458.864</w:t>
            </w:r>
          </w:p>
        </w:tc>
        <w:tc>
          <w:tcPr>
            <w:tcW w:w="597" w:type="pct"/>
            <w:vAlign w:val="bottom"/>
          </w:tcPr>
          <w:p w14:paraId="46A62647" w14:textId="212B7574" w:rsidR="0096446E" w:rsidRPr="001236B6" w:rsidRDefault="0096446E" w:rsidP="001236B6">
            <w:pPr>
              <w:jc w:val="center"/>
              <w:rPr>
                <w:sz w:val="22"/>
              </w:rPr>
            </w:pPr>
            <w:r w:rsidRPr="001236B6">
              <w:rPr>
                <w:b/>
                <w:bCs/>
                <w:sz w:val="22"/>
              </w:rPr>
              <w:t>1.480.828</w:t>
            </w:r>
          </w:p>
        </w:tc>
        <w:tc>
          <w:tcPr>
            <w:tcW w:w="595" w:type="pct"/>
            <w:vAlign w:val="bottom"/>
          </w:tcPr>
          <w:p w14:paraId="6F1747CF" w14:textId="1B45A5E8" w:rsidR="0096446E" w:rsidRPr="001236B6" w:rsidRDefault="0096446E" w:rsidP="001236B6">
            <w:pPr>
              <w:jc w:val="center"/>
              <w:rPr>
                <w:sz w:val="22"/>
              </w:rPr>
            </w:pPr>
            <w:r w:rsidRPr="001236B6">
              <w:rPr>
                <w:b/>
                <w:bCs/>
                <w:sz w:val="22"/>
              </w:rPr>
              <w:t>1.611.942</w:t>
            </w:r>
          </w:p>
        </w:tc>
        <w:tc>
          <w:tcPr>
            <w:tcW w:w="594" w:type="pct"/>
            <w:vAlign w:val="bottom"/>
          </w:tcPr>
          <w:p w14:paraId="6B2ABE1E" w14:textId="59FA62B0" w:rsidR="0096446E" w:rsidRPr="001236B6" w:rsidRDefault="0096446E" w:rsidP="001236B6">
            <w:pPr>
              <w:jc w:val="center"/>
              <w:rPr>
                <w:sz w:val="22"/>
              </w:rPr>
            </w:pPr>
            <w:r w:rsidRPr="001236B6">
              <w:rPr>
                <w:b/>
                <w:bCs/>
                <w:sz w:val="22"/>
              </w:rPr>
              <w:t>1.702.270</w:t>
            </w:r>
          </w:p>
        </w:tc>
      </w:tr>
    </w:tbl>
    <w:p w14:paraId="09298985" w14:textId="4442BB56" w:rsidR="000D3D11" w:rsidRPr="001236B6" w:rsidRDefault="000D3D11"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Kaynak: Elektronik Haberleşme Sektörüne İlişkin İl Bazında Yıllık İstatistik Bülten</w:t>
      </w:r>
      <w:r w:rsidR="009F4CEE" w:rsidRPr="001236B6">
        <w:rPr>
          <w:rFonts w:cs="Times New Roman"/>
          <w:bCs/>
          <w:iCs/>
          <w:color w:val="000000" w:themeColor="text1"/>
          <w:sz w:val="18"/>
          <w:szCs w:val="18"/>
        </w:rPr>
        <w:t>lerinden derlenmiştir.</w:t>
      </w:r>
      <w:r w:rsidRPr="001236B6">
        <w:rPr>
          <w:rFonts w:cs="Times New Roman"/>
          <w:bCs/>
          <w:iCs/>
          <w:color w:val="000000" w:themeColor="text1"/>
          <w:sz w:val="18"/>
          <w:szCs w:val="18"/>
        </w:rPr>
        <w:t xml:space="preserve"> </w:t>
      </w:r>
    </w:p>
    <w:p w14:paraId="34CFC826" w14:textId="7D4EED47" w:rsidR="00A04CDD" w:rsidRPr="008620FE" w:rsidRDefault="00A04CDD" w:rsidP="00A04CDD">
      <w:pPr>
        <w:spacing w:after="120" w:line="240" w:lineRule="auto"/>
        <w:rPr>
          <w:rFonts w:cs="Times New Roman"/>
          <w:szCs w:val="24"/>
        </w:rPr>
      </w:pPr>
      <w:r w:rsidRPr="008620FE">
        <w:rPr>
          <w:rFonts w:cs="Times New Roman"/>
          <w:szCs w:val="24"/>
        </w:rPr>
        <w:t>TRC3 Bölgesi illeri mobil genişbant internet abone sayısı istatistikleri incelendiğinde aşağıda yer alan Tablo 1</w:t>
      </w:r>
      <w:r w:rsidR="001236B6">
        <w:rPr>
          <w:rFonts w:cs="Times New Roman"/>
          <w:szCs w:val="24"/>
        </w:rPr>
        <w:t>29</w:t>
      </w:r>
      <w:r w:rsidRPr="008620FE">
        <w:rPr>
          <w:rFonts w:cs="Times New Roman"/>
          <w:szCs w:val="24"/>
        </w:rPr>
        <w:t>’d</w:t>
      </w:r>
      <w:r w:rsidR="001236B6">
        <w:rPr>
          <w:rFonts w:cs="Times New Roman"/>
          <w:szCs w:val="24"/>
        </w:rPr>
        <w:t>a</w:t>
      </w:r>
      <w:r w:rsidRPr="008620FE">
        <w:rPr>
          <w:rFonts w:cs="Times New Roman"/>
          <w:szCs w:val="24"/>
        </w:rPr>
        <w:t xml:space="preserve"> da görüleceği üzere yıllar itibariyle devam eden bir artış eğiliminde olmakla birlikte, en fazla mobil genişbant internet abonesine sahip ilin Mardin ili olduğu, en az genişbant internet abone sayısına sahip ilin ise Siirt olduğu tespit edilmiştir. </w:t>
      </w:r>
    </w:p>
    <w:p w14:paraId="07FC3AE0" w14:textId="5068772D" w:rsidR="000D3D11" w:rsidRPr="001236B6" w:rsidRDefault="000D3D11" w:rsidP="00660540">
      <w:pPr>
        <w:pStyle w:val="ResimYazs"/>
        <w:keepNext/>
        <w:spacing w:after="0"/>
        <w:jc w:val="both"/>
        <w:rPr>
          <w:rFonts w:ascii="Times New Roman" w:hAnsi="Times New Roman" w:cs="Times New Roman"/>
          <w:color w:val="000000" w:themeColor="text1"/>
          <w:sz w:val="20"/>
          <w:szCs w:val="20"/>
        </w:rPr>
      </w:pPr>
      <w:bookmarkStart w:id="439" w:name="_Toc126754276"/>
      <w:r w:rsidRPr="001236B6">
        <w:rPr>
          <w:rFonts w:ascii="Times New Roman" w:hAnsi="Times New Roman" w:cs="Times New Roman"/>
          <w:color w:val="000000" w:themeColor="text1"/>
          <w:sz w:val="20"/>
          <w:szCs w:val="20"/>
        </w:rPr>
        <w:lastRenderedPageBreak/>
        <w:t xml:space="preserve">Tablo </w:t>
      </w:r>
      <w:r w:rsidRPr="001236B6">
        <w:rPr>
          <w:rFonts w:ascii="Times New Roman" w:hAnsi="Times New Roman" w:cs="Times New Roman"/>
          <w:color w:val="000000" w:themeColor="text1"/>
          <w:sz w:val="20"/>
          <w:szCs w:val="20"/>
        </w:rPr>
        <w:fldChar w:fldCharType="begin"/>
      </w:r>
      <w:r w:rsidRPr="001236B6">
        <w:rPr>
          <w:rFonts w:ascii="Times New Roman" w:hAnsi="Times New Roman" w:cs="Times New Roman"/>
          <w:color w:val="000000" w:themeColor="text1"/>
          <w:sz w:val="20"/>
          <w:szCs w:val="20"/>
        </w:rPr>
        <w:instrText xml:space="preserve"> SEQ Tablo \* ARABIC </w:instrText>
      </w:r>
      <w:r w:rsidRPr="001236B6">
        <w:rPr>
          <w:rFonts w:ascii="Times New Roman" w:hAnsi="Times New Roman" w:cs="Times New Roman"/>
          <w:color w:val="000000" w:themeColor="text1"/>
          <w:sz w:val="20"/>
          <w:szCs w:val="20"/>
        </w:rPr>
        <w:fldChar w:fldCharType="separate"/>
      </w:r>
      <w:r w:rsidR="006C1D6A">
        <w:rPr>
          <w:rFonts w:ascii="Times New Roman" w:hAnsi="Times New Roman" w:cs="Times New Roman"/>
          <w:noProof/>
          <w:color w:val="000000" w:themeColor="text1"/>
          <w:sz w:val="20"/>
          <w:szCs w:val="20"/>
        </w:rPr>
        <w:t>123</w:t>
      </w:r>
      <w:r w:rsidRPr="001236B6">
        <w:rPr>
          <w:rFonts w:ascii="Times New Roman" w:hAnsi="Times New Roman" w:cs="Times New Roman"/>
          <w:color w:val="000000" w:themeColor="text1"/>
          <w:sz w:val="20"/>
          <w:szCs w:val="20"/>
        </w:rPr>
        <w:fldChar w:fldCharType="end"/>
      </w:r>
      <w:r w:rsidRPr="001236B6">
        <w:rPr>
          <w:rFonts w:ascii="Times New Roman" w:hAnsi="Times New Roman" w:cs="Times New Roman"/>
          <w:color w:val="000000" w:themeColor="text1"/>
          <w:sz w:val="20"/>
          <w:szCs w:val="20"/>
        </w:rPr>
        <w:t xml:space="preserve">. </w:t>
      </w:r>
      <w:r w:rsidRPr="001236B6">
        <w:rPr>
          <w:rFonts w:ascii="Times New Roman" w:hAnsi="Times New Roman" w:cs="Times New Roman"/>
          <w:b w:val="0"/>
          <w:bCs w:val="0"/>
          <w:color w:val="000000" w:themeColor="text1"/>
          <w:sz w:val="20"/>
          <w:szCs w:val="20"/>
        </w:rPr>
        <w:t>TRC3 Bölgesi İlleri Toplam Mobil Genişbant İnternet Abone Sayısı</w:t>
      </w:r>
      <w:r w:rsidR="008620FE" w:rsidRPr="001236B6">
        <w:rPr>
          <w:rFonts w:ascii="Times New Roman" w:hAnsi="Times New Roman" w:cs="Times New Roman"/>
          <w:b w:val="0"/>
          <w:bCs w:val="0"/>
          <w:color w:val="000000" w:themeColor="text1"/>
          <w:sz w:val="20"/>
          <w:szCs w:val="20"/>
        </w:rPr>
        <w:t xml:space="preserve"> (2015-2021)</w:t>
      </w:r>
      <w:bookmarkEnd w:id="4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994"/>
        <w:gridCol w:w="1185"/>
        <w:gridCol w:w="1185"/>
        <w:gridCol w:w="1185"/>
        <w:gridCol w:w="1185"/>
        <w:gridCol w:w="1185"/>
        <w:gridCol w:w="1183"/>
      </w:tblGrid>
      <w:tr w:rsidR="003F6677" w:rsidRPr="008620FE" w14:paraId="56898047" w14:textId="77777777" w:rsidTr="001236B6">
        <w:trPr>
          <w:trHeight w:val="300"/>
        </w:trPr>
        <w:tc>
          <w:tcPr>
            <w:tcW w:w="529" w:type="pct"/>
            <w:shd w:val="clear" w:color="auto" w:fill="auto"/>
            <w:vAlign w:val="center"/>
            <w:hideMark/>
          </w:tcPr>
          <w:p w14:paraId="544317B1" w14:textId="77777777" w:rsidR="003F6677" w:rsidRPr="008620FE" w:rsidRDefault="003F6677" w:rsidP="003F6677">
            <w:pPr>
              <w:spacing w:after="0" w:line="240" w:lineRule="auto"/>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İller</w:t>
            </w:r>
          </w:p>
        </w:tc>
        <w:tc>
          <w:tcPr>
            <w:tcW w:w="548" w:type="pct"/>
            <w:shd w:val="clear" w:color="auto" w:fill="auto"/>
            <w:vAlign w:val="center"/>
            <w:hideMark/>
          </w:tcPr>
          <w:p w14:paraId="2CF0B17A"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2015</w:t>
            </w:r>
          </w:p>
        </w:tc>
        <w:tc>
          <w:tcPr>
            <w:tcW w:w="654" w:type="pct"/>
            <w:shd w:val="clear" w:color="auto" w:fill="auto"/>
            <w:vAlign w:val="center"/>
            <w:hideMark/>
          </w:tcPr>
          <w:p w14:paraId="28D5566F"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2016</w:t>
            </w:r>
          </w:p>
        </w:tc>
        <w:tc>
          <w:tcPr>
            <w:tcW w:w="654" w:type="pct"/>
            <w:shd w:val="clear" w:color="auto" w:fill="auto"/>
            <w:vAlign w:val="center"/>
            <w:hideMark/>
          </w:tcPr>
          <w:p w14:paraId="1B61B43F"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2017</w:t>
            </w:r>
          </w:p>
        </w:tc>
        <w:tc>
          <w:tcPr>
            <w:tcW w:w="654" w:type="pct"/>
            <w:shd w:val="clear" w:color="auto" w:fill="auto"/>
            <w:vAlign w:val="center"/>
            <w:hideMark/>
          </w:tcPr>
          <w:p w14:paraId="0E4C9926"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2018</w:t>
            </w:r>
          </w:p>
        </w:tc>
        <w:tc>
          <w:tcPr>
            <w:tcW w:w="654" w:type="pct"/>
            <w:shd w:val="clear" w:color="auto" w:fill="auto"/>
            <w:vAlign w:val="center"/>
            <w:hideMark/>
          </w:tcPr>
          <w:p w14:paraId="2B9C0C7D"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2019</w:t>
            </w:r>
          </w:p>
        </w:tc>
        <w:tc>
          <w:tcPr>
            <w:tcW w:w="654" w:type="pct"/>
            <w:shd w:val="clear" w:color="auto" w:fill="auto"/>
            <w:vAlign w:val="center"/>
            <w:hideMark/>
          </w:tcPr>
          <w:p w14:paraId="1C97EE68"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2020</w:t>
            </w:r>
          </w:p>
        </w:tc>
        <w:tc>
          <w:tcPr>
            <w:tcW w:w="654" w:type="pct"/>
            <w:shd w:val="clear" w:color="auto" w:fill="auto"/>
            <w:vAlign w:val="center"/>
            <w:hideMark/>
          </w:tcPr>
          <w:p w14:paraId="0BA1BAD7"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Times New Roman" w:cs="Times New Roman"/>
                <w:b/>
                <w:bCs/>
                <w:noProof w:val="0"/>
                <w:color w:val="000000"/>
                <w:szCs w:val="24"/>
                <w:lang w:eastAsia="tr-TR"/>
              </w:rPr>
              <w:t>2021</w:t>
            </w:r>
          </w:p>
        </w:tc>
      </w:tr>
      <w:tr w:rsidR="003F6677" w:rsidRPr="008620FE" w14:paraId="5D41EFE6" w14:textId="77777777" w:rsidTr="001236B6">
        <w:trPr>
          <w:trHeight w:val="300"/>
        </w:trPr>
        <w:tc>
          <w:tcPr>
            <w:tcW w:w="529" w:type="pct"/>
            <w:shd w:val="clear" w:color="auto" w:fill="auto"/>
            <w:vAlign w:val="center"/>
            <w:hideMark/>
          </w:tcPr>
          <w:p w14:paraId="740B0A24" w14:textId="77777777" w:rsidR="003F6677" w:rsidRPr="008620FE" w:rsidRDefault="003F6677" w:rsidP="003F6677">
            <w:pPr>
              <w:spacing w:after="0" w:line="240" w:lineRule="auto"/>
              <w:rPr>
                <w:rFonts w:eastAsia="Times New Roman" w:cs="Times New Roman"/>
                <w:noProof w:val="0"/>
                <w:color w:val="000000"/>
                <w:szCs w:val="24"/>
                <w:lang w:eastAsia="tr-TR"/>
              </w:rPr>
            </w:pPr>
            <w:r w:rsidRPr="008620FE">
              <w:rPr>
                <w:rFonts w:eastAsia="Calibri" w:cs="Times New Roman"/>
                <w:noProof w:val="0"/>
                <w:color w:val="000000"/>
                <w:szCs w:val="24"/>
                <w:lang w:eastAsia="tr-TR"/>
              </w:rPr>
              <w:t>Mardin</w:t>
            </w:r>
          </w:p>
        </w:tc>
        <w:tc>
          <w:tcPr>
            <w:tcW w:w="548" w:type="pct"/>
            <w:shd w:val="clear" w:color="auto" w:fill="auto"/>
            <w:vAlign w:val="center"/>
            <w:hideMark/>
          </w:tcPr>
          <w:p w14:paraId="66910BED"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338.912</w:t>
            </w:r>
          </w:p>
        </w:tc>
        <w:tc>
          <w:tcPr>
            <w:tcW w:w="654" w:type="pct"/>
            <w:shd w:val="clear" w:color="auto" w:fill="auto"/>
            <w:vAlign w:val="center"/>
            <w:hideMark/>
          </w:tcPr>
          <w:p w14:paraId="65835EE2"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454.427</w:t>
            </w:r>
          </w:p>
        </w:tc>
        <w:tc>
          <w:tcPr>
            <w:tcW w:w="654" w:type="pct"/>
            <w:shd w:val="clear" w:color="auto" w:fill="auto"/>
            <w:vAlign w:val="center"/>
            <w:hideMark/>
          </w:tcPr>
          <w:p w14:paraId="7BDBF17E"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489.246</w:t>
            </w:r>
          </w:p>
        </w:tc>
        <w:tc>
          <w:tcPr>
            <w:tcW w:w="654" w:type="pct"/>
            <w:shd w:val="clear" w:color="auto" w:fill="auto"/>
            <w:vAlign w:val="center"/>
            <w:hideMark/>
          </w:tcPr>
          <w:p w14:paraId="3FCC7678"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505.394</w:t>
            </w:r>
          </w:p>
        </w:tc>
        <w:tc>
          <w:tcPr>
            <w:tcW w:w="654" w:type="pct"/>
            <w:shd w:val="clear" w:color="auto" w:fill="auto"/>
            <w:vAlign w:val="center"/>
            <w:hideMark/>
          </w:tcPr>
          <w:p w14:paraId="21E9B1A3"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502.260</w:t>
            </w:r>
          </w:p>
        </w:tc>
        <w:tc>
          <w:tcPr>
            <w:tcW w:w="654" w:type="pct"/>
            <w:shd w:val="clear" w:color="auto" w:fill="auto"/>
            <w:vAlign w:val="center"/>
            <w:hideMark/>
          </w:tcPr>
          <w:p w14:paraId="1D507E1A"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530.855</w:t>
            </w:r>
          </w:p>
        </w:tc>
        <w:tc>
          <w:tcPr>
            <w:tcW w:w="654" w:type="pct"/>
            <w:shd w:val="clear" w:color="auto" w:fill="auto"/>
            <w:vAlign w:val="center"/>
            <w:hideMark/>
          </w:tcPr>
          <w:p w14:paraId="340274A7"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555.053</w:t>
            </w:r>
          </w:p>
        </w:tc>
      </w:tr>
      <w:tr w:rsidR="003F6677" w:rsidRPr="008620FE" w14:paraId="3FCA0C21" w14:textId="77777777" w:rsidTr="001236B6">
        <w:trPr>
          <w:trHeight w:val="300"/>
        </w:trPr>
        <w:tc>
          <w:tcPr>
            <w:tcW w:w="529" w:type="pct"/>
            <w:shd w:val="clear" w:color="auto" w:fill="auto"/>
            <w:vAlign w:val="center"/>
            <w:hideMark/>
          </w:tcPr>
          <w:p w14:paraId="459D4477" w14:textId="77777777" w:rsidR="003F6677" w:rsidRPr="008620FE" w:rsidRDefault="003F6677" w:rsidP="003F6677">
            <w:pPr>
              <w:spacing w:after="0" w:line="240" w:lineRule="auto"/>
              <w:rPr>
                <w:rFonts w:eastAsia="Times New Roman" w:cs="Times New Roman"/>
                <w:noProof w:val="0"/>
                <w:color w:val="000000"/>
                <w:szCs w:val="24"/>
                <w:lang w:eastAsia="tr-TR"/>
              </w:rPr>
            </w:pPr>
            <w:r w:rsidRPr="008620FE">
              <w:rPr>
                <w:rFonts w:eastAsia="Calibri" w:cs="Times New Roman"/>
                <w:noProof w:val="0"/>
                <w:color w:val="000000"/>
                <w:szCs w:val="24"/>
                <w:lang w:eastAsia="tr-TR"/>
              </w:rPr>
              <w:t>Batman</w:t>
            </w:r>
          </w:p>
        </w:tc>
        <w:tc>
          <w:tcPr>
            <w:tcW w:w="548" w:type="pct"/>
            <w:shd w:val="clear" w:color="auto" w:fill="auto"/>
            <w:vAlign w:val="center"/>
            <w:hideMark/>
          </w:tcPr>
          <w:p w14:paraId="3D585103"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215.869</w:t>
            </w:r>
          </w:p>
        </w:tc>
        <w:tc>
          <w:tcPr>
            <w:tcW w:w="654" w:type="pct"/>
            <w:shd w:val="clear" w:color="auto" w:fill="auto"/>
            <w:vAlign w:val="center"/>
            <w:hideMark/>
          </w:tcPr>
          <w:p w14:paraId="0028BA62"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294.654</w:t>
            </w:r>
          </w:p>
        </w:tc>
        <w:tc>
          <w:tcPr>
            <w:tcW w:w="654" w:type="pct"/>
            <w:shd w:val="clear" w:color="auto" w:fill="auto"/>
            <w:vAlign w:val="center"/>
            <w:hideMark/>
          </w:tcPr>
          <w:p w14:paraId="3582F05C"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325.113</w:t>
            </w:r>
          </w:p>
        </w:tc>
        <w:tc>
          <w:tcPr>
            <w:tcW w:w="654" w:type="pct"/>
            <w:shd w:val="clear" w:color="auto" w:fill="auto"/>
            <w:vAlign w:val="center"/>
            <w:hideMark/>
          </w:tcPr>
          <w:p w14:paraId="7B4BBA15"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344.174</w:t>
            </w:r>
          </w:p>
        </w:tc>
        <w:tc>
          <w:tcPr>
            <w:tcW w:w="654" w:type="pct"/>
            <w:shd w:val="clear" w:color="auto" w:fill="auto"/>
            <w:vAlign w:val="center"/>
            <w:hideMark/>
          </w:tcPr>
          <w:p w14:paraId="232EBCDA"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358.147</w:t>
            </w:r>
          </w:p>
        </w:tc>
        <w:tc>
          <w:tcPr>
            <w:tcW w:w="654" w:type="pct"/>
            <w:shd w:val="clear" w:color="auto" w:fill="auto"/>
            <w:vAlign w:val="center"/>
            <w:hideMark/>
          </w:tcPr>
          <w:p w14:paraId="530FCF89"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380.641</w:t>
            </w:r>
          </w:p>
        </w:tc>
        <w:tc>
          <w:tcPr>
            <w:tcW w:w="654" w:type="pct"/>
            <w:shd w:val="clear" w:color="auto" w:fill="auto"/>
            <w:vAlign w:val="center"/>
            <w:hideMark/>
          </w:tcPr>
          <w:p w14:paraId="20999A88"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406.288</w:t>
            </w:r>
          </w:p>
        </w:tc>
      </w:tr>
      <w:tr w:rsidR="003F6677" w:rsidRPr="008620FE" w14:paraId="5D29CA4E" w14:textId="77777777" w:rsidTr="001236B6">
        <w:trPr>
          <w:trHeight w:val="300"/>
        </w:trPr>
        <w:tc>
          <w:tcPr>
            <w:tcW w:w="529" w:type="pct"/>
            <w:shd w:val="clear" w:color="auto" w:fill="auto"/>
            <w:vAlign w:val="center"/>
            <w:hideMark/>
          </w:tcPr>
          <w:p w14:paraId="454014B8" w14:textId="77777777" w:rsidR="003F6677" w:rsidRPr="008620FE" w:rsidRDefault="003F6677" w:rsidP="003F6677">
            <w:pPr>
              <w:spacing w:after="0" w:line="240" w:lineRule="auto"/>
              <w:rPr>
                <w:rFonts w:eastAsia="Times New Roman" w:cs="Times New Roman"/>
                <w:noProof w:val="0"/>
                <w:color w:val="000000"/>
                <w:szCs w:val="24"/>
                <w:lang w:eastAsia="tr-TR"/>
              </w:rPr>
            </w:pPr>
            <w:r w:rsidRPr="008620FE">
              <w:rPr>
                <w:rFonts w:eastAsia="Calibri" w:cs="Times New Roman"/>
                <w:noProof w:val="0"/>
                <w:color w:val="000000"/>
                <w:szCs w:val="24"/>
                <w:lang w:eastAsia="tr-TR"/>
              </w:rPr>
              <w:t>Şırnak</w:t>
            </w:r>
          </w:p>
        </w:tc>
        <w:tc>
          <w:tcPr>
            <w:tcW w:w="548" w:type="pct"/>
            <w:shd w:val="clear" w:color="auto" w:fill="auto"/>
            <w:vAlign w:val="center"/>
            <w:hideMark/>
          </w:tcPr>
          <w:p w14:paraId="4667C2AA"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176.107</w:t>
            </w:r>
          </w:p>
        </w:tc>
        <w:tc>
          <w:tcPr>
            <w:tcW w:w="654" w:type="pct"/>
            <w:shd w:val="clear" w:color="auto" w:fill="auto"/>
            <w:vAlign w:val="center"/>
            <w:hideMark/>
          </w:tcPr>
          <w:p w14:paraId="15A3DC36"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247.271</w:t>
            </w:r>
          </w:p>
        </w:tc>
        <w:tc>
          <w:tcPr>
            <w:tcW w:w="654" w:type="pct"/>
            <w:shd w:val="clear" w:color="auto" w:fill="auto"/>
            <w:vAlign w:val="center"/>
            <w:hideMark/>
          </w:tcPr>
          <w:p w14:paraId="4A43BF09"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272.553</w:t>
            </w:r>
          </w:p>
        </w:tc>
        <w:tc>
          <w:tcPr>
            <w:tcW w:w="654" w:type="pct"/>
            <w:shd w:val="clear" w:color="auto" w:fill="auto"/>
            <w:vAlign w:val="center"/>
            <w:hideMark/>
          </w:tcPr>
          <w:p w14:paraId="240497AF"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285.935</w:t>
            </w:r>
          </w:p>
        </w:tc>
        <w:tc>
          <w:tcPr>
            <w:tcW w:w="654" w:type="pct"/>
            <w:shd w:val="clear" w:color="auto" w:fill="auto"/>
            <w:vAlign w:val="center"/>
            <w:hideMark/>
          </w:tcPr>
          <w:p w14:paraId="5F3BDF20"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281.622</w:t>
            </w:r>
          </w:p>
        </w:tc>
        <w:tc>
          <w:tcPr>
            <w:tcW w:w="654" w:type="pct"/>
            <w:shd w:val="clear" w:color="auto" w:fill="auto"/>
            <w:vAlign w:val="center"/>
            <w:hideMark/>
          </w:tcPr>
          <w:p w14:paraId="16EBC491"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300.472</w:t>
            </w:r>
          </w:p>
        </w:tc>
        <w:tc>
          <w:tcPr>
            <w:tcW w:w="654" w:type="pct"/>
            <w:shd w:val="clear" w:color="auto" w:fill="auto"/>
            <w:vAlign w:val="center"/>
            <w:hideMark/>
          </w:tcPr>
          <w:p w14:paraId="6DE09E67"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314.598</w:t>
            </w:r>
          </w:p>
        </w:tc>
      </w:tr>
      <w:tr w:rsidR="003F6677" w:rsidRPr="008620FE" w14:paraId="27D16F87" w14:textId="77777777" w:rsidTr="001236B6">
        <w:trPr>
          <w:trHeight w:val="300"/>
        </w:trPr>
        <w:tc>
          <w:tcPr>
            <w:tcW w:w="529" w:type="pct"/>
            <w:shd w:val="clear" w:color="auto" w:fill="auto"/>
            <w:vAlign w:val="center"/>
            <w:hideMark/>
          </w:tcPr>
          <w:p w14:paraId="2742F9F7" w14:textId="77777777" w:rsidR="003F6677" w:rsidRPr="008620FE" w:rsidRDefault="003F6677" w:rsidP="003F6677">
            <w:pPr>
              <w:spacing w:after="0" w:line="240" w:lineRule="auto"/>
              <w:rPr>
                <w:rFonts w:eastAsia="Times New Roman" w:cs="Times New Roman"/>
                <w:noProof w:val="0"/>
                <w:color w:val="000000"/>
                <w:szCs w:val="24"/>
                <w:lang w:eastAsia="tr-TR"/>
              </w:rPr>
            </w:pPr>
            <w:r w:rsidRPr="008620FE">
              <w:rPr>
                <w:rFonts w:eastAsia="Calibri" w:cs="Times New Roman"/>
                <w:noProof w:val="0"/>
                <w:color w:val="000000"/>
                <w:szCs w:val="24"/>
                <w:lang w:eastAsia="tr-TR"/>
              </w:rPr>
              <w:t>Siirt</w:t>
            </w:r>
          </w:p>
        </w:tc>
        <w:tc>
          <w:tcPr>
            <w:tcW w:w="548" w:type="pct"/>
            <w:shd w:val="clear" w:color="auto" w:fill="auto"/>
            <w:vAlign w:val="center"/>
            <w:hideMark/>
          </w:tcPr>
          <w:p w14:paraId="4F7C3439"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125.506</w:t>
            </w:r>
          </w:p>
        </w:tc>
        <w:tc>
          <w:tcPr>
            <w:tcW w:w="654" w:type="pct"/>
            <w:shd w:val="clear" w:color="auto" w:fill="auto"/>
            <w:vAlign w:val="center"/>
            <w:hideMark/>
          </w:tcPr>
          <w:p w14:paraId="6AEC5116"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169.242</w:t>
            </w:r>
          </w:p>
        </w:tc>
        <w:tc>
          <w:tcPr>
            <w:tcW w:w="654" w:type="pct"/>
            <w:shd w:val="clear" w:color="auto" w:fill="auto"/>
            <w:vAlign w:val="center"/>
            <w:hideMark/>
          </w:tcPr>
          <w:p w14:paraId="06EFA5CB"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181.441</w:t>
            </w:r>
          </w:p>
        </w:tc>
        <w:tc>
          <w:tcPr>
            <w:tcW w:w="654" w:type="pct"/>
            <w:shd w:val="clear" w:color="auto" w:fill="auto"/>
            <w:vAlign w:val="center"/>
            <w:hideMark/>
          </w:tcPr>
          <w:p w14:paraId="32B80655"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189.513</w:t>
            </w:r>
          </w:p>
        </w:tc>
        <w:tc>
          <w:tcPr>
            <w:tcW w:w="654" w:type="pct"/>
            <w:shd w:val="clear" w:color="auto" w:fill="auto"/>
            <w:vAlign w:val="center"/>
            <w:hideMark/>
          </w:tcPr>
          <w:p w14:paraId="58D7BD73"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194.950</w:t>
            </w:r>
          </w:p>
        </w:tc>
        <w:tc>
          <w:tcPr>
            <w:tcW w:w="654" w:type="pct"/>
            <w:shd w:val="clear" w:color="auto" w:fill="auto"/>
            <w:vAlign w:val="center"/>
            <w:hideMark/>
          </w:tcPr>
          <w:p w14:paraId="678BC50F"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Calibri" w:cs="Times New Roman"/>
                <w:noProof w:val="0"/>
                <w:color w:val="000000"/>
                <w:szCs w:val="24"/>
                <w:lang w:eastAsia="tr-TR"/>
              </w:rPr>
              <w:t>205.409</w:t>
            </w:r>
          </w:p>
        </w:tc>
        <w:tc>
          <w:tcPr>
            <w:tcW w:w="654" w:type="pct"/>
            <w:shd w:val="clear" w:color="auto" w:fill="auto"/>
            <w:vAlign w:val="center"/>
            <w:hideMark/>
          </w:tcPr>
          <w:p w14:paraId="7813B9F2" w14:textId="77777777" w:rsidR="003F6677" w:rsidRPr="008620FE" w:rsidRDefault="003F6677" w:rsidP="003F6677">
            <w:pPr>
              <w:spacing w:after="0" w:line="240" w:lineRule="auto"/>
              <w:jc w:val="center"/>
              <w:rPr>
                <w:rFonts w:eastAsia="Times New Roman" w:cs="Times New Roman"/>
                <w:noProof w:val="0"/>
                <w:color w:val="000000"/>
                <w:szCs w:val="24"/>
                <w:lang w:eastAsia="tr-TR"/>
              </w:rPr>
            </w:pPr>
            <w:r w:rsidRPr="008620FE">
              <w:rPr>
                <w:rFonts w:eastAsia="Times New Roman" w:cs="Times New Roman"/>
                <w:noProof w:val="0"/>
                <w:color w:val="000000"/>
                <w:szCs w:val="24"/>
                <w:lang w:eastAsia="tr-TR"/>
              </w:rPr>
              <w:t>212.951</w:t>
            </w:r>
          </w:p>
        </w:tc>
      </w:tr>
      <w:tr w:rsidR="003F6677" w:rsidRPr="008620FE" w14:paraId="6290F145" w14:textId="77777777" w:rsidTr="001236B6">
        <w:trPr>
          <w:trHeight w:val="300"/>
        </w:trPr>
        <w:tc>
          <w:tcPr>
            <w:tcW w:w="529" w:type="pct"/>
            <w:shd w:val="clear" w:color="auto" w:fill="auto"/>
            <w:vAlign w:val="center"/>
            <w:hideMark/>
          </w:tcPr>
          <w:p w14:paraId="28B05633" w14:textId="77777777" w:rsidR="003F6677" w:rsidRPr="008620FE" w:rsidRDefault="003F6677" w:rsidP="003F6677">
            <w:pPr>
              <w:spacing w:after="0" w:line="240" w:lineRule="auto"/>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TRC3</w:t>
            </w:r>
          </w:p>
        </w:tc>
        <w:tc>
          <w:tcPr>
            <w:tcW w:w="548" w:type="pct"/>
            <w:shd w:val="clear" w:color="auto" w:fill="auto"/>
            <w:vAlign w:val="center"/>
            <w:hideMark/>
          </w:tcPr>
          <w:p w14:paraId="0FE7B94C"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856.394</w:t>
            </w:r>
          </w:p>
        </w:tc>
        <w:tc>
          <w:tcPr>
            <w:tcW w:w="654" w:type="pct"/>
            <w:shd w:val="clear" w:color="auto" w:fill="auto"/>
            <w:vAlign w:val="center"/>
            <w:hideMark/>
          </w:tcPr>
          <w:p w14:paraId="47BC591F"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1.165.594</w:t>
            </w:r>
          </w:p>
        </w:tc>
        <w:tc>
          <w:tcPr>
            <w:tcW w:w="654" w:type="pct"/>
            <w:shd w:val="clear" w:color="auto" w:fill="auto"/>
            <w:vAlign w:val="center"/>
            <w:hideMark/>
          </w:tcPr>
          <w:p w14:paraId="1FB3E32A"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1.268.353</w:t>
            </w:r>
          </w:p>
        </w:tc>
        <w:tc>
          <w:tcPr>
            <w:tcW w:w="654" w:type="pct"/>
            <w:shd w:val="clear" w:color="auto" w:fill="auto"/>
            <w:vAlign w:val="center"/>
            <w:hideMark/>
          </w:tcPr>
          <w:p w14:paraId="531E811F"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1.325.016</w:t>
            </w:r>
          </w:p>
        </w:tc>
        <w:tc>
          <w:tcPr>
            <w:tcW w:w="654" w:type="pct"/>
            <w:shd w:val="clear" w:color="auto" w:fill="auto"/>
            <w:vAlign w:val="center"/>
            <w:hideMark/>
          </w:tcPr>
          <w:p w14:paraId="544C6B4F"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1.336.979</w:t>
            </w:r>
          </w:p>
        </w:tc>
        <w:tc>
          <w:tcPr>
            <w:tcW w:w="654" w:type="pct"/>
            <w:shd w:val="clear" w:color="auto" w:fill="auto"/>
            <w:vAlign w:val="center"/>
            <w:hideMark/>
          </w:tcPr>
          <w:p w14:paraId="12BDA8DE"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1.417.377</w:t>
            </w:r>
          </w:p>
        </w:tc>
        <w:tc>
          <w:tcPr>
            <w:tcW w:w="654" w:type="pct"/>
            <w:shd w:val="clear" w:color="auto" w:fill="auto"/>
            <w:vAlign w:val="center"/>
            <w:hideMark/>
          </w:tcPr>
          <w:p w14:paraId="11040718" w14:textId="77777777" w:rsidR="003F6677" w:rsidRPr="008620FE" w:rsidRDefault="003F6677" w:rsidP="003F6677">
            <w:pPr>
              <w:spacing w:after="0" w:line="240" w:lineRule="auto"/>
              <w:jc w:val="center"/>
              <w:rPr>
                <w:rFonts w:eastAsia="Times New Roman" w:cs="Times New Roman"/>
                <w:b/>
                <w:bCs/>
                <w:noProof w:val="0"/>
                <w:color w:val="000000"/>
                <w:szCs w:val="24"/>
                <w:lang w:eastAsia="tr-TR"/>
              </w:rPr>
            </w:pPr>
            <w:r w:rsidRPr="008620FE">
              <w:rPr>
                <w:rFonts w:eastAsia="Calibri" w:cs="Times New Roman"/>
                <w:b/>
                <w:bCs/>
                <w:noProof w:val="0"/>
                <w:color w:val="000000"/>
                <w:szCs w:val="24"/>
                <w:lang w:eastAsia="tr-TR"/>
              </w:rPr>
              <w:t>1.488.890</w:t>
            </w:r>
          </w:p>
        </w:tc>
      </w:tr>
    </w:tbl>
    <w:p w14:paraId="0F164F0B" w14:textId="30FEA27F" w:rsidR="000D3D11" w:rsidRPr="001236B6" w:rsidRDefault="000D3D11" w:rsidP="00165933">
      <w:pPr>
        <w:pStyle w:val="ListeParagraf"/>
        <w:spacing w:after="120"/>
        <w:ind w:left="0"/>
        <w:contextualSpacing w:val="0"/>
        <w:rPr>
          <w:rFonts w:cs="Times New Roman"/>
          <w:bCs/>
          <w:iCs/>
          <w:color w:val="000000" w:themeColor="text1"/>
          <w:sz w:val="18"/>
          <w:szCs w:val="18"/>
        </w:rPr>
      </w:pPr>
      <w:r w:rsidRPr="001236B6">
        <w:rPr>
          <w:rFonts w:cs="Times New Roman"/>
          <w:bCs/>
          <w:iCs/>
          <w:color w:val="000000" w:themeColor="text1"/>
          <w:sz w:val="18"/>
          <w:szCs w:val="18"/>
        </w:rPr>
        <w:t xml:space="preserve">Kaynak: </w:t>
      </w:r>
      <w:r w:rsidR="00214230" w:rsidRPr="001236B6">
        <w:rPr>
          <w:rFonts w:cs="Times New Roman"/>
          <w:bCs/>
          <w:iCs/>
          <w:color w:val="000000" w:themeColor="text1"/>
          <w:sz w:val="18"/>
          <w:szCs w:val="18"/>
        </w:rPr>
        <w:t xml:space="preserve">Elektronik Haberleşme Sektörüne İlişkin İl Bazında Yıllık İstatistik Bültenlerinden derlenmiştir. </w:t>
      </w:r>
    </w:p>
    <w:p w14:paraId="3A1E958D" w14:textId="19F8EE4C" w:rsidR="000D3D11" w:rsidRPr="008620FE" w:rsidRDefault="000B2B34" w:rsidP="00165933">
      <w:pPr>
        <w:pStyle w:val="Balk2"/>
        <w:numPr>
          <w:ilvl w:val="1"/>
          <w:numId w:val="26"/>
        </w:numPr>
        <w:rPr>
          <w:rFonts w:cs="Times New Roman"/>
          <w:szCs w:val="24"/>
        </w:rPr>
      </w:pPr>
      <w:bookmarkStart w:id="440" w:name="_Toc126747796"/>
      <w:bookmarkStart w:id="441" w:name="_Toc126754027"/>
      <w:r w:rsidRPr="008620FE">
        <w:rPr>
          <w:rFonts w:cs="Times New Roman"/>
          <w:szCs w:val="24"/>
        </w:rPr>
        <w:t>Bölgenin</w:t>
      </w:r>
      <w:r w:rsidR="000D3D11" w:rsidRPr="008620FE">
        <w:rPr>
          <w:rFonts w:cs="Times New Roman"/>
          <w:szCs w:val="24"/>
        </w:rPr>
        <w:t xml:space="preserve"> GZFT Analizi</w:t>
      </w:r>
      <w:bookmarkEnd w:id="440"/>
      <w:bookmarkEnd w:id="441"/>
    </w:p>
    <w:p w14:paraId="487CF9A0" w14:textId="0A22D6E8" w:rsidR="000D3D11" w:rsidRPr="008620FE" w:rsidRDefault="000D3D11" w:rsidP="00165933">
      <w:pPr>
        <w:pStyle w:val="Balk3"/>
        <w:rPr>
          <w:rStyle w:val="Gl"/>
          <w:rFonts w:cs="Times New Roman"/>
          <w:b/>
          <w:bCs w:val="0"/>
        </w:rPr>
      </w:pPr>
      <w:bookmarkStart w:id="442" w:name="_Toc365019607"/>
      <w:bookmarkStart w:id="443" w:name="_Toc421259776"/>
      <w:bookmarkStart w:id="444" w:name="_Toc421260852"/>
      <w:bookmarkStart w:id="445" w:name="_Toc117686169"/>
      <w:bookmarkStart w:id="446" w:name="_Toc126747797"/>
      <w:bookmarkStart w:id="447" w:name="_Toc126754028"/>
      <w:r w:rsidRPr="008620FE">
        <w:rPr>
          <w:rStyle w:val="Gl"/>
          <w:rFonts w:cs="Times New Roman"/>
          <w:b/>
          <w:bCs w:val="0"/>
        </w:rPr>
        <w:t>3.</w:t>
      </w:r>
      <w:r w:rsidR="008620FE" w:rsidRPr="008620FE">
        <w:rPr>
          <w:rStyle w:val="Gl"/>
          <w:rFonts w:cs="Times New Roman"/>
          <w:b/>
          <w:bCs w:val="0"/>
        </w:rPr>
        <w:t>3</w:t>
      </w:r>
      <w:r w:rsidRPr="008620FE">
        <w:rPr>
          <w:rStyle w:val="Gl"/>
          <w:rFonts w:cs="Times New Roman"/>
          <w:b/>
          <w:bCs w:val="0"/>
        </w:rPr>
        <w:t xml:space="preserve">.1. Güçlü </w:t>
      </w:r>
      <w:bookmarkEnd w:id="442"/>
      <w:bookmarkEnd w:id="443"/>
      <w:bookmarkEnd w:id="444"/>
      <w:bookmarkEnd w:id="445"/>
      <w:r w:rsidRPr="008620FE">
        <w:rPr>
          <w:rStyle w:val="Gl"/>
          <w:rFonts w:cs="Times New Roman"/>
          <w:b/>
          <w:bCs w:val="0"/>
        </w:rPr>
        <w:t>Yönler</w:t>
      </w:r>
      <w:bookmarkEnd w:id="446"/>
      <w:bookmarkEnd w:id="447"/>
    </w:p>
    <w:p w14:paraId="3B73B391" w14:textId="31AE29DC" w:rsidR="00CC37FC" w:rsidRPr="008620FE" w:rsidRDefault="00CC37FC" w:rsidP="00CC37FC">
      <w:pPr>
        <w:pStyle w:val="ListeParagraf"/>
        <w:numPr>
          <w:ilvl w:val="0"/>
          <w:numId w:val="30"/>
        </w:numPr>
        <w:spacing w:after="120"/>
        <w:rPr>
          <w:rFonts w:cs="Times New Roman"/>
          <w:szCs w:val="24"/>
        </w:rPr>
      </w:pPr>
      <w:r w:rsidRPr="008620FE">
        <w:rPr>
          <w:rFonts w:cs="Times New Roman"/>
          <w:szCs w:val="24"/>
        </w:rPr>
        <w:t>Birçok medeniyetin kurulması nedeniyle zengin kültürel varlıklara sahip olması,</w:t>
      </w:r>
    </w:p>
    <w:p w14:paraId="31D2E5AF" w14:textId="7510241C" w:rsidR="00CC37FC" w:rsidRPr="008620FE" w:rsidRDefault="00CC37FC" w:rsidP="00CC37FC">
      <w:pPr>
        <w:pStyle w:val="ListeParagraf"/>
        <w:numPr>
          <w:ilvl w:val="0"/>
          <w:numId w:val="30"/>
        </w:numPr>
        <w:spacing w:after="120"/>
        <w:rPr>
          <w:rFonts w:cs="Times New Roman"/>
          <w:szCs w:val="24"/>
        </w:rPr>
      </w:pPr>
      <w:r w:rsidRPr="008620FE">
        <w:rPr>
          <w:rFonts w:cs="Times New Roman"/>
          <w:szCs w:val="24"/>
        </w:rPr>
        <w:t>Yöresel el sanatları ürünlerinin (telkari, gümüş ve taş işlemeciliği, halı ve kilim dokumacılığı, vb.) bulunması,</w:t>
      </w:r>
    </w:p>
    <w:p w14:paraId="2DE9E3EB" w14:textId="77777777" w:rsidR="00CC37FC" w:rsidRPr="008620FE" w:rsidRDefault="00CC37FC" w:rsidP="00CC37FC">
      <w:pPr>
        <w:pStyle w:val="ListeParagraf"/>
        <w:numPr>
          <w:ilvl w:val="0"/>
          <w:numId w:val="30"/>
        </w:numPr>
        <w:spacing w:after="120"/>
        <w:rPr>
          <w:rFonts w:cs="Times New Roman"/>
          <w:szCs w:val="24"/>
        </w:rPr>
      </w:pPr>
      <w:r w:rsidRPr="008620FE">
        <w:rPr>
          <w:rFonts w:cs="Times New Roman"/>
          <w:szCs w:val="24"/>
        </w:rPr>
        <w:t>Turizmin çeşitlendirilmesine uygun imkânların (doğa, tarih, kültür, inanç, vb.) bulunması,</w:t>
      </w:r>
    </w:p>
    <w:p w14:paraId="5CBB8958" w14:textId="6A5C6E52" w:rsidR="00CC37FC" w:rsidRPr="008620FE" w:rsidRDefault="00CC37FC" w:rsidP="00CC37FC">
      <w:pPr>
        <w:pStyle w:val="ListeParagraf"/>
        <w:numPr>
          <w:ilvl w:val="0"/>
          <w:numId w:val="30"/>
        </w:numPr>
        <w:spacing w:after="120"/>
        <w:rPr>
          <w:rFonts w:cs="Times New Roman"/>
          <w:szCs w:val="24"/>
        </w:rPr>
      </w:pPr>
      <w:r w:rsidRPr="008620FE">
        <w:rPr>
          <w:rFonts w:cs="Times New Roman"/>
          <w:szCs w:val="24"/>
        </w:rPr>
        <w:t>Petrol, fosfat, bakır, krom, çinko, asfaltit gibi önemli yeraltı kaynaklarına sahip olması,</w:t>
      </w:r>
    </w:p>
    <w:p w14:paraId="4EFB2319" w14:textId="5017902A" w:rsidR="00CC37FC" w:rsidRPr="008620FE" w:rsidRDefault="00DF4CBE" w:rsidP="00CC37FC">
      <w:pPr>
        <w:pStyle w:val="ListeParagraf"/>
        <w:numPr>
          <w:ilvl w:val="0"/>
          <w:numId w:val="30"/>
        </w:numPr>
        <w:spacing w:after="120"/>
        <w:rPr>
          <w:rFonts w:cs="Times New Roman"/>
          <w:szCs w:val="24"/>
        </w:rPr>
      </w:pPr>
      <w:r w:rsidRPr="008620FE">
        <w:rPr>
          <w:rFonts w:cs="Times New Roman"/>
          <w:szCs w:val="24"/>
        </w:rPr>
        <w:t>Verimli ovaları ve uygun iklim koşulları sayesinde önemli bir tarımsal üretim potansiyeline sahip olması,</w:t>
      </w:r>
    </w:p>
    <w:p w14:paraId="769BA45F" w14:textId="77777777"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Yılda birden fazla ürün yetiştirme imkânının olması,</w:t>
      </w:r>
    </w:p>
    <w:p w14:paraId="0E39D5B3" w14:textId="5CA97E0B"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Organik tarıma uygun alanların varlığı,</w:t>
      </w:r>
    </w:p>
    <w:p w14:paraId="2399D39F" w14:textId="77777777"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Bitkisel ve hayvansal üretimi arttırmaya dönük yöresel desteklerin varlığı,</w:t>
      </w:r>
    </w:p>
    <w:p w14:paraId="28E55AE0" w14:textId="175A551E"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GAP kapsamında olması,</w:t>
      </w:r>
    </w:p>
    <w:p w14:paraId="30E02E82" w14:textId="77777777"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Ortadoğu pazarına yakın olması,</w:t>
      </w:r>
    </w:p>
    <w:p w14:paraId="725B8B67" w14:textId="7A3D28FC"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Fosil enerji kaynaklarına yakın ve doğalgaz, petrol transfer hatlarının üzerinden geçtiği stratejik bir konumda olması,</w:t>
      </w:r>
    </w:p>
    <w:p w14:paraId="4B0E0351" w14:textId="64CA1916"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Yenilenebilir enerji kaynakları potansiyelinin bulunması,</w:t>
      </w:r>
    </w:p>
    <w:p w14:paraId="29B9FFDB" w14:textId="77777777"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Genç nüfusun oransal olarak yüksek olması,</w:t>
      </w:r>
    </w:p>
    <w:p w14:paraId="1281E8DB" w14:textId="253159DC"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İşgücü potansiyelinin yüksek ve maliyetlerinin düşük olması,</w:t>
      </w:r>
    </w:p>
    <w:p w14:paraId="48739C09" w14:textId="12BACFAE"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Çok kültürlü bir toplumsal yapı ve bunun getirdiği hoşgörü ortamı</w:t>
      </w:r>
      <w:r w:rsidR="00DF4CBE" w:rsidRPr="008620FE">
        <w:rPr>
          <w:rFonts w:cs="Times New Roman"/>
          <w:szCs w:val="24"/>
        </w:rPr>
        <w:t>nın varlığı</w:t>
      </w:r>
      <w:r w:rsidRPr="008620FE">
        <w:rPr>
          <w:rFonts w:cs="Times New Roman"/>
          <w:szCs w:val="24"/>
        </w:rPr>
        <w:t>,</w:t>
      </w:r>
    </w:p>
    <w:p w14:paraId="1635D140" w14:textId="3E9374B6" w:rsidR="000D3D11" w:rsidRPr="008620FE" w:rsidRDefault="00DF4CBE" w:rsidP="00165933">
      <w:pPr>
        <w:pStyle w:val="ListeParagraf"/>
        <w:numPr>
          <w:ilvl w:val="0"/>
          <w:numId w:val="30"/>
        </w:numPr>
        <w:spacing w:after="120"/>
        <w:rPr>
          <w:rFonts w:cs="Times New Roman"/>
          <w:szCs w:val="24"/>
        </w:rPr>
      </w:pPr>
      <w:r w:rsidRPr="008620FE">
        <w:rPr>
          <w:rFonts w:cs="Times New Roman"/>
          <w:szCs w:val="24"/>
        </w:rPr>
        <w:t>Y</w:t>
      </w:r>
      <w:r w:rsidR="000D3D11" w:rsidRPr="008620FE">
        <w:rPr>
          <w:rFonts w:cs="Times New Roman"/>
          <w:szCs w:val="24"/>
        </w:rPr>
        <w:t>ükseköğrenim alanında faaliyet gösteren fakülte ve yüksekokulların bulunması,</w:t>
      </w:r>
    </w:p>
    <w:p w14:paraId="5CD9E016" w14:textId="28BE78DB" w:rsidR="000D3D11" w:rsidRPr="008620FE" w:rsidRDefault="000D3D11" w:rsidP="00DF4CBE">
      <w:pPr>
        <w:pStyle w:val="ListeParagraf"/>
        <w:numPr>
          <w:ilvl w:val="0"/>
          <w:numId w:val="30"/>
        </w:numPr>
        <w:spacing w:after="120"/>
        <w:rPr>
          <w:rFonts w:cs="Times New Roman"/>
          <w:szCs w:val="24"/>
        </w:rPr>
      </w:pPr>
      <w:r w:rsidRPr="008620FE">
        <w:rPr>
          <w:rFonts w:cs="Times New Roman"/>
          <w:szCs w:val="24"/>
        </w:rPr>
        <w:t>Üniversitelerin kent merkezlerinde sosyal hayatı canlandırması</w:t>
      </w:r>
      <w:r w:rsidR="00DF4CBE" w:rsidRPr="008620FE">
        <w:rPr>
          <w:rFonts w:cs="Times New Roman"/>
          <w:szCs w:val="24"/>
        </w:rPr>
        <w:t xml:space="preserve">, </w:t>
      </w:r>
      <w:r w:rsidRPr="008620FE">
        <w:rPr>
          <w:rFonts w:cs="Times New Roman"/>
          <w:szCs w:val="24"/>
        </w:rPr>
        <w:t>hizmetler sektörünün çeşitlenmesine hız kazandırması</w:t>
      </w:r>
      <w:r w:rsidR="00DF4CBE" w:rsidRPr="008620FE">
        <w:rPr>
          <w:rFonts w:cs="Times New Roman"/>
          <w:szCs w:val="24"/>
        </w:rPr>
        <w:t xml:space="preserve"> ve nitelikli eleman ihtiyacını karşılamasına katkı sağlaması,</w:t>
      </w:r>
    </w:p>
    <w:p w14:paraId="094A1C26" w14:textId="2B2A23BA" w:rsidR="00545689" w:rsidRPr="008620FE" w:rsidRDefault="00545689" w:rsidP="00165933">
      <w:pPr>
        <w:pStyle w:val="ListeParagraf"/>
        <w:numPr>
          <w:ilvl w:val="0"/>
          <w:numId w:val="30"/>
        </w:numPr>
        <w:spacing w:after="120"/>
        <w:rPr>
          <w:rFonts w:cs="Times New Roman"/>
          <w:szCs w:val="24"/>
        </w:rPr>
      </w:pPr>
      <w:r w:rsidRPr="008620FE">
        <w:rPr>
          <w:rFonts w:cs="Times New Roman"/>
          <w:szCs w:val="24"/>
        </w:rPr>
        <w:t>Yeni yatırımlara yönelik OSB’lerin kurulmuş olması,</w:t>
      </w:r>
    </w:p>
    <w:p w14:paraId="3658154B" w14:textId="0AA96613"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Sanayinin sağlıklı bir şekilde gelişmesine katkı sağlayan küçük sanayi sitelerinin varlığı,</w:t>
      </w:r>
    </w:p>
    <w:p w14:paraId="2D5F5657" w14:textId="77777777" w:rsidR="00545689" w:rsidRPr="008620FE" w:rsidRDefault="00545689" w:rsidP="00545689">
      <w:pPr>
        <w:pStyle w:val="ListeParagraf"/>
        <w:numPr>
          <w:ilvl w:val="0"/>
          <w:numId w:val="30"/>
        </w:numPr>
        <w:spacing w:after="120"/>
        <w:rPr>
          <w:rFonts w:cs="Times New Roman"/>
          <w:szCs w:val="24"/>
        </w:rPr>
      </w:pPr>
      <w:r w:rsidRPr="008620FE">
        <w:rPr>
          <w:rFonts w:cs="Times New Roman"/>
          <w:szCs w:val="24"/>
        </w:rPr>
        <w:t>Ulaşım imkanları çeşitliliği (karayolu, demiyolu, havayolu) ve stratejik konumu itibariyle önemli bir geçiş noktasında olması,</w:t>
      </w:r>
    </w:p>
    <w:p w14:paraId="2FB43D0F" w14:textId="61894132" w:rsidR="000D3D11" w:rsidRPr="008620FE" w:rsidRDefault="000D3D11" w:rsidP="00165933">
      <w:pPr>
        <w:pStyle w:val="Balk3"/>
        <w:rPr>
          <w:rStyle w:val="Gl"/>
          <w:rFonts w:cs="Times New Roman"/>
          <w:b/>
          <w:bCs w:val="0"/>
        </w:rPr>
      </w:pPr>
      <w:bookmarkStart w:id="448" w:name="bookmark95"/>
      <w:bookmarkStart w:id="449" w:name="_Toc365019608"/>
      <w:bookmarkStart w:id="450" w:name="_Toc421259777"/>
      <w:bookmarkStart w:id="451" w:name="_Toc421260853"/>
      <w:bookmarkStart w:id="452" w:name="_Toc117686170"/>
      <w:bookmarkStart w:id="453" w:name="_Toc126747798"/>
      <w:bookmarkStart w:id="454" w:name="_Toc126754029"/>
      <w:r w:rsidRPr="008620FE">
        <w:rPr>
          <w:rStyle w:val="Gl"/>
          <w:rFonts w:cs="Times New Roman"/>
          <w:b/>
          <w:bCs w:val="0"/>
        </w:rPr>
        <w:t>3.</w:t>
      </w:r>
      <w:r w:rsidR="008620FE" w:rsidRPr="008620FE">
        <w:rPr>
          <w:rStyle w:val="Gl"/>
          <w:rFonts w:cs="Times New Roman"/>
          <w:b/>
          <w:bCs w:val="0"/>
        </w:rPr>
        <w:t>3</w:t>
      </w:r>
      <w:r w:rsidRPr="008620FE">
        <w:rPr>
          <w:rStyle w:val="Gl"/>
          <w:rFonts w:cs="Times New Roman"/>
          <w:b/>
          <w:bCs w:val="0"/>
        </w:rPr>
        <w:t>.2. Zayıf Yönler</w:t>
      </w:r>
      <w:bookmarkEnd w:id="448"/>
      <w:bookmarkEnd w:id="449"/>
      <w:bookmarkEnd w:id="450"/>
      <w:bookmarkEnd w:id="451"/>
      <w:bookmarkEnd w:id="452"/>
      <w:bookmarkEnd w:id="453"/>
      <w:bookmarkEnd w:id="454"/>
    </w:p>
    <w:p w14:paraId="3FC628ED" w14:textId="041B3B91" w:rsidR="00545689" w:rsidRPr="008620FE" w:rsidRDefault="00545689" w:rsidP="00545689">
      <w:pPr>
        <w:pStyle w:val="ListeParagraf"/>
        <w:numPr>
          <w:ilvl w:val="0"/>
          <w:numId w:val="33"/>
        </w:numPr>
        <w:rPr>
          <w:rFonts w:cs="Times New Roman"/>
          <w:szCs w:val="24"/>
        </w:rPr>
      </w:pPr>
      <w:r w:rsidRPr="008620FE">
        <w:rPr>
          <w:rFonts w:cs="Times New Roman"/>
          <w:szCs w:val="24"/>
        </w:rPr>
        <w:t>Genellikle çalışma yaşındaki nitelikli işgücünün bölge dışına göç etmesi,</w:t>
      </w:r>
    </w:p>
    <w:p w14:paraId="23C8D98F" w14:textId="5C676419" w:rsidR="00545689" w:rsidRPr="008620FE" w:rsidRDefault="00545689" w:rsidP="00545689">
      <w:pPr>
        <w:pStyle w:val="ListeParagraf"/>
        <w:numPr>
          <w:ilvl w:val="0"/>
          <w:numId w:val="33"/>
        </w:numPr>
        <w:rPr>
          <w:rFonts w:cs="Times New Roman"/>
          <w:szCs w:val="24"/>
        </w:rPr>
      </w:pPr>
      <w:r w:rsidRPr="008620FE">
        <w:rPr>
          <w:rFonts w:cs="Times New Roman"/>
          <w:szCs w:val="24"/>
        </w:rPr>
        <w:t>İşsizlik oranının yüksek, işgücüne katılım oranının düşük olması,</w:t>
      </w:r>
    </w:p>
    <w:p w14:paraId="12477978" w14:textId="77777777" w:rsidR="000D6500" w:rsidRPr="008620FE" w:rsidRDefault="000D6500" w:rsidP="000D6500">
      <w:pPr>
        <w:pStyle w:val="ListeParagraf"/>
        <w:numPr>
          <w:ilvl w:val="0"/>
          <w:numId w:val="33"/>
        </w:numPr>
        <w:spacing w:after="120"/>
        <w:rPr>
          <w:rFonts w:cs="Times New Roman"/>
          <w:szCs w:val="24"/>
        </w:rPr>
      </w:pPr>
      <w:r w:rsidRPr="008620FE">
        <w:rPr>
          <w:rFonts w:cs="Times New Roman"/>
          <w:szCs w:val="24"/>
        </w:rPr>
        <w:t xml:space="preserve">Eğitim düzeyinin görece düşük olması, </w:t>
      </w:r>
    </w:p>
    <w:p w14:paraId="7C5F71BF" w14:textId="41090613" w:rsidR="000D6500" w:rsidRPr="008620FE" w:rsidRDefault="000D6500" w:rsidP="000D6500">
      <w:pPr>
        <w:pStyle w:val="ListeParagraf"/>
        <w:numPr>
          <w:ilvl w:val="0"/>
          <w:numId w:val="33"/>
        </w:numPr>
        <w:spacing w:after="120"/>
        <w:rPr>
          <w:rFonts w:cs="Times New Roman"/>
          <w:szCs w:val="24"/>
        </w:rPr>
      </w:pPr>
      <w:r w:rsidRPr="008620FE">
        <w:rPr>
          <w:rFonts w:cs="Times New Roman"/>
          <w:szCs w:val="24"/>
        </w:rPr>
        <w:t>Sağlık ve eğitim hizmetlerinin nitelik ve nicelik bakımından yetersiz olması,</w:t>
      </w:r>
    </w:p>
    <w:p w14:paraId="1CC668F5" w14:textId="50A509DE" w:rsidR="000D6500" w:rsidRPr="008620FE" w:rsidRDefault="000D6500" w:rsidP="000D6500">
      <w:pPr>
        <w:pStyle w:val="ListeParagraf"/>
        <w:numPr>
          <w:ilvl w:val="0"/>
          <w:numId w:val="33"/>
        </w:numPr>
        <w:spacing w:after="120"/>
        <w:rPr>
          <w:rFonts w:cs="Times New Roman"/>
          <w:szCs w:val="24"/>
        </w:rPr>
      </w:pPr>
      <w:r w:rsidRPr="008620FE">
        <w:rPr>
          <w:rFonts w:cs="Times New Roman"/>
          <w:szCs w:val="24"/>
        </w:rPr>
        <w:lastRenderedPageBreak/>
        <w:t>Kadının toplumsal yaşam</w:t>
      </w:r>
      <w:r w:rsidR="00534ADB" w:rsidRPr="008620FE">
        <w:rPr>
          <w:rFonts w:cs="Times New Roman"/>
          <w:szCs w:val="24"/>
        </w:rPr>
        <w:t xml:space="preserve"> ve işgücüne</w:t>
      </w:r>
      <w:r w:rsidRPr="008620FE">
        <w:rPr>
          <w:rFonts w:cs="Times New Roman"/>
          <w:szCs w:val="24"/>
        </w:rPr>
        <w:t xml:space="preserve"> katılımı</w:t>
      </w:r>
      <w:r w:rsidR="00534ADB" w:rsidRPr="008620FE">
        <w:rPr>
          <w:rFonts w:cs="Times New Roman"/>
          <w:szCs w:val="24"/>
        </w:rPr>
        <w:t>nı engelleyen geleneksel aile yapılarının varlığı,</w:t>
      </w:r>
    </w:p>
    <w:p w14:paraId="123AD43B" w14:textId="379DD5D0" w:rsidR="000D6500" w:rsidRPr="008620FE" w:rsidRDefault="000D6500" w:rsidP="000D6500">
      <w:pPr>
        <w:pStyle w:val="ListeParagraf"/>
        <w:numPr>
          <w:ilvl w:val="0"/>
          <w:numId w:val="33"/>
        </w:numPr>
        <w:spacing w:after="120"/>
        <w:rPr>
          <w:rFonts w:cs="Times New Roman"/>
          <w:szCs w:val="24"/>
        </w:rPr>
      </w:pPr>
      <w:r w:rsidRPr="008620FE">
        <w:rPr>
          <w:rFonts w:cs="Times New Roman"/>
          <w:szCs w:val="24"/>
        </w:rPr>
        <w:t>Tarımsal üretimde ürün çeşitliliğinin ve katma değerin düşük olması,</w:t>
      </w:r>
    </w:p>
    <w:p w14:paraId="4579C0BB" w14:textId="79E50FCF" w:rsidR="000D6500" w:rsidRPr="008620FE" w:rsidRDefault="00534ADB" w:rsidP="000D6500">
      <w:pPr>
        <w:pStyle w:val="ListeParagraf"/>
        <w:numPr>
          <w:ilvl w:val="0"/>
          <w:numId w:val="33"/>
        </w:numPr>
        <w:spacing w:after="120"/>
        <w:rPr>
          <w:rFonts w:cs="Times New Roman"/>
          <w:szCs w:val="24"/>
        </w:rPr>
      </w:pPr>
      <w:r w:rsidRPr="008620FE">
        <w:rPr>
          <w:rFonts w:cs="Times New Roman"/>
          <w:szCs w:val="24"/>
        </w:rPr>
        <w:t>Tarım sektöründe teknoloji kullanımının düşük olması,</w:t>
      </w:r>
    </w:p>
    <w:p w14:paraId="0FF60CBE" w14:textId="2267D339"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 xml:space="preserve">GAP sulama projelerinin </w:t>
      </w:r>
      <w:r w:rsidR="00534ADB" w:rsidRPr="008620FE">
        <w:rPr>
          <w:rFonts w:cs="Times New Roman"/>
          <w:szCs w:val="24"/>
        </w:rPr>
        <w:t>henüz tamamlanamamış olması</w:t>
      </w:r>
      <w:r w:rsidRPr="008620FE">
        <w:rPr>
          <w:rFonts w:cs="Times New Roman"/>
          <w:szCs w:val="24"/>
        </w:rPr>
        <w:t>,</w:t>
      </w:r>
    </w:p>
    <w:p w14:paraId="6D5397B5" w14:textId="63954067"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Kırsal alandaki ulaşım altyapısının yetersiz</w:t>
      </w:r>
      <w:r w:rsidR="00534ADB" w:rsidRPr="008620FE">
        <w:rPr>
          <w:rFonts w:cs="Times New Roman"/>
          <w:szCs w:val="24"/>
        </w:rPr>
        <w:t xml:space="preserve"> olması,</w:t>
      </w:r>
    </w:p>
    <w:p w14:paraId="3AEFEDEB" w14:textId="7D6AFADD" w:rsidR="000D3D11" w:rsidRPr="008620FE" w:rsidRDefault="00534ADB" w:rsidP="00165933">
      <w:pPr>
        <w:pStyle w:val="ListeParagraf"/>
        <w:numPr>
          <w:ilvl w:val="0"/>
          <w:numId w:val="30"/>
        </w:numPr>
        <w:spacing w:after="120"/>
        <w:rPr>
          <w:rFonts w:cs="Times New Roman"/>
          <w:szCs w:val="24"/>
        </w:rPr>
      </w:pPr>
      <w:r w:rsidRPr="008620FE">
        <w:rPr>
          <w:rFonts w:cs="Times New Roman"/>
          <w:szCs w:val="24"/>
        </w:rPr>
        <w:t>Tarımsal üretimin orta ve uzun vadeli planlar çerçevesidne</w:t>
      </w:r>
      <w:r w:rsidR="000D3D11" w:rsidRPr="008620FE">
        <w:rPr>
          <w:rFonts w:cs="Times New Roman"/>
          <w:szCs w:val="24"/>
        </w:rPr>
        <w:t xml:space="preserve"> yapılmaması,</w:t>
      </w:r>
    </w:p>
    <w:p w14:paraId="69ABEE54" w14:textId="30E52BDB" w:rsidR="00DC7BA1" w:rsidRPr="008620FE" w:rsidRDefault="00DC7BA1" w:rsidP="00165933">
      <w:pPr>
        <w:pStyle w:val="ListeParagraf"/>
        <w:numPr>
          <w:ilvl w:val="0"/>
          <w:numId w:val="30"/>
        </w:numPr>
        <w:spacing w:after="120"/>
        <w:rPr>
          <w:rFonts w:cs="Times New Roman"/>
          <w:szCs w:val="24"/>
        </w:rPr>
      </w:pPr>
      <w:r w:rsidRPr="008620FE">
        <w:rPr>
          <w:rFonts w:cs="Times New Roman"/>
          <w:szCs w:val="24"/>
        </w:rPr>
        <w:t>Çiftçi bilinç düzeyinin düşük ve modern tarım girişimciliğinin az sayıda olması,</w:t>
      </w:r>
    </w:p>
    <w:p w14:paraId="3CA36751" w14:textId="0D24B3AC" w:rsidR="00DC7BA1" w:rsidRPr="008620FE" w:rsidRDefault="00DC7BA1" w:rsidP="00165933">
      <w:pPr>
        <w:pStyle w:val="ListeParagraf"/>
        <w:numPr>
          <w:ilvl w:val="0"/>
          <w:numId w:val="30"/>
        </w:numPr>
        <w:spacing w:after="120"/>
        <w:rPr>
          <w:rFonts w:cs="Times New Roman"/>
          <w:szCs w:val="24"/>
        </w:rPr>
      </w:pPr>
      <w:r w:rsidRPr="008620FE">
        <w:rPr>
          <w:rFonts w:cs="Times New Roman"/>
          <w:szCs w:val="24"/>
        </w:rPr>
        <w:t>Kooperatif ve üretici birliklerinin kurumsal kapasitelerinin düşük olması,</w:t>
      </w:r>
    </w:p>
    <w:p w14:paraId="5A795F22" w14:textId="673D7AF8"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 xml:space="preserve">Endüstriyel ürünlere talep yaratacak sanayi kuruluşlarının </w:t>
      </w:r>
      <w:r w:rsidR="00DC7BA1" w:rsidRPr="008620FE">
        <w:rPr>
          <w:rFonts w:cs="Times New Roman"/>
          <w:szCs w:val="24"/>
        </w:rPr>
        <w:t>sınırlı olması,</w:t>
      </w:r>
    </w:p>
    <w:p w14:paraId="26C401F2" w14:textId="726ED6A8"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Geleneksel ön yargılar nedeniyle suni tohumlama gibi uygulamaların hayvancılık sektöründe yeterince kullanılamaması,</w:t>
      </w:r>
    </w:p>
    <w:p w14:paraId="488B69D2" w14:textId="212DD582"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Hayvan ırkında hala önemli oranda yerli ırkın ağırlığının devam etmesi, kültür ve melez ırkların yaygınlaşmaması nedeniyle verimin düşük olması,</w:t>
      </w:r>
    </w:p>
    <w:p w14:paraId="27676D04" w14:textId="6E04BFE1"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Mera alanlarının yetersiz olmas</w:t>
      </w:r>
      <w:r w:rsidR="00DC7BA1" w:rsidRPr="008620FE">
        <w:rPr>
          <w:rFonts w:cs="Times New Roman"/>
          <w:szCs w:val="24"/>
        </w:rPr>
        <w:t>ı,</w:t>
      </w:r>
    </w:p>
    <w:p w14:paraId="45CDF01E" w14:textId="77777777"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Et ve süt entegre tesislerinin yetersiz olması, fiyat-maliyet dengesinin istikrar kazanabilmesi için düzenleyici kurumların olmayışı,</w:t>
      </w:r>
    </w:p>
    <w:p w14:paraId="39CB6570" w14:textId="47DEF326" w:rsidR="00363970" w:rsidRPr="008620FE" w:rsidRDefault="00233A5B" w:rsidP="00363970">
      <w:pPr>
        <w:pStyle w:val="ListeParagraf"/>
        <w:numPr>
          <w:ilvl w:val="0"/>
          <w:numId w:val="30"/>
        </w:numPr>
        <w:spacing w:after="120"/>
        <w:rPr>
          <w:rFonts w:cs="Times New Roman"/>
          <w:szCs w:val="24"/>
        </w:rPr>
      </w:pPr>
      <w:r w:rsidRPr="008620FE">
        <w:rPr>
          <w:rFonts w:cs="Times New Roman"/>
          <w:szCs w:val="24"/>
        </w:rPr>
        <w:t>Bölgede</w:t>
      </w:r>
      <w:r w:rsidR="000D3D11" w:rsidRPr="008620FE">
        <w:rPr>
          <w:rFonts w:cs="Times New Roman"/>
          <w:szCs w:val="24"/>
        </w:rPr>
        <w:t xml:space="preserve"> </w:t>
      </w:r>
      <w:r w:rsidR="00C66451" w:rsidRPr="008620FE">
        <w:rPr>
          <w:rFonts w:cs="Times New Roman"/>
          <w:szCs w:val="24"/>
        </w:rPr>
        <w:t>birçok OSB</w:t>
      </w:r>
      <w:r w:rsidR="000D3D11" w:rsidRPr="008620FE">
        <w:rPr>
          <w:rFonts w:cs="Times New Roman"/>
          <w:szCs w:val="24"/>
        </w:rPr>
        <w:t xml:space="preserve"> bulunmasına rağmen, altyapı sorunlarının </w:t>
      </w:r>
      <w:r w:rsidR="00DC7BA1" w:rsidRPr="008620FE">
        <w:rPr>
          <w:rFonts w:cs="Times New Roman"/>
          <w:szCs w:val="24"/>
        </w:rPr>
        <w:t>ve atıl parsellerin bulunması</w:t>
      </w:r>
      <w:r w:rsidR="000D3D11" w:rsidRPr="008620FE">
        <w:rPr>
          <w:rFonts w:cs="Times New Roman"/>
          <w:szCs w:val="24"/>
        </w:rPr>
        <w:t xml:space="preserve">, </w:t>
      </w:r>
    </w:p>
    <w:p w14:paraId="006F09A9" w14:textId="76815857" w:rsidR="00DC7BA1" w:rsidRPr="008620FE" w:rsidRDefault="00DC7BA1" w:rsidP="00363970">
      <w:pPr>
        <w:pStyle w:val="ListeParagraf"/>
        <w:numPr>
          <w:ilvl w:val="0"/>
          <w:numId w:val="30"/>
        </w:numPr>
        <w:spacing w:after="120"/>
        <w:rPr>
          <w:rFonts w:cs="Times New Roman"/>
          <w:szCs w:val="24"/>
        </w:rPr>
      </w:pPr>
      <w:r w:rsidRPr="008620FE">
        <w:rPr>
          <w:rFonts w:cs="Times New Roman"/>
          <w:szCs w:val="24"/>
        </w:rPr>
        <w:t>Serbest bölgenin kurulmamış olması,</w:t>
      </w:r>
    </w:p>
    <w:p w14:paraId="7A8944D2" w14:textId="747EE4B3" w:rsidR="000D3D11" w:rsidRPr="008620FE" w:rsidRDefault="00971F86" w:rsidP="00165933">
      <w:pPr>
        <w:pStyle w:val="ListeParagraf"/>
        <w:numPr>
          <w:ilvl w:val="0"/>
          <w:numId w:val="30"/>
        </w:numPr>
        <w:spacing w:after="120"/>
        <w:rPr>
          <w:rFonts w:cs="Times New Roman"/>
          <w:szCs w:val="24"/>
        </w:rPr>
      </w:pPr>
      <w:r w:rsidRPr="008620FE">
        <w:rPr>
          <w:rFonts w:cs="Times New Roman"/>
          <w:szCs w:val="24"/>
        </w:rPr>
        <w:t>Geleneksel yönetim anlayış</w:t>
      </w:r>
      <w:r w:rsidR="00FF6429" w:rsidRPr="008620FE">
        <w:rPr>
          <w:rFonts w:cs="Times New Roman"/>
          <w:szCs w:val="24"/>
        </w:rPr>
        <w:t>ı</w:t>
      </w:r>
      <w:r w:rsidR="00672499" w:rsidRPr="008620FE">
        <w:rPr>
          <w:rFonts w:cs="Times New Roman"/>
          <w:szCs w:val="24"/>
        </w:rPr>
        <w:t xml:space="preserve"> ve birlikte iş yapma kültürünün zayıf olması nedeniyle büyük ölçekli yatırımların sınırlı olması,</w:t>
      </w:r>
    </w:p>
    <w:p w14:paraId="7F22322F" w14:textId="22252795"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 xml:space="preserve">İmalat sanayinde ürün çeşitliliğinin az olması, </w:t>
      </w:r>
    </w:p>
    <w:p w14:paraId="5DEC25B1" w14:textId="77777777"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Girişimcilik ve marka kültürünün gelişmemiş olması, kayıt dışılığın yaygın olması ve finansman temininde bankacılık sektörünün etkin kullanılmaması,</w:t>
      </w:r>
    </w:p>
    <w:p w14:paraId="476ED170" w14:textId="77777777"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Bankacılık verileri dikkate alındığında sermaye birikiminin (kişi başına düşen mevduat) Türkiye ortalamasının altında olması,</w:t>
      </w:r>
    </w:p>
    <w:p w14:paraId="0165A33D" w14:textId="768B8F58" w:rsidR="000D3D11" w:rsidRPr="008620FE" w:rsidRDefault="00E01F37" w:rsidP="00165933">
      <w:pPr>
        <w:pStyle w:val="ListeParagraf"/>
        <w:numPr>
          <w:ilvl w:val="0"/>
          <w:numId w:val="30"/>
        </w:numPr>
        <w:spacing w:after="120"/>
        <w:rPr>
          <w:rFonts w:cs="Times New Roman"/>
          <w:szCs w:val="24"/>
        </w:rPr>
      </w:pPr>
      <w:r w:rsidRPr="008620FE">
        <w:rPr>
          <w:rFonts w:cs="Times New Roman"/>
          <w:szCs w:val="24"/>
        </w:rPr>
        <w:t>Bölgeye yönelik olumsuz algının</w:t>
      </w:r>
      <w:r w:rsidR="000D3D11" w:rsidRPr="008620FE">
        <w:rPr>
          <w:rFonts w:cs="Times New Roman"/>
          <w:szCs w:val="24"/>
        </w:rPr>
        <w:t xml:space="preserve"> başta turizm olmak üzere birçok sektörün gelişimini olumsuz etkilemesi,</w:t>
      </w:r>
    </w:p>
    <w:p w14:paraId="6C98B21D" w14:textId="0129C378" w:rsidR="000D3D11" w:rsidRPr="008620FE" w:rsidRDefault="00E01F37" w:rsidP="00165933">
      <w:pPr>
        <w:pStyle w:val="ListeParagraf"/>
        <w:numPr>
          <w:ilvl w:val="0"/>
          <w:numId w:val="30"/>
        </w:numPr>
        <w:spacing w:after="120"/>
        <w:rPr>
          <w:rFonts w:cs="Times New Roman"/>
          <w:szCs w:val="24"/>
        </w:rPr>
      </w:pPr>
      <w:r w:rsidRPr="008620FE">
        <w:rPr>
          <w:rFonts w:cs="Times New Roman"/>
          <w:szCs w:val="24"/>
        </w:rPr>
        <w:t>T</w:t>
      </w:r>
      <w:r w:rsidR="000D3D11" w:rsidRPr="008620FE">
        <w:rPr>
          <w:rFonts w:cs="Times New Roman"/>
          <w:szCs w:val="24"/>
        </w:rPr>
        <w:t>urizm tesislerinin, otel, yatak ve oda kapasitelerinin yetersiz</w:t>
      </w:r>
      <w:r w:rsidRPr="008620FE">
        <w:rPr>
          <w:rFonts w:cs="Times New Roman"/>
          <w:szCs w:val="24"/>
        </w:rPr>
        <w:t xml:space="preserve"> olması</w:t>
      </w:r>
      <w:r w:rsidR="000D3D11" w:rsidRPr="008620FE">
        <w:rPr>
          <w:rFonts w:cs="Times New Roman"/>
          <w:szCs w:val="24"/>
        </w:rPr>
        <w:t>,</w:t>
      </w:r>
    </w:p>
    <w:p w14:paraId="38F5F211" w14:textId="3975A428" w:rsidR="000D3D11" w:rsidRPr="008620FE" w:rsidRDefault="00E01F37" w:rsidP="00165933">
      <w:pPr>
        <w:pStyle w:val="ListeParagraf"/>
        <w:numPr>
          <w:ilvl w:val="0"/>
          <w:numId w:val="30"/>
        </w:numPr>
        <w:spacing w:after="120"/>
        <w:rPr>
          <w:rFonts w:cs="Times New Roman"/>
          <w:szCs w:val="24"/>
        </w:rPr>
      </w:pPr>
      <w:r w:rsidRPr="008620FE">
        <w:rPr>
          <w:rFonts w:cs="Times New Roman"/>
          <w:szCs w:val="24"/>
        </w:rPr>
        <w:t>Y</w:t>
      </w:r>
      <w:r w:rsidR="00363970" w:rsidRPr="008620FE">
        <w:rPr>
          <w:rFonts w:cs="Times New Roman"/>
          <w:szCs w:val="24"/>
        </w:rPr>
        <w:t xml:space="preserve">abancı </w:t>
      </w:r>
      <w:r w:rsidR="000D3D11" w:rsidRPr="008620FE">
        <w:rPr>
          <w:rFonts w:cs="Times New Roman"/>
          <w:szCs w:val="24"/>
        </w:rPr>
        <w:t>turist sayısının az</w:t>
      </w:r>
      <w:r w:rsidR="00363970" w:rsidRPr="008620FE">
        <w:rPr>
          <w:rFonts w:cs="Times New Roman"/>
          <w:szCs w:val="24"/>
        </w:rPr>
        <w:t xml:space="preserve"> ve </w:t>
      </w:r>
      <w:r w:rsidR="000D3D11" w:rsidRPr="008620FE">
        <w:rPr>
          <w:rFonts w:cs="Times New Roman"/>
          <w:szCs w:val="24"/>
        </w:rPr>
        <w:t>ortalama kalış sürelerinin kısa olması</w:t>
      </w:r>
      <w:r w:rsidR="00363970" w:rsidRPr="008620FE">
        <w:rPr>
          <w:rFonts w:cs="Times New Roman"/>
          <w:szCs w:val="24"/>
        </w:rPr>
        <w:t>,</w:t>
      </w:r>
    </w:p>
    <w:p w14:paraId="4E544B38" w14:textId="77777777"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Hizmet kalitesinin düşük, yerel acentaların, turizm danışma ve rehberlik faaliyetlerinin yetersiz olması,</w:t>
      </w:r>
    </w:p>
    <w:p w14:paraId="12D68368" w14:textId="5B84A252" w:rsidR="000D3D11" w:rsidRPr="008620FE" w:rsidRDefault="00E01F37" w:rsidP="00165933">
      <w:pPr>
        <w:pStyle w:val="ListeParagraf"/>
        <w:numPr>
          <w:ilvl w:val="0"/>
          <w:numId w:val="30"/>
        </w:numPr>
        <w:spacing w:after="120"/>
        <w:rPr>
          <w:rFonts w:cs="Times New Roman"/>
          <w:szCs w:val="24"/>
        </w:rPr>
      </w:pPr>
      <w:r w:rsidRPr="008620FE">
        <w:rPr>
          <w:rFonts w:cs="Times New Roman"/>
          <w:szCs w:val="24"/>
        </w:rPr>
        <w:t>U</w:t>
      </w:r>
      <w:r w:rsidR="000D3D11" w:rsidRPr="008620FE">
        <w:rPr>
          <w:rFonts w:cs="Times New Roman"/>
          <w:szCs w:val="24"/>
        </w:rPr>
        <w:t xml:space="preserve">luslararası hava ulaşım </w:t>
      </w:r>
      <w:r w:rsidRPr="008620FE">
        <w:rPr>
          <w:rFonts w:cs="Times New Roman"/>
          <w:szCs w:val="24"/>
        </w:rPr>
        <w:t>imkanlarının</w:t>
      </w:r>
      <w:r w:rsidR="000D3D11" w:rsidRPr="008620FE">
        <w:rPr>
          <w:rFonts w:cs="Times New Roman"/>
          <w:szCs w:val="24"/>
        </w:rPr>
        <w:t xml:space="preserve"> </w:t>
      </w:r>
      <w:r w:rsidRPr="008620FE">
        <w:rPr>
          <w:rFonts w:cs="Times New Roman"/>
          <w:szCs w:val="24"/>
        </w:rPr>
        <w:t>sınırlı olması</w:t>
      </w:r>
      <w:r w:rsidR="000D3D11" w:rsidRPr="008620FE">
        <w:rPr>
          <w:rFonts w:cs="Times New Roman"/>
          <w:szCs w:val="24"/>
        </w:rPr>
        <w:t>,</w:t>
      </w:r>
    </w:p>
    <w:p w14:paraId="4A7BDB03" w14:textId="77777777"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Karayolu ve demiryolu ulaşımındaki yetersizlikler,</w:t>
      </w:r>
    </w:p>
    <w:p w14:paraId="39A56659" w14:textId="12845E64" w:rsidR="000D3D11" w:rsidRPr="008620FE" w:rsidRDefault="00E01F37" w:rsidP="00165933">
      <w:pPr>
        <w:pStyle w:val="ListeParagraf"/>
        <w:numPr>
          <w:ilvl w:val="0"/>
          <w:numId w:val="30"/>
        </w:numPr>
        <w:spacing w:after="120"/>
        <w:rPr>
          <w:rFonts w:cs="Times New Roman"/>
          <w:szCs w:val="24"/>
        </w:rPr>
      </w:pPr>
      <w:r w:rsidRPr="008620FE">
        <w:rPr>
          <w:rFonts w:cs="Times New Roman"/>
          <w:szCs w:val="24"/>
        </w:rPr>
        <w:t>T</w:t>
      </w:r>
      <w:r w:rsidR="000D3D11" w:rsidRPr="008620FE">
        <w:rPr>
          <w:rFonts w:cs="Times New Roman"/>
          <w:szCs w:val="24"/>
        </w:rPr>
        <w:t xml:space="preserve">arımsal amaçlı yoğun yer altı su kaynaklarının kullanılması vb. nedenlerle </w:t>
      </w:r>
      <w:r w:rsidRPr="008620FE">
        <w:rPr>
          <w:rFonts w:cs="Times New Roman"/>
          <w:szCs w:val="24"/>
        </w:rPr>
        <w:t>toprak kalitesinin düşmesi ve su kaynaklarının azalması,</w:t>
      </w:r>
    </w:p>
    <w:p w14:paraId="19543EB3" w14:textId="79996589" w:rsidR="000D3D11" w:rsidRPr="008620FE" w:rsidRDefault="00E01F37" w:rsidP="00165933">
      <w:pPr>
        <w:pStyle w:val="ListeParagraf"/>
        <w:numPr>
          <w:ilvl w:val="0"/>
          <w:numId w:val="30"/>
        </w:numPr>
        <w:spacing w:after="120"/>
        <w:rPr>
          <w:rFonts w:cs="Times New Roman"/>
          <w:szCs w:val="24"/>
        </w:rPr>
      </w:pPr>
      <w:r w:rsidRPr="008620FE">
        <w:rPr>
          <w:rFonts w:cs="Times New Roman"/>
          <w:szCs w:val="24"/>
        </w:rPr>
        <w:t>Kentleşmenin yoğun ve çarpık olması,</w:t>
      </w:r>
    </w:p>
    <w:p w14:paraId="4FF60EC0" w14:textId="0154CAD3"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Elektrik dağıtım-iletim hatlarının yetersiz</w:t>
      </w:r>
      <w:r w:rsidR="00E01F37" w:rsidRPr="008620FE">
        <w:rPr>
          <w:rFonts w:cs="Times New Roman"/>
          <w:szCs w:val="24"/>
        </w:rPr>
        <w:t xml:space="preserve"> olması,</w:t>
      </w:r>
    </w:p>
    <w:p w14:paraId="15280BA9" w14:textId="77777777" w:rsidR="00FD0D53" w:rsidRPr="008620FE" w:rsidRDefault="00FD0D53" w:rsidP="00FD0D53">
      <w:pPr>
        <w:pStyle w:val="ListeParagraf"/>
        <w:numPr>
          <w:ilvl w:val="0"/>
          <w:numId w:val="30"/>
        </w:numPr>
        <w:spacing w:after="120"/>
        <w:rPr>
          <w:rFonts w:cs="Times New Roman"/>
          <w:szCs w:val="24"/>
        </w:rPr>
      </w:pPr>
      <w:r w:rsidRPr="008620FE">
        <w:rPr>
          <w:rFonts w:cs="Times New Roman"/>
          <w:szCs w:val="24"/>
        </w:rPr>
        <w:t>Suriye iç savaşı nedeniyle Nusaybin sınır kapısının kapalı olması,</w:t>
      </w:r>
    </w:p>
    <w:p w14:paraId="0ABF03E2" w14:textId="5FF9F0C2" w:rsidR="000D3D11" w:rsidRPr="008620FE" w:rsidRDefault="000D3D11" w:rsidP="00165933">
      <w:pPr>
        <w:pStyle w:val="Balk3"/>
        <w:rPr>
          <w:rStyle w:val="Gl"/>
          <w:rFonts w:cs="Times New Roman"/>
          <w:b/>
          <w:bCs w:val="0"/>
        </w:rPr>
      </w:pPr>
      <w:bookmarkStart w:id="455" w:name="bookmark98"/>
      <w:bookmarkStart w:id="456" w:name="_Toc365019609"/>
      <w:bookmarkStart w:id="457" w:name="_Toc421259778"/>
      <w:bookmarkStart w:id="458" w:name="_Toc421260854"/>
      <w:bookmarkStart w:id="459" w:name="_Toc117686171"/>
      <w:bookmarkStart w:id="460" w:name="_Toc126747799"/>
      <w:bookmarkStart w:id="461" w:name="_Toc126754030"/>
      <w:r w:rsidRPr="008620FE">
        <w:rPr>
          <w:rStyle w:val="Gl"/>
          <w:rFonts w:cs="Times New Roman"/>
          <w:b/>
          <w:bCs w:val="0"/>
        </w:rPr>
        <w:t>3.</w:t>
      </w:r>
      <w:r w:rsidR="008620FE" w:rsidRPr="008620FE">
        <w:rPr>
          <w:rStyle w:val="Gl"/>
          <w:rFonts w:cs="Times New Roman"/>
          <w:b/>
          <w:bCs w:val="0"/>
        </w:rPr>
        <w:t>3</w:t>
      </w:r>
      <w:r w:rsidRPr="008620FE">
        <w:rPr>
          <w:rStyle w:val="Gl"/>
          <w:rFonts w:cs="Times New Roman"/>
          <w:b/>
          <w:bCs w:val="0"/>
        </w:rPr>
        <w:t>.3. F</w:t>
      </w:r>
      <w:bookmarkEnd w:id="455"/>
      <w:r w:rsidRPr="008620FE">
        <w:rPr>
          <w:rStyle w:val="Gl"/>
          <w:rFonts w:cs="Times New Roman"/>
          <w:b/>
          <w:bCs w:val="0"/>
        </w:rPr>
        <w:t>ırsatlar</w:t>
      </w:r>
      <w:bookmarkEnd w:id="456"/>
      <w:bookmarkEnd w:id="457"/>
      <w:bookmarkEnd w:id="458"/>
      <w:bookmarkEnd w:id="459"/>
      <w:bookmarkEnd w:id="460"/>
      <w:bookmarkEnd w:id="461"/>
    </w:p>
    <w:p w14:paraId="2C8BB19A" w14:textId="1D8B133C" w:rsidR="00DF4CBE" w:rsidRPr="008620FE" w:rsidRDefault="00DF4CBE" w:rsidP="00DF4CBE">
      <w:pPr>
        <w:pStyle w:val="ListeParagraf"/>
        <w:numPr>
          <w:ilvl w:val="0"/>
          <w:numId w:val="30"/>
        </w:numPr>
        <w:spacing w:after="120"/>
        <w:rPr>
          <w:rFonts w:cs="Times New Roman"/>
          <w:szCs w:val="24"/>
        </w:rPr>
      </w:pPr>
      <w:r w:rsidRPr="008620FE">
        <w:rPr>
          <w:rFonts w:cs="Times New Roman"/>
          <w:szCs w:val="24"/>
        </w:rPr>
        <w:t xml:space="preserve">GAP kapsamında yer alması </w:t>
      </w:r>
      <w:r w:rsidR="00F77C5E" w:rsidRPr="008620FE">
        <w:rPr>
          <w:rFonts w:cs="Times New Roman"/>
          <w:szCs w:val="24"/>
        </w:rPr>
        <w:t xml:space="preserve">ve yapımı devam eden barajların tamamlanmasıyla birlikte </w:t>
      </w:r>
      <w:r w:rsidRPr="008620FE">
        <w:rPr>
          <w:rFonts w:cs="Times New Roman"/>
          <w:szCs w:val="24"/>
        </w:rPr>
        <w:t>sulu tarım olanaklarının gelişecek olması,</w:t>
      </w:r>
    </w:p>
    <w:p w14:paraId="6678E920" w14:textId="2D1FAF63" w:rsidR="00DF4CBE" w:rsidRPr="008620FE" w:rsidRDefault="00F77C5E" w:rsidP="00DF4CBE">
      <w:pPr>
        <w:pStyle w:val="ListeParagraf"/>
        <w:numPr>
          <w:ilvl w:val="0"/>
          <w:numId w:val="30"/>
        </w:numPr>
        <w:spacing w:after="120"/>
        <w:rPr>
          <w:rFonts w:cs="Times New Roman"/>
          <w:szCs w:val="24"/>
        </w:rPr>
      </w:pPr>
      <w:r w:rsidRPr="008620FE">
        <w:rPr>
          <w:rFonts w:cs="Times New Roman"/>
          <w:szCs w:val="24"/>
        </w:rPr>
        <w:t>İllerin</w:t>
      </w:r>
      <w:r w:rsidR="00DF4CBE" w:rsidRPr="008620FE">
        <w:rPr>
          <w:rFonts w:cs="Times New Roman"/>
          <w:szCs w:val="24"/>
        </w:rPr>
        <w:t xml:space="preserve"> hayvan mevcudunun arttırılmasına uygun potansiyele sahip olması,</w:t>
      </w:r>
    </w:p>
    <w:p w14:paraId="16B5A816" w14:textId="61F4CBBA"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lastRenderedPageBreak/>
        <w:t>Kırsal Kalkınma Programları</w:t>
      </w:r>
      <w:r w:rsidR="00F77C5E" w:rsidRPr="008620FE">
        <w:rPr>
          <w:rFonts w:cs="Times New Roman"/>
          <w:szCs w:val="24"/>
        </w:rPr>
        <w:t xml:space="preserve"> (TKDK)</w:t>
      </w:r>
      <w:r w:rsidRPr="008620FE">
        <w:rPr>
          <w:rFonts w:cs="Times New Roman"/>
          <w:szCs w:val="24"/>
        </w:rPr>
        <w:t>, AB destekli fonlar ve Bölgeye yönelik diğer tarımsal desteklerin bitkisel üretim ve hayvancılık için uygun koşullar oluşturması,</w:t>
      </w:r>
    </w:p>
    <w:p w14:paraId="2091F63A" w14:textId="58B4523B" w:rsidR="00F77C5E" w:rsidRPr="008620FE" w:rsidRDefault="00F77C5E" w:rsidP="00165933">
      <w:pPr>
        <w:pStyle w:val="ListeParagraf"/>
        <w:numPr>
          <w:ilvl w:val="0"/>
          <w:numId w:val="30"/>
        </w:numPr>
        <w:spacing w:after="120"/>
        <w:rPr>
          <w:rFonts w:cs="Times New Roman"/>
          <w:szCs w:val="24"/>
        </w:rPr>
      </w:pPr>
      <w:r w:rsidRPr="008620FE">
        <w:rPr>
          <w:rFonts w:cs="Times New Roman"/>
          <w:szCs w:val="24"/>
        </w:rPr>
        <w:t xml:space="preserve">Bölgeye gelecek yatırımcılar açısından düşük maliyetli nitelikli işgücü olanaklarının bulunması, </w:t>
      </w:r>
    </w:p>
    <w:p w14:paraId="0097E846" w14:textId="746A6809" w:rsidR="00F77C5E" w:rsidRPr="008620FE" w:rsidRDefault="00F77C5E" w:rsidP="00165933">
      <w:pPr>
        <w:pStyle w:val="ListeParagraf"/>
        <w:numPr>
          <w:ilvl w:val="0"/>
          <w:numId w:val="30"/>
        </w:numPr>
        <w:spacing w:after="120"/>
        <w:rPr>
          <w:rFonts w:cs="Times New Roman"/>
          <w:szCs w:val="24"/>
        </w:rPr>
      </w:pPr>
      <w:r w:rsidRPr="008620FE">
        <w:rPr>
          <w:rFonts w:cs="Times New Roman"/>
          <w:szCs w:val="24"/>
        </w:rPr>
        <w:t>Bölgesel teşvik sisteminde en avantajlı bölge olması,</w:t>
      </w:r>
    </w:p>
    <w:p w14:paraId="4B8D86B7" w14:textId="12E741EA" w:rsidR="000D3D11" w:rsidRPr="008620FE" w:rsidRDefault="00F77C5E" w:rsidP="00165933">
      <w:pPr>
        <w:pStyle w:val="ListeParagraf"/>
        <w:numPr>
          <w:ilvl w:val="0"/>
          <w:numId w:val="30"/>
        </w:numPr>
        <w:spacing w:after="120"/>
        <w:rPr>
          <w:rFonts w:cs="Times New Roman"/>
          <w:szCs w:val="24"/>
        </w:rPr>
      </w:pPr>
      <w:r w:rsidRPr="008620FE">
        <w:rPr>
          <w:rFonts w:cs="Times New Roman"/>
          <w:szCs w:val="24"/>
        </w:rPr>
        <w:t>İhracata</w:t>
      </w:r>
      <w:r w:rsidR="000D3D11" w:rsidRPr="008620FE">
        <w:rPr>
          <w:rFonts w:cs="Times New Roman"/>
          <w:szCs w:val="24"/>
        </w:rPr>
        <w:t xml:space="preserve"> dönük sanayinin gelişme potansiyeli</w:t>
      </w:r>
      <w:r w:rsidRPr="008620FE">
        <w:rPr>
          <w:rFonts w:cs="Times New Roman"/>
          <w:szCs w:val="24"/>
        </w:rPr>
        <w:t>nin olması</w:t>
      </w:r>
      <w:r w:rsidR="000D3D11" w:rsidRPr="008620FE">
        <w:rPr>
          <w:rFonts w:cs="Times New Roman"/>
          <w:szCs w:val="24"/>
        </w:rPr>
        <w:t>,</w:t>
      </w:r>
    </w:p>
    <w:p w14:paraId="0F75EE41" w14:textId="5E3A61F5" w:rsidR="000D3D11" w:rsidRPr="008620FE" w:rsidRDefault="00F77C5E" w:rsidP="00165933">
      <w:pPr>
        <w:pStyle w:val="ListeParagraf"/>
        <w:numPr>
          <w:ilvl w:val="0"/>
          <w:numId w:val="30"/>
        </w:numPr>
        <w:spacing w:after="120"/>
        <w:rPr>
          <w:rFonts w:cs="Times New Roman"/>
          <w:szCs w:val="24"/>
        </w:rPr>
      </w:pPr>
      <w:r w:rsidRPr="008620FE">
        <w:rPr>
          <w:rFonts w:cs="Times New Roman"/>
          <w:szCs w:val="24"/>
        </w:rPr>
        <w:t>T</w:t>
      </w:r>
      <w:r w:rsidR="000D3D11" w:rsidRPr="008620FE">
        <w:rPr>
          <w:rFonts w:cs="Times New Roman"/>
          <w:szCs w:val="24"/>
        </w:rPr>
        <w:t>urizm yatırımları</w:t>
      </w:r>
      <w:r w:rsidRPr="008620FE">
        <w:rPr>
          <w:rFonts w:cs="Times New Roman"/>
          <w:szCs w:val="24"/>
        </w:rPr>
        <w:t>nı cezbedici zengin kültürel varlıklara sahip olması</w:t>
      </w:r>
      <w:r w:rsidR="007B3BFA" w:rsidRPr="008620FE">
        <w:rPr>
          <w:rFonts w:cs="Times New Roman"/>
          <w:szCs w:val="24"/>
        </w:rPr>
        <w:t>,</w:t>
      </w:r>
    </w:p>
    <w:p w14:paraId="0DC5E16B" w14:textId="78024939" w:rsidR="007B3BFA" w:rsidRPr="008620FE" w:rsidRDefault="007B3BFA" w:rsidP="005C4800">
      <w:pPr>
        <w:pStyle w:val="ListeParagraf"/>
        <w:numPr>
          <w:ilvl w:val="0"/>
          <w:numId w:val="30"/>
        </w:numPr>
        <w:spacing w:after="120"/>
        <w:rPr>
          <w:rFonts w:cs="Times New Roman"/>
          <w:szCs w:val="24"/>
        </w:rPr>
      </w:pPr>
      <w:r w:rsidRPr="008620FE">
        <w:rPr>
          <w:rFonts w:cs="Times New Roman"/>
          <w:szCs w:val="24"/>
        </w:rPr>
        <w:t>Enerji yatırımlarını cezbedici petrol, fosfat, bakır, krom, çinko, asfaltit gibi önemli yeraltı kaynakları ile yenilenebilir enerji (GES, HES, RES) potansiyeline sahip olması,</w:t>
      </w:r>
    </w:p>
    <w:p w14:paraId="0AC0031A" w14:textId="7293F47D" w:rsidR="007B3BFA" w:rsidRPr="008620FE" w:rsidRDefault="007B3BFA" w:rsidP="005C4800">
      <w:pPr>
        <w:pStyle w:val="ListeParagraf"/>
        <w:numPr>
          <w:ilvl w:val="0"/>
          <w:numId w:val="30"/>
        </w:numPr>
        <w:spacing w:after="120"/>
        <w:rPr>
          <w:rFonts w:cs="Times New Roman"/>
          <w:szCs w:val="24"/>
        </w:rPr>
      </w:pPr>
      <w:r w:rsidRPr="008620FE">
        <w:rPr>
          <w:rFonts w:cs="Times New Roman"/>
          <w:szCs w:val="24"/>
        </w:rPr>
        <w:t>Özel sektör yatırımlarını yönlendiren DİKA, TKDK ve KOSGEB gibi kuruluşların bulunması,</w:t>
      </w:r>
    </w:p>
    <w:p w14:paraId="0CC6C3CC" w14:textId="1D805D29" w:rsidR="007B3BFA" w:rsidRPr="008620FE" w:rsidRDefault="007B3BFA" w:rsidP="005C4800">
      <w:pPr>
        <w:pStyle w:val="ListeParagraf"/>
        <w:numPr>
          <w:ilvl w:val="0"/>
          <w:numId w:val="30"/>
        </w:numPr>
        <w:spacing w:after="120"/>
        <w:rPr>
          <w:rFonts w:cs="Times New Roman"/>
          <w:szCs w:val="24"/>
        </w:rPr>
      </w:pPr>
      <w:r w:rsidRPr="008620FE">
        <w:rPr>
          <w:rFonts w:cs="Times New Roman"/>
          <w:szCs w:val="24"/>
        </w:rPr>
        <w:t>Sadece Mardin ilinde bulunan TKDK’nın, diğer bölge illerine de açılacak olması,</w:t>
      </w:r>
    </w:p>
    <w:p w14:paraId="60829ED2" w14:textId="05A8740E" w:rsidR="007B3BFA" w:rsidRPr="008620FE" w:rsidRDefault="007B3BFA" w:rsidP="005C4800">
      <w:pPr>
        <w:pStyle w:val="ListeParagraf"/>
        <w:numPr>
          <w:ilvl w:val="0"/>
          <w:numId w:val="30"/>
        </w:numPr>
        <w:spacing w:after="120"/>
        <w:rPr>
          <w:rFonts w:cs="Times New Roman"/>
          <w:szCs w:val="24"/>
        </w:rPr>
      </w:pPr>
      <w:r w:rsidRPr="008620FE">
        <w:rPr>
          <w:rFonts w:cs="Times New Roman"/>
          <w:szCs w:val="24"/>
        </w:rPr>
        <w:t>TPAO bünyesinde yürütülen petrol arama faaliyetleri kapsamında yeni petrol rezervlerinin bulunması,</w:t>
      </w:r>
    </w:p>
    <w:p w14:paraId="2A78F728" w14:textId="5BC41BED" w:rsidR="007B3BFA" w:rsidRPr="008620FE" w:rsidRDefault="007B3BFA" w:rsidP="005C4800">
      <w:pPr>
        <w:pStyle w:val="ListeParagraf"/>
        <w:numPr>
          <w:ilvl w:val="0"/>
          <w:numId w:val="30"/>
        </w:numPr>
        <w:spacing w:after="120"/>
        <w:rPr>
          <w:rFonts w:cs="Times New Roman"/>
          <w:szCs w:val="24"/>
        </w:rPr>
      </w:pPr>
      <w:r w:rsidRPr="008620FE">
        <w:rPr>
          <w:rFonts w:cs="Times New Roman"/>
          <w:szCs w:val="24"/>
        </w:rPr>
        <w:t>Şırnak - Van karayolunun ve Pervari – Van karayolunun tamamlanması ile ulaşım imkanlarının güçlenmesi ve ticaret ağının çeşitlenmesi,</w:t>
      </w:r>
    </w:p>
    <w:p w14:paraId="0D703688" w14:textId="2F0AC0E0" w:rsidR="007B3BFA" w:rsidRPr="008620FE" w:rsidRDefault="007B3BFA" w:rsidP="005C4800">
      <w:pPr>
        <w:pStyle w:val="ListeParagraf"/>
        <w:numPr>
          <w:ilvl w:val="0"/>
          <w:numId w:val="30"/>
        </w:numPr>
        <w:spacing w:after="120"/>
        <w:rPr>
          <w:rFonts w:cs="Times New Roman"/>
          <w:szCs w:val="24"/>
        </w:rPr>
      </w:pPr>
      <w:r w:rsidRPr="008620FE">
        <w:rPr>
          <w:rFonts w:cs="Times New Roman"/>
          <w:szCs w:val="24"/>
        </w:rPr>
        <w:t>Suriye iç savaşının sona ermesi ile Nusaybin sınır kapısının yeniden faaliyete geçecek olması,</w:t>
      </w:r>
    </w:p>
    <w:p w14:paraId="4B98FB21" w14:textId="2CD53DEF" w:rsidR="007B3BFA" w:rsidRPr="008620FE" w:rsidRDefault="007B3BFA" w:rsidP="005C4800">
      <w:pPr>
        <w:pStyle w:val="ListeParagraf"/>
        <w:numPr>
          <w:ilvl w:val="0"/>
          <w:numId w:val="30"/>
        </w:numPr>
        <w:spacing w:after="120"/>
        <w:rPr>
          <w:rFonts w:cs="Times New Roman"/>
          <w:szCs w:val="24"/>
        </w:rPr>
      </w:pPr>
      <w:r w:rsidRPr="008620FE">
        <w:rPr>
          <w:rFonts w:cs="Times New Roman"/>
          <w:szCs w:val="24"/>
        </w:rPr>
        <w:t>Irak sınırında güvenlik ortamının sağlanması ile yeni sınır kapılarının açılacak olması,</w:t>
      </w:r>
    </w:p>
    <w:p w14:paraId="7F499EC0" w14:textId="246FD999" w:rsidR="000D3D11" w:rsidRPr="008620FE" w:rsidRDefault="000D3D11" w:rsidP="00165933">
      <w:pPr>
        <w:pStyle w:val="Balk3"/>
        <w:rPr>
          <w:rStyle w:val="Gl"/>
          <w:rFonts w:cs="Times New Roman"/>
          <w:b/>
          <w:bCs w:val="0"/>
        </w:rPr>
      </w:pPr>
      <w:bookmarkStart w:id="462" w:name="_Toc365019610"/>
      <w:bookmarkStart w:id="463" w:name="_Toc421259779"/>
      <w:bookmarkStart w:id="464" w:name="_Toc421260855"/>
      <w:bookmarkStart w:id="465" w:name="_Toc117686172"/>
      <w:bookmarkStart w:id="466" w:name="_Toc126747800"/>
      <w:bookmarkStart w:id="467" w:name="_Toc126754031"/>
      <w:r w:rsidRPr="008620FE">
        <w:rPr>
          <w:rStyle w:val="Gl"/>
          <w:rFonts w:cs="Times New Roman"/>
          <w:b/>
          <w:bCs w:val="0"/>
        </w:rPr>
        <w:t>3.</w:t>
      </w:r>
      <w:r w:rsidR="008620FE" w:rsidRPr="008620FE">
        <w:rPr>
          <w:rStyle w:val="Gl"/>
          <w:rFonts w:cs="Times New Roman"/>
          <w:b/>
          <w:bCs w:val="0"/>
        </w:rPr>
        <w:t>3</w:t>
      </w:r>
      <w:r w:rsidRPr="008620FE">
        <w:rPr>
          <w:rStyle w:val="Gl"/>
          <w:rFonts w:cs="Times New Roman"/>
          <w:b/>
          <w:bCs w:val="0"/>
        </w:rPr>
        <w:t>.4. Tehditler</w:t>
      </w:r>
      <w:bookmarkEnd w:id="462"/>
      <w:bookmarkEnd w:id="463"/>
      <w:bookmarkEnd w:id="464"/>
      <w:bookmarkEnd w:id="465"/>
      <w:bookmarkEnd w:id="466"/>
      <w:bookmarkEnd w:id="467"/>
    </w:p>
    <w:p w14:paraId="796D038B" w14:textId="7D5D5E7E" w:rsidR="007B3BFA" w:rsidRPr="008620FE" w:rsidRDefault="00A57C8C" w:rsidP="00165933">
      <w:pPr>
        <w:pStyle w:val="ListeParagraf"/>
        <w:numPr>
          <w:ilvl w:val="0"/>
          <w:numId w:val="30"/>
        </w:numPr>
        <w:spacing w:after="120"/>
        <w:rPr>
          <w:rFonts w:cs="Times New Roman"/>
          <w:szCs w:val="24"/>
        </w:rPr>
      </w:pPr>
      <w:r w:rsidRPr="008620FE">
        <w:rPr>
          <w:rFonts w:cs="Times New Roman"/>
          <w:szCs w:val="24"/>
        </w:rPr>
        <w:t>İstihdam alanlarının sınırlılığı ve kırsal yaşamın kısıtlılığı nedeniyle nitelikli işgücünün bölge dışına göç etmesi,</w:t>
      </w:r>
    </w:p>
    <w:p w14:paraId="01FEF420" w14:textId="5F31ECC3" w:rsidR="00A57C8C" w:rsidRPr="008620FE" w:rsidRDefault="00A57C8C" w:rsidP="00165933">
      <w:pPr>
        <w:pStyle w:val="ListeParagraf"/>
        <w:numPr>
          <w:ilvl w:val="0"/>
          <w:numId w:val="30"/>
        </w:numPr>
        <w:spacing w:after="120"/>
        <w:rPr>
          <w:rFonts w:cs="Times New Roman"/>
          <w:szCs w:val="24"/>
        </w:rPr>
      </w:pPr>
      <w:r w:rsidRPr="008620FE">
        <w:rPr>
          <w:rFonts w:cs="Times New Roman"/>
          <w:szCs w:val="24"/>
        </w:rPr>
        <w:t>Kayıt dışı istihdamın yüksek olması,</w:t>
      </w:r>
    </w:p>
    <w:p w14:paraId="1954DFB1" w14:textId="3DAA7A4A" w:rsidR="00A57C8C" w:rsidRPr="008620FE" w:rsidRDefault="00A57C8C" w:rsidP="00165933">
      <w:pPr>
        <w:pStyle w:val="ListeParagraf"/>
        <w:numPr>
          <w:ilvl w:val="0"/>
          <w:numId w:val="30"/>
        </w:numPr>
        <w:spacing w:after="120"/>
        <w:rPr>
          <w:rFonts w:cs="Times New Roman"/>
          <w:szCs w:val="24"/>
        </w:rPr>
      </w:pPr>
      <w:r w:rsidRPr="008620FE">
        <w:rPr>
          <w:rFonts w:cs="Times New Roman"/>
          <w:szCs w:val="24"/>
        </w:rPr>
        <w:t>Bölgeye yönelik olumsuz algının devam etmesi durumunda özel sektör yatırımlarını olumsuz etkileyecek olması,</w:t>
      </w:r>
    </w:p>
    <w:p w14:paraId="7ACF9D38" w14:textId="50223FCD"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 xml:space="preserve">Bölgedeki sermaye birikiminin; sermayenin verimi, güvenlik ve istikrar sorunları gibi gerekçelerle daha kârlı gördüğü yatırım alanlarına ve İstanbul, İzmir gibi gelişmiş illere yönelmesiyle </w:t>
      </w:r>
      <w:r w:rsidR="000B2B34" w:rsidRPr="008620FE">
        <w:rPr>
          <w:rFonts w:cs="Times New Roman"/>
          <w:szCs w:val="24"/>
        </w:rPr>
        <w:t>Bölgenin</w:t>
      </w:r>
      <w:r w:rsidRPr="008620FE">
        <w:rPr>
          <w:rFonts w:cs="Times New Roman"/>
          <w:szCs w:val="24"/>
        </w:rPr>
        <w:t xml:space="preserve"> ekonomik gelişmesini olumsuz etkilemesi,</w:t>
      </w:r>
    </w:p>
    <w:p w14:paraId="09CF6A07" w14:textId="088B7570" w:rsidR="000D3D11" w:rsidRPr="008620FE" w:rsidRDefault="00A57C8C" w:rsidP="00165933">
      <w:pPr>
        <w:pStyle w:val="ListeParagraf"/>
        <w:numPr>
          <w:ilvl w:val="0"/>
          <w:numId w:val="30"/>
        </w:numPr>
        <w:spacing w:after="120"/>
        <w:rPr>
          <w:rFonts w:cs="Times New Roman"/>
          <w:szCs w:val="24"/>
        </w:rPr>
      </w:pPr>
      <w:r w:rsidRPr="008620FE">
        <w:rPr>
          <w:rFonts w:cs="Times New Roman"/>
          <w:szCs w:val="24"/>
        </w:rPr>
        <w:t>Ticari, ekonomik ve sosyal</w:t>
      </w:r>
      <w:r w:rsidR="000D3D11" w:rsidRPr="008620FE">
        <w:rPr>
          <w:rFonts w:cs="Times New Roman"/>
          <w:szCs w:val="24"/>
        </w:rPr>
        <w:t xml:space="preserve"> ilişkilerde geleneksel yapının etkisinin bölgesel gelişmeyi olumsuz yönde etkilemesi,</w:t>
      </w:r>
    </w:p>
    <w:p w14:paraId="6924EF26" w14:textId="65710731" w:rsidR="00A57C8C" w:rsidRPr="008620FE" w:rsidRDefault="00A57C8C" w:rsidP="00422D4B">
      <w:pPr>
        <w:pStyle w:val="ListeParagraf"/>
        <w:numPr>
          <w:ilvl w:val="0"/>
          <w:numId w:val="30"/>
        </w:numPr>
        <w:spacing w:after="120"/>
        <w:rPr>
          <w:rFonts w:cs="Times New Roman"/>
          <w:szCs w:val="24"/>
        </w:rPr>
      </w:pPr>
      <w:r w:rsidRPr="008620FE">
        <w:rPr>
          <w:rFonts w:cs="Times New Roman"/>
          <w:szCs w:val="24"/>
        </w:rPr>
        <w:t xml:space="preserve">Sosyo-ekonomik gelişmişlik düzeyi ile ilgili </w:t>
      </w:r>
      <w:r w:rsidR="00422D4B" w:rsidRPr="008620FE">
        <w:rPr>
          <w:rFonts w:cs="Times New Roman"/>
          <w:szCs w:val="24"/>
        </w:rPr>
        <w:t xml:space="preserve">olumsuz </w:t>
      </w:r>
      <w:r w:rsidRPr="008620FE">
        <w:rPr>
          <w:rFonts w:cs="Times New Roman"/>
          <w:szCs w:val="24"/>
        </w:rPr>
        <w:t>göstergelerin</w:t>
      </w:r>
      <w:r w:rsidR="00422D4B" w:rsidRPr="008620FE">
        <w:rPr>
          <w:rFonts w:cs="Times New Roman"/>
          <w:szCs w:val="24"/>
        </w:rPr>
        <w:t>,</w:t>
      </w:r>
      <w:r w:rsidRPr="008620FE">
        <w:rPr>
          <w:rFonts w:cs="Times New Roman"/>
          <w:szCs w:val="24"/>
        </w:rPr>
        <w:t xml:space="preserve"> kaynakların sosyal sorunlara yönelik kullanıl</w:t>
      </w:r>
      <w:r w:rsidR="00422D4B" w:rsidRPr="008620FE">
        <w:rPr>
          <w:rFonts w:cs="Times New Roman"/>
          <w:szCs w:val="24"/>
        </w:rPr>
        <w:t>masına neden olması ve bu durumun bölgesel kalkınmayı yavaşlatması,</w:t>
      </w:r>
    </w:p>
    <w:p w14:paraId="77BE4764" w14:textId="77777777"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Plansız ve çarpık şehirleşme sonucu sanayi tesislerinin bir kısmının yerleşim birimleri içerisinde kalmış olmasının, çevre kirliliği ve şehrin gelişimi açısından sorun teşkil etmesi,</w:t>
      </w:r>
    </w:p>
    <w:p w14:paraId="119BD424" w14:textId="066782C9"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 xml:space="preserve">Merkez ilçeler </w:t>
      </w:r>
      <w:r w:rsidR="00422D4B" w:rsidRPr="008620FE">
        <w:rPr>
          <w:rFonts w:cs="Times New Roman"/>
          <w:szCs w:val="24"/>
        </w:rPr>
        <w:t>dışında</w:t>
      </w:r>
      <w:r w:rsidRPr="008620FE">
        <w:rPr>
          <w:rFonts w:cs="Times New Roman"/>
          <w:szCs w:val="24"/>
        </w:rPr>
        <w:t xml:space="preserve"> sanayi altyapısının yeterince gelişmemiş olması sebebiyle, yatırımların ilçelere kaydırılmasının olumsuz yönde etkilenmesi,</w:t>
      </w:r>
    </w:p>
    <w:p w14:paraId="22262D1D" w14:textId="68D65136" w:rsidR="000D3D11" w:rsidRPr="008620FE" w:rsidRDefault="000D3D11" w:rsidP="00165933">
      <w:pPr>
        <w:pStyle w:val="ListeParagraf"/>
        <w:numPr>
          <w:ilvl w:val="0"/>
          <w:numId w:val="30"/>
        </w:numPr>
        <w:spacing w:after="120"/>
        <w:rPr>
          <w:rFonts w:cs="Times New Roman"/>
          <w:szCs w:val="24"/>
        </w:rPr>
      </w:pPr>
      <w:r w:rsidRPr="008620FE">
        <w:rPr>
          <w:rFonts w:cs="Times New Roman"/>
          <w:szCs w:val="24"/>
        </w:rPr>
        <w:t xml:space="preserve">Nitelikli kamu </w:t>
      </w:r>
      <w:r w:rsidR="00422D4B" w:rsidRPr="008620FE">
        <w:rPr>
          <w:rFonts w:cs="Times New Roman"/>
          <w:szCs w:val="24"/>
        </w:rPr>
        <w:t xml:space="preserve">ve özel sektör </w:t>
      </w:r>
      <w:r w:rsidRPr="008620FE">
        <w:rPr>
          <w:rFonts w:cs="Times New Roman"/>
          <w:szCs w:val="24"/>
        </w:rPr>
        <w:t>personeli</w:t>
      </w:r>
      <w:r w:rsidR="00422D4B" w:rsidRPr="008620FE">
        <w:rPr>
          <w:rFonts w:cs="Times New Roman"/>
          <w:szCs w:val="24"/>
        </w:rPr>
        <w:t>nin B</w:t>
      </w:r>
      <w:r w:rsidRPr="008620FE">
        <w:rPr>
          <w:rFonts w:cs="Times New Roman"/>
          <w:szCs w:val="24"/>
        </w:rPr>
        <w:t>ölgey</w:t>
      </w:r>
      <w:r w:rsidR="00422D4B" w:rsidRPr="008620FE">
        <w:rPr>
          <w:rFonts w:cs="Times New Roman"/>
          <w:szCs w:val="24"/>
        </w:rPr>
        <w:t>i tercih etmemesi</w:t>
      </w:r>
      <w:r w:rsidRPr="008620FE">
        <w:rPr>
          <w:rFonts w:cs="Times New Roman"/>
          <w:szCs w:val="24"/>
        </w:rPr>
        <w:t>,</w:t>
      </w:r>
    </w:p>
    <w:p w14:paraId="079A74AC" w14:textId="7034FB46" w:rsidR="00422D4B" w:rsidRPr="008620FE" w:rsidRDefault="00815937" w:rsidP="00165933">
      <w:pPr>
        <w:pStyle w:val="ListeParagraf"/>
        <w:numPr>
          <w:ilvl w:val="0"/>
          <w:numId w:val="30"/>
        </w:numPr>
        <w:spacing w:after="120"/>
        <w:rPr>
          <w:rFonts w:cs="Times New Roman"/>
          <w:szCs w:val="24"/>
        </w:rPr>
      </w:pPr>
      <w:r w:rsidRPr="008620FE">
        <w:rPr>
          <w:rFonts w:cs="Times New Roman"/>
          <w:szCs w:val="24"/>
        </w:rPr>
        <w:t>Uzun yıllardır iç savaş içerisinde olan komşu ülkelerdeki siyasi istikrarsızlığın sanayi ve turizm sektörlerini olumsuz etkilemesi,</w:t>
      </w:r>
    </w:p>
    <w:p w14:paraId="6AA1F3B0" w14:textId="77777777" w:rsidR="00815937" w:rsidRPr="008620FE" w:rsidRDefault="00815937" w:rsidP="00B87306">
      <w:pPr>
        <w:rPr>
          <w:rFonts w:cs="Times New Roman"/>
          <w:szCs w:val="24"/>
        </w:rPr>
      </w:pPr>
    </w:p>
    <w:p w14:paraId="63F306FE" w14:textId="77777777" w:rsidR="00815937" w:rsidRPr="008620FE" w:rsidRDefault="00815937" w:rsidP="00B87306">
      <w:pPr>
        <w:rPr>
          <w:rFonts w:cs="Times New Roman"/>
          <w:szCs w:val="24"/>
        </w:rPr>
      </w:pPr>
    </w:p>
    <w:sectPr w:rsidR="00815937" w:rsidRPr="008620FE" w:rsidSect="002C51C0">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2965DC" w14:textId="77777777" w:rsidR="000849F8" w:rsidRDefault="000849F8" w:rsidP="003625F2">
      <w:pPr>
        <w:spacing w:after="0" w:line="240" w:lineRule="auto"/>
      </w:pPr>
      <w:r>
        <w:separator/>
      </w:r>
    </w:p>
  </w:endnote>
  <w:endnote w:type="continuationSeparator" w:id="0">
    <w:p w14:paraId="7FEB5636" w14:textId="77777777" w:rsidR="000849F8" w:rsidRDefault="000849F8" w:rsidP="003625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Franklin Gothic Heavy">
    <w:panose1 w:val="020B0903020102020204"/>
    <w:charset w:val="A2"/>
    <w:family w:val="swiss"/>
    <w:pitch w:val="variable"/>
    <w:sig w:usb0="00000287" w:usb1="00000000" w:usb2="00000000" w:usb3="00000000" w:csb0="0000009F" w:csb1="00000000"/>
  </w:font>
  <w:font w:name="TimesNewRoman">
    <w:altName w:val="Times New Roman"/>
    <w:panose1 w:val="00000000000000000000"/>
    <w:charset w:val="00"/>
    <w:family w:val="roman"/>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4210345"/>
      <w:docPartObj>
        <w:docPartGallery w:val="Page Numbers (Bottom of Page)"/>
        <w:docPartUnique/>
      </w:docPartObj>
    </w:sdtPr>
    <w:sdtContent>
      <w:p w14:paraId="4E6A2170" w14:textId="66E9C4E6" w:rsidR="005C4800" w:rsidRDefault="005C4800">
        <w:pPr>
          <w:pStyle w:val="AltBilgi"/>
          <w:jc w:val="center"/>
        </w:pPr>
        <w:r>
          <w:fldChar w:fldCharType="begin"/>
        </w:r>
        <w:r>
          <w:instrText>PAGE   \* MERGEFORMAT</w:instrText>
        </w:r>
        <w:r>
          <w:fldChar w:fldCharType="separate"/>
        </w:r>
        <w:r>
          <w:t>2</w:t>
        </w:r>
        <w:r>
          <w:fldChar w:fldCharType="end"/>
        </w:r>
      </w:p>
    </w:sdtContent>
  </w:sdt>
  <w:p w14:paraId="6C3B2F0F" w14:textId="77777777" w:rsidR="005C4800" w:rsidRDefault="005C4800">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2B6C74" w14:textId="77777777" w:rsidR="000849F8" w:rsidRDefault="000849F8" w:rsidP="003625F2">
      <w:pPr>
        <w:spacing w:after="0" w:line="240" w:lineRule="auto"/>
      </w:pPr>
      <w:r>
        <w:separator/>
      </w:r>
    </w:p>
  </w:footnote>
  <w:footnote w:type="continuationSeparator" w:id="0">
    <w:p w14:paraId="6039590B" w14:textId="77777777" w:rsidR="000849F8" w:rsidRDefault="000849F8" w:rsidP="003625F2">
      <w:pPr>
        <w:spacing w:after="0" w:line="240" w:lineRule="auto"/>
      </w:pPr>
      <w:r>
        <w:continuationSeparator/>
      </w:r>
    </w:p>
  </w:footnote>
  <w:footnote w:id="1">
    <w:p w14:paraId="1D765601" w14:textId="77777777" w:rsidR="005C4800" w:rsidRPr="00F77A61" w:rsidRDefault="005C4800" w:rsidP="00626FB8">
      <w:pPr>
        <w:rPr>
          <w:rFonts w:eastAsia="Times New Roman" w:cstheme="minorHAnsi"/>
          <w:sz w:val="18"/>
          <w:szCs w:val="18"/>
          <w:lang w:eastAsia="tr-TR"/>
        </w:rPr>
      </w:pPr>
      <w:r w:rsidRPr="00F77A61">
        <w:rPr>
          <w:rStyle w:val="DipnotBavurusu"/>
          <w:rFonts w:cstheme="minorHAnsi"/>
          <w:sz w:val="18"/>
          <w:szCs w:val="18"/>
        </w:rPr>
        <w:footnoteRef/>
      </w:r>
      <w:r w:rsidRPr="00F77A61">
        <w:rPr>
          <w:rFonts w:cstheme="minorHAnsi"/>
          <w:sz w:val="18"/>
          <w:szCs w:val="18"/>
        </w:rPr>
        <w:t xml:space="preserve"> </w:t>
      </w:r>
      <w:r w:rsidRPr="00F77A61">
        <w:rPr>
          <w:rFonts w:eastAsia="Times New Roman" w:cstheme="minorHAnsi"/>
          <w:sz w:val="18"/>
          <w:szCs w:val="18"/>
          <w:lang w:eastAsia="tr-TR"/>
        </w:rPr>
        <w:t xml:space="preserve">29 Ekim 2021 tarihli ve 31643 sayılı Resmî Gazete’de yayımlanan 85 sayılı Cumhurbaşkanlığı Kararnamesi ile ilgili Bakanlığın ismi Çevre, Şehircilik ve İklim Değişikliği Bakanlığı olarak değiştirilmiştir. </w:t>
      </w:r>
    </w:p>
    <w:p w14:paraId="5FCE13A4" w14:textId="77777777" w:rsidR="005C4800" w:rsidRDefault="005C4800" w:rsidP="00626FB8">
      <w:pPr>
        <w:pStyle w:val="DipnotMetni"/>
      </w:pPr>
    </w:p>
  </w:footnote>
  <w:footnote w:id="2">
    <w:p w14:paraId="49295555" w14:textId="2F1F6E8D" w:rsidR="005C4800" w:rsidRPr="007F7783" w:rsidRDefault="005C4800" w:rsidP="007F7783">
      <w:pPr>
        <w:pStyle w:val="DipnotMetni"/>
        <w:jc w:val="both"/>
        <w:rPr>
          <w:sz w:val="18"/>
          <w:szCs w:val="18"/>
        </w:rPr>
      </w:pPr>
      <w:r w:rsidRPr="007F7783">
        <w:rPr>
          <w:rStyle w:val="DipnotBavurusu"/>
          <w:sz w:val="18"/>
          <w:szCs w:val="18"/>
        </w:rPr>
        <w:footnoteRef/>
      </w:r>
      <w:r w:rsidRPr="007F7783">
        <w:rPr>
          <w:sz w:val="18"/>
          <w:szCs w:val="18"/>
        </w:rPr>
        <w:t xml:space="preserve"> Ilısu Barajı ve Hidroelektrik Santrali: Güneydoğu Anadolu Projesi kapsamında, enerji üretimi amacıyla Dicle Nehri üzerinde Mardin ve Şırnak İl sınırları arasında Dargeçit ilçesinin 15 Km. doğusunda, Dicle Nehri üzerinde inşa edilen santraldir.</w:t>
      </w:r>
    </w:p>
  </w:footnote>
  <w:footnote w:id="3">
    <w:p w14:paraId="3C7B53AC" w14:textId="730DAAC2" w:rsidR="005C4800" w:rsidRPr="00511DA8" w:rsidRDefault="005C4800" w:rsidP="00511DA8">
      <w:pPr>
        <w:pStyle w:val="DipnotMetni"/>
      </w:pPr>
      <w:r w:rsidRPr="00DF32B3">
        <w:rPr>
          <w:rStyle w:val="DipnotBavurusu"/>
          <w:sz w:val="18"/>
          <w:szCs w:val="18"/>
        </w:rPr>
        <w:footnoteRef/>
      </w:r>
      <w:r w:rsidRPr="00DF32B3">
        <w:rPr>
          <w:sz w:val="18"/>
          <w:szCs w:val="18"/>
        </w:rPr>
        <w:t xml:space="preserve"> ETKB 2021 Ulusal Enerji Denge Tabloları</w:t>
      </w:r>
      <w:r>
        <w:rPr>
          <w:sz w:val="18"/>
          <w:szCs w:val="18"/>
        </w:rPr>
        <w:t>.</w:t>
      </w:r>
    </w:p>
  </w:footnote>
  <w:footnote w:id="4">
    <w:p w14:paraId="287E3E07" w14:textId="7B7FDB51" w:rsidR="005C4800" w:rsidRPr="003F4DCC" w:rsidRDefault="005C4800" w:rsidP="00511DA8">
      <w:pPr>
        <w:pStyle w:val="DipnotMetni"/>
        <w:rPr>
          <w:rFonts w:asciiTheme="minorHAnsi" w:hAnsiTheme="minorHAnsi" w:cstheme="minorHAnsi"/>
        </w:rPr>
      </w:pPr>
      <w:r w:rsidRPr="00511DA8">
        <w:rPr>
          <w:rStyle w:val="DipnotBavurusu"/>
        </w:rPr>
        <w:footnoteRef/>
      </w:r>
      <w:r w:rsidRPr="00511DA8">
        <w:t xml:space="preserve"> </w:t>
      </w:r>
      <w:r w:rsidRPr="00DF32B3">
        <w:rPr>
          <w:sz w:val="18"/>
          <w:szCs w:val="18"/>
        </w:rPr>
        <w:t>Türkiye Elektrik Enerjisi Talep Projeksiyonu Raporu</w:t>
      </w:r>
      <w:r>
        <w:rPr>
          <w:sz w:val="18"/>
          <w:szCs w:val="18"/>
        </w:rPr>
        <w:t xml:space="preserve">, </w:t>
      </w:r>
      <w:r w:rsidRPr="00DF32B3">
        <w:rPr>
          <w:sz w:val="18"/>
          <w:szCs w:val="18"/>
        </w:rPr>
        <w:t>(2020-2040 Dönemi)</w:t>
      </w:r>
      <w:r>
        <w:rPr>
          <w:sz w:val="18"/>
          <w:szCs w:val="18"/>
        </w:rPr>
        <w:t>.</w:t>
      </w:r>
    </w:p>
  </w:footnote>
  <w:footnote w:id="5">
    <w:p w14:paraId="0024D46E" w14:textId="2608E869" w:rsidR="005C4800" w:rsidRPr="00BC2D77" w:rsidRDefault="005C4800" w:rsidP="00E43285">
      <w:pPr>
        <w:pStyle w:val="DipnotMetni"/>
        <w:rPr>
          <w:sz w:val="14"/>
          <w:szCs w:val="14"/>
        </w:rPr>
      </w:pPr>
      <w:r>
        <w:rPr>
          <w:rStyle w:val="DipnotBavurusu"/>
        </w:rPr>
        <w:footnoteRef/>
      </w:r>
      <w:r>
        <w:t xml:space="preserve"> </w:t>
      </w:r>
      <w:r w:rsidRPr="00404AA5">
        <w:rPr>
          <w:sz w:val="14"/>
          <w:szCs w:val="14"/>
        </w:rPr>
        <w:t>EPDK, https://enerji.gov.tr/bilgi-merkezi-enerji-verimliligi-ulusal-enerji-verimliligi-eylem-plani</w:t>
      </w:r>
    </w:p>
  </w:footnote>
  <w:footnote w:id="6">
    <w:p w14:paraId="1FF622A8" w14:textId="77777777" w:rsidR="005C4800" w:rsidRPr="00404AA5" w:rsidRDefault="005C4800" w:rsidP="00E43285">
      <w:pPr>
        <w:pStyle w:val="DipnotMetni"/>
        <w:rPr>
          <w:sz w:val="14"/>
          <w:szCs w:val="14"/>
        </w:rPr>
      </w:pPr>
      <w:r>
        <w:rPr>
          <w:rStyle w:val="DipnotBavurusu"/>
        </w:rPr>
        <w:footnoteRef/>
      </w:r>
      <w:r>
        <w:t xml:space="preserve"> </w:t>
      </w:r>
      <w:r w:rsidRPr="00404AA5">
        <w:rPr>
          <w:sz w:val="14"/>
          <w:szCs w:val="14"/>
        </w:rPr>
        <w:t>EPDK, https://enerji.gov.tr/bilgi-merkezi-enerji-verimliligi-ulusal-enerji-verimliligi-eylem-plani</w:t>
      </w:r>
    </w:p>
  </w:footnote>
  <w:footnote w:id="7">
    <w:p w14:paraId="409C3E55" w14:textId="77777777" w:rsidR="005C4800" w:rsidRDefault="005C4800" w:rsidP="00E43285">
      <w:pPr>
        <w:pStyle w:val="DipnotMetni"/>
      </w:pPr>
      <w:r>
        <w:rPr>
          <w:rStyle w:val="DipnotBavurusu"/>
        </w:rPr>
        <w:footnoteRef/>
      </w:r>
      <w:r>
        <w:t xml:space="preserve"> </w:t>
      </w:r>
      <w:r w:rsidRPr="00404AA5">
        <w:rPr>
          <w:sz w:val="14"/>
          <w:szCs w:val="14"/>
        </w:rPr>
        <w:t>EPDK, https://enerji.gov.tr/bilgi-merkezi-enerji-verimliligi-ulusal-enerji-verimliligi-eylem-plani</w:t>
      </w:r>
    </w:p>
  </w:footnote>
  <w:footnote w:id="8">
    <w:p w14:paraId="647D4879" w14:textId="77777777" w:rsidR="005C4800" w:rsidRDefault="005C4800" w:rsidP="007A5D9C">
      <w:pPr>
        <w:pStyle w:val="DipnotMetni"/>
      </w:pPr>
      <w:r>
        <w:rPr>
          <w:rStyle w:val="DipnotBavurusu"/>
        </w:rPr>
        <w:footnoteRef/>
      </w:r>
      <w:r>
        <w:t xml:space="preserve"> Belirsiz değerler sıralamaya alınmamıştır.</w:t>
      </w:r>
    </w:p>
  </w:footnote>
  <w:footnote w:id="9">
    <w:p w14:paraId="5817B066" w14:textId="77777777" w:rsidR="005C4800" w:rsidRDefault="005C4800" w:rsidP="007A5D9C">
      <w:pPr>
        <w:pStyle w:val="DipnotMetni"/>
      </w:pPr>
      <w:r>
        <w:rPr>
          <w:rStyle w:val="DipnotBavurusu"/>
        </w:rPr>
        <w:footnoteRef/>
      </w:r>
      <w:r>
        <w:t xml:space="preserve"> Belirsiz ve Gizli veri değeri sıralamaya alınmamıştır.</w:t>
      </w:r>
    </w:p>
  </w:footnote>
  <w:footnote w:id="10">
    <w:p w14:paraId="3BA2CEFD" w14:textId="77777777" w:rsidR="005C4800" w:rsidRPr="00851E1C" w:rsidRDefault="005C4800" w:rsidP="00851E1C">
      <w:pPr>
        <w:pStyle w:val="DipnotMetni"/>
        <w:jc w:val="both"/>
      </w:pPr>
      <w:r w:rsidRPr="00851E1C">
        <w:rPr>
          <w:rStyle w:val="DipnotBavurusu"/>
        </w:rPr>
        <w:footnoteRef/>
      </w:r>
      <w:r w:rsidRPr="00851E1C">
        <w:t xml:space="preserve"> Bu bölüm hazırlanırken Sanayi ve Teknoloji Bakanlığı Kalkınma Ajansları Genel Müdürlüğü tarafından 2020 yılında yürütülen Türkiye’de Kentsel ve Kırsal Yerleşim Sistemleri (YER-SİS) çalışmasından faydalanılmıştır.</w:t>
      </w:r>
    </w:p>
  </w:footnote>
  <w:footnote w:id="11">
    <w:p w14:paraId="5E89EDE3" w14:textId="77777777" w:rsidR="005C4800" w:rsidRDefault="005C4800" w:rsidP="007B259C">
      <w:pPr>
        <w:pStyle w:val="DipnotMetni"/>
        <w:jc w:val="both"/>
      </w:pPr>
      <w:r>
        <w:rPr>
          <w:rStyle w:val="DipnotBavurusu"/>
        </w:rPr>
        <w:footnoteRef/>
      </w:r>
      <w:r>
        <w:t xml:space="preserve"> </w:t>
      </w:r>
      <w:r w:rsidRPr="00545232">
        <w:rPr>
          <w:iCs/>
          <w:color w:val="000000" w:themeColor="text1"/>
          <w:sz w:val="18"/>
          <w:szCs w:val="18"/>
        </w:rPr>
        <w:t>Mahalli İdareler Genel Müdürlüğü</w:t>
      </w:r>
      <w:r w:rsidRPr="007B259C">
        <w:t>, kamu kurumlarının yeniden düzenlemesini konu edinen 10 Temmuz 2018 tarih ve 30474 sayılı Resmî Gazetede yayımlanan 1 numaralı Cumhurbaşkanlığı Teşkilatı Hakkında Cumhurbaşkanlığı Kararnamesi ile kaldırılmış olup görev ve yetkileri Çevre, Şehircilik ve İklim Değişikliği Bakanlığı bünyesinde kurulan Yerel Yönetimler Genel Müdürlüğü</w:t>
      </w:r>
      <w:r>
        <w:t>’</w:t>
      </w:r>
      <w:r w:rsidRPr="007B259C">
        <w:t>ne devredilmiştir.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73EA9"/>
    <w:multiLevelType w:val="hybridMultilevel"/>
    <w:tmpl w:val="11BCB91E"/>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56D680C"/>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8606C1D"/>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BC1424"/>
    <w:multiLevelType w:val="multilevel"/>
    <w:tmpl w:val="5ABEB01C"/>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start w:val="11"/>
      <w:numFmt w:val="decimal"/>
      <w:lvlText w:val="%3."/>
      <w:lvlJc w:val="left"/>
      <w:pPr>
        <w:ind w:left="2190" w:hanging="39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8B5779"/>
    <w:multiLevelType w:val="hybridMultilevel"/>
    <w:tmpl w:val="BFD4D2B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F56182E"/>
    <w:multiLevelType w:val="multilevel"/>
    <w:tmpl w:val="C10A1F1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63D524A"/>
    <w:multiLevelType w:val="hybridMultilevel"/>
    <w:tmpl w:val="54CA59C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86C1297"/>
    <w:multiLevelType w:val="hybridMultilevel"/>
    <w:tmpl w:val="A42CAAB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 w15:restartNumberingAfterBreak="0">
    <w:nsid w:val="19F15DDA"/>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2ACF062B"/>
    <w:multiLevelType w:val="multilevel"/>
    <w:tmpl w:val="9080E2A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0322C97"/>
    <w:multiLevelType w:val="hybridMultilevel"/>
    <w:tmpl w:val="D53845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D5A650B"/>
    <w:multiLevelType w:val="multilevel"/>
    <w:tmpl w:val="156C1968"/>
    <w:lvl w:ilvl="0">
      <w:start w:val="1"/>
      <w:numFmt w:val="decimal"/>
      <w:lvlText w:val="%1."/>
      <w:lvlJc w:val="left"/>
      <w:pPr>
        <w:ind w:left="0" w:firstLine="0"/>
      </w:pPr>
      <w:rPr>
        <w:rFonts w:hint="default"/>
      </w:rPr>
    </w:lvl>
    <w:lvl w:ilvl="1">
      <w:start w:val="1"/>
      <w:numFmt w:val="decimal"/>
      <w:lvlText w:val="%1.%2."/>
      <w:lvlJc w:val="left"/>
      <w:pPr>
        <w:ind w:left="357" w:firstLine="0"/>
      </w:pPr>
      <w:rPr>
        <w:rFonts w:hint="default"/>
        <w:b/>
      </w:rPr>
    </w:lvl>
    <w:lvl w:ilvl="2">
      <w:start w:val="1"/>
      <w:numFmt w:val="decimal"/>
      <w:lvlText w:val="%1.%2.%3."/>
      <w:lvlJc w:val="left"/>
      <w:pPr>
        <w:ind w:left="714" w:firstLine="0"/>
      </w:pPr>
      <w:rPr>
        <w:rFonts w:hint="default"/>
      </w:rPr>
    </w:lvl>
    <w:lvl w:ilvl="3">
      <w:start w:val="1"/>
      <w:numFmt w:val="decimal"/>
      <w:lvlText w:val="%1.%2.%3.%4."/>
      <w:lvlJc w:val="left"/>
      <w:pPr>
        <w:tabs>
          <w:tab w:val="num" w:pos="340"/>
        </w:tabs>
        <w:ind w:left="1071" w:firstLine="0"/>
      </w:pPr>
      <w:rPr>
        <w:rFonts w:hint="default"/>
        <w:color w:val="44546A" w:themeColor="text2"/>
      </w:rPr>
    </w:lvl>
    <w:lvl w:ilvl="4">
      <w:start w:val="1"/>
      <w:numFmt w:val="decimal"/>
      <w:lvlText w:val="%1.%2.%3.%4.%5."/>
      <w:lvlJc w:val="left"/>
      <w:pPr>
        <w:ind w:left="1428" w:firstLine="0"/>
      </w:pPr>
      <w:rPr>
        <w:rFonts w:hint="default"/>
        <w:color w:val="44546A" w:themeColor="text2"/>
      </w:rPr>
    </w:lvl>
    <w:lvl w:ilvl="5">
      <w:start w:val="1"/>
      <w:numFmt w:val="decimal"/>
      <w:lvlText w:val="%1.%2.%3.%4.%5.%6."/>
      <w:lvlJc w:val="left"/>
      <w:pPr>
        <w:ind w:left="1785" w:firstLine="0"/>
      </w:pPr>
      <w:rPr>
        <w:rFonts w:hint="default"/>
      </w:rPr>
    </w:lvl>
    <w:lvl w:ilvl="6">
      <w:start w:val="1"/>
      <w:numFmt w:val="decimal"/>
      <w:lvlText w:val="%1.%2.%3.%4.%5.%6.%7."/>
      <w:lvlJc w:val="left"/>
      <w:pPr>
        <w:ind w:left="2142" w:firstLine="0"/>
      </w:pPr>
      <w:rPr>
        <w:rFonts w:hint="default"/>
      </w:rPr>
    </w:lvl>
    <w:lvl w:ilvl="7">
      <w:start w:val="1"/>
      <w:numFmt w:val="decimal"/>
      <w:lvlText w:val="%1.%2.%3.%4.%5.%6.%7.%8."/>
      <w:lvlJc w:val="left"/>
      <w:pPr>
        <w:ind w:left="2499" w:firstLine="0"/>
      </w:pPr>
      <w:rPr>
        <w:rFonts w:hint="default"/>
      </w:rPr>
    </w:lvl>
    <w:lvl w:ilvl="8">
      <w:start w:val="1"/>
      <w:numFmt w:val="decimal"/>
      <w:lvlText w:val="%1.%2.%3.%4.%5.%6.%7.%8.%9."/>
      <w:lvlJc w:val="left"/>
      <w:pPr>
        <w:ind w:left="2856" w:firstLine="0"/>
      </w:pPr>
      <w:rPr>
        <w:rFonts w:hint="default"/>
      </w:rPr>
    </w:lvl>
  </w:abstractNum>
  <w:abstractNum w:abstractNumId="12" w15:restartNumberingAfterBreak="0">
    <w:nsid w:val="43381085"/>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7513AFD"/>
    <w:multiLevelType w:val="multilevel"/>
    <w:tmpl w:val="E8407BC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2350036"/>
    <w:multiLevelType w:val="hybridMultilevel"/>
    <w:tmpl w:val="972AA0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558A53D5"/>
    <w:multiLevelType w:val="hybridMultilevel"/>
    <w:tmpl w:val="08DA0530"/>
    <w:lvl w:ilvl="0" w:tplc="730C33D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71878E5"/>
    <w:multiLevelType w:val="hybridMultilevel"/>
    <w:tmpl w:val="6D12E8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59D34D7C"/>
    <w:multiLevelType w:val="hybridMultilevel"/>
    <w:tmpl w:val="CACCA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B9114B1"/>
    <w:multiLevelType w:val="multilevel"/>
    <w:tmpl w:val="10E0D3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B9936F6"/>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E9136C4"/>
    <w:multiLevelType w:val="multilevel"/>
    <w:tmpl w:val="B736340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5FEB17B1"/>
    <w:multiLevelType w:val="hybridMultilevel"/>
    <w:tmpl w:val="C41CEA2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60420E8C"/>
    <w:multiLevelType w:val="hybridMultilevel"/>
    <w:tmpl w:val="C914B3FE"/>
    <w:lvl w:ilvl="0" w:tplc="A094E934">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60B42A95"/>
    <w:multiLevelType w:val="hybridMultilevel"/>
    <w:tmpl w:val="E988ACB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60D64E6D"/>
    <w:multiLevelType w:val="multilevel"/>
    <w:tmpl w:val="8F4E251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25" w15:restartNumberingAfterBreak="0">
    <w:nsid w:val="6146076A"/>
    <w:multiLevelType w:val="multilevel"/>
    <w:tmpl w:val="5E041AC0"/>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B5F5EF5"/>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6E6F5E70"/>
    <w:multiLevelType w:val="hybridMultilevel"/>
    <w:tmpl w:val="BC0EDCC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70000E62"/>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73401E4D"/>
    <w:multiLevelType w:val="multilevel"/>
    <w:tmpl w:val="58565D9E"/>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61854C9"/>
    <w:multiLevelType w:val="hybridMultilevel"/>
    <w:tmpl w:val="CFFCAD4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7CB87438"/>
    <w:multiLevelType w:val="multilevel"/>
    <w:tmpl w:val="D76028E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CD42DF3"/>
    <w:multiLevelType w:val="multilevel"/>
    <w:tmpl w:val="F8B60ED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7EE206A9"/>
    <w:multiLevelType w:val="multilevel"/>
    <w:tmpl w:val="82DA7E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432095774">
    <w:abstractNumId w:val="21"/>
  </w:num>
  <w:num w:numId="2" w16cid:durableId="349380490">
    <w:abstractNumId w:val="24"/>
  </w:num>
  <w:num w:numId="3" w16cid:durableId="1888369084">
    <w:abstractNumId w:val="18"/>
  </w:num>
  <w:num w:numId="4" w16cid:durableId="1814642486">
    <w:abstractNumId w:val="22"/>
  </w:num>
  <w:num w:numId="5" w16cid:durableId="62261998">
    <w:abstractNumId w:val="26"/>
  </w:num>
  <w:num w:numId="6" w16cid:durableId="943998254">
    <w:abstractNumId w:val="31"/>
  </w:num>
  <w:num w:numId="7" w16cid:durableId="1101030426">
    <w:abstractNumId w:val="19"/>
  </w:num>
  <w:num w:numId="8" w16cid:durableId="1956325666">
    <w:abstractNumId w:val="15"/>
  </w:num>
  <w:num w:numId="9" w16cid:durableId="1961572882">
    <w:abstractNumId w:val="0"/>
  </w:num>
  <w:num w:numId="10" w16cid:durableId="1959868089">
    <w:abstractNumId w:val="1"/>
  </w:num>
  <w:num w:numId="11" w16cid:durableId="2109347504">
    <w:abstractNumId w:val="8"/>
  </w:num>
  <w:num w:numId="12" w16cid:durableId="1314530073">
    <w:abstractNumId w:val="33"/>
  </w:num>
  <w:num w:numId="13" w16cid:durableId="1905292696">
    <w:abstractNumId w:val="2"/>
  </w:num>
  <w:num w:numId="14" w16cid:durableId="260144781">
    <w:abstractNumId w:val="28"/>
  </w:num>
  <w:num w:numId="15" w16cid:durableId="2051882135">
    <w:abstractNumId w:val="12"/>
  </w:num>
  <w:num w:numId="16" w16cid:durableId="2051805964">
    <w:abstractNumId w:val="4"/>
  </w:num>
  <w:num w:numId="17" w16cid:durableId="847212648">
    <w:abstractNumId w:val="27"/>
  </w:num>
  <w:num w:numId="18" w16cid:durableId="1701932059">
    <w:abstractNumId w:val="5"/>
  </w:num>
  <w:num w:numId="19" w16cid:durableId="597374381">
    <w:abstractNumId w:val="13"/>
  </w:num>
  <w:num w:numId="20" w16cid:durableId="1786150745">
    <w:abstractNumId w:val="9"/>
  </w:num>
  <w:num w:numId="21" w16cid:durableId="1629781921">
    <w:abstractNumId w:val="6"/>
  </w:num>
  <w:num w:numId="22" w16cid:durableId="518202517">
    <w:abstractNumId w:val="20"/>
  </w:num>
  <w:num w:numId="23" w16cid:durableId="1561282641">
    <w:abstractNumId w:val="7"/>
  </w:num>
  <w:num w:numId="24" w16cid:durableId="73209041">
    <w:abstractNumId w:val="11"/>
  </w:num>
  <w:num w:numId="25" w16cid:durableId="561647752">
    <w:abstractNumId w:val="29"/>
  </w:num>
  <w:num w:numId="26" w16cid:durableId="1788422971">
    <w:abstractNumId w:val="32"/>
    <w:lvlOverride w:ilvl="0">
      <w:startOverride w:val="3"/>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301154436">
    <w:abstractNumId w:val="17"/>
  </w:num>
  <w:num w:numId="28" w16cid:durableId="1704402847">
    <w:abstractNumId w:val="3"/>
  </w:num>
  <w:num w:numId="29" w16cid:durableId="584387808">
    <w:abstractNumId w:val="30"/>
  </w:num>
  <w:num w:numId="30" w16cid:durableId="1902324059">
    <w:abstractNumId w:val="16"/>
  </w:num>
  <w:num w:numId="31" w16cid:durableId="1696812582">
    <w:abstractNumId w:val="10"/>
  </w:num>
  <w:num w:numId="32" w16cid:durableId="320693891">
    <w:abstractNumId w:val="25"/>
  </w:num>
  <w:num w:numId="33" w16cid:durableId="682248104">
    <w:abstractNumId w:val="14"/>
  </w:num>
  <w:num w:numId="34" w16cid:durableId="160630850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25F2"/>
    <w:rsid w:val="000001E7"/>
    <w:rsid w:val="00001C41"/>
    <w:rsid w:val="000054B1"/>
    <w:rsid w:val="00005DC3"/>
    <w:rsid w:val="00010D28"/>
    <w:rsid w:val="00012638"/>
    <w:rsid w:val="0001666D"/>
    <w:rsid w:val="00020B0C"/>
    <w:rsid w:val="00022425"/>
    <w:rsid w:val="00031DF2"/>
    <w:rsid w:val="000320AB"/>
    <w:rsid w:val="00032A9F"/>
    <w:rsid w:val="00035D1E"/>
    <w:rsid w:val="000367AC"/>
    <w:rsid w:val="000374F6"/>
    <w:rsid w:val="00040EC8"/>
    <w:rsid w:val="00041E80"/>
    <w:rsid w:val="0004206B"/>
    <w:rsid w:val="000435C4"/>
    <w:rsid w:val="000442FC"/>
    <w:rsid w:val="00044F00"/>
    <w:rsid w:val="00045C67"/>
    <w:rsid w:val="00050540"/>
    <w:rsid w:val="0005408A"/>
    <w:rsid w:val="00055B99"/>
    <w:rsid w:val="00057491"/>
    <w:rsid w:val="000608D5"/>
    <w:rsid w:val="00064346"/>
    <w:rsid w:val="00064486"/>
    <w:rsid w:val="000657D6"/>
    <w:rsid w:val="000713C4"/>
    <w:rsid w:val="00071D3D"/>
    <w:rsid w:val="00073D84"/>
    <w:rsid w:val="00077343"/>
    <w:rsid w:val="00077C95"/>
    <w:rsid w:val="00081D19"/>
    <w:rsid w:val="000849F8"/>
    <w:rsid w:val="000873E0"/>
    <w:rsid w:val="00087A6D"/>
    <w:rsid w:val="00091D12"/>
    <w:rsid w:val="0009338F"/>
    <w:rsid w:val="00095195"/>
    <w:rsid w:val="00096DBF"/>
    <w:rsid w:val="000978ED"/>
    <w:rsid w:val="000A13EE"/>
    <w:rsid w:val="000A1576"/>
    <w:rsid w:val="000A3243"/>
    <w:rsid w:val="000A32EC"/>
    <w:rsid w:val="000A459C"/>
    <w:rsid w:val="000A66EC"/>
    <w:rsid w:val="000A77B5"/>
    <w:rsid w:val="000B1028"/>
    <w:rsid w:val="000B2B34"/>
    <w:rsid w:val="000B5AA3"/>
    <w:rsid w:val="000B6D87"/>
    <w:rsid w:val="000B7878"/>
    <w:rsid w:val="000C1CF6"/>
    <w:rsid w:val="000C52D5"/>
    <w:rsid w:val="000C57C6"/>
    <w:rsid w:val="000C5FDD"/>
    <w:rsid w:val="000C6FC7"/>
    <w:rsid w:val="000D2A91"/>
    <w:rsid w:val="000D31B4"/>
    <w:rsid w:val="000D3D11"/>
    <w:rsid w:val="000D40E3"/>
    <w:rsid w:val="000D6500"/>
    <w:rsid w:val="000D7C36"/>
    <w:rsid w:val="000D7CE3"/>
    <w:rsid w:val="000E65FB"/>
    <w:rsid w:val="000E6A89"/>
    <w:rsid w:val="000F2813"/>
    <w:rsid w:val="000F3891"/>
    <w:rsid w:val="000F59E1"/>
    <w:rsid w:val="00104931"/>
    <w:rsid w:val="00105D9A"/>
    <w:rsid w:val="00113004"/>
    <w:rsid w:val="00115CC1"/>
    <w:rsid w:val="00115EEA"/>
    <w:rsid w:val="00116F48"/>
    <w:rsid w:val="00120EEA"/>
    <w:rsid w:val="001236B6"/>
    <w:rsid w:val="00123878"/>
    <w:rsid w:val="00123FA3"/>
    <w:rsid w:val="00130B6C"/>
    <w:rsid w:val="00131FCC"/>
    <w:rsid w:val="0013232B"/>
    <w:rsid w:val="00134C36"/>
    <w:rsid w:val="00137A46"/>
    <w:rsid w:val="00137D76"/>
    <w:rsid w:val="00142AF1"/>
    <w:rsid w:val="00144AFD"/>
    <w:rsid w:val="00147549"/>
    <w:rsid w:val="001554B6"/>
    <w:rsid w:val="001554C2"/>
    <w:rsid w:val="00160A3A"/>
    <w:rsid w:val="0016190D"/>
    <w:rsid w:val="00163A76"/>
    <w:rsid w:val="00164BE6"/>
    <w:rsid w:val="001656C4"/>
    <w:rsid w:val="00165933"/>
    <w:rsid w:val="00166AD3"/>
    <w:rsid w:val="001677CA"/>
    <w:rsid w:val="00170B0B"/>
    <w:rsid w:val="00171E20"/>
    <w:rsid w:val="0017486F"/>
    <w:rsid w:val="0017564E"/>
    <w:rsid w:val="00177902"/>
    <w:rsid w:val="001803EF"/>
    <w:rsid w:val="00182E4B"/>
    <w:rsid w:val="0018372D"/>
    <w:rsid w:val="001848CB"/>
    <w:rsid w:val="00186C67"/>
    <w:rsid w:val="00186E66"/>
    <w:rsid w:val="001904E0"/>
    <w:rsid w:val="001913C4"/>
    <w:rsid w:val="00193BE0"/>
    <w:rsid w:val="00197714"/>
    <w:rsid w:val="001979C6"/>
    <w:rsid w:val="001A292A"/>
    <w:rsid w:val="001A4956"/>
    <w:rsid w:val="001A568C"/>
    <w:rsid w:val="001A6EE9"/>
    <w:rsid w:val="001B13FD"/>
    <w:rsid w:val="001B2381"/>
    <w:rsid w:val="001B4A64"/>
    <w:rsid w:val="001C0D3F"/>
    <w:rsid w:val="001C1166"/>
    <w:rsid w:val="001C1AEA"/>
    <w:rsid w:val="001C2D51"/>
    <w:rsid w:val="001C6855"/>
    <w:rsid w:val="001C7956"/>
    <w:rsid w:val="001C7BA3"/>
    <w:rsid w:val="001D35E6"/>
    <w:rsid w:val="001D62BC"/>
    <w:rsid w:val="001D66AE"/>
    <w:rsid w:val="001D6F9D"/>
    <w:rsid w:val="001E1E35"/>
    <w:rsid w:val="001E2298"/>
    <w:rsid w:val="001F0DEE"/>
    <w:rsid w:val="001F1D14"/>
    <w:rsid w:val="001F4463"/>
    <w:rsid w:val="001F4671"/>
    <w:rsid w:val="001F468F"/>
    <w:rsid w:val="00201821"/>
    <w:rsid w:val="0020185A"/>
    <w:rsid w:val="002018C7"/>
    <w:rsid w:val="00203153"/>
    <w:rsid w:val="00203CCE"/>
    <w:rsid w:val="0020493C"/>
    <w:rsid w:val="002117FD"/>
    <w:rsid w:val="00214230"/>
    <w:rsid w:val="00214ADE"/>
    <w:rsid w:val="00215B0F"/>
    <w:rsid w:val="00217630"/>
    <w:rsid w:val="00221894"/>
    <w:rsid w:val="0022217A"/>
    <w:rsid w:val="002222AD"/>
    <w:rsid w:val="0022243D"/>
    <w:rsid w:val="002229B8"/>
    <w:rsid w:val="00223C20"/>
    <w:rsid w:val="00224D50"/>
    <w:rsid w:val="00227834"/>
    <w:rsid w:val="002305CC"/>
    <w:rsid w:val="002319E8"/>
    <w:rsid w:val="00233A5B"/>
    <w:rsid w:val="00234EF7"/>
    <w:rsid w:val="00236A80"/>
    <w:rsid w:val="00236FD6"/>
    <w:rsid w:val="002375BA"/>
    <w:rsid w:val="00241B39"/>
    <w:rsid w:val="00243A88"/>
    <w:rsid w:val="002471DF"/>
    <w:rsid w:val="00247737"/>
    <w:rsid w:val="0025057C"/>
    <w:rsid w:val="00253DE9"/>
    <w:rsid w:val="00255C77"/>
    <w:rsid w:val="00256C2D"/>
    <w:rsid w:val="00257EBF"/>
    <w:rsid w:val="00260EE6"/>
    <w:rsid w:val="00261427"/>
    <w:rsid w:val="002614E1"/>
    <w:rsid w:val="00265207"/>
    <w:rsid w:val="002665B0"/>
    <w:rsid w:val="00266AD6"/>
    <w:rsid w:val="00270767"/>
    <w:rsid w:val="002718F7"/>
    <w:rsid w:val="00276879"/>
    <w:rsid w:val="00276C62"/>
    <w:rsid w:val="00276D98"/>
    <w:rsid w:val="00282CCD"/>
    <w:rsid w:val="0028467D"/>
    <w:rsid w:val="002859D7"/>
    <w:rsid w:val="00293C37"/>
    <w:rsid w:val="002944E4"/>
    <w:rsid w:val="00294B28"/>
    <w:rsid w:val="00295169"/>
    <w:rsid w:val="0029554C"/>
    <w:rsid w:val="002962C2"/>
    <w:rsid w:val="002A2E44"/>
    <w:rsid w:val="002B05FF"/>
    <w:rsid w:val="002B14ED"/>
    <w:rsid w:val="002B16F6"/>
    <w:rsid w:val="002B4538"/>
    <w:rsid w:val="002B7F2A"/>
    <w:rsid w:val="002C0E53"/>
    <w:rsid w:val="002C10A4"/>
    <w:rsid w:val="002C2C9D"/>
    <w:rsid w:val="002C51C0"/>
    <w:rsid w:val="002D32BE"/>
    <w:rsid w:val="002D3D00"/>
    <w:rsid w:val="002D665D"/>
    <w:rsid w:val="002D72B2"/>
    <w:rsid w:val="002E2F74"/>
    <w:rsid w:val="002E4307"/>
    <w:rsid w:val="002E532C"/>
    <w:rsid w:val="002E624C"/>
    <w:rsid w:val="002F0122"/>
    <w:rsid w:val="002F0523"/>
    <w:rsid w:val="002F297D"/>
    <w:rsid w:val="00302E93"/>
    <w:rsid w:val="00303FFD"/>
    <w:rsid w:val="003045E1"/>
    <w:rsid w:val="00305716"/>
    <w:rsid w:val="0031079D"/>
    <w:rsid w:val="003136C9"/>
    <w:rsid w:val="00314CEC"/>
    <w:rsid w:val="00315134"/>
    <w:rsid w:val="00315BA0"/>
    <w:rsid w:val="0031702A"/>
    <w:rsid w:val="00317CD1"/>
    <w:rsid w:val="00317FF5"/>
    <w:rsid w:val="003224FE"/>
    <w:rsid w:val="00323DBA"/>
    <w:rsid w:val="00327617"/>
    <w:rsid w:val="00330A85"/>
    <w:rsid w:val="003316D5"/>
    <w:rsid w:val="00337691"/>
    <w:rsid w:val="0033769A"/>
    <w:rsid w:val="003379BD"/>
    <w:rsid w:val="003610A4"/>
    <w:rsid w:val="003625F2"/>
    <w:rsid w:val="00363970"/>
    <w:rsid w:val="00370BC5"/>
    <w:rsid w:val="0037496A"/>
    <w:rsid w:val="00376BD3"/>
    <w:rsid w:val="0038170B"/>
    <w:rsid w:val="0038249F"/>
    <w:rsid w:val="00382AB2"/>
    <w:rsid w:val="00383F29"/>
    <w:rsid w:val="0038466B"/>
    <w:rsid w:val="003846A7"/>
    <w:rsid w:val="00386615"/>
    <w:rsid w:val="00386640"/>
    <w:rsid w:val="00387DD5"/>
    <w:rsid w:val="003910BE"/>
    <w:rsid w:val="003912E6"/>
    <w:rsid w:val="00392777"/>
    <w:rsid w:val="00393496"/>
    <w:rsid w:val="003953A0"/>
    <w:rsid w:val="0039664B"/>
    <w:rsid w:val="00397322"/>
    <w:rsid w:val="003A23BC"/>
    <w:rsid w:val="003A7CF8"/>
    <w:rsid w:val="003A7F62"/>
    <w:rsid w:val="003B0760"/>
    <w:rsid w:val="003B19AD"/>
    <w:rsid w:val="003B2092"/>
    <w:rsid w:val="003B2CE7"/>
    <w:rsid w:val="003B4D75"/>
    <w:rsid w:val="003B77A8"/>
    <w:rsid w:val="003C1C08"/>
    <w:rsid w:val="003C295C"/>
    <w:rsid w:val="003C4941"/>
    <w:rsid w:val="003C6695"/>
    <w:rsid w:val="003C6E36"/>
    <w:rsid w:val="003D0F69"/>
    <w:rsid w:val="003D3739"/>
    <w:rsid w:val="003D5C93"/>
    <w:rsid w:val="003D69D8"/>
    <w:rsid w:val="003E061B"/>
    <w:rsid w:val="003E6FBC"/>
    <w:rsid w:val="003E7841"/>
    <w:rsid w:val="003F133F"/>
    <w:rsid w:val="003F569B"/>
    <w:rsid w:val="003F5763"/>
    <w:rsid w:val="003F58E5"/>
    <w:rsid w:val="003F6677"/>
    <w:rsid w:val="0040012E"/>
    <w:rsid w:val="004004D9"/>
    <w:rsid w:val="0040063B"/>
    <w:rsid w:val="00402125"/>
    <w:rsid w:val="0040243D"/>
    <w:rsid w:val="00403F43"/>
    <w:rsid w:val="00404814"/>
    <w:rsid w:val="00410E2D"/>
    <w:rsid w:val="00422D4B"/>
    <w:rsid w:val="00424BA3"/>
    <w:rsid w:val="0042506B"/>
    <w:rsid w:val="004270CF"/>
    <w:rsid w:val="004273A6"/>
    <w:rsid w:val="004324A7"/>
    <w:rsid w:val="004327A5"/>
    <w:rsid w:val="00432A06"/>
    <w:rsid w:val="004342DD"/>
    <w:rsid w:val="00441AFC"/>
    <w:rsid w:val="00441CC7"/>
    <w:rsid w:val="00446AEE"/>
    <w:rsid w:val="00447C76"/>
    <w:rsid w:val="004504B3"/>
    <w:rsid w:val="004514BF"/>
    <w:rsid w:val="00453487"/>
    <w:rsid w:val="00455399"/>
    <w:rsid w:val="00456B13"/>
    <w:rsid w:val="0045708F"/>
    <w:rsid w:val="00461DB2"/>
    <w:rsid w:val="00462482"/>
    <w:rsid w:val="0046633B"/>
    <w:rsid w:val="0046698E"/>
    <w:rsid w:val="00474F96"/>
    <w:rsid w:val="0047503A"/>
    <w:rsid w:val="004770A7"/>
    <w:rsid w:val="0047740B"/>
    <w:rsid w:val="0048097B"/>
    <w:rsid w:val="00482C06"/>
    <w:rsid w:val="00485F70"/>
    <w:rsid w:val="0048695E"/>
    <w:rsid w:val="00493FFB"/>
    <w:rsid w:val="00494437"/>
    <w:rsid w:val="0049573C"/>
    <w:rsid w:val="00495C7C"/>
    <w:rsid w:val="00497891"/>
    <w:rsid w:val="00497FEC"/>
    <w:rsid w:val="004A057E"/>
    <w:rsid w:val="004A0858"/>
    <w:rsid w:val="004A0E66"/>
    <w:rsid w:val="004A3FFD"/>
    <w:rsid w:val="004A41E6"/>
    <w:rsid w:val="004A497D"/>
    <w:rsid w:val="004A6F90"/>
    <w:rsid w:val="004B048C"/>
    <w:rsid w:val="004B1329"/>
    <w:rsid w:val="004B1EA4"/>
    <w:rsid w:val="004B42C6"/>
    <w:rsid w:val="004B513D"/>
    <w:rsid w:val="004C1798"/>
    <w:rsid w:val="004D128E"/>
    <w:rsid w:val="004D19E0"/>
    <w:rsid w:val="004D3344"/>
    <w:rsid w:val="004D54F6"/>
    <w:rsid w:val="004D56A4"/>
    <w:rsid w:val="004E0B2B"/>
    <w:rsid w:val="004E0FBA"/>
    <w:rsid w:val="004E3F1C"/>
    <w:rsid w:val="004E51F1"/>
    <w:rsid w:val="004E5DCF"/>
    <w:rsid w:val="004F006E"/>
    <w:rsid w:val="004F0DEF"/>
    <w:rsid w:val="004F0F19"/>
    <w:rsid w:val="004F3CF6"/>
    <w:rsid w:val="004F5805"/>
    <w:rsid w:val="004F6167"/>
    <w:rsid w:val="004F7AF7"/>
    <w:rsid w:val="00500371"/>
    <w:rsid w:val="005007AA"/>
    <w:rsid w:val="0050286D"/>
    <w:rsid w:val="005042D6"/>
    <w:rsid w:val="005075DE"/>
    <w:rsid w:val="00507FF1"/>
    <w:rsid w:val="00511DA8"/>
    <w:rsid w:val="00512527"/>
    <w:rsid w:val="00515EE9"/>
    <w:rsid w:val="00521991"/>
    <w:rsid w:val="00521C46"/>
    <w:rsid w:val="00524608"/>
    <w:rsid w:val="00526B2D"/>
    <w:rsid w:val="0053360D"/>
    <w:rsid w:val="00534ADB"/>
    <w:rsid w:val="00537EDA"/>
    <w:rsid w:val="005417A2"/>
    <w:rsid w:val="00545232"/>
    <w:rsid w:val="00545689"/>
    <w:rsid w:val="00550638"/>
    <w:rsid w:val="005509E2"/>
    <w:rsid w:val="00551AC0"/>
    <w:rsid w:val="00551BDC"/>
    <w:rsid w:val="0055363D"/>
    <w:rsid w:val="005547F8"/>
    <w:rsid w:val="0056130B"/>
    <w:rsid w:val="00561754"/>
    <w:rsid w:val="00562DAD"/>
    <w:rsid w:val="005702DE"/>
    <w:rsid w:val="00570BC9"/>
    <w:rsid w:val="00575703"/>
    <w:rsid w:val="00576ED2"/>
    <w:rsid w:val="0058025C"/>
    <w:rsid w:val="00580263"/>
    <w:rsid w:val="005807AE"/>
    <w:rsid w:val="00581696"/>
    <w:rsid w:val="00590601"/>
    <w:rsid w:val="00590DD9"/>
    <w:rsid w:val="00591730"/>
    <w:rsid w:val="00591F3C"/>
    <w:rsid w:val="0059360F"/>
    <w:rsid w:val="00593D7A"/>
    <w:rsid w:val="00594E82"/>
    <w:rsid w:val="005A011F"/>
    <w:rsid w:val="005A1CAE"/>
    <w:rsid w:val="005A32A1"/>
    <w:rsid w:val="005A33E3"/>
    <w:rsid w:val="005A341F"/>
    <w:rsid w:val="005A40D5"/>
    <w:rsid w:val="005A5A40"/>
    <w:rsid w:val="005B24C0"/>
    <w:rsid w:val="005B4794"/>
    <w:rsid w:val="005B591A"/>
    <w:rsid w:val="005B5F4C"/>
    <w:rsid w:val="005C065A"/>
    <w:rsid w:val="005C073C"/>
    <w:rsid w:val="005C42EA"/>
    <w:rsid w:val="005C4800"/>
    <w:rsid w:val="005C5643"/>
    <w:rsid w:val="005C797A"/>
    <w:rsid w:val="005D11DA"/>
    <w:rsid w:val="005D1357"/>
    <w:rsid w:val="005D2BEE"/>
    <w:rsid w:val="005D57E2"/>
    <w:rsid w:val="005D74F0"/>
    <w:rsid w:val="005E2A38"/>
    <w:rsid w:val="005F0799"/>
    <w:rsid w:val="005F0818"/>
    <w:rsid w:val="005F158F"/>
    <w:rsid w:val="005F203B"/>
    <w:rsid w:val="005F66F0"/>
    <w:rsid w:val="00600969"/>
    <w:rsid w:val="00600E10"/>
    <w:rsid w:val="00601709"/>
    <w:rsid w:val="00605B37"/>
    <w:rsid w:val="00611835"/>
    <w:rsid w:val="006132F5"/>
    <w:rsid w:val="006134B7"/>
    <w:rsid w:val="006135DE"/>
    <w:rsid w:val="00613B7B"/>
    <w:rsid w:val="00617519"/>
    <w:rsid w:val="00625664"/>
    <w:rsid w:val="006269A8"/>
    <w:rsid w:val="00626FB8"/>
    <w:rsid w:val="0062748B"/>
    <w:rsid w:val="00630187"/>
    <w:rsid w:val="00632060"/>
    <w:rsid w:val="0063235A"/>
    <w:rsid w:val="006330A6"/>
    <w:rsid w:val="006345DC"/>
    <w:rsid w:val="00637BFF"/>
    <w:rsid w:val="00640FD2"/>
    <w:rsid w:val="0064361A"/>
    <w:rsid w:val="006456FE"/>
    <w:rsid w:val="006468F6"/>
    <w:rsid w:val="006469C0"/>
    <w:rsid w:val="00651139"/>
    <w:rsid w:val="00652320"/>
    <w:rsid w:val="00652ACA"/>
    <w:rsid w:val="00653845"/>
    <w:rsid w:val="006559B5"/>
    <w:rsid w:val="00660540"/>
    <w:rsid w:val="00661836"/>
    <w:rsid w:val="00664F2D"/>
    <w:rsid w:val="00665F55"/>
    <w:rsid w:val="006671CE"/>
    <w:rsid w:val="0067079A"/>
    <w:rsid w:val="00672499"/>
    <w:rsid w:val="00675BA5"/>
    <w:rsid w:val="00676F32"/>
    <w:rsid w:val="006776A8"/>
    <w:rsid w:val="00677765"/>
    <w:rsid w:val="006819EF"/>
    <w:rsid w:val="00682394"/>
    <w:rsid w:val="00685525"/>
    <w:rsid w:val="00686BE0"/>
    <w:rsid w:val="00691C4E"/>
    <w:rsid w:val="00695F98"/>
    <w:rsid w:val="006964E6"/>
    <w:rsid w:val="0069688E"/>
    <w:rsid w:val="006A3C92"/>
    <w:rsid w:val="006A4098"/>
    <w:rsid w:val="006A4B9A"/>
    <w:rsid w:val="006B2D22"/>
    <w:rsid w:val="006B355A"/>
    <w:rsid w:val="006B41E2"/>
    <w:rsid w:val="006B745D"/>
    <w:rsid w:val="006C0A75"/>
    <w:rsid w:val="006C1D6A"/>
    <w:rsid w:val="006C25C4"/>
    <w:rsid w:val="006C3D5E"/>
    <w:rsid w:val="006C47A4"/>
    <w:rsid w:val="006D143B"/>
    <w:rsid w:val="006D4BEA"/>
    <w:rsid w:val="006D5039"/>
    <w:rsid w:val="006D5E7F"/>
    <w:rsid w:val="006D6366"/>
    <w:rsid w:val="006D6E63"/>
    <w:rsid w:val="006E02AF"/>
    <w:rsid w:val="006E221F"/>
    <w:rsid w:val="006E34DD"/>
    <w:rsid w:val="006E40BC"/>
    <w:rsid w:val="00700045"/>
    <w:rsid w:val="00701678"/>
    <w:rsid w:val="007034C0"/>
    <w:rsid w:val="00706ACF"/>
    <w:rsid w:val="00706BCA"/>
    <w:rsid w:val="00707C97"/>
    <w:rsid w:val="0071146F"/>
    <w:rsid w:val="007125B5"/>
    <w:rsid w:val="007148AB"/>
    <w:rsid w:val="0071595C"/>
    <w:rsid w:val="00720334"/>
    <w:rsid w:val="0072138D"/>
    <w:rsid w:val="007228A3"/>
    <w:rsid w:val="00724067"/>
    <w:rsid w:val="00725916"/>
    <w:rsid w:val="00726BAC"/>
    <w:rsid w:val="007306B6"/>
    <w:rsid w:val="00732D03"/>
    <w:rsid w:val="00735031"/>
    <w:rsid w:val="00737BE8"/>
    <w:rsid w:val="00742F4C"/>
    <w:rsid w:val="00743841"/>
    <w:rsid w:val="00747843"/>
    <w:rsid w:val="007553E4"/>
    <w:rsid w:val="00756E03"/>
    <w:rsid w:val="0075715C"/>
    <w:rsid w:val="007573E2"/>
    <w:rsid w:val="00761FB4"/>
    <w:rsid w:val="00763018"/>
    <w:rsid w:val="00764279"/>
    <w:rsid w:val="0077172D"/>
    <w:rsid w:val="007730ED"/>
    <w:rsid w:val="007805D9"/>
    <w:rsid w:val="00792F71"/>
    <w:rsid w:val="00796160"/>
    <w:rsid w:val="00796366"/>
    <w:rsid w:val="00797F32"/>
    <w:rsid w:val="007A2277"/>
    <w:rsid w:val="007A3A45"/>
    <w:rsid w:val="007A409E"/>
    <w:rsid w:val="007A5177"/>
    <w:rsid w:val="007A5D9C"/>
    <w:rsid w:val="007A64B1"/>
    <w:rsid w:val="007A693E"/>
    <w:rsid w:val="007A735F"/>
    <w:rsid w:val="007A755A"/>
    <w:rsid w:val="007A7C1B"/>
    <w:rsid w:val="007B259C"/>
    <w:rsid w:val="007B3650"/>
    <w:rsid w:val="007B3BFA"/>
    <w:rsid w:val="007B57A0"/>
    <w:rsid w:val="007B65F4"/>
    <w:rsid w:val="007B7705"/>
    <w:rsid w:val="007C1790"/>
    <w:rsid w:val="007C21A1"/>
    <w:rsid w:val="007C35CA"/>
    <w:rsid w:val="007C4B7E"/>
    <w:rsid w:val="007C5456"/>
    <w:rsid w:val="007C56A6"/>
    <w:rsid w:val="007D0970"/>
    <w:rsid w:val="007D09B4"/>
    <w:rsid w:val="007D3F4E"/>
    <w:rsid w:val="007D61D1"/>
    <w:rsid w:val="007E072D"/>
    <w:rsid w:val="007E0FC1"/>
    <w:rsid w:val="007E17F7"/>
    <w:rsid w:val="007E2421"/>
    <w:rsid w:val="007E4B3B"/>
    <w:rsid w:val="007E54AF"/>
    <w:rsid w:val="007E694A"/>
    <w:rsid w:val="007E7131"/>
    <w:rsid w:val="007E76FB"/>
    <w:rsid w:val="007F1863"/>
    <w:rsid w:val="007F56B9"/>
    <w:rsid w:val="007F73F3"/>
    <w:rsid w:val="007F7783"/>
    <w:rsid w:val="008049E5"/>
    <w:rsid w:val="00810225"/>
    <w:rsid w:val="00812028"/>
    <w:rsid w:val="008136D3"/>
    <w:rsid w:val="00814C02"/>
    <w:rsid w:val="00815937"/>
    <w:rsid w:val="00817847"/>
    <w:rsid w:val="008201AA"/>
    <w:rsid w:val="0082087C"/>
    <w:rsid w:val="0082163A"/>
    <w:rsid w:val="008247AB"/>
    <w:rsid w:val="0082554B"/>
    <w:rsid w:val="0083000D"/>
    <w:rsid w:val="00830638"/>
    <w:rsid w:val="008322D7"/>
    <w:rsid w:val="008330EB"/>
    <w:rsid w:val="00833DE5"/>
    <w:rsid w:val="008426E3"/>
    <w:rsid w:val="008456FB"/>
    <w:rsid w:val="008516E0"/>
    <w:rsid w:val="00851E1C"/>
    <w:rsid w:val="00853B1B"/>
    <w:rsid w:val="008542B9"/>
    <w:rsid w:val="00854A20"/>
    <w:rsid w:val="008554CA"/>
    <w:rsid w:val="0085639C"/>
    <w:rsid w:val="00856B2C"/>
    <w:rsid w:val="008620FE"/>
    <w:rsid w:val="0086575B"/>
    <w:rsid w:val="00866682"/>
    <w:rsid w:val="008679A8"/>
    <w:rsid w:val="00870D67"/>
    <w:rsid w:val="0087372D"/>
    <w:rsid w:val="00884C14"/>
    <w:rsid w:val="00886FF2"/>
    <w:rsid w:val="0089030C"/>
    <w:rsid w:val="008919E8"/>
    <w:rsid w:val="00893051"/>
    <w:rsid w:val="00893A83"/>
    <w:rsid w:val="008944CE"/>
    <w:rsid w:val="00895E98"/>
    <w:rsid w:val="00897821"/>
    <w:rsid w:val="008A058B"/>
    <w:rsid w:val="008B06F7"/>
    <w:rsid w:val="008B3B10"/>
    <w:rsid w:val="008C1121"/>
    <w:rsid w:val="008C3614"/>
    <w:rsid w:val="008D124A"/>
    <w:rsid w:val="008D31E9"/>
    <w:rsid w:val="008D3355"/>
    <w:rsid w:val="008D4B9C"/>
    <w:rsid w:val="008D60DF"/>
    <w:rsid w:val="008E2843"/>
    <w:rsid w:val="008E2A82"/>
    <w:rsid w:val="008E2C9D"/>
    <w:rsid w:val="008E34D0"/>
    <w:rsid w:val="008E3BA8"/>
    <w:rsid w:val="008E5709"/>
    <w:rsid w:val="008E67D8"/>
    <w:rsid w:val="008F059C"/>
    <w:rsid w:val="008F1B8B"/>
    <w:rsid w:val="008F42DB"/>
    <w:rsid w:val="008F43E8"/>
    <w:rsid w:val="008F5530"/>
    <w:rsid w:val="008F5DC4"/>
    <w:rsid w:val="00900BAD"/>
    <w:rsid w:val="00902CD1"/>
    <w:rsid w:val="0090333A"/>
    <w:rsid w:val="0090548F"/>
    <w:rsid w:val="0090799F"/>
    <w:rsid w:val="0091574A"/>
    <w:rsid w:val="00917CC1"/>
    <w:rsid w:val="009217FA"/>
    <w:rsid w:val="00922C78"/>
    <w:rsid w:val="00923171"/>
    <w:rsid w:val="00925EED"/>
    <w:rsid w:val="00926553"/>
    <w:rsid w:val="00927543"/>
    <w:rsid w:val="00930756"/>
    <w:rsid w:val="009344E9"/>
    <w:rsid w:val="00934609"/>
    <w:rsid w:val="00942F8A"/>
    <w:rsid w:val="00943FBF"/>
    <w:rsid w:val="009462C1"/>
    <w:rsid w:val="00947265"/>
    <w:rsid w:val="00947B75"/>
    <w:rsid w:val="0095048B"/>
    <w:rsid w:val="00952547"/>
    <w:rsid w:val="00954CEF"/>
    <w:rsid w:val="009602F2"/>
    <w:rsid w:val="009603BB"/>
    <w:rsid w:val="0096063B"/>
    <w:rsid w:val="00961017"/>
    <w:rsid w:val="0096446E"/>
    <w:rsid w:val="00965263"/>
    <w:rsid w:val="00966C4A"/>
    <w:rsid w:val="00966C79"/>
    <w:rsid w:val="00971F86"/>
    <w:rsid w:val="009723F3"/>
    <w:rsid w:val="00972A44"/>
    <w:rsid w:val="00972F7B"/>
    <w:rsid w:val="00975FF4"/>
    <w:rsid w:val="00976282"/>
    <w:rsid w:val="00976836"/>
    <w:rsid w:val="009840B5"/>
    <w:rsid w:val="00984DB2"/>
    <w:rsid w:val="00984FA8"/>
    <w:rsid w:val="0098686D"/>
    <w:rsid w:val="009902CA"/>
    <w:rsid w:val="0099258C"/>
    <w:rsid w:val="009937C0"/>
    <w:rsid w:val="0099594E"/>
    <w:rsid w:val="00995A9A"/>
    <w:rsid w:val="00995B45"/>
    <w:rsid w:val="009977E7"/>
    <w:rsid w:val="009A123B"/>
    <w:rsid w:val="009A1549"/>
    <w:rsid w:val="009A3CA9"/>
    <w:rsid w:val="009A3EC9"/>
    <w:rsid w:val="009A4942"/>
    <w:rsid w:val="009A6B62"/>
    <w:rsid w:val="009B27B0"/>
    <w:rsid w:val="009B43DB"/>
    <w:rsid w:val="009B4FA4"/>
    <w:rsid w:val="009C0702"/>
    <w:rsid w:val="009C4084"/>
    <w:rsid w:val="009C5F65"/>
    <w:rsid w:val="009C7F1F"/>
    <w:rsid w:val="009D06B7"/>
    <w:rsid w:val="009D0B89"/>
    <w:rsid w:val="009D2BC7"/>
    <w:rsid w:val="009E2DFA"/>
    <w:rsid w:val="009E316A"/>
    <w:rsid w:val="009E6005"/>
    <w:rsid w:val="009F2F1B"/>
    <w:rsid w:val="009F4CEE"/>
    <w:rsid w:val="009F5DFD"/>
    <w:rsid w:val="009F6F04"/>
    <w:rsid w:val="009F7639"/>
    <w:rsid w:val="00A00819"/>
    <w:rsid w:val="00A0357F"/>
    <w:rsid w:val="00A041E8"/>
    <w:rsid w:val="00A04CDD"/>
    <w:rsid w:val="00A0699E"/>
    <w:rsid w:val="00A1169A"/>
    <w:rsid w:val="00A12FFB"/>
    <w:rsid w:val="00A131F1"/>
    <w:rsid w:val="00A15D0E"/>
    <w:rsid w:val="00A17588"/>
    <w:rsid w:val="00A21F0B"/>
    <w:rsid w:val="00A23EDB"/>
    <w:rsid w:val="00A25979"/>
    <w:rsid w:val="00A30B2C"/>
    <w:rsid w:val="00A31FCC"/>
    <w:rsid w:val="00A352CA"/>
    <w:rsid w:val="00A361A3"/>
    <w:rsid w:val="00A43B06"/>
    <w:rsid w:val="00A473A2"/>
    <w:rsid w:val="00A50A22"/>
    <w:rsid w:val="00A57C8C"/>
    <w:rsid w:val="00A57FEC"/>
    <w:rsid w:val="00A6490E"/>
    <w:rsid w:val="00A66979"/>
    <w:rsid w:val="00A71691"/>
    <w:rsid w:val="00A75671"/>
    <w:rsid w:val="00A76157"/>
    <w:rsid w:val="00A77C75"/>
    <w:rsid w:val="00A818FA"/>
    <w:rsid w:val="00A8296D"/>
    <w:rsid w:val="00A871C7"/>
    <w:rsid w:val="00A90B49"/>
    <w:rsid w:val="00A92D7B"/>
    <w:rsid w:val="00A935B3"/>
    <w:rsid w:val="00A94180"/>
    <w:rsid w:val="00A942ED"/>
    <w:rsid w:val="00A94C04"/>
    <w:rsid w:val="00A96784"/>
    <w:rsid w:val="00AA1998"/>
    <w:rsid w:val="00AA4DCB"/>
    <w:rsid w:val="00AB0D6B"/>
    <w:rsid w:val="00AB2DED"/>
    <w:rsid w:val="00AB6417"/>
    <w:rsid w:val="00AB772C"/>
    <w:rsid w:val="00AB7E55"/>
    <w:rsid w:val="00AC15A2"/>
    <w:rsid w:val="00AC335A"/>
    <w:rsid w:val="00AC3993"/>
    <w:rsid w:val="00AC433A"/>
    <w:rsid w:val="00AC51F4"/>
    <w:rsid w:val="00AC5399"/>
    <w:rsid w:val="00AC61BA"/>
    <w:rsid w:val="00AC6416"/>
    <w:rsid w:val="00AC7A4F"/>
    <w:rsid w:val="00AD3DEA"/>
    <w:rsid w:val="00AD552B"/>
    <w:rsid w:val="00AE3F4F"/>
    <w:rsid w:val="00AE4113"/>
    <w:rsid w:val="00AE4B13"/>
    <w:rsid w:val="00AE4B9D"/>
    <w:rsid w:val="00AE7312"/>
    <w:rsid w:val="00AF2FF9"/>
    <w:rsid w:val="00AF4333"/>
    <w:rsid w:val="00AF519C"/>
    <w:rsid w:val="00AF51DA"/>
    <w:rsid w:val="00B005C5"/>
    <w:rsid w:val="00B00A8D"/>
    <w:rsid w:val="00B04863"/>
    <w:rsid w:val="00B06DD9"/>
    <w:rsid w:val="00B07D1E"/>
    <w:rsid w:val="00B11FAF"/>
    <w:rsid w:val="00B13019"/>
    <w:rsid w:val="00B13BE1"/>
    <w:rsid w:val="00B142A5"/>
    <w:rsid w:val="00B164C9"/>
    <w:rsid w:val="00B201F8"/>
    <w:rsid w:val="00B2188C"/>
    <w:rsid w:val="00B22481"/>
    <w:rsid w:val="00B26E50"/>
    <w:rsid w:val="00B3075C"/>
    <w:rsid w:val="00B36136"/>
    <w:rsid w:val="00B42828"/>
    <w:rsid w:val="00B539E1"/>
    <w:rsid w:val="00B54ED6"/>
    <w:rsid w:val="00B55147"/>
    <w:rsid w:val="00B55D32"/>
    <w:rsid w:val="00B61C17"/>
    <w:rsid w:val="00B63882"/>
    <w:rsid w:val="00B6701A"/>
    <w:rsid w:val="00B710AC"/>
    <w:rsid w:val="00B73479"/>
    <w:rsid w:val="00B74581"/>
    <w:rsid w:val="00B74E8C"/>
    <w:rsid w:val="00B76097"/>
    <w:rsid w:val="00B8073A"/>
    <w:rsid w:val="00B81608"/>
    <w:rsid w:val="00B83626"/>
    <w:rsid w:val="00B84652"/>
    <w:rsid w:val="00B87306"/>
    <w:rsid w:val="00B904BF"/>
    <w:rsid w:val="00B90EBA"/>
    <w:rsid w:val="00B9300F"/>
    <w:rsid w:val="00B937E1"/>
    <w:rsid w:val="00B94739"/>
    <w:rsid w:val="00B96DB8"/>
    <w:rsid w:val="00B97DF5"/>
    <w:rsid w:val="00BA377F"/>
    <w:rsid w:val="00BB0C3D"/>
    <w:rsid w:val="00BB0E5F"/>
    <w:rsid w:val="00BB149C"/>
    <w:rsid w:val="00BB14DD"/>
    <w:rsid w:val="00BC002E"/>
    <w:rsid w:val="00BC15BE"/>
    <w:rsid w:val="00BC1D98"/>
    <w:rsid w:val="00BC2B14"/>
    <w:rsid w:val="00BC2CF0"/>
    <w:rsid w:val="00BC2D77"/>
    <w:rsid w:val="00BC414E"/>
    <w:rsid w:val="00BD1015"/>
    <w:rsid w:val="00BD1AF3"/>
    <w:rsid w:val="00BD3819"/>
    <w:rsid w:val="00BD5656"/>
    <w:rsid w:val="00BD6252"/>
    <w:rsid w:val="00BD74D8"/>
    <w:rsid w:val="00BE0661"/>
    <w:rsid w:val="00BE2072"/>
    <w:rsid w:val="00BE28A7"/>
    <w:rsid w:val="00BE2E2A"/>
    <w:rsid w:val="00BE4AB1"/>
    <w:rsid w:val="00BE4E0B"/>
    <w:rsid w:val="00BE52F7"/>
    <w:rsid w:val="00BE547B"/>
    <w:rsid w:val="00BE5989"/>
    <w:rsid w:val="00BE5D08"/>
    <w:rsid w:val="00BE70E3"/>
    <w:rsid w:val="00BF2AF3"/>
    <w:rsid w:val="00BF3D0E"/>
    <w:rsid w:val="00BF3F1B"/>
    <w:rsid w:val="00C10355"/>
    <w:rsid w:val="00C112E5"/>
    <w:rsid w:val="00C16DDB"/>
    <w:rsid w:val="00C228D1"/>
    <w:rsid w:val="00C25D60"/>
    <w:rsid w:val="00C26835"/>
    <w:rsid w:val="00C3123C"/>
    <w:rsid w:val="00C323A9"/>
    <w:rsid w:val="00C32DB6"/>
    <w:rsid w:val="00C35D5D"/>
    <w:rsid w:val="00C40B79"/>
    <w:rsid w:val="00C4176E"/>
    <w:rsid w:val="00C42377"/>
    <w:rsid w:val="00C428EA"/>
    <w:rsid w:val="00C4382A"/>
    <w:rsid w:val="00C47D58"/>
    <w:rsid w:val="00C50E54"/>
    <w:rsid w:val="00C571BD"/>
    <w:rsid w:val="00C57B30"/>
    <w:rsid w:val="00C643FE"/>
    <w:rsid w:val="00C653A7"/>
    <w:rsid w:val="00C65BAC"/>
    <w:rsid w:val="00C66451"/>
    <w:rsid w:val="00C709AF"/>
    <w:rsid w:val="00C70A9C"/>
    <w:rsid w:val="00C70DD5"/>
    <w:rsid w:val="00C71582"/>
    <w:rsid w:val="00C71773"/>
    <w:rsid w:val="00C722E0"/>
    <w:rsid w:val="00C72C4D"/>
    <w:rsid w:val="00C76160"/>
    <w:rsid w:val="00C76608"/>
    <w:rsid w:val="00C801A2"/>
    <w:rsid w:val="00C83671"/>
    <w:rsid w:val="00C8486C"/>
    <w:rsid w:val="00C95045"/>
    <w:rsid w:val="00C9529E"/>
    <w:rsid w:val="00C9539B"/>
    <w:rsid w:val="00C96619"/>
    <w:rsid w:val="00C9678C"/>
    <w:rsid w:val="00CA004E"/>
    <w:rsid w:val="00CA0E99"/>
    <w:rsid w:val="00CA1A45"/>
    <w:rsid w:val="00CA43F3"/>
    <w:rsid w:val="00CB0659"/>
    <w:rsid w:val="00CB0CCC"/>
    <w:rsid w:val="00CB1F00"/>
    <w:rsid w:val="00CC1F0C"/>
    <w:rsid w:val="00CC3534"/>
    <w:rsid w:val="00CC37FC"/>
    <w:rsid w:val="00CC413B"/>
    <w:rsid w:val="00CC4C5D"/>
    <w:rsid w:val="00CC5598"/>
    <w:rsid w:val="00CC6099"/>
    <w:rsid w:val="00CC71C2"/>
    <w:rsid w:val="00CC7BE4"/>
    <w:rsid w:val="00CD1B25"/>
    <w:rsid w:val="00CD1BC5"/>
    <w:rsid w:val="00CD2561"/>
    <w:rsid w:val="00CD468C"/>
    <w:rsid w:val="00CE0DDB"/>
    <w:rsid w:val="00CE1A9B"/>
    <w:rsid w:val="00CE6FB8"/>
    <w:rsid w:val="00CE7486"/>
    <w:rsid w:val="00CE7A02"/>
    <w:rsid w:val="00CF3850"/>
    <w:rsid w:val="00CF3858"/>
    <w:rsid w:val="00D0152A"/>
    <w:rsid w:val="00D0403E"/>
    <w:rsid w:val="00D05C1C"/>
    <w:rsid w:val="00D152E2"/>
    <w:rsid w:val="00D21581"/>
    <w:rsid w:val="00D2332E"/>
    <w:rsid w:val="00D27127"/>
    <w:rsid w:val="00D3004A"/>
    <w:rsid w:val="00D32DF4"/>
    <w:rsid w:val="00D370AE"/>
    <w:rsid w:val="00D371EE"/>
    <w:rsid w:val="00D37DEF"/>
    <w:rsid w:val="00D400EE"/>
    <w:rsid w:val="00D43187"/>
    <w:rsid w:val="00D433D9"/>
    <w:rsid w:val="00D45A7D"/>
    <w:rsid w:val="00D45F7A"/>
    <w:rsid w:val="00D462E0"/>
    <w:rsid w:val="00D5471E"/>
    <w:rsid w:val="00D6172A"/>
    <w:rsid w:val="00D63009"/>
    <w:rsid w:val="00D63900"/>
    <w:rsid w:val="00D664F7"/>
    <w:rsid w:val="00D72BFC"/>
    <w:rsid w:val="00D72EF4"/>
    <w:rsid w:val="00D769EE"/>
    <w:rsid w:val="00D76F4D"/>
    <w:rsid w:val="00D77542"/>
    <w:rsid w:val="00D81FC6"/>
    <w:rsid w:val="00D86266"/>
    <w:rsid w:val="00D90490"/>
    <w:rsid w:val="00D92449"/>
    <w:rsid w:val="00D939F9"/>
    <w:rsid w:val="00D95592"/>
    <w:rsid w:val="00D96412"/>
    <w:rsid w:val="00D97971"/>
    <w:rsid w:val="00DA1A83"/>
    <w:rsid w:val="00DA3D11"/>
    <w:rsid w:val="00DA3F94"/>
    <w:rsid w:val="00DA5847"/>
    <w:rsid w:val="00DA6571"/>
    <w:rsid w:val="00DB3560"/>
    <w:rsid w:val="00DB56F3"/>
    <w:rsid w:val="00DB5DE7"/>
    <w:rsid w:val="00DC0A13"/>
    <w:rsid w:val="00DC3E45"/>
    <w:rsid w:val="00DC5B4C"/>
    <w:rsid w:val="00DC7BA1"/>
    <w:rsid w:val="00DD04C9"/>
    <w:rsid w:val="00DD3280"/>
    <w:rsid w:val="00DD3315"/>
    <w:rsid w:val="00DD3CA0"/>
    <w:rsid w:val="00DD4661"/>
    <w:rsid w:val="00DD6290"/>
    <w:rsid w:val="00DD6475"/>
    <w:rsid w:val="00DE1395"/>
    <w:rsid w:val="00DE2594"/>
    <w:rsid w:val="00DE42FE"/>
    <w:rsid w:val="00DE4933"/>
    <w:rsid w:val="00DE4AD3"/>
    <w:rsid w:val="00DE63D7"/>
    <w:rsid w:val="00DE7855"/>
    <w:rsid w:val="00DF07BE"/>
    <w:rsid w:val="00DF32B3"/>
    <w:rsid w:val="00DF3CB7"/>
    <w:rsid w:val="00DF4CBE"/>
    <w:rsid w:val="00DF6B30"/>
    <w:rsid w:val="00E008C8"/>
    <w:rsid w:val="00E01F37"/>
    <w:rsid w:val="00E07D34"/>
    <w:rsid w:val="00E11456"/>
    <w:rsid w:val="00E154E4"/>
    <w:rsid w:val="00E1702C"/>
    <w:rsid w:val="00E171C1"/>
    <w:rsid w:val="00E23C89"/>
    <w:rsid w:val="00E2544D"/>
    <w:rsid w:val="00E306D8"/>
    <w:rsid w:val="00E43285"/>
    <w:rsid w:val="00E46784"/>
    <w:rsid w:val="00E50451"/>
    <w:rsid w:val="00E52DB7"/>
    <w:rsid w:val="00E52E8A"/>
    <w:rsid w:val="00E53F60"/>
    <w:rsid w:val="00E63573"/>
    <w:rsid w:val="00E747C5"/>
    <w:rsid w:val="00E74DBA"/>
    <w:rsid w:val="00E75318"/>
    <w:rsid w:val="00E767B8"/>
    <w:rsid w:val="00E813E7"/>
    <w:rsid w:val="00E81D33"/>
    <w:rsid w:val="00E831C0"/>
    <w:rsid w:val="00E83E75"/>
    <w:rsid w:val="00E8497A"/>
    <w:rsid w:val="00E87C15"/>
    <w:rsid w:val="00E90BA5"/>
    <w:rsid w:val="00E93043"/>
    <w:rsid w:val="00E93B25"/>
    <w:rsid w:val="00E966FD"/>
    <w:rsid w:val="00EA1EB6"/>
    <w:rsid w:val="00EA7E5B"/>
    <w:rsid w:val="00EB13E4"/>
    <w:rsid w:val="00EB1811"/>
    <w:rsid w:val="00EB1F71"/>
    <w:rsid w:val="00EB3802"/>
    <w:rsid w:val="00EB4767"/>
    <w:rsid w:val="00EB5E7A"/>
    <w:rsid w:val="00EB6511"/>
    <w:rsid w:val="00EC0EF8"/>
    <w:rsid w:val="00EC44A8"/>
    <w:rsid w:val="00EC5957"/>
    <w:rsid w:val="00ED10B4"/>
    <w:rsid w:val="00ED29D9"/>
    <w:rsid w:val="00ED3839"/>
    <w:rsid w:val="00ED6DB1"/>
    <w:rsid w:val="00EE0C49"/>
    <w:rsid w:val="00EE2570"/>
    <w:rsid w:val="00EE324D"/>
    <w:rsid w:val="00EE3252"/>
    <w:rsid w:val="00EE739A"/>
    <w:rsid w:val="00EF5898"/>
    <w:rsid w:val="00EF6943"/>
    <w:rsid w:val="00EF6DEA"/>
    <w:rsid w:val="00F06C03"/>
    <w:rsid w:val="00F13466"/>
    <w:rsid w:val="00F13F7E"/>
    <w:rsid w:val="00F1452A"/>
    <w:rsid w:val="00F16A5F"/>
    <w:rsid w:val="00F16E75"/>
    <w:rsid w:val="00F172FE"/>
    <w:rsid w:val="00F20520"/>
    <w:rsid w:val="00F236BA"/>
    <w:rsid w:val="00F23CE7"/>
    <w:rsid w:val="00F25D60"/>
    <w:rsid w:val="00F2669C"/>
    <w:rsid w:val="00F266DA"/>
    <w:rsid w:val="00F26C4C"/>
    <w:rsid w:val="00F31B1D"/>
    <w:rsid w:val="00F31BF5"/>
    <w:rsid w:val="00F33B7C"/>
    <w:rsid w:val="00F33DC4"/>
    <w:rsid w:val="00F37F0B"/>
    <w:rsid w:val="00F41B7B"/>
    <w:rsid w:val="00F44CEC"/>
    <w:rsid w:val="00F45B67"/>
    <w:rsid w:val="00F47C25"/>
    <w:rsid w:val="00F50704"/>
    <w:rsid w:val="00F54BCA"/>
    <w:rsid w:val="00F568B2"/>
    <w:rsid w:val="00F570D3"/>
    <w:rsid w:val="00F611A7"/>
    <w:rsid w:val="00F6288F"/>
    <w:rsid w:val="00F63041"/>
    <w:rsid w:val="00F71230"/>
    <w:rsid w:val="00F714E3"/>
    <w:rsid w:val="00F738E7"/>
    <w:rsid w:val="00F73D14"/>
    <w:rsid w:val="00F74F82"/>
    <w:rsid w:val="00F75A22"/>
    <w:rsid w:val="00F75FEA"/>
    <w:rsid w:val="00F77A61"/>
    <w:rsid w:val="00F77C5E"/>
    <w:rsid w:val="00F80CE3"/>
    <w:rsid w:val="00F85272"/>
    <w:rsid w:val="00F85CBB"/>
    <w:rsid w:val="00F86500"/>
    <w:rsid w:val="00F865C3"/>
    <w:rsid w:val="00F8795B"/>
    <w:rsid w:val="00F87F32"/>
    <w:rsid w:val="00F87FF2"/>
    <w:rsid w:val="00F90E3D"/>
    <w:rsid w:val="00F930B1"/>
    <w:rsid w:val="00F93845"/>
    <w:rsid w:val="00F96D19"/>
    <w:rsid w:val="00F97356"/>
    <w:rsid w:val="00F97BC9"/>
    <w:rsid w:val="00FA142A"/>
    <w:rsid w:val="00FA2065"/>
    <w:rsid w:val="00FA2395"/>
    <w:rsid w:val="00FA33E6"/>
    <w:rsid w:val="00FA4E3D"/>
    <w:rsid w:val="00FA6688"/>
    <w:rsid w:val="00FA7A29"/>
    <w:rsid w:val="00FB02EB"/>
    <w:rsid w:val="00FB15AB"/>
    <w:rsid w:val="00FB1CC5"/>
    <w:rsid w:val="00FB5E08"/>
    <w:rsid w:val="00FC1CFC"/>
    <w:rsid w:val="00FC3DB0"/>
    <w:rsid w:val="00FC4535"/>
    <w:rsid w:val="00FC58EC"/>
    <w:rsid w:val="00FC6118"/>
    <w:rsid w:val="00FC6CB5"/>
    <w:rsid w:val="00FD00A1"/>
    <w:rsid w:val="00FD0D53"/>
    <w:rsid w:val="00FD1E26"/>
    <w:rsid w:val="00FD3B71"/>
    <w:rsid w:val="00FD4931"/>
    <w:rsid w:val="00FD69BE"/>
    <w:rsid w:val="00FE259B"/>
    <w:rsid w:val="00FE54FE"/>
    <w:rsid w:val="00FF02FD"/>
    <w:rsid w:val="00FF444B"/>
    <w:rsid w:val="00FF46F6"/>
    <w:rsid w:val="00FF48D1"/>
    <w:rsid w:val="00FF642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5945D6"/>
  <w15:chartTrackingRefBased/>
  <w15:docId w15:val="{5006818E-AB7B-44A5-8BB7-812813BB4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1D3D"/>
    <w:pPr>
      <w:jc w:val="both"/>
    </w:pPr>
    <w:rPr>
      <w:rFonts w:ascii="Times New Roman" w:hAnsi="Times New Roman"/>
      <w:noProof/>
      <w:sz w:val="24"/>
    </w:rPr>
  </w:style>
  <w:style w:type="paragraph" w:styleId="Balk1">
    <w:name w:val="heading 1"/>
    <w:basedOn w:val="Normal"/>
    <w:next w:val="Normal"/>
    <w:link w:val="Balk1Char"/>
    <w:uiPriority w:val="9"/>
    <w:qFormat/>
    <w:rsid w:val="00626FB8"/>
    <w:pPr>
      <w:keepNext/>
      <w:keepLines/>
      <w:spacing w:before="120" w:after="120" w:line="240" w:lineRule="auto"/>
      <w:outlineLvl w:val="0"/>
    </w:pPr>
    <w:rPr>
      <w:rFonts w:eastAsiaTheme="majorEastAsia" w:cstheme="majorBidi"/>
      <w:b/>
      <w:color w:val="1F3864" w:themeColor="accent1" w:themeShade="80"/>
      <w:szCs w:val="32"/>
    </w:rPr>
  </w:style>
  <w:style w:type="paragraph" w:styleId="Balk2">
    <w:name w:val="heading 2"/>
    <w:basedOn w:val="Normal"/>
    <w:next w:val="Normal"/>
    <w:link w:val="Balk2Char"/>
    <w:uiPriority w:val="9"/>
    <w:unhideWhenUsed/>
    <w:qFormat/>
    <w:rsid w:val="000435C4"/>
    <w:pPr>
      <w:keepNext/>
      <w:keepLines/>
      <w:spacing w:before="120" w:after="120" w:line="240" w:lineRule="auto"/>
      <w:outlineLvl w:val="1"/>
    </w:pPr>
    <w:rPr>
      <w:rFonts w:eastAsiaTheme="majorEastAsia" w:cstheme="majorBidi"/>
      <w:b/>
      <w:color w:val="1F3864" w:themeColor="accent1" w:themeShade="80"/>
      <w:szCs w:val="26"/>
    </w:rPr>
  </w:style>
  <w:style w:type="paragraph" w:styleId="Balk3">
    <w:name w:val="heading 3"/>
    <w:basedOn w:val="Normal"/>
    <w:next w:val="Normal"/>
    <w:link w:val="Balk3Char"/>
    <w:uiPriority w:val="9"/>
    <w:unhideWhenUsed/>
    <w:qFormat/>
    <w:rsid w:val="000435C4"/>
    <w:pPr>
      <w:keepNext/>
      <w:keepLines/>
      <w:spacing w:before="120" w:after="120" w:line="240" w:lineRule="auto"/>
      <w:outlineLvl w:val="2"/>
    </w:pPr>
    <w:rPr>
      <w:rFonts w:eastAsiaTheme="majorEastAsia" w:cstheme="majorBidi"/>
      <w:b/>
      <w:color w:val="1F3864" w:themeColor="accent1" w:themeShade="80"/>
      <w:szCs w:val="24"/>
    </w:rPr>
  </w:style>
  <w:style w:type="paragraph" w:styleId="Balk4">
    <w:name w:val="heading 4"/>
    <w:basedOn w:val="Normal"/>
    <w:next w:val="Normal"/>
    <w:link w:val="Balk4Char"/>
    <w:uiPriority w:val="9"/>
    <w:unhideWhenUsed/>
    <w:qFormat/>
    <w:rsid w:val="00626FB8"/>
    <w:pPr>
      <w:keepNext/>
      <w:keepLines/>
      <w:spacing w:before="120" w:after="120" w:line="240" w:lineRule="auto"/>
      <w:outlineLvl w:val="3"/>
    </w:pPr>
    <w:rPr>
      <w:rFonts w:eastAsiaTheme="majorEastAsia" w:cstheme="majorBidi"/>
      <w:b/>
      <w:iCs/>
      <w:color w:val="1F3864" w:themeColor="accent1" w:themeShade="80"/>
    </w:rPr>
  </w:style>
  <w:style w:type="paragraph" w:styleId="Balk5">
    <w:name w:val="heading 5"/>
    <w:basedOn w:val="Normal"/>
    <w:next w:val="Normal"/>
    <w:link w:val="Balk5Char"/>
    <w:uiPriority w:val="9"/>
    <w:unhideWhenUsed/>
    <w:qFormat/>
    <w:rsid w:val="007A64B1"/>
    <w:pPr>
      <w:keepNext/>
      <w:keepLines/>
      <w:spacing w:before="120" w:after="120" w:line="240" w:lineRule="auto"/>
      <w:outlineLvl w:val="4"/>
    </w:pPr>
    <w:rPr>
      <w:rFonts w:eastAsiaTheme="majorEastAsia" w:cstheme="majorBidi"/>
      <w:b/>
      <w:color w:val="1F3864" w:themeColor="accent1" w:themeShade="80"/>
    </w:rPr>
  </w:style>
  <w:style w:type="paragraph" w:styleId="Balk6">
    <w:name w:val="heading 6"/>
    <w:basedOn w:val="Normal"/>
    <w:next w:val="Normal"/>
    <w:link w:val="Balk6Char"/>
    <w:uiPriority w:val="9"/>
    <w:unhideWhenUsed/>
    <w:qFormat/>
    <w:rsid w:val="006E40BC"/>
    <w:pPr>
      <w:keepNext/>
      <w:keepLines/>
      <w:spacing w:before="120" w:after="120" w:line="240" w:lineRule="auto"/>
      <w:outlineLvl w:val="5"/>
    </w:pPr>
    <w:rPr>
      <w:rFonts w:eastAsiaTheme="majorEastAsia" w:cstheme="majorBidi"/>
      <w:b/>
      <w:color w:val="1F3864" w:themeColor="accent1" w:themeShade="80"/>
    </w:rPr>
  </w:style>
  <w:style w:type="paragraph" w:styleId="Balk7">
    <w:name w:val="heading 7"/>
    <w:basedOn w:val="Normal"/>
    <w:next w:val="Normal"/>
    <w:link w:val="Balk7Char"/>
    <w:uiPriority w:val="9"/>
    <w:semiHidden/>
    <w:unhideWhenUsed/>
    <w:qFormat/>
    <w:rsid w:val="00B55D32"/>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içindekiler vb,PROVERE 1,LİSTE PARAF,KODLAMA,ALT BAŞLIK,Heading 2_sj,Liste Paragraf 1,TLMP 1.DÜZEY MADDELEME,Bullet Points,lp1,T-List Paragraph,Liststycke SKL"/>
    <w:basedOn w:val="Normal"/>
    <w:link w:val="ListeParagrafChar"/>
    <w:uiPriority w:val="34"/>
    <w:qFormat/>
    <w:rsid w:val="003625F2"/>
    <w:pPr>
      <w:ind w:left="720"/>
      <w:contextualSpacing/>
    </w:pPr>
  </w:style>
  <w:style w:type="paragraph" w:styleId="stBilgi">
    <w:name w:val="header"/>
    <w:basedOn w:val="Normal"/>
    <w:link w:val="stBilgiChar"/>
    <w:uiPriority w:val="99"/>
    <w:unhideWhenUsed/>
    <w:rsid w:val="003625F2"/>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625F2"/>
    <w:rPr>
      <w:noProof/>
    </w:rPr>
  </w:style>
  <w:style w:type="paragraph" w:styleId="AltBilgi">
    <w:name w:val="footer"/>
    <w:basedOn w:val="Normal"/>
    <w:link w:val="AltBilgiChar"/>
    <w:uiPriority w:val="99"/>
    <w:unhideWhenUsed/>
    <w:rsid w:val="003625F2"/>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625F2"/>
    <w:rPr>
      <w:noProof/>
    </w:rPr>
  </w:style>
  <w:style w:type="character" w:customStyle="1" w:styleId="Balk1Char">
    <w:name w:val="Başlık 1 Char"/>
    <w:basedOn w:val="VarsaylanParagrafYazTipi"/>
    <w:link w:val="Balk1"/>
    <w:uiPriority w:val="9"/>
    <w:rsid w:val="00626FB8"/>
    <w:rPr>
      <w:rFonts w:ascii="Times New Roman" w:eastAsiaTheme="majorEastAsia" w:hAnsi="Times New Roman" w:cstheme="majorBidi"/>
      <w:b/>
      <w:noProof/>
      <w:color w:val="1F3864" w:themeColor="accent1" w:themeShade="80"/>
      <w:sz w:val="24"/>
      <w:szCs w:val="32"/>
    </w:rPr>
  </w:style>
  <w:style w:type="character" w:customStyle="1" w:styleId="Balk2Char">
    <w:name w:val="Başlık 2 Char"/>
    <w:basedOn w:val="VarsaylanParagrafYazTipi"/>
    <w:link w:val="Balk2"/>
    <w:uiPriority w:val="9"/>
    <w:rsid w:val="000435C4"/>
    <w:rPr>
      <w:rFonts w:ascii="Times New Roman" w:eastAsiaTheme="majorEastAsia" w:hAnsi="Times New Roman" w:cstheme="majorBidi"/>
      <w:b/>
      <w:noProof/>
      <w:color w:val="1F3864" w:themeColor="accent1" w:themeShade="80"/>
      <w:sz w:val="24"/>
      <w:szCs w:val="26"/>
    </w:rPr>
  </w:style>
  <w:style w:type="table" w:styleId="DzTablo1">
    <w:name w:val="Plain Table 1"/>
    <w:basedOn w:val="NormalTablo"/>
    <w:uiPriority w:val="41"/>
    <w:rsid w:val="00495C7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oKlavuzu">
    <w:name w:val="Table Grid"/>
    <w:basedOn w:val="NormalTablo"/>
    <w:uiPriority w:val="39"/>
    <w:rsid w:val="000C5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27"/>
    <w:basedOn w:val="NormalTablo"/>
    <w:rsid w:val="008E3BA8"/>
    <w:pPr>
      <w:spacing w:after="0" w:line="240" w:lineRule="auto"/>
    </w:pPr>
    <w:rPr>
      <w:rFonts w:ascii="Calibri" w:eastAsia="Calibri" w:hAnsi="Calibri" w:cs="Calibri"/>
      <w:lang w:eastAsia="tr-TR"/>
    </w:rPr>
    <w:tblPr>
      <w:tblStyleRowBandSize w:val="1"/>
      <w:tblStyleColBandSize w:val="1"/>
      <w:tblInd w:w="0" w:type="nil"/>
    </w:tblPr>
  </w:style>
  <w:style w:type="character" w:customStyle="1" w:styleId="Balk3Char">
    <w:name w:val="Başlık 3 Char"/>
    <w:basedOn w:val="VarsaylanParagrafYazTipi"/>
    <w:link w:val="Balk3"/>
    <w:uiPriority w:val="9"/>
    <w:rsid w:val="000435C4"/>
    <w:rPr>
      <w:rFonts w:ascii="Times New Roman" w:eastAsiaTheme="majorEastAsia" w:hAnsi="Times New Roman" w:cstheme="majorBidi"/>
      <w:b/>
      <w:noProof/>
      <w:color w:val="1F3864" w:themeColor="accent1" w:themeShade="80"/>
      <w:sz w:val="24"/>
      <w:szCs w:val="24"/>
    </w:rPr>
  </w:style>
  <w:style w:type="character" w:customStyle="1" w:styleId="Balk4Char">
    <w:name w:val="Başlık 4 Char"/>
    <w:basedOn w:val="VarsaylanParagrafYazTipi"/>
    <w:link w:val="Balk4"/>
    <w:uiPriority w:val="9"/>
    <w:rsid w:val="00626FB8"/>
    <w:rPr>
      <w:rFonts w:ascii="Times New Roman" w:eastAsiaTheme="majorEastAsia" w:hAnsi="Times New Roman" w:cstheme="majorBidi"/>
      <w:b/>
      <w:iCs/>
      <w:noProof/>
      <w:color w:val="1F3864" w:themeColor="accent1" w:themeShade="80"/>
      <w:sz w:val="24"/>
    </w:rPr>
  </w:style>
  <w:style w:type="paragraph" w:styleId="GvdeMetniGirintisi">
    <w:name w:val="Body Text Indent"/>
    <w:basedOn w:val="Normal"/>
    <w:link w:val="GvdeMetniGirintisiChar"/>
    <w:uiPriority w:val="99"/>
    <w:rsid w:val="00AD552B"/>
    <w:pPr>
      <w:spacing w:after="0" w:line="240" w:lineRule="auto"/>
      <w:ind w:left="708"/>
    </w:pPr>
    <w:rPr>
      <w:rFonts w:ascii="Arial" w:eastAsia="Times New Roman" w:hAnsi="Arial" w:cs="Arial"/>
      <w:noProof w:val="0"/>
      <w:szCs w:val="24"/>
      <w:lang w:eastAsia="tr-TR"/>
    </w:rPr>
  </w:style>
  <w:style w:type="character" w:customStyle="1" w:styleId="GvdeMetniGirintisiChar">
    <w:name w:val="Gövde Metni Girintisi Char"/>
    <w:basedOn w:val="VarsaylanParagrafYazTipi"/>
    <w:link w:val="GvdeMetniGirintisi"/>
    <w:uiPriority w:val="99"/>
    <w:rsid w:val="00AD552B"/>
    <w:rPr>
      <w:rFonts w:ascii="Arial" w:eastAsia="Times New Roman" w:hAnsi="Arial" w:cs="Arial"/>
      <w:sz w:val="24"/>
      <w:szCs w:val="24"/>
      <w:lang w:eastAsia="tr-TR"/>
    </w:rPr>
  </w:style>
  <w:style w:type="character" w:customStyle="1" w:styleId="ListeParagrafChar">
    <w:name w:val="Liste Paragraf Char"/>
    <w:aliases w:val="içindekiler vb Char,PROVERE 1 Char,LİSTE PARAF Char,KODLAMA Char,ALT BAŞLIK Char,Heading 2_sj Char,Liste Paragraf 1 Char,TLMP 1.DÜZEY MADDELEME Char,Bullet Points Char,lp1 Char,T-List Paragraph Char,Liststycke SKL Char"/>
    <w:link w:val="ListeParagraf"/>
    <w:uiPriority w:val="34"/>
    <w:qFormat/>
    <w:locked/>
    <w:rsid w:val="00AD552B"/>
    <w:rPr>
      <w:rFonts w:ascii="Times New Roman" w:hAnsi="Times New Roman"/>
      <w:noProof/>
    </w:rPr>
  </w:style>
  <w:style w:type="character" w:customStyle="1" w:styleId="Gvdemetni">
    <w:name w:val="Gövde metni_"/>
    <w:basedOn w:val="VarsaylanParagrafYazTipi"/>
    <w:link w:val="Gvdemetni0"/>
    <w:rsid w:val="00D400EE"/>
    <w:rPr>
      <w:rFonts w:ascii="Franklin Gothic Heavy" w:eastAsia="Franklin Gothic Heavy" w:hAnsi="Franklin Gothic Heavy" w:cs="Franklin Gothic Heavy"/>
      <w:sz w:val="16"/>
      <w:szCs w:val="16"/>
      <w:shd w:val="clear" w:color="auto" w:fill="FFFFFF"/>
    </w:rPr>
  </w:style>
  <w:style w:type="paragraph" w:customStyle="1" w:styleId="Gvdemetni0">
    <w:name w:val="Gövde metni"/>
    <w:basedOn w:val="Normal"/>
    <w:link w:val="Gvdemetni"/>
    <w:rsid w:val="00D400EE"/>
    <w:pPr>
      <w:widowControl w:val="0"/>
      <w:shd w:val="clear" w:color="auto" w:fill="FFFFFF"/>
      <w:spacing w:after="0" w:line="284" w:lineRule="exact"/>
      <w:ind w:hanging="1580"/>
      <w:jc w:val="center"/>
    </w:pPr>
    <w:rPr>
      <w:rFonts w:ascii="Franklin Gothic Heavy" w:eastAsia="Franklin Gothic Heavy" w:hAnsi="Franklin Gothic Heavy" w:cs="Franklin Gothic Heavy"/>
      <w:noProof w:val="0"/>
      <w:sz w:val="16"/>
      <w:szCs w:val="16"/>
    </w:rPr>
  </w:style>
  <w:style w:type="paragraph" w:customStyle="1" w:styleId="Default">
    <w:name w:val="Default"/>
    <w:rsid w:val="00201821"/>
    <w:pPr>
      <w:autoSpaceDE w:val="0"/>
      <w:autoSpaceDN w:val="0"/>
      <w:adjustRightInd w:val="0"/>
      <w:spacing w:after="0" w:line="240" w:lineRule="auto"/>
    </w:pPr>
    <w:rPr>
      <w:rFonts w:ascii="Calibri" w:hAnsi="Calibri" w:cs="Calibri"/>
      <w:color w:val="000000"/>
      <w:sz w:val="24"/>
      <w:szCs w:val="24"/>
    </w:rPr>
  </w:style>
  <w:style w:type="paragraph" w:styleId="TBal">
    <w:name w:val="TOC Heading"/>
    <w:basedOn w:val="Balk1"/>
    <w:next w:val="Normal"/>
    <w:uiPriority w:val="39"/>
    <w:unhideWhenUsed/>
    <w:qFormat/>
    <w:rsid w:val="00F71230"/>
    <w:pPr>
      <w:spacing w:before="240" w:after="0"/>
      <w:jc w:val="left"/>
      <w:outlineLvl w:val="9"/>
    </w:pPr>
    <w:rPr>
      <w:rFonts w:asciiTheme="majorHAnsi" w:hAnsiTheme="majorHAnsi"/>
      <w:b w:val="0"/>
      <w:noProof w:val="0"/>
      <w:color w:val="2F5496" w:themeColor="accent1" w:themeShade="BF"/>
      <w:sz w:val="32"/>
      <w:lang w:eastAsia="tr-TR"/>
    </w:rPr>
  </w:style>
  <w:style w:type="paragraph" w:styleId="T1">
    <w:name w:val="toc 1"/>
    <w:basedOn w:val="Normal"/>
    <w:next w:val="Normal"/>
    <w:autoRedefine/>
    <w:uiPriority w:val="39"/>
    <w:unhideWhenUsed/>
    <w:rsid w:val="00934609"/>
    <w:pPr>
      <w:tabs>
        <w:tab w:val="right" w:leader="dot" w:pos="9062"/>
      </w:tabs>
      <w:spacing w:after="100"/>
    </w:pPr>
  </w:style>
  <w:style w:type="paragraph" w:styleId="T2">
    <w:name w:val="toc 2"/>
    <w:basedOn w:val="Normal"/>
    <w:next w:val="Normal"/>
    <w:autoRedefine/>
    <w:uiPriority w:val="39"/>
    <w:unhideWhenUsed/>
    <w:rsid w:val="008620FE"/>
    <w:pPr>
      <w:tabs>
        <w:tab w:val="left" w:pos="709"/>
        <w:tab w:val="right" w:leader="dot" w:pos="9062"/>
      </w:tabs>
      <w:spacing w:after="100"/>
      <w:ind w:left="220"/>
    </w:pPr>
  </w:style>
  <w:style w:type="paragraph" w:styleId="T3">
    <w:name w:val="toc 3"/>
    <w:basedOn w:val="Normal"/>
    <w:next w:val="Normal"/>
    <w:autoRedefine/>
    <w:uiPriority w:val="39"/>
    <w:unhideWhenUsed/>
    <w:rsid w:val="00F71230"/>
    <w:pPr>
      <w:spacing w:after="100"/>
      <w:ind w:left="440"/>
    </w:pPr>
  </w:style>
  <w:style w:type="character" w:styleId="Kpr">
    <w:name w:val="Hyperlink"/>
    <w:aliases w:val="NORMAL"/>
    <w:basedOn w:val="VarsaylanParagrafYazTipi"/>
    <w:uiPriority w:val="99"/>
    <w:unhideWhenUsed/>
    <w:rsid w:val="00F71230"/>
    <w:rPr>
      <w:color w:val="0563C1" w:themeColor="hyperlink"/>
      <w:u w:val="single"/>
    </w:rPr>
  </w:style>
  <w:style w:type="paragraph" w:styleId="AralkYok">
    <w:name w:val="No Spacing"/>
    <w:uiPriority w:val="1"/>
    <w:qFormat/>
    <w:rsid w:val="001C1166"/>
    <w:pPr>
      <w:spacing w:after="0" w:line="240" w:lineRule="auto"/>
      <w:jc w:val="both"/>
    </w:pPr>
    <w:rPr>
      <w:rFonts w:ascii="Times New Roman" w:hAnsi="Times New Roman"/>
      <w:noProof/>
    </w:rPr>
  </w:style>
  <w:style w:type="paragraph" w:styleId="ResimYazs">
    <w:name w:val="caption"/>
    <w:basedOn w:val="Normal"/>
    <w:next w:val="Normal"/>
    <w:link w:val="ResimYazsChar"/>
    <w:uiPriority w:val="35"/>
    <w:unhideWhenUsed/>
    <w:qFormat/>
    <w:rsid w:val="00626FB8"/>
    <w:pPr>
      <w:spacing w:after="200" w:line="240" w:lineRule="auto"/>
      <w:jc w:val="left"/>
    </w:pPr>
    <w:rPr>
      <w:rFonts w:asciiTheme="minorHAnsi" w:hAnsiTheme="minorHAnsi"/>
      <w:b/>
      <w:bCs/>
      <w:noProof w:val="0"/>
      <w:color w:val="4472C4" w:themeColor="accent1"/>
      <w:sz w:val="18"/>
      <w:szCs w:val="18"/>
    </w:rPr>
  </w:style>
  <w:style w:type="character" w:customStyle="1" w:styleId="ResimYazsChar">
    <w:name w:val="Resim Yazısı Char"/>
    <w:basedOn w:val="VarsaylanParagrafYazTipi"/>
    <w:link w:val="ResimYazs"/>
    <w:uiPriority w:val="35"/>
    <w:rsid w:val="00626FB8"/>
    <w:rPr>
      <w:b/>
      <w:bCs/>
      <w:color w:val="4472C4" w:themeColor="accent1"/>
      <w:sz w:val="18"/>
      <w:szCs w:val="18"/>
    </w:rPr>
  </w:style>
  <w:style w:type="character" w:styleId="Gl">
    <w:name w:val="Strong"/>
    <w:basedOn w:val="VarsaylanParagrafYazTipi"/>
    <w:qFormat/>
    <w:rsid w:val="00626FB8"/>
    <w:rPr>
      <w:b/>
      <w:bCs/>
    </w:rPr>
  </w:style>
  <w:style w:type="paragraph" w:styleId="DipnotMetni">
    <w:name w:val="footnote text"/>
    <w:aliases w:val="Footnote TextCSR,Dipnot Metni Char Char Char Char Char,Dipnot Metni Char Char Char Char Char Char Char Char"/>
    <w:basedOn w:val="Normal"/>
    <w:link w:val="DipnotMetniChar"/>
    <w:uiPriority w:val="99"/>
    <w:rsid w:val="00626FB8"/>
    <w:pPr>
      <w:spacing w:after="0" w:line="240" w:lineRule="auto"/>
      <w:jc w:val="left"/>
    </w:pPr>
    <w:rPr>
      <w:rFonts w:eastAsia="Times New Roman" w:cs="Times New Roman"/>
      <w:noProof w:val="0"/>
      <w:sz w:val="20"/>
      <w:szCs w:val="20"/>
      <w:lang w:eastAsia="tr-TR"/>
    </w:rPr>
  </w:style>
  <w:style w:type="character" w:customStyle="1" w:styleId="DipnotMetniChar">
    <w:name w:val="Dipnot Metni Char"/>
    <w:aliases w:val="Footnote TextCSR Char,Dipnot Metni Char Char Char Char Char Char,Dipnot Metni Char Char Char Char Char Char Char Char Char"/>
    <w:basedOn w:val="VarsaylanParagrafYazTipi"/>
    <w:link w:val="DipnotMetni"/>
    <w:uiPriority w:val="99"/>
    <w:rsid w:val="00626FB8"/>
    <w:rPr>
      <w:rFonts w:ascii="Times New Roman" w:eastAsia="Times New Roman" w:hAnsi="Times New Roman" w:cs="Times New Roman"/>
      <w:sz w:val="20"/>
      <w:szCs w:val="20"/>
      <w:lang w:eastAsia="tr-TR"/>
    </w:rPr>
  </w:style>
  <w:style w:type="character" w:styleId="DipnotBavurusu">
    <w:name w:val="footnote reference"/>
    <w:basedOn w:val="VarsaylanParagrafYazTipi"/>
    <w:uiPriority w:val="99"/>
    <w:semiHidden/>
    <w:rsid w:val="00626FB8"/>
    <w:rPr>
      <w:vertAlign w:val="superscript"/>
    </w:rPr>
  </w:style>
  <w:style w:type="table" w:styleId="KlavuzTablo5Koyu-Vurgu1">
    <w:name w:val="Grid Table 5 Dark Accent 1"/>
    <w:basedOn w:val="NormalTablo"/>
    <w:uiPriority w:val="50"/>
    <w:rsid w:val="00330A8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KlavuzuTablo4-Vurgu1">
    <w:name w:val="Grid Table 4 Accent 1"/>
    <w:basedOn w:val="NormalTablo"/>
    <w:uiPriority w:val="49"/>
    <w:rsid w:val="00330A8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apple-style-span">
    <w:name w:val="apple-style-span"/>
    <w:basedOn w:val="VarsaylanParagrafYazTipi"/>
    <w:rsid w:val="00330A85"/>
  </w:style>
  <w:style w:type="table" w:styleId="TabloKlavuzuAk">
    <w:name w:val="Grid Table Light"/>
    <w:basedOn w:val="NormalTablo"/>
    <w:uiPriority w:val="40"/>
    <w:rsid w:val="001A495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alk5Char">
    <w:name w:val="Başlık 5 Char"/>
    <w:basedOn w:val="VarsaylanParagrafYazTipi"/>
    <w:link w:val="Balk5"/>
    <w:uiPriority w:val="9"/>
    <w:rsid w:val="007A64B1"/>
    <w:rPr>
      <w:rFonts w:ascii="Times New Roman" w:eastAsiaTheme="majorEastAsia" w:hAnsi="Times New Roman" w:cstheme="majorBidi"/>
      <w:b/>
      <w:noProof/>
      <w:color w:val="1F3864" w:themeColor="accent1" w:themeShade="80"/>
      <w:sz w:val="24"/>
    </w:rPr>
  </w:style>
  <w:style w:type="table" w:customStyle="1" w:styleId="TabloKlavuzu1">
    <w:name w:val="Tablo Kılavuzu1"/>
    <w:basedOn w:val="NormalTablo"/>
    <w:next w:val="TabloKlavuzu"/>
    <w:uiPriority w:val="59"/>
    <w:rsid w:val="00BC002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5Koyu-Vurgu5">
    <w:name w:val="Grid Table 5 Dark Accent 5"/>
    <w:basedOn w:val="NormalTablo"/>
    <w:uiPriority w:val="50"/>
    <w:rsid w:val="005A33E3"/>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ListeTablo4-Vurgu5">
    <w:name w:val="List Table 4 Accent 5"/>
    <w:basedOn w:val="NormalTablo"/>
    <w:uiPriority w:val="49"/>
    <w:rsid w:val="005A33E3"/>
    <w:pPr>
      <w:spacing w:after="0" w:line="240" w:lineRule="auto"/>
    </w:pPr>
    <w:rPr>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OrtaKlavuz3-Vurgu1">
    <w:name w:val="Medium Grid 3 Accent 1"/>
    <w:basedOn w:val="NormalTablo"/>
    <w:uiPriority w:val="69"/>
    <w:rsid w:val="00497FE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KlavuzTablo6Renkli-Vurgu1">
    <w:name w:val="Grid Table 6 Colorful Accent 1"/>
    <w:basedOn w:val="NormalTablo"/>
    <w:uiPriority w:val="51"/>
    <w:rsid w:val="00965263"/>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4">
    <w:name w:val="toc 4"/>
    <w:basedOn w:val="Normal"/>
    <w:next w:val="Normal"/>
    <w:autoRedefine/>
    <w:uiPriority w:val="39"/>
    <w:unhideWhenUsed/>
    <w:rsid w:val="00AE4113"/>
    <w:pPr>
      <w:spacing w:after="100"/>
      <w:ind w:left="720"/>
    </w:pPr>
  </w:style>
  <w:style w:type="paragraph" w:styleId="T5">
    <w:name w:val="toc 5"/>
    <w:basedOn w:val="Normal"/>
    <w:next w:val="Normal"/>
    <w:autoRedefine/>
    <w:uiPriority w:val="39"/>
    <w:unhideWhenUsed/>
    <w:rsid w:val="00AE4113"/>
    <w:pPr>
      <w:spacing w:after="100"/>
      <w:ind w:left="960"/>
    </w:pPr>
  </w:style>
  <w:style w:type="character" w:styleId="zmlenmeyenBahsetme">
    <w:name w:val="Unresolved Mention"/>
    <w:basedOn w:val="VarsaylanParagrafYazTipi"/>
    <w:uiPriority w:val="99"/>
    <w:semiHidden/>
    <w:unhideWhenUsed/>
    <w:rsid w:val="00764279"/>
    <w:rPr>
      <w:color w:val="605E5C"/>
      <w:shd w:val="clear" w:color="auto" w:fill="E1DFDD"/>
    </w:rPr>
  </w:style>
  <w:style w:type="table" w:styleId="ListeTablo1Ak">
    <w:name w:val="List Table 1 Light"/>
    <w:basedOn w:val="NormalTablo"/>
    <w:uiPriority w:val="46"/>
    <w:rsid w:val="00511DA8"/>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Balk6Char">
    <w:name w:val="Başlık 6 Char"/>
    <w:basedOn w:val="VarsaylanParagrafYazTipi"/>
    <w:link w:val="Balk6"/>
    <w:uiPriority w:val="9"/>
    <w:rsid w:val="006E40BC"/>
    <w:rPr>
      <w:rFonts w:ascii="Times New Roman" w:eastAsiaTheme="majorEastAsia" w:hAnsi="Times New Roman" w:cstheme="majorBidi"/>
      <w:b/>
      <w:noProof/>
      <w:color w:val="1F3864" w:themeColor="accent1" w:themeShade="80"/>
      <w:sz w:val="24"/>
    </w:rPr>
  </w:style>
  <w:style w:type="character" w:customStyle="1" w:styleId="Balk7Char">
    <w:name w:val="Başlık 7 Char"/>
    <w:basedOn w:val="VarsaylanParagrafYazTipi"/>
    <w:link w:val="Balk7"/>
    <w:uiPriority w:val="9"/>
    <w:semiHidden/>
    <w:rsid w:val="00B55D32"/>
    <w:rPr>
      <w:rFonts w:asciiTheme="majorHAnsi" w:eastAsiaTheme="majorEastAsia" w:hAnsiTheme="majorHAnsi" w:cstheme="majorBidi"/>
      <w:i/>
      <w:iCs/>
      <w:noProof/>
      <w:color w:val="1F3763" w:themeColor="accent1" w:themeShade="7F"/>
      <w:sz w:val="24"/>
    </w:rPr>
  </w:style>
  <w:style w:type="table" w:customStyle="1" w:styleId="KlavuzuTablo4-Vurgu11">
    <w:name w:val="Kılavuzu Tablo 4 - Vurgu 11"/>
    <w:basedOn w:val="NormalTablo"/>
    <w:uiPriority w:val="49"/>
    <w:rsid w:val="00E9304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OrtaGlgeleme1-Vurgu11">
    <w:name w:val="Orta Gölgeleme 1 - Vurgu 11"/>
    <w:basedOn w:val="NormalTablo"/>
    <w:uiPriority w:val="63"/>
    <w:rsid w:val="00545232"/>
    <w:pPr>
      <w:spacing w:after="0" w:line="240" w:lineRule="auto"/>
    </w:p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styleId="T6">
    <w:name w:val="toc 6"/>
    <w:basedOn w:val="Normal"/>
    <w:next w:val="Normal"/>
    <w:autoRedefine/>
    <w:uiPriority w:val="39"/>
    <w:unhideWhenUsed/>
    <w:rsid w:val="007A755A"/>
    <w:pPr>
      <w:tabs>
        <w:tab w:val="right" w:leader="dot" w:pos="9062"/>
      </w:tabs>
      <w:spacing w:after="100"/>
      <w:ind w:left="993"/>
      <w:jc w:val="left"/>
    </w:pPr>
    <w:rPr>
      <w:rFonts w:eastAsiaTheme="minorEastAsia" w:cs="Times New Roman"/>
      <w:sz w:val="22"/>
      <w:lang w:eastAsia="tr-TR"/>
    </w:rPr>
  </w:style>
  <w:style w:type="paragraph" w:styleId="T7">
    <w:name w:val="toc 7"/>
    <w:basedOn w:val="Normal"/>
    <w:next w:val="Normal"/>
    <w:autoRedefine/>
    <w:uiPriority w:val="39"/>
    <w:unhideWhenUsed/>
    <w:rsid w:val="007C1790"/>
    <w:pPr>
      <w:spacing w:after="100"/>
      <w:ind w:left="1320"/>
      <w:jc w:val="left"/>
    </w:pPr>
    <w:rPr>
      <w:rFonts w:asciiTheme="minorHAnsi" w:eastAsiaTheme="minorEastAsia" w:hAnsiTheme="minorHAnsi"/>
      <w:noProof w:val="0"/>
      <w:sz w:val="22"/>
      <w:lang w:eastAsia="tr-TR"/>
    </w:rPr>
  </w:style>
  <w:style w:type="paragraph" w:styleId="T8">
    <w:name w:val="toc 8"/>
    <w:basedOn w:val="Normal"/>
    <w:next w:val="Normal"/>
    <w:autoRedefine/>
    <w:uiPriority w:val="39"/>
    <w:unhideWhenUsed/>
    <w:rsid w:val="007C1790"/>
    <w:pPr>
      <w:spacing w:after="100"/>
      <w:ind w:left="1540"/>
      <w:jc w:val="left"/>
    </w:pPr>
    <w:rPr>
      <w:rFonts w:asciiTheme="minorHAnsi" w:eastAsiaTheme="minorEastAsia" w:hAnsiTheme="minorHAnsi"/>
      <w:noProof w:val="0"/>
      <w:sz w:val="22"/>
      <w:lang w:eastAsia="tr-TR"/>
    </w:rPr>
  </w:style>
  <w:style w:type="paragraph" w:styleId="T9">
    <w:name w:val="toc 9"/>
    <w:basedOn w:val="Normal"/>
    <w:next w:val="Normal"/>
    <w:autoRedefine/>
    <w:uiPriority w:val="39"/>
    <w:unhideWhenUsed/>
    <w:rsid w:val="007C1790"/>
    <w:pPr>
      <w:spacing w:after="100"/>
      <w:ind w:left="1760"/>
      <w:jc w:val="left"/>
    </w:pPr>
    <w:rPr>
      <w:rFonts w:asciiTheme="minorHAnsi" w:eastAsiaTheme="minorEastAsia" w:hAnsiTheme="minorHAnsi"/>
      <w:noProof w:val="0"/>
      <w:sz w:val="22"/>
      <w:lang w:eastAsia="tr-TR"/>
    </w:rPr>
  </w:style>
  <w:style w:type="paragraph" w:styleId="ekillerTablosu">
    <w:name w:val="table of figures"/>
    <w:basedOn w:val="Normal"/>
    <w:next w:val="Normal"/>
    <w:uiPriority w:val="99"/>
    <w:unhideWhenUsed/>
    <w:rsid w:val="00C25D60"/>
    <w:pPr>
      <w:spacing w:after="0"/>
    </w:pPr>
  </w:style>
  <w:style w:type="character" w:styleId="AklamaBavurusu">
    <w:name w:val="annotation reference"/>
    <w:basedOn w:val="VarsaylanParagrafYazTipi"/>
    <w:uiPriority w:val="99"/>
    <w:semiHidden/>
    <w:unhideWhenUsed/>
    <w:rsid w:val="00F33B7C"/>
    <w:rPr>
      <w:sz w:val="16"/>
      <w:szCs w:val="16"/>
    </w:rPr>
  </w:style>
  <w:style w:type="paragraph" w:styleId="AklamaMetni">
    <w:name w:val="annotation text"/>
    <w:basedOn w:val="Normal"/>
    <w:link w:val="AklamaMetniChar"/>
    <w:uiPriority w:val="99"/>
    <w:semiHidden/>
    <w:unhideWhenUsed/>
    <w:rsid w:val="00F33B7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F33B7C"/>
    <w:rPr>
      <w:rFonts w:ascii="Times New Roman" w:hAnsi="Times New Roman"/>
      <w:noProof/>
      <w:sz w:val="20"/>
      <w:szCs w:val="20"/>
    </w:rPr>
  </w:style>
  <w:style w:type="paragraph" w:styleId="AklamaKonusu">
    <w:name w:val="annotation subject"/>
    <w:basedOn w:val="AklamaMetni"/>
    <w:next w:val="AklamaMetni"/>
    <w:link w:val="AklamaKonusuChar"/>
    <w:uiPriority w:val="99"/>
    <w:semiHidden/>
    <w:unhideWhenUsed/>
    <w:rsid w:val="00F33B7C"/>
    <w:rPr>
      <w:b/>
      <w:bCs/>
    </w:rPr>
  </w:style>
  <w:style w:type="character" w:customStyle="1" w:styleId="AklamaKonusuChar">
    <w:name w:val="Açıklama Konusu Char"/>
    <w:basedOn w:val="AklamaMetniChar"/>
    <w:link w:val="AklamaKonusu"/>
    <w:uiPriority w:val="99"/>
    <w:semiHidden/>
    <w:rsid w:val="00F33B7C"/>
    <w:rPr>
      <w:rFonts w:ascii="Times New Roman" w:hAnsi="Times New Roman"/>
      <w:b/>
      <w:bCs/>
      <w:noProof/>
      <w:sz w:val="20"/>
      <w:szCs w:val="20"/>
    </w:rPr>
  </w:style>
  <w:style w:type="paragraph" w:styleId="Dzeltme">
    <w:name w:val="Revision"/>
    <w:hidden/>
    <w:uiPriority w:val="99"/>
    <w:semiHidden/>
    <w:rsid w:val="00DE4AD3"/>
    <w:pPr>
      <w:spacing w:after="0" w:line="240" w:lineRule="auto"/>
    </w:pPr>
    <w:rPr>
      <w:rFonts w:ascii="Times New Roman" w:hAnsi="Times New Roman"/>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084">
      <w:bodyDiv w:val="1"/>
      <w:marLeft w:val="0"/>
      <w:marRight w:val="0"/>
      <w:marTop w:val="0"/>
      <w:marBottom w:val="0"/>
      <w:divBdr>
        <w:top w:val="none" w:sz="0" w:space="0" w:color="auto"/>
        <w:left w:val="none" w:sz="0" w:space="0" w:color="auto"/>
        <w:bottom w:val="none" w:sz="0" w:space="0" w:color="auto"/>
        <w:right w:val="none" w:sz="0" w:space="0" w:color="auto"/>
      </w:divBdr>
    </w:div>
    <w:div w:id="7873028">
      <w:bodyDiv w:val="1"/>
      <w:marLeft w:val="0"/>
      <w:marRight w:val="0"/>
      <w:marTop w:val="0"/>
      <w:marBottom w:val="0"/>
      <w:divBdr>
        <w:top w:val="none" w:sz="0" w:space="0" w:color="auto"/>
        <w:left w:val="none" w:sz="0" w:space="0" w:color="auto"/>
        <w:bottom w:val="none" w:sz="0" w:space="0" w:color="auto"/>
        <w:right w:val="none" w:sz="0" w:space="0" w:color="auto"/>
      </w:divBdr>
    </w:div>
    <w:div w:id="24136364">
      <w:bodyDiv w:val="1"/>
      <w:marLeft w:val="0"/>
      <w:marRight w:val="0"/>
      <w:marTop w:val="0"/>
      <w:marBottom w:val="0"/>
      <w:divBdr>
        <w:top w:val="none" w:sz="0" w:space="0" w:color="auto"/>
        <w:left w:val="none" w:sz="0" w:space="0" w:color="auto"/>
        <w:bottom w:val="none" w:sz="0" w:space="0" w:color="auto"/>
        <w:right w:val="none" w:sz="0" w:space="0" w:color="auto"/>
      </w:divBdr>
    </w:div>
    <w:div w:id="9583606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110445466">
      <w:bodyDiv w:val="1"/>
      <w:marLeft w:val="0"/>
      <w:marRight w:val="0"/>
      <w:marTop w:val="0"/>
      <w:marBottom w:val="0"/>
      <w:divBdr>
        <w:top w:val="none" w:sz="0" w:space="0" w:color="auto"/>
        <w:left w:val="none" w:sz="0" w:space="0" w:color="auto"/>
        <w:bottom w:val="none" w:sz="0" w:space="0" w:color="auto"/>
        <w:right w:val="none" w:sz="0" w:space="0" w:color="auto"/>
      </w:divBdr>
    </w:div>
    <w:div w:id="111873143">
      <w:bodyDiv w:val="1"/>
      <w:marLeft w:val="0"/>
      <w:marRight w:val="0"/>
      <w:marTop w:val="0"/>
      <w:marBottom w:val="0"/>
      <w:divBdr>
        <w:top w:val="none" w:sz="0" w:space="0" w:color="auto"/>
        <w:left w:val="none" w:sz="0" w:space="0" w:color="auto"/>
        <w:bottom w:val="none" w:sz="0" w:space="0" w:color="auto"/>
        <w:right w:val="none" w:sz="0" w:space="0" w:color="auto"/>
      </w:divBdr>
    </w:div>
    <w:div w:id="135075435">
      <w:bodyDiv w:val="1"/>
      <w:marLeft w:val="0"/>
      <w:marRight w:val="0"/>
      <w:marTop w:val="0"/>
      <w:marBottom w:val="0"/>
      <w:divBdr>
        <w:top w:val="none" w:sz="0" w:space="0" w:color="auto"/>
        <w:left w:val="none" w:sz="0" w:space="0" w:color="auto"/>
        <w:bottom w:val="none" w:sz="0" w:space="0" w:color="auto"/>
        <w:right w:val="none" w:sz="0" w:space="0" w:color="auto"/>
      </w:divBdr>
    </w:div>
    <w:div w:id="136263675">
      <w:bodyDiv w:val="1"/>
      <w:marLeft w:val="0"/>
      <w:marRight w:val="0"/>
      <w:marTop w:val="0"/>
      <w:marBottom w:val="0"/>
      <w:divBdr>
        <w:top w:val="none" w:sz="0" w:space="0" w:color="auto"/>
        <w:left w:val="none" w:sz="0" w:space="0" w:color="auto"/>
        <w:bottom w:val="none" w:sz="0" w:space="0" w:color="auto"/>
        <w:right w:val="none" w:sz="0" w:space="0" w:color="auto"/>
      </w:divBdr>
    </w:div>
    <w:div w:id="145167386">
      <w:bodyDiv w:val="1"/>
      <w:marLeft w:val="0"/>
      <w:marRight w:val="0"/>
      <w:marTop w:val="0"/>
      <w:marBottom w:val="0"/>
      <w:divBdr>
        <w:top w:val="none" w:sz="0" w:space="0" w:color="auto"/>
        <w:left w:val="none" w:sz="0" w:space="0" w:color="auto"/>
        <w:bottom w:val="none" w:sz="0" w:space="0" w:color="auto"/>
        <w:right w:val="none" w:sz="0" w:space="0" w:color="auto"/>
      </w:divBdr>
    </w:div>
    <w:div w:id="182743834">
      <w:bodyDiv w:val="1"/>
      <w:marLeft w:val="0"/>
      <w:marRight w:val="0"/>
      <w:marTop w:val="0"/>
      <w:marBottom w:val="0"/>
      <w:divBdr>
        <w:top w:val="none" w:sz="0" w:space="0" w:color="auto"/>
        <w:left w:val="none" w:sz="0" w:space="0" w:color="auto"/>
        <w:bottom w:val="none" w:sz="0" w:space="0" w:color="auto"/>
        <w:right w:val="none" w:sz="0" w:space="0" w:color="auto"/>
      </w:divBdr>
    </w:div>
    <w:div w:id="199781225">
      <w:bodyDiv w:val="1"/>
      <w:marLeft w:val="0"/>
      <w:marRight w:val="0"/>
      <w:marTop w:val="0"/>
      <w:marBottom w:val="0"/>
      <w:divBdr>
        <w:top w:val="none" w:sz="0" w:space="0" w:color="auto"/>
        <w:left w:val="none" w:sz="0" w:space="0" w:color="auto"/>
        <w:bottom w:val="none" w:sz="0" w:space="0" w:color="auto"/>
        <w:right w:val="none" w:sz="0" w:space="0" w:color="auto"/>
      </w:divBdr>
    </w:div>
    <w:div w:id="235287769">
      <w:bodyDiv w:val="1"/>
      <w:marLeft w:val="0"/>
      <w:marRight w:val="0"/>
      <w:marTop w:val="0"/>
      <w:marBottom w:val="0"/>
      <w:divBdr>
        <w:top w:val="none" w:sz="0" w:space="0" w:color="auto"/>
        <w:left w:val="none" w:sz="0" w:space="0" w:color="auto"/>
        <w:bottom w:val="none" w:sz="0" w:space="0" w:color="auto"/>
        <w:right w:val="none" w:sz="0" w:space="0" w:color="auto"/>
      </w:divBdr>
    </w:div>
    <w:div w:id="252397801">
      <w:bodyDiv w:val="1"/>
      <w:marLeft w:val="0"/>
      <w:marRight w:val="0"/>
      <w:marTop w:val="0"/>
      <w:marBottom w:val="0"/>
      <w:divBdr>
        <w:top w:val="none" w:sz="0" w:space="0" w:color="auto"/>
        <w:left w:val="none" w:sz="0" w:space="0" w:color="auto"/>
        <w:bottom w:val="none" w:sz="0" w:space="0" w:color="auto"/>
        <w:right w:val="none" w:sz="0" w:space="0" w:color="auto"/>
      </w:divBdr>
    </w:div>
    <w:div w:id="258417783">
      <w:bodyDiv w:val="1"/>
      <w:marLeft w:val="0"/>
      <w:marRight w:val="0"/>
      <w:marTop w:val="0"/>
      <w:marBottom w:val="0"/>
      <w:divBdr>
        <w:top w:val="none" w:sz="0" w:space="0" w:color="auto"/>
        <w:left w:val="none" w:sz="0" w:space="0" w:color="auto"/>
        <w:bottom w:val="none" w:sz="0" w:space="0" w:color="auto"/>
        <w:right w:val="none" w:sz="0" w:space="0" w:color="auto"/>
      </w:divBdr>
    </w:div>
    <w:div w:id="266546917">
      <w:bodyDiv w:val="1"/>
      <w:marLeft w:val="0"/>
      <w:marRight w:val="0"/>
      <w:marTop w:val="0"/>
      <w:marBottom w:val="0"/>
      <w:divBdr>
        <w:top w:val="none" w:sz="0" w:space="0" w:color="auto"/>
        <w:left w:val="none" w:sz="0" w:space="0" w:color="auto"/>
        <w:bottom w:val="none" w:sz="0" w:space="0" w:color="auto"/>
        <w:right w:val="none" w:sz="0" w:space="0" w:color="auto"/>
      </w:divBdr>
      <w:divsChild>
        <w:div w:id="783352279">
          <w:marLeft w:val="0"/>
          <w:marRight w:val="0"/>
          <w:marTop w:val="0"/>
          <w:marBottom w:val="0"/>
          <w:divBdr>
            <w:top w:val="none" w:sz="0" w:space="0" w:color="auto"/>
            <w:left w:val="none" w:sz="0" w:space="0" w:color="auto"/>
            <w:bottom w:val="none" w:sz="0" w:space="0" w:color="auto"/>
            <w:right w:val="none" w:sz="0" w:space="0" w:color="auto"/>
          </w:divBdr>
        </w:div>
        <w:div w:id="610432589">
          <w:marLeft w:val="0"/>
          <w:marRight w:val="0"/>
          <w:marTop w:val="0"/>
          <w:marBottom w:val="0"/>
          <w:divBdr>
            <w:top w:val="none" w:sz="0" w:space="0" w:color="auto"/>
            <w:left w:val="none" w:sz="0" w:space="0" w:color="auto"/>
            <w:bottom w:val="none" w:sz="0" w:space="0" w:color="auto"/>
            <w:right w:val="none" w:sz="0" w:space="0" w:color="auto"/>
          </w:divBdr>
        </w:div>
        <w:div w:id="17779280">
          <w:marLeft w:val="0"/>
          <w:marRight w:val="0"/>
          <w:marTop w:val="0"/>
          <w:marBottom w:val="0"/>
          <w:divBdr>
            <w:top w:val="none" w:sz="0" w:space="0" w:color="auto"/>
            <w:left w:val="none" w:sz="0" w:space="0" w:color="auto"/>
            <w:bottom w:val="none" w:sz="0" w:space="0" w:color="auto"/>
            <w:right w:val="none" w:sz="0" w:space="0" w:color="auto"/>
          </w:divBdr>
        </w:div>
      </w:divsChild>
    </w:div>
    <w:div w:id="280650524">
      <w:bodyDiv w:val="1"/>
      <w:marLeft w:val="0"/>
      <w:marRight w:val="0"/>
      <w:marTop w:val="0"/>
      <w:marBottom w:val="0"/>
      <w:divBdr>
        <w:top w:val="none" w:sz="0" w:space="0" w:color="auto"/>
        <w:left w:val="none" w:sz="0" w:space="0" w:color="auto"/>
        <w:bottom w:val="none" w:sz="0" w:space="0" w:color="auto"/>
        <w:right w:val="none" w:sz="0" w:space="0" w:color="auto"/>
      </w:divBdr>
    </w:div>
    <w:div w:id="286670697">
      <w:bodyDiv w:val="1"/>
      <w:marLeft w:val="0"/>
      <w:marRight w:val="0"/>
      <w:marTop w:val="0"/>
      <w:marBottom w:val="0"/>
      <w:divBdr>
        <w:top w:val="none" w:sz="0" w:space="0" w:color="auto"/>
        <w:left w:val="none" w:sz="0" w:space="0" w:color="auto"/>
        <w:bottom w:val="none" w:sz="0" w:space="0" w:color="auto"/>
        <w:right w:val="none" w:sz="0" w:space="0" w:color="auto"/>
      </w:divBdr>
    </w:div>
    <w:div w:id="305866331">
      <w:bodyDiv w:val="1"/>
      <w:marLeft w:val="0"/>
      <w:marRight w:val="0"/>
      <w:marTop w:val="0"/>
      <w:marBottom w:val="0"/>
      <w:divBdr>
        <w:top w:val="none" w:sz="0" w:space="0" w:color="auto"/>
        <w:left w:val="none" w:sz="0" w:space="0" w:color="auto"/>
        <w:bottom w:val="none" w:sz="0" w:space="0" w:color="auto"/>
        <w:right w:val="none" w:sz="0" w:space="0" w:color="auto"/>
      </w:divBdr>
    </w:div>
    <w:div w:id="345711593">
      <w:bodyDiv w:val="1"/>
      <w:marLeft w:val="0"/>
      <w:marRight w:val="0"/>
      <w:marTop w:val="0"/>
      <w:marBottom w:val="0"/>
      <w:divBdr>
        <w:top w:val="none" w:sz="0" w:space="0" w:color="auto"/>
        <w:left w:val="none" w:sz="0" w:space="0" w:color="auto"/>
        <w:bottom w:val="none" w:sz="0" w:space="0" w:color="auto"/>
        <w:right w:val="none" w:sz="0" w:space="0" w:color="auto"/>
      </w:divBdr>
    </w:div>
    <w:div w:id="364908005">
      <w:bodyDiv w:val="1"/>
      <w:marLeft w:val="0"/>
      <w:marRight w:val="0"/>
      <w:marTop w:val="0"/>
      <w:marBottom w:val="0"/>
      <w:divBdr>
        <w:top w:val="none" w:sz="0" w:space="0" w:color="auto"/>
        <w:left w:val="none" w:sz="0" w:space="0" w:color="auto"/>
        <w:bottom w:val="none" w:sz="0" w:space="0" w:color="auto"/>
        <w:right w:val="none" w:sz="0" w:space="0" w:color="auto"/>
      </w:divBdr>
    </w:div>
    <w:div w:id="437792378">
      <w:bodyDiv w:val="1"/>
      <w:marLeft w:val="0"/>
      <w:marRight w:val="0"/>
      <w:marTop w:val="0"/>
      <w:marBottom w:val="0"/>
      <w:divBdr>
        <w:top w:val="none" w:sz="0" w:space="0" w:color="auto"/>
        <w:left w:val="none" w:sz="0" w:space="0" w:color="auto"/>
        <w:bottom w:val="none" w:sz="0" w:space="0" w:color="auto"/>
        <w:right w:val="none" w:sz="0" w:space="0" w:color="auto"/>
      </w:divBdr>
    </w:div>
    <w:div w:id="443890094">
      <w:bodyDiv w:val="1"/>
      <w:marLeft w:val="0"/>
      <w:marRight w:val="0"/>
      <w:marTop w:val="0"/>
      <w:marBottom w:val="0"/>
      <w:divBdr>
        <w:top w:val="none" w:sz="0" w:space="0" w:color="auto"/>
        <w:left w:val="none" w:sz="0" w:space="0" w:color="auto"/>
        <w:bottom w:val="none" w:sz="0" w:space="0" w:color="auto"/>
        <w:right w:val="none" w:sz="0" w:space="0" w:color="auto"/>
      </w:divBdr>
    </w:div>
    <w:div w:id="467941753">
      <w:bodyDiv w:val="1"/>
      <w:marLeft w:val="0"/>
      <w:marRight w:val="0"/>
      <w:marTop w:val="0"/>
      <w:marBottom w:val="0"/>
      <w:divBdr>
        <w:top w:val="none" w:sz="0" w:space="0" w:color="auto"/>
        <w:left w:val="none" w:sz="0" w:space="0" w:color="auto"/>
        <w:bottom w:val="none" w:sz="0" w:space="0" w:color="auto"/>
        <w:right w:val="none" w:sz="0" w:space="0" w:color="auto"/>
      </w:divBdr>
      <w:divsChild>
        <w:div w:id="1999337242">
          <w:marLeft w:val="0"/>
          <w:marRight w:val="0"/>
          <w:marTop w:val="0"/>
          <w:marBottom w:val="0"/>
          <w:divBdr>
            <w:top w:val="none" w:sz="0" w:space="0" w:color="auto"/>
            <w:left w:val="none" w:sz="0" w:space="0" w:color="auto"/>
            <w:bottom w:val="none" w:sz="0" w:space="0" w:color="auto"/>
            <w:right w:val="none" w:sz="0" w:space="0" w:color="auto"/>
          </w:divBdr>
        </w:div>
      </w:divsChild>
    </w:div>
    <w:div w:id="468014962">
      <w:bodyDiv w:val="1"/>
      <w:marLeft w:val="0"/>
      <w:marRight w:val="0"/>
      <w:marTop w:val="0"/>
      <w:marBottom w:val="0"/>
      <w:divBdr>
        <w:top w:val="none" w:sz="0" w:space="0" w:color="auto"/>
        <w:left w:val="none" w:sz="0" w:space="0" w:color="auto"/>
        <w:bottom w:val="none" w:sz="0" w:space="0" w:color="auto"/>
        <w:right w:val="none" w:sz="0" w:space="0" w:color="auto"/>
      </w:divBdr>
    </w:div>
    <w:div w:id="474027606">
      <w:bodyDiv w:val="1"/>
      <w:marLeft w:val="0"/>
      <w:marRight w:val="0"/>
      <w:marTop w:val="0"/>
      <w:marBottom w:val="0"/>
      <w:divBdr>
        <w:top w:val="none" w:sz="0" w:space="0" w:color="auto"/>
        <w:left w:val="none" w:sz="0" w:space="0" w:color="auto"/>
        <w:bottom w:val="none" w:sz="0" w:space="0" w:color="auto"/>
        <w:right w:val="none" w:sz="0" w:space="0" w:color="auto"/>
      </w:divBdr>
    </w:div>
    <w:div w:id="479662225">
      <w:bodyDiv w:val="1"/>
      <w:marLeft w:val="0"/>
      <w:marRight w:val="0"/>
      <w:marTop w:val="0"/>
      <w:marBottom w:val="0"/>
      <w:divBdr>
        <w:top w:val="none" w:sz="0" w:space="0" w:color="auto"/>
        <w:left w:val="none" w:sz="0" w:space="0" w:color="auto"/>
        <w:bottom w:val="none" w:sz="0" w:space="0" w:color="auto"/>
        <w:right w:val="none" w:sz="0" w:space="0" w:color="auto"/>
      </w:divBdr>
    </w:div>
    <w:div w:id="488400913">
      <w:bodyDiv w:val="1"/>
      <w:marLeft w:val="0"/>
      <w:marRight w:val="0"/>
      <w:marTop w:val="0"/>
      <w:marBottom w:val="0"/>
      <w:divBdr>
        <w:top w:val="none" w:sz="0" w:space="0" w:color="auto"/>
        <w:left w:val="none" w:sz="0" w:space="0" w:color="auto"/>
        <w:bottom w:val="none" w:sz="0" w:space="0" w:color="auto"/>
        <w:right w:val="none" w:sz="0" w:space="0" w:color="auto"/>
      </w:divBdr>
    </w:div>
    <w:div w:id="510875769">
      <w:bodyDiv w:val="1"/>
      <w:marLeft w:val="0"/>
      <w:marRight w:val="0"/>
      <w:marTop w:val="0"/>
      <w:marBottom w:val="0"/>
      <w:divBdr>
        <w:top w:val="none" w:sz="0" w:space="0" w:color="auto"/>
        <w:left w:val="none" w:sz="0" w:space="0" w:color="auto"/>
        <w:bottom w:val="none" w:sz="0" w:space="0" w:color="auto"/>
        <w:right w:val="none" w:sz="0" w:space="0" w:color="auto"/>
      </w:divBdr>
    </w:div>
    <w:div w:id="516502362">
      <w:bodyDiv w:val="1"/>
      <w:marLeft w:val="0"/>
      <w:marRight w:val="0"/>
      <w:marTop w:val="0"/>
      <w:marBottom w:val="0"/>
      <w:divBdr>
        <w:top w:val="none" w:sz="0" w:space="0" w:color="auto"/>
        <w:left w:val="none" w:sz="0" w:space="0" w:color="auto"/>
        <w:bottom w:val="none" w:sz="0" w:space="0" w:color="auto"/>
        <w:right w:val="none" w:sz="0" w:space="0" w:color="auto"/>
      </w:divBdr>
    </w:div>
    <w:div w:id="554854140">
      <w:bodyDiv w:val="1"/>
      <w:marLeft w:val="0"/>
      <w:marRight w:val="0"/>
      <w:marTop w:val="0"/>
      <w:marBottom w:val="0"/>
      <w:divBdr>
        <w:top w:val="none" w:sz="0" w:space="0" w:color="auto"/>
        <w:left w:val="none" w:sz="0" w:space="0" w:color="auto"/>
        <w:bottom w:val="none" w:sz="0" w:space="0" w:color="auto"/>
        <w:right w:val="none" w:sz="0" w:space="0" w:color="auto"/>
      </w:divBdr>
    </w:div>
    <w:div w:id="573668322">
      <w:bodyDiv w:val="1"/>
      <w:marLeft w:val="0"/>
      <w:marRight w:val="0"/>
      <w:marTop w:val="0"/>
      <w:marBottom w:val="0"/>
      <w:divBdr>
        <w:top w:val="none" w:sz="0" w:space="0" w:color="auto"/>
        <w:left w:val="none" w:sz="0" w:space="0" w:color="auto"/>
        <w:bottom w:val="none" w:sz="0" w:space="0" w:color="auto"/>
        <w:right w:val="none" w:sz="0" w:space="0" w:color="auto"/>
      </w:divBdr>
    </w:div>
    <w:div w:id="665062306">
      <w:bodyDiv w:val="1"/>
      <w:marLeft w:val="0"/>
      <w:marRight w:val="0"/>
      <w:marTop w:val="0"/>
      <w:marBottom w:val="0"/>
      <w:divBdr>
        <w:top w:val="none" w:sz="0" w:space="0" w:color="auto"/>
        <w:left w:val="none" w:sz="0" w:space="0" w:color="auto"/>
        <w:bottom w:val="none" w:sz="0" w:space="0" w:color="auto"/>
        <w:right w:val="none" w:sz="0" w:space="0" w:color="auto"/>
      </w:divBdr>
    </w:div>
    <w:div w:id="670641135">
      <w:bodyDiv w:val="1"/>
      <w:marLeft w:val="0"/>
      <w:marRight w:val="0"/>
      <w:marTop w:val="0"/>
      <w:marBottom w:val="0"/>
      <w:divBdr>
        <w:top w:val="none" w:sz="0" w:space="0" w:color="auto"/>
        <w:left w:val="none" w:sz="0" w:space="0" w:color="auto"/>
        <w:bottom w:val="none" w:sz="0" w:space="0" w:color="auto"/>
        <w:right w:val="none" w:sz="0" w:space="0" w:color="auto"/>
      </w:divBdr>
    </w:div>
    <w:div w:id="692998844">
      <w:bodyDiv w:val="1"/>
      <w:marLeft w:val="0"/>
      <w:marRight w:val="0"/>
      <w:marTop w:val="0"/>
      <w:marBottom w:val="0"/>
      <w:divBdr>
        <w:top w:val="none" w:sz="0" w:space="0" w:color="auto"/>
        <w:left w:val="none" w:sz="0" w:space="0" w:color="auto"/>
        <w:bottom w:val="none" w:sz="0" w:space="0" w:color="auto"/>
        <w:right w:val="none" w:sz="0" w:space="0" w:color="auto"/>
      </w:divBdr>
    </w:div>
    <w:div w:id="706834080">
      <w:bodyDiv w:val="1"/>
      <w:marLeft w:val="0"/>
      <w:marRight w:val="0"/>
      <w:marTop w:val="0"/>
      <w:marBottom w:val="0"/>
      <w:divBdr>
        <w:top w:val="none" w:sz="0" w:space="0" w:color="auto"/>
        <w:left w:val="none" w:sz="0" w:space="0" w:color="auto"/>
        <w:bottom w:val="none" w:sz="0" w:space="0" w:color="auto"/>
        <w:right w:val="none" w:sz="0" w:space="0" w:color="auto"/>
      </w:divBdr>
    </w:div>
    <w:div w:id="730739707">
      <w:bodyDiv w:val="1"/>
      <w:marLeft w:val="0"/>
      <w:marRight w:val="0"/>
      <w:marTop w:val="0"/>
      <w:marBottom w:val="0"/>
      <w:divBdr>
        <w:top w:val="none" w:sz="0" w:space="0" w:color="auto"/>
        <w:left w:val="none" w:sz="0" w:space="0" w:color="auto"/>
        <w:bottom w:val="none" w:sz="0" w:space="0" w:color="auto"/>
        <w:right w:val="none" w:sz="0" w:space="0" w:color="auto"/>
      </w:divBdr>
    </w:div>
    <w:div w:id="735784460">
      <w:bodyDiv w:val="1"/>
      <w:marLeft w:val="0"/>
      <w:marRight w:val="0"/>
      <w:marTop w:val="0"/>
      <w:marBottom w:val="0"/>
      <w:divBdr>
        <w:top w:val="none" w:sz="0" w:space="0" w:color="auto"/>
        <w:left w:val="none" w:sz="0" w:space="0" w:color="auto"/>
        <w:bottom w:val="none" w:sz="0" w:space="0" w:color="auto"/>
        <w:right w:val="none" w:sz="0" w:space="0" w:color="auto"/>
      </w:divBdr>
    </w:div>
    <w:div w:id="737705288">
      <w:bodyDiv w:val="1"/>
      <w:marLeft w:val="0"/>
      <w:marRight w:val="0"/>
      <w:marTop w:val="0"/>
      <w:marBottom w:val="0"/>
      <w:divBdr>
        <w:top w:val="none" w:sz="0" w:space="0" w:color="auto"/>
        <w:left w:val="none" w:sz="0" w:space="0" w:color="auto"/>
        <w:bottom w:val="none" w:sz="0" w:space="0" w:color="auto"/>
        <w:right w:val="none" w:sz="0" w:space="0" w:color="auto"/>
      </w:divBdr>
    </w:div>
    <w:div w:id="774179186">
      <w:bodyDiv w:val="1"/>
      <w:marLeft w:val="0"/>
      <w:marRight w:val="0"/>
      <w:marTop w:val="0"/>
      <w:marBottom w:val="0"/>
      <w:divBdr>
        <w:top w:val="none" w:sz="0" w:space="0" w:color="auto"/>
        <w:left w:val="none" w:sz="0" w:space="0" w:color="auto"/>
        <w:bottom w:val="none" w:sz="0" w:space="0" w:color="auto"/>
        <w:right w:val="none" w:sz="0" w:space="0" w:color="auto"/>
      </w:divBdr>
    </w:div>
    <w:div w:id="781220676">
      <w:bodyDiv w:val="1"/>
      <w:marLeft w:val="0"/>
      <w:marRight w:val="0"/>
      <w:marTop w:val="0"/>
      <w:marBottom w:val="0"/>
      <w:divBdr>
        <w:top w:val="none" w:sz="0" w:space="0" w:color="auto"/>
        <w:left w:val="none" w:sz="0" w:space="0" w:color="auto"/>
        <w:bottom w:val="none" w:sz="0" w:space="0" w:color="auto"/>
        <w:right w:val="none" w:sz="0" w:space="0" w:color="auto"/>
      </w:divBdr>
    </w:div>
    <w:div w:id="802111999">
      <w:bodyDiv w:val="1"/>
      <w:marLeft w:val="0"/>
      <w:marRight w:val="0"/>
      <w:marTop w:val="0"/>
      <w:marBottom w:val="0"/>
      <w:divBdr>
        <w:top w:val="none" w:sz="0" w:space="0" w:color="auto"/>
        <w:left w:val="none" w:sz="0" w:space="0" w:color="auto"/>
        <w:bottom w:val="none" w:sz="0" w:space="0" w:color="auto"/>
        <w:right w:val="none" w:sz="0" w:space="0" w:color="auto"/>
      </w:divBdr>
    </w:div>
    <w:div w:id="802770977">
      <w:bodyDiv w:val="1"/>
      <w:marLeft w:val="0"/>
      <w:marRight w:val="0"/>
      <w:marTop w:val="0"/>
      <w:marBottom w:val="0"/>
      <w:divBdr>
        <w:top w:val="none" w:sz="0" w:space="0" w:color="auto"/>
        <w:left w:val="none" w:sz="0" w:space="0" w:color="auto"/>
        <w:bottom w:val="none" w:sz="0" w:space="0" w:color="auto"/>
        <w:right w:val="none" w:sz="0" w:space="0" w:color="auto"/>
      </w:divBdr>
    </w:div>
    <w:div w:id="817959404">
      <w:bodyDiv w:val="1"/>
      <w:marLeft w:val="0"/>
      <w:marRight w:val="0"/>
      <w:marTop w:val="0"/>
      <w:marBottom w:val="0"/>
      <w:divBdr>
        <w:top w:val="none" w:sz="0" w:space="0" w:color="auto"/>
        <w:left w:val="none" w:sz="0" w:space="0" w:color="auto"/>
        <w:bottom w:val="none" w:sz="0" w:space="0" w:color="auto"/>
        <w:right w:val="none" w:sz="0" w:space="0" w:color="auto"/>
      </w:divBdr>
    </w:div>
    <w:div w:id="819728976">
      <w:bodyDiv w:val="1"/>
      <w:marLeft w:val="0"/>
      <w:marRight w:val="0"/>
      <w:marTop w:val="0"/>
      <w:marBottom w:val="0"/>
      <w:divBdr>
        <w:top w:val="none" w:sz="0" w:space="0" w:color="auto"/>
        <w:left w:val="none" w:sz="0" w:space="0" w:color="auto"/>
        <w:bottom w:val="none" w:sz="0" w:space="0" w:color="auto"/>
        <w:right w:val="none" w:sz="0" w:space="0" w:color="auto"/>
      </w:divBdr>
    </w:div>
    <w:div w:id="827672523">
      <w:bodyDiv w:val="1"/>
      <w:marLeft w:val="0"/>
      <w:marRight w:val="0"/>
      <w:marTop w:val="0"/>
      <w:marBottom w:val="0"/>
      <w:divBdr>
        <w:top w:val="none" w:sz="0" w:space="0" w:color="auto"/>
        <w:left w:val="none" w:sz="0" w:space="0" w:color="auto"/>
        <w:bottom w:val="none" w:sz="0" w:space="0" w:color="auto"/>
        <w:right w:val="none" w:sz="0" w:space="0" w:color="auto"/>
      </w:divBdr>
    </w:div>
    <w:div w:id="832645859">
      <w:bodyDiv w:val="1"/>
      <w:marLeft w:val="0"/>
      <w:marRight w:val="0"/>
      <w:marTop w:val="0"/>
      <w:marBottom w:val="0"/>
      <w:divBdr>
        <w:top w:val="none" w:sz="0" w:space="0" w:color="auto"/>
        <w:left w:val="none" w:sz="0" w:space="0" w:color="auto"/>
        <w:bottom w:val="none" w:sz="0" w:space="0" w:color="auto"/>
        <w:right w:val="none" w:sz="0" w:space="0" w:color="auto"/>
      </w:divBdr>
    </w:div>
    <w:div w:id="834997651">
      <w:bodyDiv w:val="1"/>
      <w:marLeft w:val="0"/>
      <w:marRight w:val="0"/>
      <w:marTop w:val="0"/>
      <w:marBottom w:val="0"/>
      <w:divBdr>
        <w:top w:val="none" w:sz="0" w:space="0" w:color="auto"/>
        <w:left w:val="none" w:sz="0" w:space="0" w:color="auto"/>
        <w:bottom w:val="none" w:sz="0" w:space="0" w:color="auto"/>
        <w:right w:val="none" w:sz="0" w:space="0" w:color="auto"/>
      </w:divBdr>
    </w:div>
    <w:div w:id="838233480">
      <w:bodyDiv w:val="1"/>
      <w:marLeft w:val="0"/>
      <w:marRight w:val="0"/>
      <w:marTop w:val="0"/>
      <w:marBottom w:val="0"/>
      <w:divBdr>
        <w:top w:val="none" w:sz="0" w:space="0" w:color="auto"/>
        <w:left w:val="none" w:sz="0" w:space="0" w:color="auto"/>
        <w:bottom w:val="none" w:sz="0" w:space="0" w:color="auto"/>
        <w:right w:val="none" w:sz="0" w:space="0" w:color="auto"/>
      </w:divBdr>
    </w:div>
    <w:div w:id="845636869">
      <w:bodyDiv w:val="1"/>
      <w:marLeft w:val="0"/>
      <w:marRight w:val="0"/>
      <w:marTop w:val="0"/>
      <w:marBottom w:val="0"/>
      <w:divBdr>
        <w:top w:val="none" w:sz="0" w:space="0" w:color="auto"/>
        <w:left w:val="none" w:sz="0" w:space="0" w:color="auto"/>
        <w:bottom w:val="none" w:sz="0" w:space="0" w:color="auto"/>
        <w:right w:val="none" w:sz="0" w:space="0" w:color="auto"/>
      </w:divBdr>
    </w:div>
    <w:div w:id="909189548">
      <w:bodyDiv w:val="1"/>
      <w:marLeft w:val="0"/>
      <w:marRight w:val="0"/>
      <w:marTop w:val="0"/>
      <w:marBottom w:val="0"/>
      <w:divBdr>
        <w:top w:val="none" w:sz="0" w:space="0" w:color="auto"/>
        <w:left w:val="none" w:sz="0" w:space="0" w:color="auto"/>
        <w:bottom w:val="none" w:sz="0" w:space="0" w:color="auto"/>
        <w:right w:val="none" w:sz="0" w:space="0" w:color="auto"/>
      </w:divBdr>
    </w:div>
    <w:div w:id="935943587">
      <w:bodyDiv w:val="1"/>
      <w:marLeft w:val="0"/>
      <w:marRight w:val="0"/>
      <w:marTop w:val="0"/>
      <w:marBottom w:val="0"/>
      <w:divBdr>
        <w:top w:val="none" w:sz="0" w:space="0" w:color="auto"/>
        <w:left w:val="none" w:sz="0" w:space="0" w:color="auto"/>
        <w:bottom w:val="none" w:sz="0" w:space="0" w:color="auto"/>
        <w:right w:val="none" w:sz="0" w:space="0" w:color="auto"/>
      </w:divBdr>
    </w:div>
    <w:div w:id="946087303">
      <w:bodyDiv w:val="1"/>
      <w:marLeft w:val="0"/>
      <w:marRight w:val="0"/>
      <w:marTop w:val="0"/>
      <w:marBottom w:val="0"/>
      <w:divBdr>
        <w:top w:val="none" w:sz="0" w:space="0" w:color="auto"/>
        <w:left w:val="none" w:sz="0" w:space="0" w:color="auto"/>
        <w:bottom w:val="none" w:sz="0" w:space="0" w:color="auto"/>
        <w:right w:val="none" w:sz="0" w:space="0" w:color="auto"/>
      </w:divBdr>
    </w:div>
    <w:div w:id="953974383">
      <w:bodyDiv w:val="1"/>
      <w:marLeft w:val="0"/>
      <w:marRight w:val="0"/>
      <w:marTop w:val="0"/>
      <w:marBottom w:val="0"/>
      <w:divBdr>
        <w:top w:val="none" w:sz="0" w:space="0" w:color="auto"/>
        <w:left w:val="none" w:sz="0" w:space="0" w:color="auto"/>
        <w:bottom w:val="none" w:sz="0" w:space="0" w:color="auto"/>
        <w:right w:val="none" w:sz="0" w:space="0" w:color="auto"/>
      </w:divBdr>
    </w:div>
    <w:div w:id="954286667">
      <w:bodyDiv w:val="1"/>
      <w:marLeft w:val="0"/>
      <w:marRight w:val="0"/>
      <w:marTop w:val="0"/>
      <w:marBottom w:val="0"/>
      <w:divBdr>
        <w:top w:val="none" w:sz="0" w:space="0" w:color="auto"/>
        <w:left w:val="none" w:sz="0" w:space="0" w:color="auto"/>
        <w:bottom w:val="none" w:sz="0" w:space="0" w:color="auto"/>
        <w:right w:val="none" w:sz="0" w:space="0" w:color="auto"/>
      </w:divBdr>
    </w:div>
    <w:div w:id="959645335">
      <w:bodyDiv w:val="1"/>
      <w:marLeft w:val="0"/>
      <w:marRight w:val="0"/>
      <w:marTop w:val="0"/>
      <w:marBottom w:val="0"/>
      <w:divBdr>
        <w:top w:val="none" w:sz="0" w:space="0" w:color="auto"/>
        <w:left w:val="none" w:sz="0" w:space="0" w:color="auto"/>
        <w:bottom w:val="none" w:sz="0" w:space="0" w:color="auto"/>
        <w:right w:val="none" w:sz="0" w:space="0" w:color="auto"/>
      </w:divBdr>
    </w:div>
    <w:div w:id="1009915594">
      <w:bodyDiv w:val="1"/>
      <w:marLeft w:val="0"/>
      <w:marRight w:val="0"/>
      <w:marTop w:val="0"/>
      <w:marBottom w:val="0"/>
      <w:divBdr>
        <w:top w:val="none" w:sz="0" w:space="0" w:color="auto"/>
        <w:left w:val="none" w:sz="0" w:space="0" w:color="auto"/>
        <w:bottom w:val="none" w:sz="0" w:space="0" w:color="auto"/>
        <w:right w:val="none" w:sz="0" w:space="0" w:color="auto"/>
      </w:divBdr>
    </w:div>
    <w:div w:id="1024208872">
      <w:bodyDiv w:val="1"/>
      <w:marLeft w:val="0"/>
      <w:marRight w:val="0"/>
      <w:marTop w:val="0"/>
      <w:marBottom w:val="0"/>
      <w:divBdr>
        <w:top w:val="none" w:sz="0" w:space="0" w:color="auto"/>
        <w:left w:val="none" w:sz="0" w:space="0" w:color="auto"/>
        <w:bottom w:val="none" w:sz="0" w:space="0" w:color="auto"/>
        <w:right w:val="none" w:sz="0" w:space="0" w:color="auto"/>
      </w:divBdr>
    </w:div>
    <w:div w:id="1073164184">
      <w:bodyDiv w:val="1"/>
      <w:marLeft w:val="0"/>
      <w:marRight w:val="0"/>
      <w:marTop w:val="0"/>
      <w:marBottom w:val="0"/>
      <w:divBdr>
        <w:top w:val="none" w:sz="0" w:space="0" w:color="auto"/>
        <w:left w:val="none" w:sz="0" w:space="0" w:color="auto"/>
        <w:bottom w:val="none" w:sz="0" w:space="0" w:color="auto"/>
        <w:right w:val="none" w:sz="0" w:space="0" w:color="auto"/>
      </w:divBdr>
    </w:div>
    <w:div w:id="1086226180">
      <w:bodyDiv w:val="1"/>
      <w:marLeft w:val="0"/>
      <w:marRight w:val="0"/>
      <w:marTop w:val="0"/>
      <w:marBottom w:val="0"/>
      <w:divBdr>
        <w:top w:val="none" w:sz="0" w:space="0" w:color="auto"/>
        <w:left w:val="none" w:sz="0" w:space="0" w:color="auto"/>
        <w:bottom w:val="none" w:sz="0" w:space="0" w:color="auto"/>
        <w:right w:val="none" w:sz="0" w:space="0" w:color="auto"/>
      </w:divBdr>
    </w:div>
    <w:div w:id="1093817851">
      <w:bodyDiv w:val="1"/>
      <w:marLeft w:val="0"/>
      <w:marRight w:val="0"/>
      <w:marTop w:val="0"/>
      <w:marBottom w:val="0"/>
      <w:divBdr>
        <w:top w:val="none" w:sz="0" w:space="0" w:color="auto"/>
        <w:left w:val="none" w:sz="0" w:space="0" w:color="auto"/>
        <w:bottom w:val="none" w:sz="0" w:space="0" w:color="auto"/>
        <w:right w:val="none" w:sz="0" w:space="0" w:color="auto"/>
      </w:divBdr>
    </w:div>
    <w:div w:id="1125587946">
      <w:bodyDiv w:val="1"/>
      <w:marLeft w:val="0"/>
      <w:marRight w:val="0"/>
      <w:marTop w:val="0"/>
      <w:marBottom w:val="0"/>
      <w:divBdr>
        <w:top w:val="none" w:sz="0" w:space="0" w:color="auto"/>
        <w:left w:val="none" w:sz="0" w:space="0" w:color="auto"/>
        <w:bottom w:val="none" w:sz="0" w:space="0" w:color="auto"/>
        <w:right w:val="none" w:sz="0" w:space="0" w:color="auto"/>
      </w:divBdr>
    </w:div>
    <w:div w:id="1132594186">
      <w:bodyDiv w:val="1"/>
      <w:marLeft w:val="0"/>
      <w:marRight w:val="0"/>
      <w:marTop w:val="0"/>
      <w:marBottom w:val="0"/>
      <w:divBdr>
        <w:top w:val="none" w:sz="0" w:space="0" w:color="auto"/>
        <w:left w:val="none" w:sz="0" w:space="0" w:color="auto"/>
        <w:bottom w:val="none" w:sz="0" w:space="0" w:color="auto"/>
        <w:right w:val="none" w:sz="0" w:space="0" w:color="auto"/>
      </w:divBdr>
    </w:div>
    <w:div w:id="1136025719">
      <w:bodyDiv w:val="1"/>
      <w:marLeft w:val="0"/>
      <w:marRight w:val="0"/>
      <w:marTop w:val="0"/>
      <w:marBottom w:val="0"/>
      <w:divBdr>
        <w:top w:val="none" w:sz="0" w:space="0" w:color="auto"/>
        <w:left w:val="none" w:sz="0" w:space="0" w:color="auto"/>
        <w:bottom w:val="none" w:sz="0" w:space="0" w:color="auto"/>
        <w:right w:val="none" w:sz="0" w:space="0" w:color="auto"/>
      </w:divBdr>
    </w:div>
    <w:div w:id="1155805287">
      <w:bodyDiv w:val="1"/>
      <w:marLeft w:val="0"/>
      <w:marRight w:val="0"/>
      <w:marTop w:val="0"/>
      <w:marBottom w:val="0"/>
      <w:divBdr>
        <w:top w:val="none" w:sz="0" w:space="0" w:color="auto"/>
        <w:left w:val="none" w:sz="0" w:space="0" w:color="auto"/>
        <w:bottom w:val="none" w:sz="0" w:space="0" w:color="auto"/>
        <w:right w:val="none" w:sz="0" w:space="0" w:color="auto"/>
      </w:divBdr>
    </w:div>
    <w:div w:id="1159924008">
      <w:bodyDiv w:val="1"/>
      <w:marLeft w:val="0"/>
      <w:marRight w:val="0"/>
      <w:marTop w:val="0"/>
      <w:marBottom w:val="0"/>
      <w:divBdr>
        <w:top w:val="none" w:sz="0" w:space="0" w:color="auto"/>
        <w:left w:val="none" w:sz="0" w:space="0" w:color="auto"/>
        <w:bottom w:val="none" w:sz="0" w:space="0" w:color="auto"/>
        <w:right w:val="none" w:sz="0" w:space="0" w:color="auto"/>
      </w:divBdr>
    </w:div>
    <w:div w:id="1186167010">
      <w:bodyDiv w:val="1"/>
      <w:marLeft w:val="0"/>
      <w:marRight w:val="0"/>
      <w:marTop w:val="0"/>
      <w:marBottom w:val="0"/>
      <w:divBdr>
        <w:top w:val="none" w:sz="0" w:space="0" w:color="auto"/>
        <w:left w:val="none" w:sz="0" w:space="0" w:color="auto"/>
        <w:bottom w:val="none" w:sz="0" w:space="0" w:color="auto"/>
        <w:right w:val="none" w:sz="0" w:space="0" w:color="auto"/>
      </w:divBdr>
    </w:div>
    <w:div w:id="1202940494">
      <w:bodyDiv w:val="1"/>
      <w:marLeft w:val="0"/>
      <w:marRight w:val="0"/>
      <w:marTop w:val="0"/>
      <w:marBottom w:val="0"/>
      <w:divBdr>
        <w:top w:val="none" w:sz="0" w:space="0" w:color="auto"/>
        <w:left w:val="none" w:sz="0" w:space="0" w:color="auto"/>
        <w:bottom w:val="none" w:sz="0" w:space="0" w:color="auto"/>
        <w:right w:val="none" w:sz="0" w:space="0" w:color="auto"/>
      </w:divBdr>
    </w:div>
    <w:div w:id="1203439502">
      <w:bodyDiv w:val="1"/>
      <w:marLeft w:val="0"/>
      <w:marRight w:val="0"/>
      <w:marTop w:val="0"/>
      <w:marBottom w:val="0"/>
      <w:divBdr>
        <w:top w:val="none" w:sz="0" w:space="0" w:color="auto"/>
        <w:left w:val="none" w:sz="0" w:space="0" w:color="auto"/>
        <w:bottom w:val="none" w:sz="0" w:space="0" w:color="auto"/>
        <w:right w:val="none" w:sz="0" w:space="0" w:color="auto"/>
      </w:divBdr>
    </w:div>
    <w:div w:id="1290554613">
      <w:bodyDiv w:val="1"/>
      <w:marLeft w:val="0"/>
      <w:marRight w:val="0"/>
      <w:marTop w:val="0"/>
      <w:marBottom w:val="0"/>
      <w:divBdr>
        <w:top w:val="none" w:sz="0" w:space="0" w:color="auto"/>
        <w:left w:val="none" w:sz="0" w:space="0" w:color="auto"/>
        <w:bottom w:val="none" w:sz="0" w:space="0" w:color="auto"/>
        <w:right w:val="none" w:sz="0" w:space="0" w:color="auto"/>
      </w:divBdr>
    </w:div>
    <w:div w:id="1307004563">
      <w:bodyDiv w:val="1"/>
      <w:marLeft w:val="0"/>
      <w:marRight w:val="0"/>
      <w:marTop w:val="0"/>
      <w:marBottom w:val="0"/>
      <w:divBdr>
        <w:top w:val="none" w:sz="0" w:space="0" w:color="auto"/>
        <w:left w:val="none" w:sz="0" w:space="0" w:color="auto"/>
        <w:bottom w:val="none" w:sz="0" w:space="0" w:color="auto"/>
        <w:right w:val="none" w:sz="0" w:space="0" w:color="auto"/>
      </w:divBdr>
    </w:div>
    <w:div w:id="1326669366">
      <w:bodyDiv w:val="1"/>
      <w:marLeft w:val="0"/>
      <w:marRight w:val="0"/>
      <w:marTop w:val="0"/>
      <w:marBottom w:val="0"/>
      <w:divBdr>
        <w:top w:val="none" w:sz="0" w:space="0" w:color="auto"/>
        <w:left w:val="none" w:sz="0" w:space="0" w:color="auto"/>
        <w:bottom w:val="none" w:sz="0" w:space="0" w:color="auto"/>
        <w:right w:val="none" w:sz="0" w:space="0" w:color="auto"/>
      </w:divBdr>
    </w:div>
    <w:div w:id="1347976483">
      <w:bodyDiv w:val="1"/>
      <w:marLeft w:val="0"/>
      <w:marRight w:val="0"/>
      <w:marTop w:val="0"/>
      <w:marBottom w:val="0"/>
      <w:divBdr>
        <w:top w:val="none" w:sz="0" w:space="0" w:color="auto"/>
        <w:left w:val="none" w:sz="0" w:space="0" w:color="auto"/>
        <w:bottom w:val="none" w:sz="0" w:space="0" w:color="auto"/>
        <w:right w:val="none" w:sz="0" w:space="0" w:color="auto"/>
      </w:divBdr>
    </w:div>
    <w:div w:id="1357147919">
      <w:bodyDiv w:val="1"/>
      <w:marLeft w:val="0"/>
      <w:marRight w:val="0"/>
      <w:marTop w:val="0"/>
      <w:marBottom w:val="0"/>
      <w:divBdr>
        <w:top w:val="none" w:sz="0" w:space="0" w:color="auto"/>
        <w:left w:val="none" w:sz="0" w:space="0" w:color="auto"/>
        <w:bottom w:val="none" w:sz="0" w:space="0" w:color="auto"/>
        <w:right w:val="none" w:sz="0" w:space="0" w:color="auto"/>
      </w:divBdr>
    </w:div>
    <w:div w:id="1360200399">
      <w:bodyDiv w:val="1"/>
      <w:marLeft w:val="0"/>
      <w:marRight w:val="0"/>
      <w:marTop w:val="0"/>
      <w:marBottom w:val="0"/>
      <w:divBdr>
        <w:top w:val="none" w:sz="0" w:space="0" w:color="auto"/>
        <w:left w:val="none" w:sz="0" w:space="0" w:color="auto"/>
        <w:bottom w:val="none" w:sz="0" w:space="0" w:color="auto"/>
        <w:right w:val="none" w:sz="0" w:space="0" w:color="auto"/>
      </w:divBdr>
    </w:div>
    <w:div w:id="1415124562">
      <w:bodyDiv w:val="1"/>
      <w:marLeft w:val="0"/>
      <w:marRight w:val="0"/>
      <w:marTop w:val="0"/>
      <w:marBottom w:val="0"/>
      <w:divBdr>
        <w:top w:val="none" w:sz="0" w:space="0" w:color="auto"/>
        <w:left w:val="none" w:sz="0" w:space="0" w:color="auto"/>
        <w:bottom w:val="none" w:sz="0" w:space="0" w:color="auto"/>
        <w:right w:val="none" w:sz="0" w:space="0" w:color="auto"/>
      </w:divBdr>
    </w:div>
    <w:div w:id="1443500377">
      <w:bodyDiv w:val="1"/>
      <w:marLeft w:val="0"/>
      <w:marRight w:val="0"/>
      <w:marTop w:val="0"/>
      <w:marBottom w:val="0"/>
      <w:divBdr>
        <w:top w:val="none" w:sz="0" w:space="0" w:color="auto"/>
        <w:left w:val="none" w:sz="0" w:space="0" w:color="auto"/>
        <w:bottom w:val="none" w:sz="0" w:space="0" w:color="auto"/>
        <w:right w:val="none" w:sz="0" w:space="0" w:color="auto"/>
      </w:divBdr>
    </w:div>
    <w:div w:id="1454403032">
      <w:bodyDiv w:val="1"/>
      <w:marLeft w:val="0"/>
      <w:marRight w:val="0"/>
      <w:marTop w:val="0"/>
      <w:marBottom w:val="0"/>
      <w:divBdr>
        <w:top w:val="none" w:sz="0" w:space="0" w:color="auto"/>
        <w:left w:val="none" w:sz="0" w:space="0" w:color="auto"/>
        <w:bottom w:val="none" w:sz="0" w:space="0" w:color="auto"/>
        <w:right w:val="none" w:sz="0" w:space="0" w:color="auto"/>
      </w:divBdr>
    </w:div>
    <w:div w:id="1461192710">
      <w:bodyDiv w:val="1"/>
      <w:marLeft w:val="0"/>
      <w:marRight w:val="0"/>
      <w:marTop w:val="0"/>
      <w:marBottom w:val="0"/>
      <w:divBdr>
        <w:top w:val="none" w:sz="0" w:space="0" w:color="auto"/>
        <w:left w:val="none" w:sz="0" w:space="0" w:color="auto"/>
        <w:bottom w:val="none" w:sz="0" w:space="0" w:color="auto"/>
        <w:right w:val="none" w:sz="0" w:space="0" w:color="auto"/>
      </w:divBdr>
    </w:div>
    <w:div w:id="1477138532">
      <w:bodyDiv w:val="1"/>
      <w:marLeft w:val="0"/>
      <w:marRight w:val="0"/>
      <w:marTop w:val="0"/>
      <w:marBottom w:val="0"/>
      <w:divBdr>
        <w:top w:val="none" w:sz="0" w:space="0" w:color="auto"/>
        <w:left w:val="none" w:sz="0" w:space="0" w:color="auto"/>
        <w:bottom w:val="none" w:sz="0" w:space="0" w:color="auto"/>
        <w:right w:val="none" w:sz="0" w:space="0" w:color="auto"/>
      </w:divBdr>
    </w:div>
    <w:div w:id="1510876707">
      <w:bodyDiv w:val="1"/>
      <w:marLeft w:val="0"/>
      <w:marRight w:val="0"/>
      <w:marTop w:val="0"/>
      <w:marBottom w:val="0"/>
      <w:divBdr>
        <w:top w:val="none" w:sz="0" w:space="0" w:color="auto"/>
        <w:left w:val="none" w:sz="0" w:space="0" w:color="auto"/>
        <w:bottom w:val="none" w:sz="0" w:space="0" w:color="auto"/>
        <w:right w:val="none" w:sz="0" w:space="0" w:color="auto"/>
      </w:divBdr>
    </w:div>
    <w:div w:id="1524858804">
      <w:bodyDiv w:val="1"/>
      <w:marLeft w:val="0"/>
      <w:marRight w:val="0"/>
      <w:marTop w:val="0"/>
      <w:marBottom w:val="0"/>
      <w:divBdr>
        <w:top w:val="none" w:sz="0" w:space="0" w:color="auto"/>
        <w:left w:val="none" w:sz="0" w:space="0" w:color="auto"/>
        <w:bottom w:val="none" w:sz="0" w:space="0" w:color="auto"/>
        <w:right w:val="none" w:sz="0" w:space="0" w:color="auto"/>
      </w:divBdr>
    </w:div>
    <w:div w:id="1568687427">
      <w:bodyDiv w:val="1"/>
      <w:marLeft w:val="0"/>
      <w:marRight w:val="0"/>
      <w:marTop w:val="0"/>
      <w:marBottom w:val="0"/>
      <w:divBdr>
        <w:top w:val="none" w:sz="0" w:space="0" w:color="auto"/>
        <w:left w:val="none" w:sz="0" w:space="0" w:color="auto"/>
        <w:bottom w:val="none" w:sz="0" w:space="0" w:color="auto"/>
        <w:right w:val="none" w:sz="0" w:space="0" w:color="auto"/>
      </w:divBdr>
    </w:div>
    <w:div w:id="1576161460">
      <w:bodyDiv w:val="1"/>
      <w:marLeft w:val="0"/>
      <w:marRight w:val="0"/>
      <w:marTop w:val="0"/>
      <w:marBottom w:val="0"/>
      <w:divBdr>
        <w:top w:val="none" w:sz="0" w:space="0" w:color="auto"/>
        <w:left w:val="none" w:sz="0" w:space="0" w:color="auto"/>
        <w:bottom w:val="none" w:sz="0" w:space="0" w:color="auto"/>
        <w:right w:val="none" w:sz="0" w:space="0" w:color="auto"/>
      </w:divBdr>
    </w:div>
    <w:div w:id="1662662295">
      <w:bodyDiv w:val="1"/>
      <w:marLeft w:val="0"/>
      <w:marRight w:val="0"/>
      <w:marTop w:val="0"/>
      <w:marBottom w:val="0"/>
      <w:divBdr>
        <w:top w:val="none" w:sz="0" w:space="0" w:color="auto"/>
        <w:left w:val="none" w:sz="0" w:space="0" w:color="auto"/>
        <w:bottom w:val="none" w:sz="0" w:space="0" w:color="auto"/>
        <w:right w:val="none" w:sz="0" w:space="0" w:color="auto"/>
      </w:divBdr>
    </w:div>
    <w:div w:id="1665471505">
      <w:bodyDiv w:val="1"/>
      <w:marLeft w:val="0"/>
      <w:marRight w:val="0"/>
      <w:marTop w:val="0"/>
      <w:marBottom w:val="0"/>
      <w:divBdr>
        <w:top w:val="none" w:sz="0" w:space="0" w:color="auto"/>
        <w:left w:val="none" w:sz="0" w:space="0" w:color="auto"/>
        <w:bottom w:val="none" w:sz="0" w:space="0" w:color="auto"/>
        <w:right w:val="none" w:sz="0" w:space="0" w:color="auto"/>
      </w:divBdr>
    </w:div>
    <w:div w:id="1670326972">
      <w:bodyDiv w:val="1"/>
      <w:marLeft w:val="0"/>
      <w:marRight w:val="0"/>
      <w:marTop w:val="0"/>
      <w:marBottom w:val="0"/>
      <w:divBdr>
        <w:top w:val="none" w:sz="0" w:space="0" w:color="auto"/>
        <w:left w:val="none" w:sz="0" w:space="0" w:color="auto"/>
        <w:bottom w:val="none" w:sz="0" w:space="0" w:color="auto"/>
        <w:right w:val="none" w:sz="0" w:space="0" w:color="auto"/>
      </w:divBdr>
    </w:div>
    <w:div w:id="1686323740">
      <w:bodyDiv w:val="1"/>
      <w:marLeft w:val="0"/>
      <w:marRight w:val="0"/>
      <w:marTop w:val="0"/>
      <w:marBottom w:val="0"/>
      <w:divBdr>
        <w:top w:val="none" w:sz="0" w:space="0" w:color="auto"/>
        <w:left w:val="none" w:sz="0" w:space="0" w:color="auto"/>
        <w:bottom w:val="none" w:sz="0" w:space="0" w:color="auto"/>
        <w:right w:val="none" w:sz="0" w:space="0" w:color="auto"/>
      </w:divBdr>
    </w:div>
    <w:div w:id="1692800160">
      <w:bodyDiv w:val="1"/>
      <w:marLeft w:val="0"/>
      <w:marRight w:val="0"/>
      <w:marTop w:val="0"/>
      <w:marBottom w:val="0"/>
      <w:divBdr>
        <w:top w:val="none" w:sz="0" w:space="0" w:color="auto"/>
        <w:left w:val="none" w:sz="0" w:space="0" w:color="auto"/>
        <w:bottom w:val="none" w:sz="0" w:space="0" w:color="auto"/>
        <w:right w:val="none" w:sz="0" w:space="0" w:color="auto"/>
      </w:divBdr>
    </w:div>
    <w:div w:id="1712068629">
      <w:bodyDiv w:val="1"/>
      <w:marLeft w:val="0"/>
      <w:marRight w:val="0"/>
      <w:marTop w:val="0"/>
      <w:marBottom w:val="0"/>
      <w:divBdr>
        <w:top w:val="none" w:sz="0" w:space="0" w:color="auto"/>
        <w:left w:val="none" w:sz="0" w:space="0" w:color="auto"/>
        <w:bottom w:val="none" w:sz="0" w:space="0" w:color="auto"/>
        <w:right w:val="none" w:sz="0" w:space="0" w:color="auto"/>
      </w:divBdr>
    </w:div>
    <w:div w:id="1744134430">
      <w:bodyDiv w:val="1"/>
      <w:marLeft w:val="0"/>
      <w:marRight w:val="0"/>
      <w:marTop w:val="0"/>
      <w:marBottom w:val="0"/>
      <w:divBdr>
        <w:top w:val="none" w:sz="0" w:space="0" w:color="auto"/>
        <w:left w:val="none" w:sz="0" w:space="0" w:color="auto"/>
        <w:bottom w:val="none" w:sz="0" w:space="0" w:color="auto"/>
        <w:right w:val="none" w:sz="0" w:space="0" w:color="auto"/>
      </w:divBdr>
    </w:div>
    <w:div w:id="1756320254">
      <w:bodyDiv w:val="1"/>
      <w:marLeft w:val="0"/>
      <w:marRight w:val="0"/>
      <w:marTop w:val="0"/>
      <w:marBottom w:val="0"/>
      <w:divBdr>
        <w:top w:val="none" w:sz="0" w:space="0" w:color="auto"/>
        <w:left w:val="none" w:sz="0" w:space="0" w:color="auto"/>
        <w:bottom w:val="none" w:sz="0" w:space="0" w:color="auto"/>
        <w:right w:val="none" w:sz="0" w:space="0" w:color="auto"/>
      </w:divBdr>
    </w:div>
    <w:div w:id="1783376282">
      <w:bodyDiv w:val="1"/>
      <w:marLeft w:val="0"/>
      <w:marRight w:val="0"/>
      <w:marTop w:val="0"/>
      <w:marBottom w:val="0"/>
      <w:divBdr>
        <w:top w:val="none" w:sz="0" w:space="0" w:color="auto"/>
        <w:left w:val="none" w:sz="0" w:space="0" w:color="auto"/>
        <w:bottom w:val="none" w:sz="0" w:space="0" w:color="auto"/>
        <w:right w:val="none" w:sz="0" w:space="0" w:color="auto"/>
      </w:divBdr>
    </w:div>
    <w:div w:id="1795325275">
      <w:bodyDiv w:val="1"/>
      <w:marLeft w:val="0"/>
      <w:marRight w:val="0"/>
      <w:marTop w:val="0"/>
      <w:marBottom w:val="0"/>
      <w:divBdr>
        <w:top w:val="none" w:sz="0" w:space="0" w:color="auto"/>
        <w:left w:val="none" w:sz="0" w:space="0" w:color="auto"/>
        <w:bottom w:val="none" w:sz="0" w:space="0" w:color="auto"/>
        <w:right w:val="none" w:sz="0" w:space="0" w:color="auto"/>
      </w:divBdr>
    </w:div>
    <w:div w:id="1797136729">
      <w:bodyDiv w:val="1"/>
      <w:marLeft w:val="0"/>
      <w:marRight w:val="0"/>
      <w:marTop w:val="0"/>
      <w:marBottom w:val="0"/>
      <w:divBdr>
        <w:top w:val="none" w:sz="0" w:space="0" w:color="auto"/>
        <w:left w:val="none" w:sz="0" w:space="0" w:color="auto"/>
        <w:bottom w:val="none" w:sz="0" w:space="0" w:color="auto"/>
        <w:right w:val="none" w:sz="0" w:space="0" w:color="auto"/>
      </w:divBdr>
    </w:div>
    <w:div w:id="1799108902">
      <w:bodyDiv w:val="1"/>
      <w:marLeft w:val="0"/>
      <w:marRight w:val="0"/>
      <w:marTop w:val="0"/>
      <w:marBottom w:val="0"/>
      <w:divBdr>
        <w:top w:val="none" w:sz="0" w:space="0" w:color="auto"/>
        <w:left w:val="none" w:sz="0" w:space="0" w:color="auto"/>
        <w:bottom w:val="none" w:sz="0" w:space="0" w:color="auto"/>
        <w:right w:val="none" w:sz="0" w:space="0" w:color="auto"/>
      </w:divBdr>
    </w:div>
    <w:div w:id="1819760683">
      <w:bodyDiv w:val="1"/>
      <w:marLeft w:val="0"/>
      <w:marRight w:val="0"/>
      <w:marTop w:val="0"/>
      <w:marBottom w:val="0"/>
      <w:divBdr>
        <w:top w:val="none" w:sz="0" w:space="0" w:color="auto"/>
        <w:left w:val="none" w:sz="0" w:space="0" w:color="auto"/>
        <w:bottom w:val="none" w:sz="0" w:space="0" w:color="auto"/>
        <w:right w:val="none" w:sz="0" w:space="0" w:color="auto"/>
      </w:divBdr>
    </w:div>
    <w:div w:id="1841848974">
      <w:bodyDiv w:val="1"/>
      <w:marLeft w:val="0"/>
      <w:marRight w:val="0"/>
      <w:marTop w:val="0"/>
      <w:marBottom w:val="0"/>
      <w:divBdr>
        <w:top w:val="none" w:sz="0" w:space="0" w:color="auto"/>
        <w:left w:val="none" w:sz="0" w:space="0" w:color="auto"/>
        <w:bottom w:val="none" w:sz="0" w:space="0" w:color="auto"/>
        <w:right w:val="none" w:sz="0" w:space="0" w:color="auto"/>
      </w:divBdr>
    </w:div>
    <w:div w:id="1900435451">
      <w:bodyDiv w:val="1"/>
      <w:marLeft w:val="0"/>
      <w:marRight w:val="0"/>
      <w:marTop w:val="0"/>
      <w:marBottom w:val="0"/>
      <w:divBdr>
        <w:top w:val="none" w:sz="0" w:space="0" w:color="auto"/>
        <w:left w:val="none" w:sz="0" w:space="0" w:color="auto"/>
        <w:bottom w:val="none" w:sz="0" w:space="0" w:color="auto"/>
        <w:right w:val="none" w:sz="0" w:space="0" w:color="auto"/>
      </w:divBdr>
    </w:div>
    <w:div w:id="1904370382">
      <w:bodyDiv w:val="1"/>
      <w:marLeft w:val="0"/>
      <w:marRight w:val="0"/>
      <w:marTop w:val="0"/>
      <w:marBottom w:val="0"/>
      <w:divBdr>
        <w:top w:val="none" w:sz="0" w:space="0" w:color="auto"/>
        <w:left w:val="none" w:sz="0" w:space="0" w:color="auto"/>
        <w:bottom w:val="none" w:sz="0" w:space="0" w:color="auto"/>
        <w:right w:val="none" w:sz="0" w:space="0" w:color="auto"/>
      </w:divBdr>
    </w:div>
    <w:div w:id="1912227224">
      <w:bodyDiv w:val="1"/>
      <w:marLeft w:val="0"/>
      <w:marRight w:val="0"/>
      <w:marTop w:val="0"/>
      <w:marBottom w:val="0"/>
      <w:divBdr>
        <w:top w:val="none" w:sz="0" w:space="0" w:color="auto"/>
        <w:left w:val="none" w:sz="0" w:space="0" w:color="auto"/>
        <w:bottom w:val="none" w:sz="0" w:space="0" w:color="auto"/>
        <w:right w:val="none" w:sz="0" w:space="0" w:color="auto"/>
      </w:divBdr>
    </w:div>
    <w:div w:id="1924414225">
      <w:bodyDiv w:val="1"/>
      <w:marLeft w:val="0"/>
      <w:marRight w:val="0"/>
      <w:marTop w:val="0"/>
      <w:marBottom w:val="0"/>
      <w:divBdr>
        <w:top w:val="none" w:sz="0" w:space="0" w:color="auto"/>
        <w:left w:val="none" w:sz="0" w:space="0" w:color="auto"/>
        <w:bottom w:val="none" w:sz="0" w:space="0" w:color="auto"/>
        <w:right w:val="none" w:sz="0" w:space="0" w:color="auto"/>
      </w:divBdr>
    </w:div>
    <w:div w:id="1924803579">
      <w:bodyDiv w:val="1"/>
      <w:marLeft w:val="0"/>
      <w:marRight w:val="0"/>
      <w:marTop w:val="0"/>
      <w:marBottom w:val="0"/>
      <w:divBdr>
        <w:top w:val="none" w:sz="0" w:space="0" w:color="auto"/>
        <w:left w:val="none" w:sz="0" w:space="0" w:color="auto"/>
        <w:bottom w:val="none" w:sz="0" w:space="0" w:color="auto"/>
        <w:right w:val="none" w:sz="0" w:space="0" w:color="auto"/>
      </w:divBdr>
    </w:div>
    <w:div w:id="1926841929">
      <w:bodyDiv w:val="1"/>
      <w:marLeft w:val="0"/>
      <w:marRight w:val="0"/>
      <w:marTop w:val="0"/>
      <w:marBottom w:val="0"/>
      <w:divBdr>
        <w:top w:val="none" w:sz="0" w:space="0" w:color="auto"/>
        <w:left w:val="none" w:sz="0" w:space="0" w:color="auto"/>
        <w:bottom w:val="none" w:sz="0" w:space="0" w:color="auto"/>
        <w:right w:val="none" w:sz="0" w:space="0" w:color="auto"/>
      </w:divBdr>
    </w:div>
    <w:div w:id="1954703359">
      <w:bodyDiv w:val="1"/>
      <w:marLeft w:val="0"/>
      <w:marRight w:val="0"/>
      <w:marTop w:val="0"/>
      <w:marBottom w:val="0"/>
      <w:divBdr>
        <w:top w:val="none" w:sz="0" w:space="0" w:color="auto"/>
        <w:left w:val="none" w:sz="0" w:space="0" w:color="auto"/>
        <w:bottom w:val="none" w:sz="0" w:space="0" w:color="auto"/>
        <w:right w:val="none" w:sz="0" w:space="0" w:color="auto"/>
      </w:divBdr>
    </w:div>
    <w:div w:id="1959753357">
      <w:bodyDiv w:val="1"/>
      <w:marLeft w:val="0"/>
      <w:marRight w:val="0"/>
      <w:marTop w:val="0"/>
      <w:marBottom w:val="0"/>
      <w:divBdr>
        <w:top w:val="none" w:sz="0" w:space="0" w:color="auto"/>
        <w:left w:val="none" w:sz="0" w:space="0" w:color="auto"/>
        <w:bottom w:val="none" w:sz="0" w:space="0" w:color="auto"/>
        <w:right w:val="none" w:sz="0" w:space="0" w:color="auto"/>
      </w:divBdr>
    </w:div>
    <w:div w:id="2033339262">
      <w:bodyDiv w:val="1"/>
      <w:marLeft w:val="0"/>
      <w:marRight w:val="0"/>
      <w:marTop w:val="0"/>
      <w:marBottom w:val="0"/>
      <w:divBdr>
        <w:top w:val="none" w:sz="0" w:space="0" w:color="auto"/>
        <w:left w:val="none" w:sz="0" w:space="0" w:color="auto"/>
        <w:bottom w:val="none" w:sz="0" w:space="0" w:color="auto"/>
        <w:right w:val="none" w:sz="0" w:space="0" w:color="auto"/>
      </w:divBdr>
    </w:div>
    <w:div w:id="2089768243">
      <w:bodyDiv w:val="1"/>
      <w:marLeft w:val="0"/>
      <w:marRight w:val="0"/>
      <w:marTop w:val="0"/>
      <w:marBottom w:val="0"/>
      <w:divBdr>
        <w:top w:val="none" w:sz="0" w:space="0" w:color="auto"/>
        <w:left w:val="none" w:sz="0" w:space="0" w:color="auto"/>
        <w:bottom w:val="none" w:sz="0" w:space="0" w:color="auto"/>
        <w:right w:val="none" w:sz="0" w:space="0" w:color="auto"/>
      </w:divBdr>
    </w:div>
    <w:div w:id="2118061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117" Type="http://schemas.openxmlformats.org/officeDocument/2006/relationships/image" Target="media/image40.png"/><Relationship Id="rId21" Type="http://schemas.openxmlformats.org/officeDocument/2006/relationships/chart" Target="charts/chart6.xml"/><Relationship Id="rId42" Type="http://schemas.openxmlformats.org/officeDocument/2006/relationships/hyperlink" Target="https://corinecbs.tarimorman.gov.tr/" TargetMode="External"/><Relationship Id="rId47" Type="http://schemas.openxmlformats.org/officeDocument/2006/relationships/chart" Target="charts/chart30.xml"/><Relationship Id="rId63" Type="http://schemas.openxmlformats.org/officeDocument/2006/relationships/chart" Target="charts/chart45.xml"/><Relationship Id="rId68" Type="http://schemas.openxmlformats.org/officeDocument/2006/relationships/image" Target="media/image12.png"/><Relationship Id="rId84" Type="http://schemas.openxmlformats.org/officeDocument/2006/relationships/chart" Target="charts/chart52.xml"/><Relationship Id="rId89" Type="http://schemas.openxmlformats.org/officeDocument/2006/relationships/image" Target="media/image25.jpg"/><Relationship Id="rId112" Type="http://schemas.openxmlformats.org/officeDocument/2006/relationships/hyperlink" Target="http://www.e-icisleri.gov.tr" TargetMode="External"/><Relationship Id="rId16" Type="http://schemas.openxmlformats.org/officeDocument/2006/relationships/image" Target="media/image6.png"/><Relationship Id="rId107" Type="http://schemas.openxmlformats.org/officeDocument/2006/relationships/chart" Target="charts/chart63.xml"/><Relationship Id="rId11" Type="http://schemas.openxmlformats.org/officeDocument/2006/relationships/image" Target="media/image3.png"/><Relationship Id="rId32" Type="http://schemas.openxmlformats.org/officeDocument/2006/relationships/chart" Target="charts/chart17.xml"/><Relationship Id="rId37" Type="http://schemas.openxmlformats.org/officeDocument/2006/relationships/image" Target="media/image8.emf"/><Relationship Id="rId53" Type="http://schemas.openxmlformats.org/officeDocument/2006/relationships/chart" Target="charts/chart35.xml"/><Relationship Id="rId58" Type="http://schemas.openxmlformats.org/officeDocument/2006/relationships/chart" Target="charts/chart40.xml"/><Relationship Id="rId74" Type="http://schemas.openxmlformats.org/officeDocument/2006/relationships/image" Target="media/image16.emf"/><Relationship Id="rId79" Type="http://schemas.openxmlformats.org/officeDocument/2006/relationships/image" Target="media/image21.png"/><Relationship Id="rId102" Type="http://schemas.openxmlformats.org/officeDocument/2006/relationships/chart" Target="charts/chart61.xml"/><Relationship Id="rId5" Type="http://schemas.openxmlformats.org/officeDocument/2006/relationships/webSettings" Target="webSettings.xml"/><Relationship Id="rId90" Type="http://schemas.openxmlformats.org/officeDocument/2006/relationships/chart" Target="charts/chart56.xml"/><Relationship Id="rId95" Type="http://schemas.openxmlformats.org/officeDocument/2006/relationships/image" Target="media/image26.png"/><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chart" Target="charts/chart26.xml"/><Relationship Id="rId48" Type="http://schemas.openxmlformats.org/officeDocument/2006/relationships/image" Target="media/image9.png"/><Relationship Id="rId64" Type="http://schemas.openxmlformats.org/officeDocument/2006/relationships/chart" Target="charts/chart46.xml"/><Relationship Id="rId69" Type="http://schemas.openxmlformats.org/officeDocument/2006/relationships/image" Target="media/image13.png"/><Relationship Id="rId113" Type="http://schemas.openxmlformats.org/officeDocument/2006/relationships/image" Target="media/image36.png"/><Relationship Id="rId118" Type="http://schemas.openxmlformats.org/officeDocument/2006/relationships/fontTable" Target="fontTable.xml"/><Relationship Id="rId80" Type="http://schemas.openxmlformats.org/officeDocument/2006/relationships/image" Target="media/image22.jpeg"/><Relationship Id="rId85" Type="http://schemas.openxmlformats.org/officeDocument/2006/relationships/chart" Target="charts/chart53.xml"/><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chart" Target="charts/chart18.xml"/><Relationship Id="rId38" Type="http://schemas.openxmlformats.org/officeDocument/2006/relationships/chart" Target="charts/chart22.xml"/><Relationship Id="rId59" Type="http://schemas.openxmlformats.org/officeDocument/2006/relationships/chart" Target="charts/chart41.xml"/><Relationship Id="rId103" Type="http://schemas.openxmlformats.org/officeDocument/2006/relationships/chart" Target="charts/chart62.xml"/><Relationship Id="rId108" Type="http://schemas.openxmlformats.org/officeDocument/2006/relationships/image" Target="media/image33.png"/><Relationship Id="rId54" Type="http://schemas.openxmlformats.org/officeDocument/2006/relationships/chart" Target="charts/chart36.xml"/><Relationship Id="rId70" Type="http://schemas.openxmlformats.org/officeDocument/2006/relationships/chart" Target="charts/chart48.xml"/><Relationship Id="rId75" Type="http://schemas.openxmlformats.org/officeDocument/2006/relationships/image" Target="media/image17.emf"/><Relationship Id="rId91" Type="http://schemas.openxmlformats.org/officeDocument/2006/relationships/chart" Target="charts/chart57.xml"/><Relationship Id="rId96"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8.xml"/><Relationship Id="rId28" Type="http://schemas.openxmlformats.org/officeDocument/2006/relationships/chart" Target="charts/chart13.xml"/><Relationship Id="rId49" Type="http://schemas.openxmlformats.org/officeDocument/2006/relationships/chart" Target="charts/chart31.xml"/><Relationship Id="rId114" Type="http://schemas.openxmlformats.org/officeDocument/2006/relationships/image" Target="media/image37.png"/><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chart" Target="charts/chart16.xml"/><Relationship Id="rId44" Type="http://schemas.openxmlformats.org/officeDocument/2006/relationships/chart" Target="charts/chart27.xml"/><Relationship Id="rId52" Type="http://schemas.openxmlformats.org/officeDocument/2006/relationships/chart" Target="charts/chart34.xml"/><Relationship Id="rId60" Type="http://schemas.openxmlformats.org/officeDocument/2006/relationships/chart" Target="charts/chart42.xml"/><Relationship Id="rId65" Type="http://schemas.openxmlformats.org/officeDocument/2006/relationships/chart" Target="charts/chart47.xml"/><Relationship Id="rId73" Type="http://schemas.openxmlformats.org/officeDocument/2006/relationships/image" Target="media/image15.png"/><Relationship Id="rId78" Type="http://schemas.openxmlformats.org/officeDocument/2006/relationships/image" Target="media/image20.emf"/><Relationship Id="rId81" Type="http://schemas.openxmlformats.org/officeDocument/2006/relationships/chart" Target="charts/chart50.xml"/><Relationship Id="rId86" Type="http://schemas.openxmlformats.org/officeDocument/2006/relationships/chart" Target="charts/chart54.xml"/><Relationship Id="rId94" Type="http://schemas.openxmlformats.org/officeDocument/2006/relationships/hyperlink" Target="https://nuhungemisi.tarimorman.gov.tr/public/istatistik" TargetMode="External"/><Relationship Id="rId99" Type="http://schemas.openxmlformats.org/officeDocument/2006/relationships/chart" Target="charts/chart59.xml"/><Relationship Id="rId101" Type="http://schemas.openxmlformats.org/officeDocument/2006/relationships/chart" Target="charts/chart60.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chart" Target="charts/chart3.xml"/><Relationship Id="rId39" Type="http://schemas.openxmlformats.org/officeDocument/2006/relationships/chart" Target="charts/chart23.xml"/><Relationship Id="rId109" Type="http://schemas.openxmlformats.org/officeDocument/2006/relationships/chart" Target="charts/chart64.xml"/><Relationship Id="rId34" Type="http://schemas.openxmlformats.org/officeDocument/2006/relationships/chart" Target="charts/chart19.xml"/><Relationship Id="rId50" Type="http://schemas.openxmlformats.org/officeDocument/2006/relationships/chart" Target="charts/chart32.xml"/><Relationship Id="rId55" Type="http://schemas.openxmlformats.org/officeDocument/2006/relationships/chart" Target="charts/chart37.xml"/><Relationship Id="rId76" Type="http://schemas.openxmlformats.org/officeDocument/2006/relationships/image" Target="media/image18.emf"/><Relationship Id="rId97" Type="http://schemas.openxmlformats.org/officeDocument/2006/relationships/image" Target="media/image28.png"/><Relationship Id="rId104" Type="http://schemas.openxmlformats.org/officeDocument/2006/relationships/image" Target="media/image30.jpeg"/><Relationship Id="rId7" Type="http://schemas.openxmlformats.org/officeDocument/2006/relationships/endnotes" Target="endnotes.xml"/><Relationship Id="rId71" Type="http://schemas.openxmlformats.org/officeDocument/2006/relationships/chart" Target="charts/chart49.xml"/><Relationship Id="rId92" Type="http://schemas.openxmlformats.org/officeDocument/2006/relationships/hyperlink" Target="https://tr.wikipedia.org/wiki/Karasal_iklim" TargetMode="External"/><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chart" Target="charts/chart24.xml"/><Relationship Id="rId45" Type="http://schemas.openxmlformats.org/officeDocument/2006/relationships/chart" Target="charts/chart28.xml"/><Relationship Id="rId66" Type="http://schemas.openxmlformats.org/officeDocument/2006/relationships/image" Target="media/image10.png"/><Relationship Id="rId87" Type="http://schemas.openxmlformats.org/officeDocument/2006/relationships/chart" Target="charts/chart55.xml"/><Relationship Id="rId110" Type="http://schemas.openxmlformats.org/officeDocument/2006/relationships/image" Target="media/image34.png"/><Relationship Id="rId115" Type="http://schemas.openxmlformats.org/officeDocument/2006/relationships/image" Target="media/image38.png"/><Relationship Id="rId61" Type="http://schemas.openxmlformats.org/officeDocument/2006/relationships/chart" Target="charts/chart43.xml"/><Relationship Id="rId82" Type="http://schemas.openxmlformats.org/officeDocument/2006/relationships/chart" Target="charts/chart51.xml"/><Relationship Id="rId19" Type="http://schemas.openxmlformats.org/officeDocument/2006/relationships/chart" Target="charts/chart4.xml"/><Relationship Id="rId14" Type="http://schemas.openxmlformats.org/officeDocument/2006/relationships/chart" Target="charts/chart1.xml"/><Relationship Id="rId30" Type="http://schemas.openxmlformats.org/officeDocument/2006/relationships/chart" Target="charts/chart15.xml"/><Relationship Id="rId35" Type="http://schemas.openxmlformats.org/officeDocument/2006/relationships/chart" Target="charts/chart20.xml"/><Relationship Id="rId56" Type="http://schemas.openxmlformats.org/officeDocument/2006/relationships/chart" Target="charts/chart38.xml"/><Relationship Id="rId77" Type="http://schemas.openxmlformats.org/officeDocument/2006/relationships/image" Target="media/image19.emf"/><Relationship Id="rId100" Type="http://schemas.openxmlformats.org/officeDocument/2006/relationships/image" Target="media/image29.png"/><Relationship Id="rId105" Type="http://schemas.openxmlformats.org/officeDocument/2006/relationships/image" Target="media/image31.jpeg"/><Relationship Id="rId8" Type="http://schemas.openxmlformats.org/officeDocument/2006/relationships/image" Target="media/image1.tiff"/><Relationship Id="rId51" Type="http://schemas.openxmlformats.org/officeDocument/2006/relationships/chart" Target="charts/chart33.xml"/><Relationship Id="rId72" Type="http://schemas.openxmlformats.org/officeDocument/2006/relationships/image" Target="media/image14.png"/><Relationship Id="rId93" Type="http://schemas.openxmlformats.org/officeDocument/2006/relationships/hyperlink" Target="https://tr.wikipedia.org/wiki/Dicle" TargetMode="External"/><Relationship Id="rId98" Type="http://schemas.openxmlformats.org/officeDocument/2006/relationships/chart" Target="charts/chart58.xml"/><Relationship Id="rId3" Type="http://schemas.openxmlformats.org/officeDocument/2006/relationships/styles" Target="styles.xml"/><Relationship Id="rId25" Type="http://schemas.openxmlformats.org/officeDocument/2006/relationships/chart" Target="charts/chart10.xml"/><Relationship Id="rId46" Type="http://schemas.openxmlformats.org/officeDocument/2006/relationships/chart" Target="charts/chart29.xml"/><Relationship Id="rId67" Type="http://schemas.openxmlformats.org/officeDocument/2006/relationships/image" Target="media/image11.png"/><Relationship Id="rId116" Type="http://schemas.openxmlformats.org/officeDocument/2006/relationships/image" Target="media/image39.png"/><Relationship Id="rId20" Type="http://schemas.openxmlformats.org/officeDocument/2006/relationships/chart" Target="charts/chart5.xml"/><Relationship Id="rId41" Type="http://schemas.openxmlformats.org/officeDocument/2006/relationships/chart" Target="charts/chart25.xml"/><Relationship Id="rId62" Type="http://schemas.openxmlformats.org/officeDocument/2006/relationships/chart" Target="charts/chart44.xml"/><Relationship Id="rId83" Type="http://schemas.openxmlformats.org/officeDocument/2006/relationships/image" Target="media/image23.PNG"/><Relationship Id="rId88" Type="http://schemas.openxmlformats.org/officeDocument/2006/relationships/image" Target="media/image24.png"/><Relationship Id="rId111" Type="http://schemas.openxmlformats.org/officeDocument/2006/relationships/image" Target="media/image35.png"/><Relationship Id="rId15" Type="http://schemas.openxmlformats.org/officeDocument/2006/relationships/chart" Target="charts/chart2.xml"/><Relationship Id="rId36" Type="http://schemas.openxmlformats.org/officeDocument/2006/relationships/chart" Target="charts/chart21.xml"/><Relationship Id="rId57" Type="http://schemas.openxmlformats.org/officeDocument/2006/relationships/chart" Target="charts/chart39.xml"/><Relationship Id="rId106" Type="http://schemas.openxmlformats.org/officeDocument/2006/relationships/image" Target="media/image3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yse.akyapi\Documents\Ayse_Ajans_Belgeler\1_Calisma_Alanlari\1_Cevre_ve_Altyapi\1-Cevre\Sayisal_Veriler\CDP\Toprak.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etugba.alpaslan\Downloads\pivot%20(45).xls"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etugba.alpaslan\Downloads\tablo%20(13).xls"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etugba.alpaslan\Downloads\tablo%20(6).xls"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etugba.alpaslan\Downloads\tablo%20(10).xls"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etugba.alpaslan\Downloads\tablo%20(7).xls"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etugba.alpaslan\Downloads\Xh9jqCtt0n1CNZuH4qDZw3JggXp7FoGzlwbO9KDunZN91LB14aYhXAwIjulo_WTp%20(1).xls"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etugba.alpaslan\Downloads\FAWaGjGAxso4QmmK4HSZaSq3pJ4pwq4cWVVzA87SUpc500SfhtmCJqm0nD150dfW.xls"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etugba.alpaslan\Downloads\pivot%20(55).xls"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etugba.alpaslan\Downloads\tablo%20(1).xls"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etugba.alpaslan\Downloads\tablo%20(1).xls"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yse.akyapi\Documents\Ayse_Ajans_Belgeler\1_Calisma_Alanlari\1_Cevre_ve_Altyapi\1-Cevre\Sayisal_Veriler\CDP\Toprak.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etugba.alpaslan\Downloads\tablo.xls"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etugba.alpaslan\Downloads\tablo%20(3).xls"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fatih.akgul.DIKA.000\Downloads\Report%20(4).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3.xml"/><Relationship Id="rId1" Type="http://schemas.microsoft.com/office/2011/relationships/chartStyle" Target="style23.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fatih.akgul.DIKA.000\Downloads\tablo%20(21).xls" TargetMode="External"/><Relationship Id="rId2" Type="http://schemas.microsoft.com/office/2011/relationships/chartColorStyle" Target="colors24.xml"/><Relationship Id="rId1" Type="http://schemas.microsoft.com/office/2011/relationships/chartStyle" Target="style24.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fatih.akgul.DIKA.000\Downloads\tablo%20(7).xls" TargetMode="External"/><Relationship Id="rId2" Type="http://schemas.microsoft.com/office/2011/relationships/chartColorStyle" Target="colors25.xml"/><Relationship Id="rId1" Type="http://schemas.microsoft.com/office/2011/relationships/chartStyle" Target="style25.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fatih.akgul.DIKA.000\Downloads\tablo%20(7).xls" TargetMode="External"/><Relationship Id="rId2" Type="http://schemas.microsoft.com/office/2011/relationships/chartColorStyle" Target="colors26.xml"/><Relationship Id="rId1" Type="http://schemas.microsoft.com/office/2011/relationships/chartStyle" Target="style26.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fatih.akgul.DIKA.000\Downloads\tablo%20(23).xls"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etugba.alpaslan\Downloads\yillara%20gore%20il%20nufuslari%20(1).xls"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fatih.akgul.DIKA.000\Downloads\tablo%20(9).xls" TargetMode="External"/><Relationship Id="rId2" Type="http://schemas.microsoft.com/office/2011/relationships/chartColorStyle" Target="colors28.xml"/><Relationship Id="rId1" Type="http://schemas.microsoft.com/office/2011/relationships/chartStyle" Target="style28.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fatih.akgul.DIKA.000\Downloads\tablo%20(14).xls" TargetMode="External"/><Relationship Id="rId2" Type="http://schemas.microsoft.com/office/2011/relationships/chartColorStyle" Target="colors29.xml"/><Relationship Id="rId1" Type="http://schemas.microsoft.com/office/2011/relationships/chartStyle" Target="style29.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fatih.akgul.DIKA.000\Desktop\TARIMVER&#304;2019.xlsx" TargetMode="External"/><Relationship Id="rId2" Type="http://schemas.microsoft.com/office/2011/relationships/chartColorStyle" Target="colors30.xml"/><Relationship Id="rId1" Type="http://schemas.microsoft.com/office/2011/relationships/chartStyle" Target="style30.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fatih.akgul.DIKA.000\Desktop\TARIMVER&#304;2019.xlsx" TargetMode="External"/><Relationship Id="rId2" Type="http://schemas.microsoft.com/office/2011/relationships/chartColorStyle" Target="colors31.xml"/><Relationship Id="rId1" Type="http://schemas.microsoft.com/office/2011/relationships/chartStyle" Target="style31.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fatih.akgul.DIKA.000\Downloads\tablo%20(7).xls" TargetMode="External"/><Relationship Id="rId2" Type="http://schemas.microsoft.com/office/2011/relationships/chartColorStyle" Target="colors32.xml"/><Relationship Id="rId1" Type="http://schemas.microsoft.com/office/2011/relationships/chartStyle" Target="style32.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fatih.akgul.DIKA.000\Downloads\tablo%20(7).xls" TargetMode="External"/><Relationship Id="rId2" Type="http://schemas.microsoft.com/office/2011/relationships/chartColorStyle" Target="colors33.xml"/><Relationship Id="rId1" Type="http://schemas.microsoft.com/office/2011/relationships/chartStyle" Target="style33.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fatih.akgul.DIKA.000\Desktop\T&#220;&#304;K-Veri\meyveler,%20i&#231;ecek%20ve%20baharat%20bit.-TRC3-2020.xlsx" TargetMode="External"/><Relationship Id="rId2" Type="http://schemas.microsoft.com/office/2011/relationships/chartColorStyle" Target="colors34.xml"/><Relationship Id="rId1" Type="http://schemas.microsoft.com/office/2011/relationships/chartStyle" Target="style34.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fatih.akgul.DIKA.000\Desktop\T&#220;&#304;K-Veri\meyveler,%20i&#231;ecek%20ve%20baharat%20bit.-TRC3-2020.xlsx" TargetMode="External"/><Relationship Id="rId2" Type="http://schemas.microsoft.com/office/2011/relationships/chartColorStyle" Target="colors35.xml"/><Relationship Id="rId1" Type="http://schemas.microsoft.com/office/2011/relationships/chartStyle" Target="style35.xml"/></Relationships>
</file>

<file path=word/charts/_rels/chart38.xml.rels><?xml version="1.0" encoding="UTF-8" standalone="yes"?>
<Relationships xmlns="http://schemas.openxmlformats.org/package/2006/relationships"><Relationship Id="rId3" Type="http://schemas.openxmlformats.org/officeDocument/2006/relationships/oleObject" Target="Microsoft%20Word%20uygulamas&#305;nda%20grafik" TargetMode="External"/><Relationship Id="rId2" Type="http://schemas.microsoft.com/office/2011/relationships/chartColorStyle" Target="colors36.xml"/><Relationship Id="rId1" Type="http://schemas.microsoft.com/office/2011/relationships/chartStyle" Target="style36.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fatih.akgul.DIKA.000\AppData\Roaming\Microsoft\Excel\tablo%20(20)%20(version%201).xlsb" TargetMode="External"/><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etugba.alpaslan\Downloads\yillara%20gore%20il%20nufuslari%20(1).xls" TargetMode="External"/><Relationship Id="rId2" Type="http://schemas.microsoft.com/office/2011/relationships/chartColorStyle" Target="colors2.xml"/><Relationship Id="rId1" Type="http://schemas.microsoft.com/office/2011/relationships/chartStyle" Target="style2.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fatih.akgul.DIKA.000\AppData\Roaming\Microsoft\Excel\tablo%20(20)%20(version%201).xlsb" TargetMode="External"/><Relationship Id="rId2" Type="http://schemas.microsoft.com/office/2011/relationships/chartColorStyle" Target="colors38.xml"/><Relationship Id="rId1" Type="http://schemas.microsoft.com/office/2011/relationships/chartStyle" Target="style38.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fatih.akgul.DIKA.000\Desktop\MDA-FA\pivot.xls"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fatih.akgul.DIKA.000\Desktop\MDA-FA\pivot.xls"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fatih.akgul.DIKA.000\Downloads\tablo%20(23).xls"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fatih.akgul.DIKA.000\Desktop\MDA-FA\pivot.xls"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fatih.akgul.DIKA.000\Desktop\MDA-FA\pivot.xls"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etugba.alpaslan\Downloads\pivot%20(62).xls"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etugba.alpaslan\Downloads\pivot%20(62).xls"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file:///\\10.10.15.200\1_nusaybin\1_ASGPB\4_Plan\6_D&#252;zey2_Plan\TRC3_2024-2028_BP\04.VeriTalepleri\HES\EK-1%20(1).xlsx"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10.10.15.200\1_nusaybin\1_ASGPB\4_Plan\6_D&#252;zey2_Plan\TRC3_2024-2028_BP\04.VeriTalepleri\HES\EK-1%20(1).xlsx"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etugba.alpaslan\Documents\&#220;niversite%20&#214;&#287;renci%20Say&#305;lar&#305;.xlsx" TargetMode="External"/><Relationship Id="rId2" Type="http://schemas.microsoft.com/office/2011/relationships/chartColorStyle" Target="colors3.xml"/><Relationship Id="rId1" Type="http://schemas.microsoft.com/office/2011/relationships/chartStyle" Target="style3.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burcu.gunay\Desktop\T&#304;CARET.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burcu.gunay\Desktop\T&#304;CARET.xlsx" TargetMode="External"/><Relationship Id="rId2" Type="http://schemas.microsoft.com/office/2011/relationships/chartColorStyle" Target="colors49.xml"/><Relationship Id="rId1" Type="http://schemas.microsoft.com/office/2011/relationships/chartStyle" Target="style49.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burcu.gunay\AppData\Local\Temp\MicrosoftEdgeDownloads\ce5f7569-2cf9-4f92-95bb-0f07f137eedb\07-10-2022-14_16_04-9223528921822730623655410142.xls"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burcu.gunay\AppData\Local\Temp\MicrosoftEdgeDownloads\ce5f7569-2cf9-4f92-95bb-0f07f137eedb\07-10-2022-14_16_04-9223528921822730623655410142.xls"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burcu.gunay\AppData\Local\Temp\MicrosoftEdgeDownloads\ce5f7569-2cf9-4f92-95bb-0f07f137eedb\07-10-2022-14_16_04-9223528921822730623655410142.xls"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burcu.gunay\AppData\Local\Temp\MicrosoftEdgeDownloads\ce5f7569-2cf9-4f92-95bb-0f07f137eedb\07-10-2022-14_16_04-9223528921822730623655410142.xls" TargetMode="External"/><Relationship Id="rId2" Type="http://schemas.microsoft.com/office/2011/relationships/chartColorStyle" Target="colors53.xml"/><Relationship Id="rId1" Type="http://schemas.microsoft.com/office/2011/relationships/chartStyle" Target="style53.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burcu.gunay\Desktop\h2Cvn5N8FNvJWgpT3ZeeEmR1J4vkUwcEWH5KesCHt21wZrbpDWPCmuNEp2K1WiGW.xls" TargetMode="External"/><Relationship Id="rId2" Type="http://schemas.microsoft.com/office/2011/relationships/chartColorStyle" Target="colors54.xml"/><Relationship Id="rId1" Type="http://schemas.microsoft.com/office/2011/relationships/chartStyle" Target="style54.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burcu.gunay\AppData\Local\Temp\MicrosoftEdgeDownloads\39639c2e-c15d-4083-8400-7db81c49e809\07-10-2022-15_38_37-18108334948770073719985074.xls"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etugba.alpaslan\Downloads\saglik%20harcamalari%20ile%20ilgili%20gostergeler%20(1).xls" TargetMode="External"/><Relationship Id="rId2" Type="http://schemas.microsoft.com/office/2011/relationships/chartColorStyle" Target="colors4.xml"/><Relationship Id="rId1" Type="http://schemas.microsoft.com/office/2011/relationships/chartStyle" Target="style4.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59.xml"/><Relationship Id="rId1" Type="http://schemas.microsoft.com/office/2011/relationships/chartStyle" Target="style59.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62.xml"/><Relationship Id="rId1" Type="http://schemas.microsoft.com/office/2011/relationships/chartStyle" Target="style62.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etugba.alpaslan\Downloads\saglik%20harcamalari%20ile%20ilgili%20gostergeler%20(1).xls"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etugba.alpaslan\Downloads\kisi%20basina%20gayrisafi%20yurt%20ici%20hasila%20istatistiki%20bolge%20birimleri%20siniflamasi%202.%20duzey%202019-2021.xls"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etugba.alpaslan\Downloads\jOXU8khTXrl7hRw_lzkqTjbha3VPLMYQKAIRfm5gKnjq1YMlpoOFUqQ_NbLF1nMf.xls"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ToprakKabiliyeti!$A$2</c:f>
              <c:strCache>
                <c:ptCount val="1"/>
                <c:pt idx="0">
                  <c:v>I. Sınıf</c:v>
                </c:pt>
              </c:strCache>
            </c:strRef>
          </c:tx>
          <c:invertIfNegative val="0"/>
          <c:dLbls>
            <c:delete val="1"/>
          </c:dLbls>
          <c:cat>
            <c:strRef>
              <c:f>ToprakKabiliyeti!$B$1:$F$1</c:f>
              <c:strCache>
                <c:ptCount val="5"/>
                <c:pt idx="0">
                  <c:v>Mardin (ha)</c:v>
                </c:pt>
                <c:pt idx="1">
                  <c:v>Batman (ha)</c:v>
                </c:pt>
                <c:pt idx="2">
                  <c:v>Siirt (ha)</c:v>
                </c:pt>
                <c:pt idx="3">
                  <c:v>Şırnak (ha)</c:v>
                </c:pt>
                <c:pt idx="4">
                  <c:v>Toplam (ha)</c:v>
                </c:pt>
              </c:strCache>
            </c:strRef>
          </c:cat>
          <c:val>
            <c:numRef>
              <c:f>ToprakKabiliyeti!$B$2:$F$2</c:f>
              <c:numCache>
                <c:formatCode>#,##0</c:formatCode>
                <c:ptCount val="5"/>
                <c:pt idx="0">
                  <c:v>263554</c:v>
                </c:pt>
                <c:pt idx="1">
                  <c:v>34829</c:v>
                </c:pt>
                <c:pt idx="2">
                  <c:v>9145</c:v>
                </c:pt>
                <c:pt idx="3">
                  <c:v>21725</c:v>
                </c:pt>
                <c:pt idx="4">
                  <c:v>329253</c:v>
                </c:pt>
              </c:numCache>
            </c:numRef>
          </c:val>
          <c:extLst>
            <c:ext xmlns:c16="http://schemas.microsoft.com/office/drawing/2014/chart" uri="{C3380CC4-5D6E-409C-BE32-E72D297353CC}">
              <c16:uniqueId val="{00000000-D7E6-493A-931A-A19BBBE43DD4}"/>
            </c:ext>
          </c:extLst>
        </c:ser>
        <c:ser>
          <c:idx val="1"/>
          <c:order val="1"/>
          <c:tx>
            <c:strRef>
              <c:f>ToprakKabiliyeti!$A$3</c:f>
              <c:strCache>
                <c:ptCount val="1"/>
                <c:pt idx="0">
                  <c:v>II. Sınıf</c:v>
                </c:pt>
              </c:strCache>
            </c:strRef>
          </c:tx>
          <c:invertIfNegative val="0"/>
          <c:dLbls>
            <c:delete val="1"/>
          </c:dLbls>
          <c:cat>
            <c:strRef>
              <c:f>ToprakKabiliyeti!$B$1:$F$1</c:f>
              <c:strCache>
                <c:ptCount val="5"/>
                <c:pt idx="0">
                  <c:v>Mardin (ha)</c:v>
                </c:pt>
                <c:pt idx="1">
                  <c:v>Batman (ha)</c:v>
                </c:pt>
                <c:pt idx="2">
                  <c:v>Siirt (ha)</c:v>
                </c:pt>
                <c:pt idx="3">
                  <c:v>Şırnak (ha)</c:v>
                </c:pt>
                <c:pt idx="4">
                  <c:v>Toplam (ha)</c:v>
                </c:pt>
              </c:strCache>
            </c:strRef>
          </c:cat>
          <c:val>
            <c:numRef>
              <c:f>ToprakKabiliyeti!$B$3:$F$3</c:f>
              <c:numCache>
                <c:formatCode>#,##0</c:formatCode>
                <c:ptCount val="5"/>
                <c:pt idx="0">
                  <c:v>161927</c:v>
                </c:pt>
                <c:pt idx="1">
                  <c:v>26615</c:v>
                </c:pt>
                <c:pt idx="2">
                  <c:v>17554</c:v>
                </c:pt>
                <c:pt idx="3">
                  <c:v>62066</c:v>
                </c:pt>
                <c:pt idx="4">
                  <c:v>268162</c:v>
                </c:pt>
              </c:numCache>
            </c:numRef>
          </c:val>
          <c:extLst>
            <c:ext xmlns:c16="http://schemas.microsoft.com/office/drawing/2014/chart" uri="{C3380CC4-5D6E-409C-BE32-E72D297353CC}">
              <c16:uniqueId val="{00000001-D7E6-493A-931A-A19BBBE43DD4}"/>
            </c:ext>
          </c:extLst>
        </c:ser>
        <c:ser>
          <c:idx val="2"/>
          <c:order val="2"/>
          <c:tx>
            <c:strRef>
              <c:f>ToprakKabiliyeti!$A$4</c:f>
              <c:strCache>
                <c:ptCount val="1"/>
                <c:pt idx="0">
                  <c:v>III. Sınıf</c:v>
                </c:pt>
              </c:strCache>
            </c:strRef>
          </c:tx>
          <c:invertIfNegative val="0"/>
          <c:dLbls>
            <c:delete val="1"/>
          </c:dLbls>
          <c:cat>
            <c:strRef>
              <c:f>ToprakKabiliyeti!$B$1:$F$1</c:f>
              <c:strCache>
                <c:ptCount val="5"/>
                <c:pt idx="0">
                  <c:v>Mardin (ha)</c:v>
                </c:pt>
                <c:pt idx="1">
                  <c:v>Batman (ha)</c:v>
                </c:pt>
                <c:pt idx="2">
                  <c:v>Siirt (ha)</c:v>
                </c:pt>
                <c:pt idx="3">
                  <c:v>Şırnak (ha)</c:v>
                </c:pt>
                <c:pt idx="4">
                  <c:v>Toplam (ha)</c:v>
                </c:pt>
              </c:strCache>
            </c:strRef>
          </c:cat>
          <c:val>
            <c:numRef>
              <c:f>ToprakKabiliyeti!$B$4:$F$4</c:f>
              <c:numCache>
                <c:formatCode>#,##0</c:formatCode>
                <c:ptCount val="5"/>
                <c:pt idx="0">
                  <c:v>100470</c:v>
                </c:pt>
                <c:pt idx="1">
                  <c:v>35721</c:v>
                </c:pt>
                <c:pt idx="2">
                  <c:v>34760</c:v>
                </c:pt>
                <c:pt idx="3">
                  <c:v>26886</c:v>
                </c:pt>
                <c:pt idx="4">
                  <c:v>197837</c:v>
                </c:pt>
              </c:numCache>
            </c:numRef>
          </c:val>
          <c:extLst>
            <c:ext xmlns:c16="http://schemas.microsoft.com/office/drawing/2014/chart" uri="{C3380CC4-5D6E-409C-BE32-E72D297353CC}">
              <c16:uniqueId val="{00000002-D7E6-493A-931A-A19BBBE43DD4}"/>
            </c:ext>
          </c:extLst>
        </c:ser>
        <c:ser>
          <c:idx val="3"/>
          <c:order val="3"/>
          <c:tx>
            <c:strRef>
              <c:f>ToprakKabiliyeti!$A$5</c:f>
              <c:strCache>
                <c:ptCount val="1"/>
                <c:pt idx="0">
                  <c:v>IV. Sınıf</c:v>
                </c:pt>
              </c:strCache>
            </c:strRef>
          </c:tx>
          <c:invertIfNegative val="0"/>
          <c:dLbls>
            <c:delete val="1"/>
          </c:dLbls>
          <c:cat>
            <c:strRef>
              <c:f>ToprakKabiliyeti!$B$1:$F$1</c:f>
              <c:strCache>
                <c:ptCount val="5"/>
                <c:pt idx="0">
                  <c:v>Mardin (ha)</c:v>
                </c:pt>
                <c:pt idx="1">
                  <c:v>Batman (ha)</c:v>
                </c:pt>
                <c:pt idx="2">
                  <c:v>Siirt (ha)</c:v>
                </c:pt>
                <c:pt idx="3">
                  <c:v>Şırnak (ha)</c:v>
                </c:pt>
                <c:pt idx="4">
                  <c:v>Toplam (ha)</c:v>
                </c:pt>
              </c:strCache>
            </c:strRef>
          </c:cat>
          <c:val>
            <c:numRef>
              <c:f>ToprakKabiliyeti!$B$5:$F$5</c:f>
              <c:numCache>
                <c:formatCode>#,##0</c:formatCode>
                <c:ptCount val="5"/>
                <c:pt idx="0">
                  <c:v>58822</c:v>
                </c:pt>
                <c:pt idx="1">
                  <c:v>31309</c:v>
                </c:pt>
                <c:pt idx="2">
                  <c:v>34621</c:v>
                </c:pt>
                <c:pt idx="3">
                  <c:v>17771</c:v>
                </c:pt>
                <c:pt idx="4">
                  <c:v>142523</c:v>
                </c:pt>
              </c:numCache>
            </c:numRef>
          </c:val>
          <c:extLst>
            <c:ext xmlns:c16="http://schemas.microsoft.com/office/drawing/2014/chart" uri="{C3380CC4-5D6E-409C-BE32-E72D297353CC}">
              <c16:uniqueId val="{00000003-D7E6-493A-931A-A19BBBE43DD4}"/>
            </c:ext>
          </c:extLst>
        </c:ser>
        <c:ser>
          <c:idx val="4"/>
          <c:order val="4"/>
          <c:tx>
            <c:strRef>
              <c:f>ToprakKabiliyeti!$A$6</c:f>
              <c:strCache>
                <c:ptCount val="1"/>
                <c:pt idx="0">
                  <c:v>V, VI, VII, VIII. Sınıf</c:v>
                </c:pt>
              </c:strCache>
            </c:strRef>
          </c:tx>
          <c:invertIfNegative val="0"/>
          <c:dLbls>
            <c:delete val="1"/>
          </c:dLbls>
          <c:cat>
            <c:strRef>
              <c:f>ToprakKabiliyeti!$B$1:$F$1</c:f>
              <c:strCache>
                <c:ptCount val="5"/>
                <c:pt idx="0">
                  <c:v>Mardin (ha)</c:v>
                </c:pt>
                <c:pt idx="1">
                  <c:v>Batman (ha)</c:v>
                </c:pt>
                <c:pt idx="2">
                  <c:v>Siirt (ha)</c:v>
                </c:pt>
                <c:pt idx="3">
                  <c:v>Şırnak (ha)</c:v>
                </c:pt>
                <c:pt idx="4">
                  <c:v>Toplam (ha)</c:v>
                </c:pt>
              </c:strCache>
            </c:strRef>
          </c:cat>
          <c:val>
            <c:numRef>
              <c:f>ToprakKabiliyeti!$B$6:$F$6</c:f>
              <c:numCache>
                <c:formatCode>#,##0</c:formatCode>
                <c:ptCount val="5"/>
                <c:pt idx="0">
                  <c:v>34935</c:v>
                </c:pt>
                <c:pt idx="1">
                  <c:v>34067</c:v>
                </c:pt>
                <c:pt idx="2">
                  <c:v>522520</c:v>
                </c:pt>
                <c:pt idx="3">
                  <c:v>30235</c:v>
                </c:pt>
                <c:pt idx="4">
                  <c:v>621757</c:v>
                </c:pt>
              </c:numCache>
            </c:numRef>
          </c:val>
          <c:extLst>
            <c:ext xmlns:c16="http://schemas.microsoft.com/office/drawing/2014/chart" uri="{C3380CC4-5D6E-409C-BE32-E72D297353CC}">
              <c16:uniqueId val="{00000004-D7E6-493A-931A-A19BBBE43DD4}"/>
            </c:ext>
          </c:extLst>
        </c:ser>
        <c:dLbls>
          <c:showLegendKey val="0"/>
          <c:showVal val="1"/>
          <c:showCatName val="0"/>
          <c:showSerName val="0"/>
          <c:showPercent val="0"/>
          <c:showBubbleSize val="0"/>
        </c:dLbls>
        <c:gapWidth val="75"/>
        <c:shape val="box"/>
        <c:axId val="244598656"/>
        <c:axId val="244600192"/>
        <c:axId val="0"/>
      </c:bar3DChart>
      <c:catAx>
        <c:axId val="244598656"/>
        <c:scaling>
          <c:orientation val="minMax"/>
        </c:scaling>
        <c:delete val="0"/>
        <c:axPos val="b"/>
        <c:numFmt formatCode="General" sourceLinked="0"/>
        <c:majorTickMark val="none"/>
        <c:minorTickMark val="none"/>
        <c:tickLblPos val="nextTo"/>
        <c:crossAx val="244600192"/>
        <c:crosses val="autoZero"/>
        <c:auto val="1"/>
        <c:lblAlgn val="ctr"/>
        <c:lblOffset val="100"/>
        <c:noMultiLvlLbl val="0"/>
      </c:catAx>
      <c:valAx>
        <c:axId val="244600192"/>
        <c:scaling>
          <c:orientation val="minMax"/>
        </c:scaling>
        <c:delete val="0"/>
        <c:axPos val="l"/>
        <c:majorGridlines/>
        <c:numFmt formatCode="#,##0" sourceLinked="1"/>
        <c:majorTickMark val="none"/>
        <c:minorTickMark val="none"/>
        <c:tickLblPos val="nextTo"/>
        <c:crossAx val="244598656"/>
        <c:crosses val="autoZero"/>
        <c:crossBetween val="between"/>
      </c:valAx>
    </c:plotArea>
    <c:legend>
      <c:legendPos val="b"/>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dk1"/>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Sheet0!$O$6:$O$32</c:f>
              <c:strCache>
                <c:ptCount val="27"/>
                <c:pt idx="0">
                  <c:v>TR</c:v>
                </c:pt>
                <c:pt idx="1">
                  <c:v>TR62</c:v>
                </c:pt>
                <c:pt idx="2">
                  <c:v>TRA2</c:v>
                </c:pt>
                <c:pt idx="3">
                  <c:v>TR51</c:v>
                </c:pt>
                <c:pt idx="4">
                  <c:v>TR61</c:v>
                </c:pt>
                <c:pt idx="5">
                  <c:v>TR32</c:v>
                </c:pt>
                <c:pt idx="6">
                  <c:v>TR22</c:v>
                </c:pt>
                <c:pt idx="7">
                  <c:v>TR41</c:v>
                </c:pt>
                <c:pt idx="8">
                  <c:v>TRA1</c:v>
                </c:pt>
                <c:pt idx="9">
                  <c:v>TRC1</c:v>
                </c:pt>
                <c:pt idx="10">
                  <c:v>TR63</c:v>
                </c:pt>
                <c:pt idx="11">
                  <c:v>TR10</c:v>
                </c:pt>
                <c:pt idx="12">
                  <c:v>TR31</c:v>
                </c:pt>
                <c:pt idx="13">
                  <c:v>TR82</c:v>
                </c:pt>
                <c:pt idx="14">
                  <c:v>TR72</c:v>
                </c:pt>
                <c:pt idx="15">
                  <c:v>TR71</c:v>
                </c:pt>
                <c:pt idx="16">
                  <c:v>TR42</c:v>
                </c:pt>
                <c:pt idx="17">
                  <c:v>TR52</c:v>
                </c:pt>
                <c:pt idx="18">
                  <c:v>TRB1</c:v>
                </c:pt>
                <c:pt idx="19">
                  <c:v>TR33</c:v>
                </c:pt>
                <c:pt idx="20">
                  <c:v>TRC3</c:v>
                </c:pt>
                <c:pt idx="21">
                  <c:v>TR83</c:v>
                </c:pt>
                <c:pt idx="22">
                  <c:v>TRC2</c:v>
                </c:pt>
                <c:pt idx="23">
                  <c:v>TR21</c:v>
                </c:pt>
                <c:pt idx="24">
                  <c:v>TR90</c:v>
                </c:pt>
                <c:pt idx="25">
                  <c:v>TRB2</c:v>
                </c:pt>
                <c:pt idx="26">
                  <c:v>TR81</c:v>
                </c:pt>
              </c:strCache>
            </c:strRef>
          </c:cat>
          <c:val>
            <c:numRef>
              <c:f>Sheet0!$P$6:$P$32</c:f>
              <c:numCache>
                <c:formatCode>0%</c:formatCode>
                <c:ptCount val="27"/>
                <c:pt idx="0">
                  <c:v>0.22966609944679794</c:v>
                </c:pt>
                <c:pt idx="1">
                  <c:v>0.21821039167479839</c:v>
                </c:pt>
                <c:pt idx="2">
                  <c:v>0.28278003862976664</c:v>
                </c:pt>
                <c:pt idx="3">
                  <c:v>0.22444093556567621</c:v>
                </c:pt>
                <c:pt idx="4">
                  <c:v>0.21383727845913994</c:v>
                </c:pt>
                <c:pt idx="5">
                  <c:v>0.19894187188184995</c:v>
                </c:pt>
                <c:pt idx="6">
                  <c:v>0.19524571792690468</c:v>
                </c:pt>
                <c:pt idx="7">
                  <c:v>0.21392221491016186</c:v>
                </c:pt>
                <c:pt idx="8">
                  <c:v>0.26914274807604288</c:v>
                </c:pt>
                <c:pt idx="9">
                  <c:v>0.25002217709632013</c:v>
                </c:pt>
                <c:pt idx="10">
                  <c:v>0.23027244006077133</c:v>
                </c:pt>
                <c:pt idx="11">
                  <c:v>0.23230195254057534</c:v>
                </c:pt>
                <c:pt idx="12">
                  <c:v>0.20208057817487457</c:v>
                </c:pt>
                <c:pt idx="13">
                  <c:v>0.20186587224783845</c:v>
                </c:pt>
                <c:pt idx="14">
                  <c:v>0.23169549911650483</c:v>
                </c:pt>
                <c:pt idx="15">
                  <c:v>0.23470635774697801</c:v>
                </c:pt>
                <c:pt idx="16">
                  <c:v>0.22410325771958656</c:v>
                </c:pt>
                <c:pt idx="17">
                  <c:v>0.23863903890403829</c:v>
                </c:pt>
                <c:pt idx="18">
                  <c:v>0.23684844718313253</c:v>
                </c:pt>
                <c:pt idx="19">
                  <c:v>0.21403984231568077</c:v>
                </c:pt>
                <c:pt idx="20">
                  <c:v>0.29844381231138961</c:v>
                </c:pt>
                <c:pt idx="21">
                  <c:v>0.21176397148393167</c:v>
                </c:pt>
                <c:pt idx="22">
                  <c:v>0.26975724082469649</c:v>
                </c:pt>
                <c:pt idx="23">
                  <c:v>0.21293392068621761</c:v>
                </c:pt>
                <c:pt idx="24">
                  <c:v>0.2093137331351925</c:v>
                </c:pt>
                <c:pt idx="25">
                  <c:v>0.30124985184252767</c:v>
                </c:pt>
                <c:pt idx="26">
                  <c:v>0.21297476078187189</c:v>
                </c:pt>
              </c:numCache>
            </c:numRef>
          </c:val>
          <c:extLst>
            <c:ext xmlns:c16="http://schemas.microsoft.com/office/drawing/2014/chart" uri="{C3380CC4-5D6E-409C-BE32-E72D297353CC}">
              <c16:uniqueId val="{00000000-D302-41C7-9591-2A750F55C952}"/>
            </c:ext>
          </c:extLst>
        </c:ser>
        <c:dLbls>
          <c:dLblPos val="outEnd"/>
          <c:showLegendKey val="0"/>
          <c:showVal val="1"/>
          <c:showCatName val="0"/>
          <c:showSerName val="0"/>
          <c:showPercent val="0"/>
          <c:showBubbleSize val="0"/>
        </c:dLbls>
        <c:gapWidth val="219"/>
        <c:overlap val="-27"/>
        <c:axId val="1134494975"/>
        <c:axId val="1134495391"/>
      </c:barChart>
      <c:catAx>
        <c:axId val="113449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tr-TR"/>
          </a:p>
        </c:txPr>
        <c:crossAx val="1134495391"/>
        <c:crosses val="autoZero"/>
        <c:auto val="1"/>
        <c:lblAlgn val="ctr"/>
        <c:lblOffset val="100"/>
        <c:noMultiLvlLbl val="0"/>
      </c:catAx>
      <c:valAx>
        <c:axId val="11344953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tr-TR"/>
          </a:p>
        </c:txPr>
        <c:crossAx val="1134494975"/>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tr-T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Sayfa1!$D$2:$D$28</c:f>
              <c:strCache>
                <c:ptCount val="27"/>
                <c:pt idx="0">
                  <c:v>TR</c:v>
                </c:pt>
                <c:pt idx="1">
                  <c:v>TRC2</c:v>
                </c:pt>
                <c:pt idx="2">
                  <c:v>TRC3</c:v>
                </c:pt>
                <c:pt idx="3">
                  <c:v>TRB2</c:v>
                </c:pt>
                <c:pt idx="4">
                  <c:v>TRC1</c:v>
                </c:pt>
                <c:pt idx="5">
                  <c:v>TRA2</c:v>
                </c:pt>
                <c:pt idx="6">
                  <c:v>TR63</c:v>
                </c:pt>
                <c:pt idx="7">
                  <c:v>TR62</c:v>
                </c:pt>
                <c:pt idx="8">
                  <c:v>TRA1</c:v>
                </c:pt>
                <c:pt idx="9">
                  <c:v>TR52</c:v>
                </c:pt>
                <c:pt idx="10">
                  <c:v>TRB1</c:v>
                </c:pt>
                <c:pt idx="11">
                  <c:v>TR72</c:v>
                </c:pt>
                <c:pt idx="12">
                  <c:v>TR71</c:v>
                </c:pt>
                <c:pt idx="13">
                  <c:v>TR42</c:v>
                </c:pt>
                <c:pt idx="14">
                  <c:v>TR10</c:v>
                </c:pt>
                <c:pt idx="15">
                  <c:v>TR41</c:v>
                </c:pt>
                <c:pt idx="16">
                  <c:v>TR51</c:v>
                </c:pt>
                <c:pt idx="17">
                  <c:v>TR61</c:v>
                </c:pt>
                <c:pt idx="18">
                  <c:v>TR33</c:v>
                </c:pt>
                <c:pt idx="19">
                  <c:v>TR83</c:v>
                </c:pt>
                <c:pt idx="20">
                  <c:v>TR32</c:v>
                </c:pt>
                <c:pt idx="21">
                  <c:v>TR21</c:v>
                </c:pt>
                <c:pt idx="22">
                  <c:v>TR31</c:v>
                </c:pt>
                <c:pt idx="23">
                  <c:v>TR90</c:v>
                </c:pt>
                <c:pt idx="24">
                  <c:v>TR81</c:v>
                </c:pt>
                <c:pt idx="25">
                  <c:v>TR82</c:v>
                </c:pt>
                <c:pt idx="26">
                  <c:v>TR22</c:v>
                </c:pt>
              </c:strCache>
            </c:strRef>
          </c:cat>
          <c:val>
            <c:numRef>
              <c:f>Sayfa1!$E$2:$E$28</c:f>
              <c:numCache>
                <c:formatCode>General</c:formatCode>
                <c:ptCount val="27"/>
                <c:pt idx="0">
                  <c:v>26.9</c:v>
                </c:pt>
                <c:pt idx="1">
                  <c:v>41.9</c:v>
                </c:pt>
                <c:pt idx="2">
                  <c:v>40</c:v>
                </c:pt>
                <c:pt idx="3">
                  <c:v>38.299999999999997</c:v>
                </c:pt>
                <c:pt idx="4">
                  <c:v>36.200000000000003</c:v>
                </c:pt>
                <c:pt idx="5">
                  <c:v>35.4</c:v>
                </c:pt>
                <c:pt idx="6">
                  <c:v>32</c:v>
                </c:pt>
                <c:pt idx="7">
                  <c:v>28.1</c:v>
                </c:pt>
                <c:pt idx="8">
                  <c:v>27.8</c:v>
                </c:pt>
                <c:pt idx="9">
                  <c:v>27.8</c:v>
                </c:pt>
                <c:pt idx="10">
                  <c:v>26.9</c:v>
                </c:pt>
                <c:pt idx="11">
                  <c:v>26.5</c:v>
                </c:pt>
                <c:pt idx="12">
                  <c:v>25.8</c:v>
                </c:pt>
                <c:pt idx="13">
                  <c:v>25.6</c:v>
                </c:pt>
                <c:pt idx="14">
                  <c:v>25</c:v>
                </c:pt>
                <c:pt idx="15">
                  <c:v>24.2</c:v>
                </c:pt>
                <c:pt idx="16">
                  <c:v>24.2</c:v>
                </c:pt>
                <c:pt idx="17">
                  <c:v>24.1</c:v>
                </c:pt>
                <c:pt idx="18">
                  <c:v>23.6</c:v>
                </c:pt>
                <c:pt idx="19">
                  <c:v>23.2</c:v>
                </c:pt>
                <c:pt idx="20">
                  <c:v>22.3</c:v>
                </c:pt>
                <c:pt idx="21">
                  <c:v>22.2</c:v>
                </c:pt>
                <c:pt idx="22">
                  <c:v>21.8</c:v>
                </c:pt>
                <c:pt idx="23">
                  <c:v>21.8</c:v>
                </c:pt>
                <c:pt idx="24">
                  <c:v>20.100000000000001</c:v>
                </c:pt>
                <c:pt idx="25">
                  <c:v>19.8</c:v>
                </c:pt>
                <c:pt idx="26">
                  <c:v>19.5</c:v>
                </c:pt>
              </c:numCache>
            </c:numRef>
          </c:val>
          <c:extLst>
            <c:ext xmlns:c16="http://schemas.microsoft.com/office/drawing/2014/chart" uri="{C3380CC4-5D6E-409C-BE32-E72D297353CC}">
              <c16:uniqueId val="{00000000-A9B1-438F-A123-FE80B943CE70}"/>
            </c:ext>
          </c:extLst>
        </c:ser>
        <c:dLbls>
          <c:dLblPos val="outEnd"/>
          <c:showLegendKey val="0"/>
          <c:showVal val="1"/>
          <c:showCatName val="0"/>
          <c:showSerName val="0"/>
          <c:showPercent val="0"/>
          <c:showBubbleSize val="0"/>
        </c:dLbls>
        <c:gapWidth val="219"/>
        <c:overlap val="-27"/>
        <c:axId val="1470580543"/>
        <c:axId val="1470572223"/>
      </c:barChart>
      <c:catAx>
        <c:axId val="1470580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70572223"/>
        <c:crosses val="autoZero"/>
        <c:auto val="1"/>
        <c:lblAlgn val="ctr"/>
        <c:lblOffset val="100"/>
        <c:noMultiLvlLbl val="0"/>
      </c:catAx>
      <c:valAx>
        <c:axId val="14705722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705805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'tablo (6)'!$B$2:$B$28</c:f>
              <c:strCache>
                <c:ptCount val="27"/>
                <c:pt idx="0">
                  <c:v>TR</c:v>
                </c:pt>
                <c:pt idx="1">
                  <c:v>TR10</c:v>
                </c:pt>
                <c:pt idx="2">
                  <c:v>TR21</c:v>
                </c:pt>
                <c:pt idx="3">
                  <c:v>TR22</c:v>
                </c:pt>
                <c:pt idx="4">
                  <c:v>TR31</c:v>
                </c:pt>
                <c:pt idx="5">
                  <c:v>TR32</c:v>
                </c:pt>
                <c:pt idx="6">
                  <c:v>TR33</c:v>
                </c:pt>
                <c:pt idx="7">
                  <c:v>TR41</c:v>
                </c:pt>
                <c:pt idx="8">
                  <c:v>TR42</c:v>
                </c:pt>
                <c:pt idx="9">
                  <c:v>TR51</c:v>
                </c:pt>
                <c:pt idx="10">
                  <c:v>TR52</c:v>
                </c:pt>
                <c:pt idx="11">
                  <c:v>TR61</c:v>
                </c:pt>
                <c:pt idx="12">
                  <c:v>TR62</c:v>
                </c:pt>
                <c:pt idx="13">
                  <c:v>TR63</c:v>
                </c:pt>
                <c:pt idx="14">
                  <c:v>TR71</c:v>
                </c:pt>
                <c:pt idx="15">
                  <c:v>TR72</c:v>
                </c:pt>
                <c:pt idx="16">
                  <c:v>TR81</c:v>
                </c:pt>
                <c:pt idx="17">
                  <c:v>TR82</c:v>
                </c:pt>
                <c:pt idx="18">
                  <c:v>TR83</c:v>
                </c:pt>
                <c:pt idx="19">
                  <c:v>TR90</c:v>
                </c:pt>
                <c:pt idx="20">
                  <c:v>TRA1</c:v>
                </c:pt>
                <c:pt idx="21">
                  <c:v>TRA2</c:v>
                </c:pt>
                <c:pt idx="22">
                  <c:v>TRB1</c:v>
                </c:pt>
                <c:pt idx="23">
                  <c:v>TRB2</c:v>
                </c:pt>
                <c:pt idx="24">
                  <c:v>TRC1</c:v>
                </c:pt>
                <c:pt idx="25">
                  <c:v>TRC2</c:v>
                </c:pt>
                <c:pt idx="26">
                  <c:v>TRC3</c:v>
                </c:pt>
              </c:strCache>
            </c:strRef>
          </c:cat>
          <c:val>
            <c:numRef>
              <c:f>'tablo (6)'!$D$2:$D$28</c:f>
              <c:numCache>
                <c:formatCode>General</c:formatCode>
                <c:ptCount val="27"/>
                <c:pt idx="0">
                  <c:v>22.6</c:v>
                </c:pt>
                <c:pt idx="1">
                  <c:v>21.2</c:v>
                </c:pt>
                <c:pt idx="2">
                  <c:v>18.899999999999999</c:v>
                </c:pt>
                <c:pt idx="3">
                  <c:v>18</c:v>
                </c:pt>
                <c:pt idx="4">
                  <c:v>24.8</c:v>
                </c:pt>
                <c:pt idx="5">
                  <c:v>18.5</c:v>
                </c:pt>
                <c:pt idx="6">
                  <c:v>15.3</c:v>
                </c:pt>
                <c:pt idx="7">
                  <c:v>18.7</c:v>
                </c:pt>
                <c:pt idx="8">
                  <c:v>19.7</c:v>
                </c:pt>
                <c:pt idx="9">
                  <c:v>27.9</c:v>
                </c:pt>
                <c:pt idx="10">
                  <c:v>14.4</c:v>
                </c:pt>
                <c:pt idx="11">
                  <c:v>21.1</c:v>
                </c:pt>
                <c:pt idx="12">
                  <c:v>24.5</c:v>
                </c:pt>
                <c:pt idx="13">
                  <c:v>29.8</c:v>
                </c:pt>
                <c:pt idx="14">
                  <c:v>22.5</c:v>
                </c:pt>
                <c:pt idx="15">
                  <c:v>26.6</c:v>
                </c:pt>
                <c:pt idx="16">
                  <c:v>29.1</c:v>
                </c:pt>
                <c:pt idx="17">
                  <c:v>13.1</c:v>
                </c:pt>
                <c:pt idx="18">
                  <c:v>16.899999999999999</c:v>
                </c:pt>
                <c:pt idx="19">
                  <c:v>30.2</c:v>
                </c:pt>
                <c:pt idx="20">
                  <c:v>18.5</c:v>
                </c:pt>
                <c:pt idx="21">
                  <c:v>22.6</c:v>
                </c:pt>
                <c:pt idx="22">
                  <c:v>22</c:v>
                </c:pt>
                <c:pt idx="23">
                  <c:v>28.1</c:v>
                </c:pt>
                <c:pt idx="24">
                  <c:v>18.8</c:v>
                </c:pt>
                <c:pt idx="25">
                  <c:v>21.8</c:v>
                </c:pt>
                <c:pt idx="26">
                  <c:v>43.4</c:v>
                </c:pt>
              </c:numCache>
            </c:numRef>
          </c:val>
          <c:extLst>
            <c:ext xmlns:c16="http://schemas.microsoft.com/office/drawing/2014/chart" uri="{C3380CC4-5D6E-409C-BE32-E72D297353CC}">
              <c16:uniqueId val="{00000000-BCB1-4DEF-B3D8-5424375798F8}"/>
            </c:ext>
          </c:extLst>
        </c:ser>
        <c:dLbls>
          <c:dLblPos val="outEnd"/>
          <c:showLegendKey val="0"/>
          <c:showVal val="1"/>
          <c:showCatName val="0"/>
          <c:showSerName val="0"/>
          <c:showPercent val="0"/>
          <c:showBubbleSize val="0"/>
        </c:dLbls>
        <c:gapWidth val="219"/>
        <c:overlap val="-27"/>
        <c:axId val="1480652176"/>
        <c:axId val="1480655504"/>
      </c:barChart>
      <c:catAx>
        <c:axId val="148065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80655504"/>
        <c:crosses val="autoZero"/>
        <c:auto val="1"/>
        <c:lblAlgn val="ctr"/>
        <c:lblOffset val="100"/>
        <c:noMultiLvlLbl val="0"/>
      </c:catAx>
      <c:valAx>
        <c:axId val="1480655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80652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'tablo (10)'!$B$2:$B$28</c:f>
              <c:strCache>
                <c:ptCount val="27"/>
                <c:pt idx="0">
                  <c:v>TR</c:v>
                </c:pt>
                <c:pt idx="1">
                  <c:v>TR10</c:v>
                </c:pt>
                <c:pt idx="2">
                  <c:v>TR21</c:v>
                </c:pt>
                <c:pt idx="3">
                  <c:v>TR22</c:v>
                </c:pt>
                <c:pt idx="4">
                  <c:v>TR31</c:v>
                </c:pt>
                <c:pt idx="5">
                  <c:v>TR32</c:v>
                </c:pt>
                <c:pt idx="6">
                  <c:v>TR33</c:v>
                </c:pt>
                <c:pt idx="7">
                  <c:v>TR41</c:v>
                </c:pt>
                <c:pt idx="8">
                  <c:v>TR42</c:v>
                </c:pt>
                <c:pt idx="9">
                  <c:v>TR51</c:v>
                </c:pt>
                <c:pt idx="10">
                  <c:v>TR52</c:v>
                </c:pt>
                <c:pt idx="11">
                  <c:v>TR61</c:v>
                </c:pt>
                <c:pt idx="12">
                  <c:v>TR62</c:v>
                </c:pt>
                <c:pt idx="13">
                  <c:v>TR63</c:v>
                </c:pt>
                <c:pt idx="14">
                  <c:v>TR71</c:v>
                </c:pt>
                <c:pt idx="15">
                  <c:v>TR72</c:v>
                </c:pt>
                <c:pt idx="16">
                  <c:v>TR81</c:v>
                </c:pt>
                <c:pt idx="17">
                  <c:v>TR82</c:v>
                </c:pt>
                <c:pt idx="18">
                  <c:v>TR83</c:v>
                </c:pt>
                <c:pt idx="19">
                  <c:v>TR90</c:v>
                </c:pt>
                <c:pt idx="20">
                  <c:v>TRA1</c:v>
                </c:pt>
                <c:pt idx="21">
                  <c:v>TRA2</c:v>
                </c:pt>
                <c:pt idx="22">
                  <c:v>TRB1</c:v>
                </c:pt>
                <c:pt idx="23">
                  <c:v>TRB2</c:v>
                </c:pt>
                <c:pt idx="24">
                  <c:v>TRC1</c:v>
                </c:pt>
                <c:pt idx="25">
                  <c:v>TRC2</c:v>
                </c:pt>
                <c:pt idx="26">
                  <c:v>TRC3</c:v>
                </c:pt>
              </c:strCache>
            </c:strRef>
          </c:cat>
          <c:val>
            <c:numRef>
              <c:f>'tablo (10)'!$D$2:$D$28</c:f>
              <c:numCache>
                <c:formatCode>General</c:formatCode>
                <c:ptCount val="27"/>
                <c:pt idx="0">
                  <c:v>32.200000000000003</c:v>
                </c:pt>
                <c:pt idx="1">
                  <c:v>34.799999999999997</c:v>
                </c:pt>
                <c:pt idx="2">
                  <c:v>38.700000000000003</c:v>
                </c:pt>
                <c:pt idx="3">
                  <c:v>35.799999999999997</c:v>
                </c:pt>
                <c:pt idx="4">
                  <c:v>34.799999999999997</c:v>
                </c:pt>
                <c:pt idx="5">
                  <c:v>36.700000000000003</c:v>
                </c:pt>
                <c:pt idx="6">
                  <c:v>38.1</c:v>
                </c:pt>
                <c:pt idx="7">
                  <c:v>34.799999999999997</c:v>
                </c:pt>
                <c:pt idx="8">
                  <c:v>35.6</c:v>
                </c:pt>
                <c:pt idx="9">
                  <c:v>28.6</c:v>
                </c:pt>
                <c:pt idx="10">
                  <c:v>38.700000000000003</c:v>
                </c:pt>
                <c:pt idx="11">
                  <c:v>35.799999999999997</c:v>
                </c:pt>
                <c:pt idx="12">
                  <c:v>32.799999999999997</c:v>
                </c:pt>
                <c:pt idx="13">
                  <c:v>28.6</c:v>
                </c:pt>
                <c:pt idx="14">
                  <c:v>33.5</c:v>
                </c:pt>
                <c:pt idx="15">
                  <c:v>29.3</c:v>
                </c:pt>
                <c:pt idx="16">
                  <c:v>28.3</c:v>
                </c:pt>
                <c:pt idx="17">
                  <c:v>44.5</c:v>
                </c:pt>
                <c:pt idx="18">
                  <c:v>39.6</c:v>
                </c:pt>
                <c:pt idx="19">
                  <c:v>25.9</c:v>
                </c:pt>
                <c:pt idx="20">
                  <c:v>28.9</c:v>
                </c:pt>
                <c:pt idx="21">
                  <c:v>27.7</c:v>
                </c:pt>
                <c:pt idx="22">
                  <c:v>28.5</c:v>
                </c:pt>
                <c:pt idx="23">
                  <c:v>27.9</c:v>
                </c:pt>
                <c:pt idx="24">
                  <c:v>33.4</c:v>
                </c:pt>
                <c:pt idx="25">
                  <c:v>24.6</c:v>
                </c:pt>
                <c:pt idx="26">
                  <c:v>18.7</c:v>
                </c:pt>
              </c:numCache>
            </c:numRef>
          </c:val>
          <c:extLst>
            <c:ext xmlns:c16="http://schemas.microsoft.com/office/drawing/2014/chart" uri="{C3380CC4-5D6E-409C-BE32-E72D297353CC}">
              <c16:uniqueId val="{00000000-04B8-4837-B3E2-F6958AC32718}"/>
            </c:ext>
          </c:extLst>
        </c:ser>
        <c:dLbls>
          <c:dLblPos val="outEnd"/>
          <c:showLegendKey val="0"/>
          <c:showVal val="1"/>
          <c:showCatName val="0"/>
          <c:showSerName val="0"/>
          <c:showPercent val="0"/>
          <c:showBubbleSize val="0"/>
        </c:dLbls>
        <c:gapWidth val="219"/>
        <c:overlap val="-27"/>
        <c:axId val="587331247"/>
        <c:axId val="587326255"/>
      </c:barChart>
      <c:catAx>
        <c:axId val="587331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87326255"/>
        <c:crosses val="autoZero"/>
        <c:auto val="1"/>
        <c:lblAlgn val="ctr"/>
        <c:lblOffset val="100"/>
        <c:noMultiLvlLbl val="0"/>
      </c:catAx>
      <c:valAx>
        <c:axId val="5873262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873312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'tablo (7)'!$B$2:$B$28</c:f>
              <c:strCache>
                <c:ptCount val="27"/>
                <c:pt idx="0">
                  <c:v>TR</c:v>
                </c:pt>
                <c:pt idx="1">
                  <c:v>TR10</c:v>
                </c:pt>
                <c:pt idx="2">
                  <c:v>TR21</c:v>
                </c:pt>
                <c:pt idx="3">
                  <c:v>TR22</c:v>
                </c:pt>
                <c:pt idx="4">
                  <c:v>TR31</c:v>
                </c:pt>
                <c:pt idx="5">
                  <c:v>TR32</c:v>
                </c:pt>
                <c:pt idx="6">
                  <c:v>TR33</c:v>
                </c:pt>
                <c:pt idx="7">
                  <c:v>TR41</c:v>
                </c:pt>
                <c:pt idx="8">
                  <c:v>TR42</c:v>
                </c:pt>
                <c:pt idx="9">
                  <c:v>TR51</c:v>
                </c:pt>
                <c:pt idx="10">
                  <c:v>TR52</c:v>
                </c:pt>
                <c:pt idx="11">
                  <c:v>TR61</c:v>
                </c:pt>
                <c:pt idx="12">
                  <c:v>TR62</c:v>
                </c:pt>
                <c:pt idx="13">
                  <c:v>TR63</c:v>
                </c:pt>
                <c:pt idx="14">
                  <c:v>TR71</c:v>
                </c:pt>
                <c:pt idx="15">
                  <c:v>TR72</c:v>
                </c:pt>
                <c:pt idx="16">
                  <c:v>TR81</c:v>
                </c:pt>
                <c:pt idx="17">
                  <c:v>TR82</c:v>
                </c:pt>
                <c:pt idx="18">
                  <c:v>TR83</c:v>
                </c:pt>
                <c:pt idx="19">
                  <c:v>TR90</c:v>
                </c:pt>
                <c:pt idx="20">
                  <c:v>TRA1</c:v>
                </c:pt>
                <c:pt idx="21">
                  <c:v>TRA2</c:v>
                </c:pt>
                <c:pt idx="22">
                  <c:v>TRB1</c:v>
                </c:pt>
                <c:pt idx="23">
                  <c:v>TRB2</c:v>
                </c:pt>
                <c:pt idx="24">
                  <c:v>TRC1</c:v>
                </c:pt>
                <c:pt idx="25">
                  <c:v>TRC2</c:v>
                </c:pt>
                <c:pt idx="26">
                  <c:v>TRC3</c:v>
                </c:pt>
              </c:strCache>
            </c:strRef>
          </c:cat>
          <c:val>
            <c:numRef>
              <c:f>'tablo (7)'!$D$2:$D$28</c:f>
              <c:numCache>
                <c:formatCode>General</c:formatCode>
                <c:ptCount val="27"/>
                <c:pt idx="0">
                  <c:v>41.7</c:v>
                </c:pt>
                <c:pt idx="1">
                  <c:v>44.2</c:v>
                </c:pt>
                <c:pt idx="2">
                  <c:v>47.8</c:v>
                </c:pt>
                <c:pt idx="3">
                  <c:v>43.7</c:v>
                </c:pt>
                <c:pt idx="4">
                  <c:v>46.3</c:v>
                </c:pt>
                <c:pt idx="5">
                  <c:v>44.9</c:v>
                </c:pt>
                <c:pt idx="6">
                  <c:v>45</c:v>
                </c:pt>
                <c:pt idx="7">
                  <c:v>42.8</c:v>
                </c:pt>
                <c:pt idx="8">
                  <c:v>44.4</c:v>
                </c:pt>
                <c:pt idx="9">
                  <c:v>39.799999999999997</c:v>
                </c:pt>
                <c:pt idx="10">
                  <c:v>45.2</c:v>
                </c:pt>
                <c:pt idx="11">
                  <c:v>45.4</c:v>
                </c:pt>
                <c:pt idx="12">
                  <c:v>43.4</c:v>
                </c:pt>
                <c:pt idx="13">
                  <c:v>40.700000000000003</c:v>
                </c:pt>
                <c:pt idx="14">
                  <c:v>43.2</c:v>
                </c:pt>
                <c:pt idx="15">
                  <c:v>39.9</c:v>
                </c:pt>
                <c:pt idx="16">
                  <c:v>39.9</c:v>
                </c:pt>
                <c:pt idx="17">
                  <c:v>51.2</c:v>
                </c:pt>
                <c:pt idx="18">
                  <c:v>47.7</c:v>
                </c:pt>
                <c:pt idx="19">
                  <c:v>37.200000000000003</c:v>
                </c:pt>
                <c:pt idx="20">
                  <c:v>35.5</c:v>
                </c:pt>
                <c:pt idx="21">
                  <c:v>35.799999999999997</c:v>
                </c:pt>
                <c:pt idx="22">
                  <c:v>36.5</c:v>
                </c:pt>
                <c:pt idx="23">
                  <c:v>38.9</c:v>
                </c:pt>
                <c:pt idx="24">
                  <c:v>41.2</c:v>
                </c:pt>
                <c:pt idx="25">
                  <c:v>31.5</c:v>
                </c:pt>
                <c:pt idx="26">
                  <c:v>33.1</c:v>
                </c:pt>
              </c:numCache>
            </c:numRef>
          </c:val>
          <c:extLst>
            <c:ext xmlns:c16="http://schemas.microsoft.com/office/drawing/2014/chart" uri="{C3380CC4-5D6E-409C-BE32-E72D297353CC}">
              <c16:uniqueId val="{00000000-8176-4311-B242-D5E1A0C17632}"/>
            </c:ext>
          </c:extLst>
        </c:ser>
        <c:dLbls>
          <c:dLblPos val="outEnd"/>
          <c:showLegendKey val="0"/>
          <c:showVal val="1"/>
          <c:showCatName val="0"/>
          <c:showSerName val="0"/>
          <c:showPercent val="0"/>
          <c:showBubbleSize val="0"/>
        </c:dLbls>
        <c:gapWidth val="219"/>
        <c:overlap val="-27"/>
        <c:axId val="514245615"/>
        <c:axId val="514225231"/>
      </c:barChart>
      <c:catAx>
        <c:axId val="514245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14225231"/>
        <c:crosses val="autoZero"/>
        <c:auto val="1"/>
        <c:lblAlgn val="ctr"/>
        <c:lblOffset val="100"/>
        <c:noMultiLvlLbl val="0"/>
      </c:catAx>
      <c:valAx>
        <c:axId val="514225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142456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Sayfa1!$H$10:$H$22</c:f>
              <c:strCache>
                <c:ptCount val="13"/>
                <c:pt idx="0">
                  <c:v>TR</c:v>
                </c:pt>
                <c:pt idx="1">
                  <c:v>TR1</c:v>
                </c:pt>
                <c:pt idx="2">
                  <c:v>TR2</c:v>
                </c:pt>
                <c:pt idx="3">
                  <c:v>TR3</c:v>
                </c:pt>
                <c:pt idx="4">
                  <c:v>TR4</c:v>
                </c:pt>
                <c:pt idx="5">
                  <c:v>TR5</c:v>
                </c:pt>
                <c:pt idx="6">
                  <c:v>TR6</c:v>
                </c:pt>
                <c:pt idx="7">
                  <c:v>TR7</c:v>
                </c:pt>
                <c:pt idx="8">
                  <c:v>TR8</c:v>
                </c:pt>
                <c:pt idx="9">
                  <c:v>TR9</c:v>
                </c:pt>
                <c:pt idx="10">
                  <c:v>TRA</c:v>
                </c:pt>
                <c:pt idx="11">
                  <c:v>TRB</c:v>
                </c:pt>
                <c:pt idx="12">
                  <c:v>TRC</c:v>
                </c:pt>
              </c:strCache>
            </c:strRef>
          </c:cat>
          <c:val>
            <c:numRef>
              <c:f>Sayfa1!$J$10:$J$22</c:f>
              <c:numCache>
                <c:formatCode>0%</c:formatCode>
                <c:ptCount val="13"/>
                <c:pt idx="0">
                  <c:v>0.25</c:v>
                </c:pt>
                <c:pt idx="1">
                  <c:v>0.27</c:v>
                </c:pt>
                <c:pt idx="2">
                  <c:v>0.25</c:v>
                </c:pt>
                <c:pt idx="3">
                  <c:v>0.26</c:v>
                </c:pt>
                <c:pt idx="4">
                  <c:v>0.26</c:v>
                </c:pt>
                <c:pt idx="5">
                  <c:v>0.25</c:v>
                </c:pt>
                <c:pt idx="6">
                  <c:v>0.25</c:v>
                </c:pt>
                <c:pt idx="7">
                  <c:v>0.24</c:v>
                </c:pt>
                <c:pt idx="8">
                  <c:v>0.25</c:v>
                </c:pt>
                <c:pt idx="9">
                  <c:v>0.26</c:v>
                </c:pt>
                <c:pt idx="10">
                  <c:v>0.24</c:v>
                </c:pt>
                <c:pt idx="11">
                  <c:v>0.25</c:v>
                </c:pt>
                <c:pt idx="12">
                  <c:v>0.24</c:v>
                </c:pt>
              </c:numCache>
            </c:numRef>
          </c:val>
          <c:extLst>
            <c:ext xmlns:c16="http://schemas.microsoft.com/office/drawing/2014/chart" uri="{C3380CC4-5D6E-409C-BE32-E72D297353CC}">
              <c16:uniqueId val="{00000000-0240-4468-BBD4-C52892FFD1A8}"/>
            </c:ext>
          </c:extLst>
        </c:ser>
        <c:dLbls>
          <c:dLblPos val="outEnd"/>
          <c:showLegendKey val="0"/>
          <c:showVal val="1"/>
          <c:showCatName val="0"/>
          <c:showSerName val="0"/>
          <c:showPercent val="0"/>
          <c:showBubbleSize val="0"/>
        </c:dLbls>
        <c:gapWidth val="219"/>
        <c:overlap val="-27"/>
        <c:axId val="2001373183"/>
        <c:axId val="2001355711"/>
      </c:barChart>
      <c:catAx>
        <c:axId val="2001373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001355711"/>
        <c:crosses val="autoZero"/>
        <c:auto val="1"/>
        <c:lblAlgn val="ctr"/>
        <c:lblOffset val="100"/>
        <c:noMultiLvlLbl val="0"/>
      </c:catAx>
      <c:valAx>
        <c:axId val="20013557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0013731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Sayfa1!$I$6:$I$18</c:f>
              <c:strCache>
                <c:ptCount val="13"/>
                <c:pt idx="0">
                  <c:v>TR</c:v>
                </c:pt>
                <c:pt idx="1">
                  <c:v>TR1</c:v>
                </c:pt>
                <c:pt idx="2">
                  <c:v>TR2</c:v>
                </c:pt>
                <c:pt idx="3">
                  <c:v>TR3</c:v>
                </c:pt>
                <c:pt idx="4">
                  <c:v>TR4</c:v>
                </c:pt>
                <c:pt idx="5">
                  <c:v>TR5</c:v>
                </c:pt>
                <c:pt idx="6">
                  <c:v>TR6</c:v>
                </c:pt>
                <c:pt idx="7">
                  <c:v>TR7</c:v>
                </c:pt>
                <c:pt idx="8">
                  <c:v>TR8</c:v>
                </c:pt>
                <c:pt idx="9">
                  <c:v>TR9</c:v>
                </c:pt>
                <c:pt idx="10">
                  <c:v>TRA</c:v>
                </c:pt>
                <c:pt idx="11">
                  <c:v>TRB</c:v>
                </c:pt>
                <c:pt idx="12">
                  <c:v>TRC</c:v>
                </c:pt>
              </c:strCache>
            </c:strRef>
          </c:cat>
          <c:val>
            <c:numRef>
              <c:f>Sayfa1!$K$6:$K$18</c:f>
              <c:numCache>
                <c:formatCode>0%</c:formatCode>
                <c:ptCount val="13"/>
                <c:pt idx="0">
                  <c:v>0.56999999999999995</c:v>
                </c:pt>
                <c:pt idx="1">
                  <c:v>0.47</c:v>
                </c:pt>
                <c:pt idx="2">
                  <c:v>0.47</c:v>
                </c:pt>
                <c:pt idx="3">
                  <c:v>0.48</c:v>
                </c:pt>
                <c:pt idx="4">
                  <c:v>0.52</c:v>
                </c:pt>
                <c:pt idx="5">
                  <c:v>0.49</c:v>
                </c:pt>
                <c:pt idx="6">
                  <c:v>0.57999999999999996</c:v>
                </c:pt>
                <c:pt idx="7">
                  <c:v>0.53</c:v>
                </c:pt>
                <c:pt idx="8">
                  <c:v>0.46</c:v>
                </c:pt>
                <c:pt idx="9">
                  <c:v>0.48</c:v>
                </c:pt>
                <c:pt idx="10">
                  <c:v>0.72</c:v>
                </c:pt>
                <c:pt idx="11">
                  <c:v>0.72</c:v>
                </c:pt>
                <c:pt idx="12">
                  <c:v>0.97</c:v>
                </c:pt>
              </c:numCache>
            </c:numRef>
          </c:val>
          <c:extLst>
            <c:ext xmlns:c16="http://schemas.microsoft.com/office/drawing/2014/chart" uri="{C3380CC4-5D6E-409C-BE32-E72D297353CC}">
              <c16:uniqueId val="{00000000-5E52-47CF-9B68-C87BF48CDE46}"/>
            </c:ext>
          </c:extLst>
        </c:ser>
        <c:dLbls>
          <c:dLblPos val="outEnd"/>
          <c:showLegendKey val="0"/>
          <c:showVal val="1"/>
          <c:showCatName val="0"/>
          <c:showSerName val="0"/>
          <c:showPercent val="0"/>
          <c:showBubbleSize val="0"/>
        </c:dLbls>
        <c:gapWidth val="219"/>
        <c:overlap val="-27"/>
        <c:axId val="1454316559"/>
        <c:axId val="1454317391"/>
      </c:barChart>
      <c:catAx>
        <c:axId val="1454316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54317391"/>
        <c:crosses val="autoZero"/>
        <c:auto val="1"/>
        <c:lblAlgn val="ctr"/>
        <c:lblOffset val="100"/>
        <c:noMultiLvlLbl val="0"/>
      </c:catAx>
      <c:valAx>
        <c:axId val="14543173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543165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Sayfa1!$I$4</c:f>
              <c:strCache>
                <c:ptCount val="1"/>
                <c:pt idx="0">
                  <c:v>Batman</c:v>
                </c:pt>
              </c:strCache>
            </c:strRef>
          </c:tx>
          <c:spPr>
            <a:solidFill>
              <a:schemeClr val="accent1"/>
            </a:solidFill>
            <a:ln>
              <a:noFill/>
            </a:ln>
            <a:effectLst/>
          </c:spPr>
          <c:invertIfNegative val="0"/>
          <c:cat>
            <c:numRef>
              <c:f>Sayfa1!$H$5:$H$12</c:f>
              <c:numCache>
                <c:formatCode>General</c:formatCode>
                <c:ptCount val="8"/>
                <c:pt idx="0">
                  <c:v>2014</c:v>
                </c:pt>
                <c:pt idx="1">
                  <c:v>2015</c:v>
                </c:pt>
                <c:pt idx="2">
                  <c:v>2016</c:v>
                </c:pt>
                <c:pt idx="3">
                  <c:v>2017</c:v>
                </c:pt>
                <c:pt idx="4">
                  <c:v>2018</c:v>
                </c:pt>
                <c:pt idx="5">
                  <c:v>2019</c:v>
                </c:pt>
                <c:pt idx="6">
                  <c:v>2020</c:v>
                </c:pt>
                <c:pt idx="7">
                  <c:v>2021</c:v>
                </c:pt>
              </c:numCache>
            </c:numRef>
          </c:cat>
          <c:val>
            <c:numRef>
              <c:f>Sayfa1!$I$5:$I$12</c:f>
              <c:numCache>
                <c:formatCode>0.00</c:formatCode>
                <c:ptCount val="8"/>
                <c:pt idx="0">
                  <c:v>85.484000000000009</c:v>
                </c:pt>
                <c:pt idx="1">
                  <c:v>85.859999999999985</c:v>
                </c:pt>
                <c:pt idx="2">
                  <c:v>86.513999999999996</c:v>
                </c:pt>
                <c:pt idx="3">
                  <c:v>87.287999999999997</c:v>
                </c:pt>
                <c:pt idx="4">
                  <c:v>88.309999999999988</c:v>
                </c:pt>
                <c:pt idx="5">
                  <c:v>89.476000000000013</c:v>
                </c:pt>
                <c:pt idx="6">
                  <c:v>90.044000000000011</c:v>
                </c:pt>
                <c:pt idx="7">
                  <c:v>90.413999999999987</c:v>
                </c:pt>
              </c:numCache>
            </c:numRef>
          </c:val>
          <c:extLst>
            <c:ext xmlns:c16="http://schemas.microsoft.com/office/drawing/2014/chart" uri="{C3380CC4-5D6E-409C-BE32-E72D297353CC}">
              <c16:uniqueId val="{00000000-CA51-43D3-9ED1-2081EA61EFCA}"/>
            </c:ext>
          </c:extLst>
        </c:ser>
        <c:ser>
          <c:idx val="1"/>
          <c:order val="1"/>
          <c:tx>
            <c:strRef>
              <c:f>Sayfa1!$J$4</c:f>
              <c:strCache>
                <c:ptCount val="1"/>
                <c:pt idx="0">
                  <c:v>Mardin</c:v>
                </c:pt>
              </c:strCache>
            </c:strRef>
          </c:tx>
          <c:spPr>
            <a:solidFill>
              <a:schemeClr val="accent2"/>
            </a:solidFill>
            <a:ln>
              <a:noFill/>
            </a:ln>
            <a:effectLst/>
          </c:spPr>
          <c:invertIfNegative val="0"/>
          <c:cat>
            <c:numRef>
              <c:f>Sayfa1!$H$5:$H$12</c:f>
              <c:numCache>
                <c:formatCode>General</c:formatCode>
                <c:ptCount val="8"/>
                <c:pt idx="0">
                  <c:v>2014</c:v>
                </c:pt>
                <c:pt idx="1">
                  <c:v>2015</c:v>
                </c:pt>
                <c:pt idx="2">
                  <c:v>2016</c:v>
                </c:pt>
                <c:pt idx="3">
                  <c:v>2017</c:v>
                </c:pt>
                <c:pt idx="4">
                  <c:v>2018</c:v>
                </c:pt>
                <c:pt idx="5">
                  <c:v>2019</c:v>
                </c:pt>
                <c:pt idx="6">
                  <c:v>2020</c:v>
                </c:pt>
                <c:pt idx="7">
                  <c:v>2021</c:v>
                </c:pt>
              </c:numCache>
            </c:numRef>
          </c:cat>
          <c:val>
            <c:numRef>
              <c:f>Sayfa1!$J$5:$J$12</c:f>
              <c:numCache>
                <c:formatCode>0.00</c:formatCode>
                <c:ptCount val="8"/>
                <c:pt idx="0">
                  <c:v>81.056666666666672</c:v>
                </c:pt>
                <c:pt idx="1">
                  <c:v>81.271111111111125</c:v>
                </c:pt>
                <c:pt idx="2">
                  <c:v>81.947777777777773</c:v>
                </c:pt>
                <c:pt idx="3">
                  <c:v>82.856666666666669</c:v>
                </c:pt>
                <c:pt idx="4">
                  <c:v>83.876666666666679</c:v>
                </c:pt>
                <c:pt idx="5">
                  <c:v>85.103333333333339</c:v>
                </c:pt>
                <c:pt idx="6">
                  <c:v>85.913333333333341</c:v>
                </c:pt>
                <c:pt idx="7">
                  <c:v>86.343333333333334</c:v>
                </c:pt>
              </c:numCache>
            </c:numRef>
          </c:val>
          <c:extLst>
            <c:ext xmlns:c16="http://schemas.microsoft.com/office/drawing/2014/chart" uri="{C3380CC4-5D6E-409C-BE32-E72D297353CC}">
              <c16:uniqueId val="{00000001-CA51-43D3-9ED1-2081EA61EFCA}"/>
            </c:ext>
          </c:extLst>
        </c:ser>
        <c:ser>
          <c:idx val="2"/>
          <c:order val="2"/>
          <c:tx>
            <c:strRef>
              <c:f>Sayfa1!$K$4</c:f>
              <c:strCache>
                <c:ptCount val="1"/>
                <c:pt idx="0">
                  <c:v>Siirt </c:v>
                </c:pt>
              </c:strCache>
            </c:strRef>
          </c:tx>
          <c:spPr>
            <a:solidFill>
              <a:schemeClr val="accent3"/>
            </a:solidFill>
            <a:ln>
              <a:noFill/>
            </a:ln>
            <a:effectLst/>
          </c:spPr>
          <c:invertIfNegative val="0"/>
          <c:cat>
            <c:numRef>
              <c:f>Sayfa1!$H$5:$H$12</c:f>
              <c:numCache>
                <c:formatCode>General</c:formatCode>
                <c:ptCount val="8"/>
                <c:pt idx="0">
                  <c:v>2014</c:v>
                </c:pt>
                <c:pt idx="1">
                  <c:v>2015</c:v>
                </c:pt>
                <c:pt idx="2">
                  <c:v>2016</c:v>
                </c:pt>
                <c:pt idx="3">
                  <c:v>2017</c:v>
                </c:pt>
                <c:pt idx="4">
                  <c:v>2018</c:v>
                </c:pt>
                <c:pt idx="5">
                  <c:v>2019</c:v>
                </c:pt>
                <c:pt idx="6">
                  <c:v>2020</c:v>
                </c:pt>
                <c:pt idx="7">
                  <c:v>2021</c:v>
                </c:pt>
              </c:numCache>
            </c:numRef>
          </c:cat>
          <c:val>
            <c:numRef>
              <c:f>Sayfa1!$K$5:$K$12</c:f>
              <c:numCache>
                <c:formatCode>0.00</c:formatCode>
                <c:ptCount val="8"/>
                <c:pt idx="0">
                  <c:v>81.23</c:v>
                </c:pt>
                <c:pt idx="1">
                  <c:v>81.618333333333339</c:v>
                </c:pt>
                <c:pt idx="2">
                  <c:v>82.5</c:v>
                </c:pt>
                <c:pt idx="3">
                  <c:v>83.408333333333331</c:v>
                </c:pt>
                <c:pt idx="4">
                  <c:v>84.243333333333325</c:v>
                </c:pt>
                <c:pt idx="5">
                  <c:v>86.086666666666659</c:v>
                </c:pt>
                <c:pt idx="6">
                  <c:v>86.766666666666666</c:v>
                </c:pt>
                <c:pt idx="7">
                  <c:v>86.971666666666678</c:v>
                </c:pt>
              </c:numCache>
            </c:numRef>
          </c:val>
          <c:extLst>
            <c:ext xmlns:c16="http://schemas.microsoft.com/office/drawing/2014/chart" uri="{C3380CC4-5D6E-409C-BE32-E72D297353CC}">
              <c16:uniqueId val="{00000002-CA51-43D3-9ED1-2081EA61EFCA}"/>
            </c:ext>
          </c:extLst>
        </c:ser>
        <c:ser>
          <c:idx val="3"/>
          <c:order val="3"/>
          <c:tx>
            <c:strRef>
              <c:f>Sayfa1!$L$4</c:f>
              <c:strCache>
                <c:ptCount val="1"/>
                <c:pt idx="0">
                  <c:v>Şırnak</c:v>
                </c:pt>
              </c:strCache>
            </c:strRef>
          </c:tx>
          <c:spPr>
            <a:solidFill>
              <a:schemeClr val="accent4"/>
            </a:solidFill>
            <a:ln>
              <a:noFill/>
            </a:ln>
            <a:effectLst/>
          </c:spPr>
          <c:invertIfNegative val="0"/>
          <c:cat>
            <c:numRef>
              <c:f>Sayfa1!$H$5:$H$12</c:f>
              <c:numCache>
                <c:formatCode>General</c:formatCode>
                <c:ptCount val="8"/>
                <c:pt idx="0">
                  <c:v>2014</c:v>
                </c:pt>
                <c:pt idx="1">
                  <c:v>2015</c:v>
                </c:pt>
                <c:pt idx="2">
                  <c:v>2016</c:v>
                </c:pt>
                <c:pt idx="3">
                  <c:v>2017</c:v>
                </c:pt>
                <c:pt idx="4">
                  <c:v>2018</c:v>
                </c:pt>
                <c:pt idx="5">
                  <c:v>2019</c:v>
                </c:pt>
                <c:pt idx="6">
                  <c:v>2020</c:v>
                </c:pt>
                <c:pt idx="7">
                  <c:v>2021</c:v>
                </c:pt>
              </c:numCache>
            </c:numRef>
          </c:cat>
          <c:val>
            <c:numRef>
              <c:f>Sayfa1!$L$5:$L$12</c:f>
              <c:numCache>
                <c:formatCode>0.00</c:formatCode>
                <c:ptCount val="8"/>
                <c:pt idx="0">
                  <c:v>82.081666666666663</c:v>
                </c:pt>
                <c:pt idx="1">
                  <c:v>82.308333333333337</c:v>
                </c:pt>
                <c:pt idx="2">
                  <c:v>83.159999999999982</c:v>
                </c:pt>
                <c:pt idx="3">
                  <c:v>84.678333333333327</c:v>
                </c:pt>
                <c:pt idx="4">
                  <c:v>85.850000000000009</c:v>
                </c:pt>
                <c:pt idx="5">
                  <c:v>88.72166666666665</c:v>
                </c:pt>
                <c:pt idx="6">
                  <c:v>89.268333333333331</c:v>
                </c:pt>
                <c:pt idx="7">
                  <c:v>89.674999999999997</c:v>
                </c:pt>
              </c:numCache>
            </c:numRef>
          </c:val>
          <c:extLst>
            <c:ext xmlns:c16="http://schemas.microsoft.com/office/drawing/2014/chart" uri="{C3380CC4-5D6E-409C-BE32-E72D297353CC}">
              <c16:uniqueId val="{00000003-CA51-43D3-9ED1-2081EA61EFCA}"/>
            </c:ext>
          </c:extLst>
        </c:ser>
        <c:dLbls>
          <c:showLegendKey val="0"/>
          <c:showVal val="0"/>
          <c:showCatName val="0"/>
          <c:showSerName val="0"/>
          <c:showPercent val="0"/>
          <c:showBubbleSize val="0"/>
        </c:dLbls>
        <c:gapWidth val="219"/>
        <c:overlap val="-27"/>
        <c:axId val="1475132591"/>
        <c:axId val="1475128431"/>
      </c:barChart>
      <c:catAx>
        <c:axId val="1475132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75128431"/>
        <c:crosses val="autoZero"/>
        <c:auto val="1"/>
        <c:lblAlgn val="ctr"/>
        <c:lblOffset val="100"/>
        <c:noMultiLvlLbl val="0"/>
      </c:catAx>
      <c:valAx>
        <c:axId val="147512843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7513259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'tablo (1)'!$B$2:$B$27</c:f>
              <c:strCache>
                <c:ptCount val="26"/>
                <c:pt idx="0">
                  <c:v>TR90</c:v>
                </c:pt>
                <c:pt idx="1">
                  <c:v>TR61</c:v>
                </c:pt>
                <c:pt idx="2">
                  <c:v>TR21</c:v>
                </c:pt>
                <c:pt idx="3">
                  <c:v>TR32</c:v>
                </c:pt>
                <c:pt idx="4">
                  <c:v>TR82</c:v>
                </c:pt>
                <c:pt idx="5">
                  <c:v>TR83</c:v>
                </c:pt>
                <c:pt idx="6">
                  <c:v>TR10</c:v>
                </c:pt>
                <c:pt idx="7">
                  <c:v>TR31</c:v>
                </c:pt>
                <c:pt idx="8">
                  <c:v>TR51</c:v>
                </c:pt>
                <c:pt idx="9">
                  <c:v>TR41</c:v>
                </c:pt>
                <c:pt idx="10">
                  <c:v>TR22</c:v>
                </c:pt>
                <c:pt idx="11">
                  <c:v>TR81</c:v>
                </c:pt>
                <c:pt idx="12">
                  <c:v>TR42</c:v>
                </c:pt>
                <c:pt idx="13">
                  <c:v>TR33</c:v>
                </c:pt>
                <c:pt idx="14">
                  <c:v>TRA2</c:v>
                </c:pt>
                <c:pt idx="15">
                  <c:v>TR62</c:v>
                </c:pt>
                <c:pt idx="16">
                  <c:v>TR71</c:v>
                </c:pt>
                <c:pt idx="17">
                  <c:v>TRB1</c:v>
                </c:pt>
                <c:pt idx="18">
                  <c:v>TR63</c:v>
                </c:pt>
                <c:pt idx="19">
                  <c:v>TR52</c:v>
                </c:pt>
                <c:pt idx="20">
                  <c:v>TRA1</c:v>
                </c:pt>
                <c:pt idx="21">
                  <c:v>TR72</c:v>
                </c:pt>
                <c:pt idx="22">
                  <c:v>TRC1</c:v>
                </c:pt>
                <c:pt idx="23">
                  <c:v>TRB2</c:v>
                </c:pt>
                <c:pt idx="24">
                  <c:v>TRC3</c:v>
                </c:pt>
                <c:pt idx="25">
                  <c:v>TRC2</c:v>
                </c:pt>
              </c:strCache>
            </c:strRef>
          </c:cat>
          <c:val>
            <c:numRef>
              <c:f>'tablo (1)'!$D$2:$D$27</c:f>
              <c:numCache>
                <c:formatCode>General</c:formatCode>
                <c:ptCount val="26"/>
                <c:pt idx="0">
                  <c:v>41.6</c:v>
                </c:pt>
                <c:pt idx="1">
                  <c:v>38.700000000000003</c:v>
                </c:pt>
                <c:pt idx="2">
                  <c:v>38.6</c:v>
                </c:pt>
                <c:pt idx="3">
                  <c:v>38.299999999999997</c:v>
                </c:pt>
                <c:pt idx="4">
                  <c:v>38.200000000000003</c:v>
                </c:pt>
                <c:pt idx="5">
                  <c:v>37.4</c:v>
                </c:pt>
                <c:pt idx="6">
                  <c:v>35.799999999999997</c:v>
                </c:pt>
                <c:pt idx="7">
                  <c:v>35.5</c:v>
                </c:pt>
                <c:pt idx="8">
                  <c:v>34.200000000000003</c:v>
                </c:pt>
                <c:pt idx="9">
                  <c:v>34.1</c:v>
                </c:pt>
                <c:pt idx="10">
                  <c:v>33.1</c:v>
                </c:pt>
                <c:pt idx="11">
                  <c:v>32.9</c:v>
                </c:pt>
                <c:pt idx="12">
                  <c:v>32.799999999999997</c:v>
                </c:pt>
                <c:pt idx="13">
                  <c:v>32.700000000000003</c:v>
                </c:pt>
                <c:pt idx="14">
                  <c:v>31.5</c:v>
                </c:pt>
                <c:pt idx="15">
                  <c:v>31.3</c:v>
                </c:pt>
                <c:pt idx="16">
                  <c:v>30</c:v>
                </c:pt>
                <c:pt idx="17">
                  <c:v>29.6</c:v>
                </c:pt>
                <c:pt idx="18">
                  <c:v>29.1</c:v>
                </c:pt>
                <c:pt idx="19">
                  <c:v>28.8</c:v>
                </c:pt>
                <c:pt idx="20">
                  <c:v>27.6</c:v>
                </c:pt>
                <c:pt idx="21">
                  <c:v>26.8</c:v>
                </c:pt>
                <c:pt idx="22">
                  <c:v>25.9</c:v>
                </c:pt>
                <c:pt idx="23">
                  <c:v>24.9</c:v>
                </c:pt>
                <c:pt idx="24">
                  <c:v>20.8</c:v>
                </c:pt>
                <c:pt idx="25">
                  <c:v>18.100000000000001</c:v>
                </c:pt>
              </c:numCache>
            </c:numRef>
          </c:val>
          <c:extLst>
            <c:ext xmlns:c16="http://schemas.microsoft.com/office/drawing/2014/chart" uri="{C3380CC4-5D6E-409C-BE32-E72D297353CC}">
              <c16:uniqueId val="{00000000-A20B-4E8E-B167-737D081E9361}"/>
            </c:ext>
          </c:extLst>
        </c:ser>
        <c:dLbls>
          <c:dLblPos val="outEnd"/>
          <c:showLegendKey val="0"/>
          <c:showVal val="1"/>
          <c:showCatName val="0"/>
          <c:showSerName val="0"/>
          <c:showPercent val="0"/>
          <c:showBubbleSize val="0"/>
        </c:dLbls>
        <c:gapWidth val="219"/>
        <c:overlap val="-27"/>
        <c:axId val="1167985536"/>
        <c:axId val="1167985952"/>
      </c:barChart>
      <c:catAx>
        <c:axId val="116798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67985952"/>
        <c:crosses val="autoZero"/>
        <c:auto val="1"/>
        <c:lblAlgn val="ctr"/>
        <c:lblOffset val="100"/>
        <c:noMultiLvlLbl val="0"/>
      </c:catAx>
      <c:valAx>
        <c:axId val="1167985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167985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Sayfa1!$J$1</c:f>
              <c:strCache>
                <c:ptCount val="1"/>
                <c:pt idx="0">
                  <c:v>TRC3</c:v>
                </c:pt>
              </c:strCache>
            </c:strRef>
          </c:tx>
          <c:spPr>
            <a:ln w="28575" cap="rnd">
              <a:solidFill>
                <a:schemeClr val="accent1"/>
              </a:solidFill>
              <a:round/>
            </a:ln>
            <a:effectLst/>
          </c:spPr>
          <c:marker>
            <c:symbol val="none"/>
          </c:marker>
          <c:cat>
            <c:numRef>
              <c:f>Sayfa1!$I$2:$I$13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Sayfa1!$J$2:$J$13</c:f>
              <c:numCache>
                <c:formatCode>General</c:formatCode>
                <c:ptCount val="12"/>
                <c:pt idx="0">
                  <c:v>10.199999999999999</c:v>
                </c:pt>
                <c:pt idx="1">
                  <c:v>8.1999999999999993</c:v>
                </c:pt>
                <c:pt idx="2">
                  <c:v>7.5</c:v>
                </c:pt>
                <c:pt idx="3">
                  <c:v>11</c:v>
                </c:pt>
                <c:pt idx="4">
                  <c:v>12.3</c:v>
                </c:pt>
                <c:pt idx="5">
                  <c:v>12.2</c:v>
                </c:pt>
                <c:pt idx="6">
                  <c:v>15</c:v>
                </c:pt>
                <c:pt idx="7">
                  <c:v>14.8</c:v>
                </c:pt>
                <c:pt idx="8">
                  <c:v>17.8</c:v>
                </c:pt>
                <c:pt idx="9">
                  <c:v>21.4</c:v>
                </c:pt>
                <c:pt idx="10">
                  <c:v>19.7</c:v>
                </c:pt>
                <c:pt idx="11">
                  <c:v>20.8</c:v>
                </c:pt>
              </c:numCache>
            </c:numRef>
          </c:val>
          <c:smooth val="0"/>
          <c:extLst>
            <c:ext xmlns:c16="http://schemas.microsoft.com/office/drawing/2014/chart" uri="{C3380CC4-5D6E-409C-BE32-E72D297353CC}">
              <c16:uniqueId val="{00000000-359C-4C76-8FA0-67C214747E53}"/>
            </c:ext>
          </c:extLst>
        </c:ser>
        <c:dLbls>
          <c:showLegendKey val="0"/>
          <c:showVal val="0"/>
          <c:showCatName val="0"/>
          <c:showSerName val="0"/>
          <c:showPercent val="0"/>
          <c:showBubbleSize val="0"/>
        </c:dLbls>
        <c:smooth val="0"/>
        <c:axId val="923082592"/>
        <c:axId val="923074688"/>
      </c:lineChart>
      <c:catAx>
        <c:axId val="92308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23074688"/>
        <c:crosses val="autoZero"/>
        <c:auto val="1"/>
        <c:lblAlgn val="ctr"/>
        <c:lblOffset val="100"/>
        <c:noMultiLvlLbl val="0"/>
      </c:catAx>
      <c:valAx>
        <c:axId val="92307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230825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BToprakGruplari!$A$2</c:f>
              <c:strCache>
                <c:ptCount val="1"/>
                <c:pt idx="0">
                  <c:v>Alüvyal Topraklar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BToprakGruplari!$B$2:$E$2</c:f>
              <c:numCache>
                <c:formatCode>#,##0.00</c:formatCode>
                <c:ptCount val="4"/>
                <c:pt idx="0">
                  <c:v>4799.8</c:v>
                </c:pt>
                <c:pt idx="1">
                  <c:v>7071.25</c:v>
                </c:pt>
                <c:pt idx="2">
                  <c:v>6275.6</c:v>
                </c:pt>
                <c:pt idx="3">
                  <c:v>2147.73</c:v>
                </c:pt>
              </c:numCache>
            </c:numRef>
          </c:val>
          <c:extLst>
            <c:ext xmlns:c16="http://schemas.microsoft.com/office/drawing/2014/chart" uri="{C3380CC4-5D6E-409C-BE32-E72D297353CC}">
              <c16:uniqueId val="{00000000-B0F8-401B-AAF3-204D8C757E29}"/>
            </c:ext>
          </c:extLst>
        </c:ser>
        <c:ser>
          <c:idx val="1"/>
          <c:order val="1"/>
          <c:tx>
            <c:strRef>
              <c:f>BToprakGruplari!$A$3</c:f>
              <c:strCache>
                <c:ptCount val="1"/>
                <c:pt idx="0">
                  <c:v>Bazaltik Topraklar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BToprakGruplari!$B$3:$E$3</c:f>
              <c:numCache>
                <c:formatCode>#,##0.00</c:formatCode>
                <c:ptCount val="4"/>
                <c:pt idx="0">
                  <c:v>41279.769999999997</c:v>
                </c:pt>
                <c:pt idx="1">
                  <c:v>1560.33</c:v>
                </c:pt>
                <c:pt idx="2" formatCode="General">
                  <c:v>232.52</c:v>
                </c:pt>
                <c:pt idx="3" formatCode="General">
                  <c:v>0</c:v>
                </c:pt>
              </c:numCache>
            </c:numRef>
          </c:val>
          <c:extLst>
            <c:ext xmlns:c16="http://schemas.microsoft.com/office/drawing/2014/chart" uri="{C3380CC4-5D6E-409C-BE32-E72D297353CC}">
              <c16:uniqueId val="{00000001-B0F8-401B-AAF3-204D8C757E29}"/>
            </c:ext>
          </c:extLst>
        </c:ser>
        <c:ser>
          <c:idx val="2"/>
          <c:order val="2"/>
          <c:tx>
            <c:strRef>
              <c:f>BToprakGruplari!$A$4</c:f>
              <c:strCache>
                <c:ptCount val="1"/>
                <c:pt idx="0">
                  <c:v>Kahverengi Orman Toprakları</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BToprakGruplari!$B$4:$E$4</c:f>
              <c:numCache>
                <c:formatCode>#,##0.00</c:formatCode>
                <c:ptCount val="4"/>
                <c:pt idx="0" formatCode="General">
                  <c:v>3.8699999999999997</c:v>
                </c:pt>
                <c:pt idx="1">
                  <c:v>177673.3</c:v>
                </c:pt>
                <c:pt idx="2">
                  <c:v>347248.33999999997</c:v>
                </c:pt>
                <c:pt idx="3">
                  <c:v>355577.14999999985</c:v>
                </c:pt>
              </c:numCache>
            </c:numRef>
          </c:val>
          <c:extLst>
            <c:ext xmlns:c16="http://schemas.microsoft.com/office/drawing/2014/chart" uri="{C3380CC4-5D6E-409C-BE32-E72D297353CC}">
              <c16:uniqueId val="{00000002-B0F8-401B-AAF3-204D8C757E29}"/>
            </c:ext>
          </c:extLst>
        </c:ser>
        <c:ser>
          <c:idx val="3"/>
          <c:order val="3"/>
          <c:tx>
            <c:strRef>
              <c:f>BToprakGruplari!$A$5</c:f>
              <c:strCache>
                <c:ptCount val="1"/>
                <c:pt idx="0">
                  <c:v>Kahverengi Topraklar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BToprakGruplari!$B$5:$E$5</c:f>
              <c:numCache>
                <c:formatCode>#,##0.00</c:formatCode>
                <c:ptCount val="4"/>
                <c:pt idx="0" formatCode="General">
                  <c:v>100.64999999999999</c:v>
                </c:pt>
                <c:pt idx="1">
                  <c:v>158996.78</c:v>
                </c:pt>
                <c:pt idx="2">
                  <c:v>23572.809999999896</c:v>
                </c:pt>
                <c:pt idx="3">
                  <c:v>82272.289999999994</c:v>
                </c:pt>
              </c:numCache>
            </c:numRef>
          </c:val>
          <c:extLst>
            <c:ext xmlns:c16="http://schemas.microsoft.com/office/drawing/2014/chart" uri="{C3380CC4-5D6E-409C-BE32-E72D297353CC}">
              <c16:uniqueId val="{00000003-B0F8-401B-AAF3-204D8C757E29}"/>
            </c:ext>
          </c:extLst>
        </c:ser>
        <c:ser>
          <c:idx val="4"/>
          <c:order val="4"/>
          <c:tx>
            <c:strRef>
              <c:f>BToprakGruplari!$A$6</c:f>
              <c:strCache>
                <c:ptCount val="1"/>
                <c:pt idx="0">
                  <c:v>Kireçsiz Kahverengi Orman Toprakları</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BToprakGruplari!$B$6:$E$6</c:f>
              <c:numCache>
                <c:formatCode>#,##0.00</c:formatCode>
                <c:ptCount val="4"/>
                <c:pt idx="0">
                  <c:v>30854.560000000001</c:v>
                </c:pt>
                <c:pt idx="1">
                  <c:v>16473.8</c:v>
                </c:pt>
                <c:pt idx="2" formatCode="General">
                  <c:v>288.83999999999969</c:v>
                </c:pt>
                <c:pt idx="3">
                  <c:v>57856</c:v>
                </c:pt>
              </c:numCache>
            </c:numRef>
          </c:val>
          <c:extLst>
            <c:ext xmlns:c16="http://schemas.microsoft.com/office/drawing/2014/chart" uri="{C3380CC4-5D6E-409C-BE32-E72D297353CC}">
              <c16:uniqueId val="{00000004-B0F8-401B-AAF3-204D8C757E29}"/>
            </c:ext>
          </c:extLst>
        </c:ser>
        <c:ser>
          <c:idx val="5"/>
          <c:order val="5"/>
          <c:tx>
            <c:strRef>
              <c:f>BToprakGruplari!$A$7</c:f>
              <c:strCache>
                <c:ptCount val="1"/>
                <c:pt idx="0">
                  <c:v>Kireçsiz Kahverengi Topraklar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BToprakGruplari!$B$7:$E$7</c:f>
              <c:numCache>
                <c:formatCode>#,##0.00</c:formatCode>
                <c:ptCount val="4"/>
                <c:pt idx="0" formatCode="General">
                  <c:v>0</c:v>
                </c:pt>
                <c:pt idx="1">
                  <c:v>17556.77</c:v>
                </c:pt>
                <c:pt idx="2">
                  <c:v>30325.279999999992</c:v>
                </c:pt>
                <c:pt idx="3">
                  <c:v>5465.6900000000014</c:v>
                </c:pt>
              </c:numCache>
            </c:numRef>
          </c:val>
          <c:extLst>
            <c:ext xmlns:c16="http://schemas.microsoft.com/office/drawing/2014/chart" uri="{C3380CC4-5D6E-409C-BE32-E72D297353CC}">
              <c16:uniqueId val="{00000005-B0F8-401B-AAF3-204D8C757E29}"/>
            </c:ext>
          </c:extLst>
        </c:ser>
        <c:ser>
          <c:idx val="6"/>
          <c:order val="6"/>
          <c:tx>
            <c:strRef>
              <c:f>BToprakGruplari!$A$8</c:f>
              <c:strCache>
                <c:ptCount val="1"/>
                <c:pt idx="0">
                  <c:v>Kırmızımsı Kahverengi Topraklar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BToprakGruplari!$B$8:$E$8</c:f>
              <c:numCache>
                <c:formatCode>#,##0.00</c:formatCode>
                <c:ptCount val="4"/>
                <c:pt idx="0">
                  <c:v>387080.8</c:v>
                </c:pt>
                <c:pt idx="1">
                  <c:v>33625.64</c:v>
                </c:pt>
                <c:pt idx="2">
                  <c:v>138351.44</c:v>
                </c:pt>
                <c:pt idx="3">
                  <c:v>4109.8</c:v>
                </c:pt>
              </c:numCache>
            </c:numRef>
          </c:val>
          <c:extLst>
            <c:ext xmlns:c16="http://schemas.microsoft.com/office/drawing/2014/chart" uri="{C3380CC4-5D6E-409C-BE32-E72D297353CC}">
              <c16:uniqueId val="{00000006-B0F8-401B-AAF3-204D8C757E29}"/>
            </c:ext>
          </c:extLst>
        </c:ser>
        <c:ser>
          <c:idx val="7"/>
          <c:order val="7"/>
          <c:tx>
            <c:strRef>
              <c:f>BToprakGruplari!$A$9</c:f>
              <c:strCache>
                <c:ptCount val="1"/>
                <c:pt idx="0">
                  <c:v>Kolivyal Topraklar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BToprakGruplari!$B$9:$E$9</c:f>
              <c:numCache>
                <c:formatCode>#,##0.00</c:formatCode>
                <c:ptCount val="4"/>
                <c:pt idx="0">
                  <c:v>43989.189999999995</c:v>
                </c:pt>
                <c:pt idx="1">
                  <c:v>9073.0400000000009</c:v>
                </c:pt>
                <c:pt idx="2">
                  <c:v>2269.0100000000002</c:v>
                </c:pt>
                <c:pt idx="3">
                  <c:v>4006.16</c:v>
                </c:pt>
              </c:numCache>
            </c:numRef>
          </c:val>
          <c:extLst>
            <c:ext xmlns:c16="http://schemas.microsoft.com/office/drawing/2014/chart" uri="{C3380CC4-5D6E-409C-BE32-E72D297353CC}">
              <c16:uniqueId val="{00000007-B0F8-401B-AAF3-204D8C757E29}"/>
            </c:ext>
          </c:extLst>
        </c:ser>
        <c:ser>
          <c:idx val="8"/>
          <c:order val="8"/>
          <c:tx>
            <c:strRef>
              <c:f>BToprakGruplari!$A$10</c:f>
              <c:strCache>
                <c:ptCount val="1"/>
                <c:pt idx="0">
                  <c:v>Kestane T.-Kırmızı Kahverengi Topraklar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BToprakGruplari!$B$10:$E$10</c:f>
              <c:numCache>
                <c:formatCode>General</c:formatCode>
                <c:ptCount val="4"/>
                <c:pt idx="0">
                  <c:v>0</c:v>
                </c:pt>
                <c:pt idx="1">
                  <c:v>0</c:v>
                </c:pt>
                <c:pt idx="2" formatCode="#,##0.00">
                  <c:v>87271.32</c:v>
                </c:pt>
                <c:pt idx="3" formatCode="#,##0.00">
                  <c:v>8208.33</c:v>
                </c:pt>
              </c:numCache>
            </c:numRef>
          </c:val>
          <c:extLst>
            <c:ext xmlns:c16="http://schemas.microsoft.com/office/drawing/2014/chart" uri="{C3380CC4-5D6E-409C-BE32-E72D297353CC}">
              <c16:uniqueId val="{00000008-B0F8-401B-AAF3-204D8C757E29}"/>
            </c:ext>
          </c:extLst>
        </c:ser>
        <c:ser>
          <c:idx val="9"/>
          <c:order val="9"/>
          <c:tx>
            <c:strRef>
              <c:f>BToprakGruplari!$A$11</c:f>
              <c:strCache>
                <c:ptCount val="1"/>
                <c:pt idx="0">
                  <c:v>Niteliği Bilinmeyen Alanlar</c:v>
                </c:pt>
              </c:strCache>
            </c:strRef>
          </c:tx>
          <c:invertIfNegative val="0"/>
          <c:dLbls>
            <c:delete val="1"/>
          </c:dLbls>
          <c:cat>
            <c:strRef>
              <c:f>BToprakGruplari!$B$1:$E$1</c:f>
              <c:strCache>
                <c:ptCount val="4"/>
                <c:pt idx="0">
                  <c:v>Mardin (ha)</c:v>
                </c:pt>
                <c:pt idx="1">
                  <c:v>Batman (ha)</c:v>
                </c:pt>
                <c:pt idx="2">
                  <c:v>Şırnak (ha)</c:v>
                </c:pt>
                <c:pt idx="3">
                  <c:v>Siirt (ha)</c:v>
                </c:pt>
              </c:strCache>
            </c:strRef>
          </c:cat>
          <c:val>
            <c:numRef>
              <c:f>BToprakGruplari!$B$11:$E$11</c:f>
              <c:numCache>
                <c:formatCode>#,##0.00</c:formatCode>
                <c:ptCount val="4"/>
                <c:pt idx="0">
                  <c:v>32407.72</c:v>
                </c:pt>
                <c:pt idx="1">
                  <c:v>32109.200000000001</c:v>
                </c:pt>
                <c:pt idx="2">
                  <c:v>76969.88</c:v>
                </c:pt>
                <c:pt idx="3">
                  <c:v>84683.870000000024</c:v>
                </c:pt>
              </c:numCache>
            </c:numRef>
          </c:val>
          <c:extLst>
            <c:ext xmlns:c16="http://schemas.microsoft.com/office/drawing/2014/chart" uri="{C3380CC4-5D6E-409C-BE32-E72D297353CC}">
              <c16:uniqueId val="{00000009-B0F8-401B-AAF3-204D8C757E29}"/>
            </c:ext>
          </c:extLst>
        </c:ser>
        <c:dLbls>
          <c:showLegendKey val="0"/>
          <c:showVal val="1"/>
          <c:showCatName val="0"/>
          <c:showSerName val="0"/>
          <c:showPercent val="0"/>
          <c:showBubbleSize val="0"/>
        </c:dLbls>
        <c:gapWidth val="75"/>
        <c:shape val="box"/>
        <c:axId val="250358016"/>
        <c:axId val="250482688"/>
        <c:axId val="0"/>
      </c:bar3DChart>
      <c:catAx>
        <c:axId val="250358016"/>
        <c:scaling>
          <c:orientation val="minMax"/>
        </c:scaling>
        <c:delete val="0"/>
        <c:axPos val="b"/>
        <c:numFmt formatCode="General" sourceLinked="0"/>
        <c:majorTickMark val="none"/>
        <c:minorTickMark val="none"/>
        <c:tickLblPos val="nextTo"/>
        <c:crossAx val="250482688"/>
        <c:crosses val="autoZero"/>
        <c:auto val="1"/>
        <c:lblAlgn val="ctr"/>
        <c:lblOffset val="100"/>
        <c:noMultiLvlLbl val="0"/>
      </c:catAx>
      <c:valAx>
        <c:axId val="250482688"/>
        <c:scaling>
          <c:orientation val="minMax"/>
        </c:scaling>
        <c:delete val="0"/>
        <c:axPos val="l"/>
        <c:majorGridlines/>
        <c:numFmt formatCode="#,##0" sourceLinked="0"/>
        <c:majorTickMark val="none"/>
        <c:minorTickMark val="none"/>
        <c:tickLblPos val="nextTo"/>
        <c:crossAx val="250358016"/>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tablo!$B$2:$B$27</c:f>
              <c:strCache>
                <c:ptCount val="26"/>
                <c:pt idx="0">
                  <c:v>TR90</c:v>
                </c:pt>
                <c:pt idx="1">
                  <c:v>TR82</c:v>
                </c:pt>
                <c:pt idx="2">
                  <c:v>TR83</c:v>
                </c:pt>
                <c:pt idx="3">
                  <c:v>TR32</c:v>
                </c:pt>
                <c:pt idx="4">
                  <c:v>TR61</c:v>
                </c:pt>
                <c:pt idx="5">
                  <c:v>TR21</c:v>
                </c:pt>
                <c:pt idx="6">
                  <c:v>TR10</c:v>
                </c:pt>
                <c:pt idx="7">
                  <c:v>TR41</c:v>
                </c:pt>
                <c:pt idx="8">
                  <c:v>TR22</c:v>
                </c:pt>
                <c:pt idx="9">
                  <c:v>TR33</c:v>
                </c:pt>
                <c:pt idx="10">
                  <c:v>TRA2</c:v>
                </c:pt>
                <c:pt idx="11">
                  <c:v>TR31</c:v>
                </c:pt>
                <c:pt idx="12">
                  <c:v>TR42</c:v>
                </c:pt>
                <c:pt idx="13">
                  <c:v>TR81</c:v>
                </c:pt>
                <c:pt idx="14">
                  <c:v>TR51</c:v>
                </c:pt>
                <c:pt idx="15">
                  <c:v>TR62</c:v>
                </c:pt>
                <c:pt idx="16">
                  <c:v>TRB1</c:v>
                </c:pt>
                <c:pt idx="17">
                  <c:v>TR52</c:v>
                </c:pt>
                <c:pt idx="18">
                  <c:v>TR71</c:v>
                </c:pt>
                <c:pt idx="19">
                  <c:v>TRA1</c:v>
                </c:pt>
                <c:pt idx="20">
                  <c:v>TRC1</c:v>
                </c:pt>
                <c:pt idx="21">
                  <c:v>TR63</c:v>
                </c:pt>
                <c:pt idx="22">
                  <c:v>TR72</c:v>
                </c:pt>
                <c:pt idx="23">
                  <c:v>TRB2</c:v>
                </c:pt>
                <c:pt idx="24">
                  <c:v>TRC2</c:v>
                </c:pt>
                <c:pt idx="25">
                  <c:v>TRC3</c:v>
                </c:pt>
              </c:strCache>
            </c:strRef>
          </c:cat>
          <c:val>
            <c:numRef>
              <c:f>tablo!$D$2:$D$27</c:f>
              <c:numCache>
                <c:formatCode>General</c:formatCode>
                <c:ptCount val="26"/>
                <c:pt idx="0">
                  <c:v>36.799999999999997</c:v>
                </c:pt>
                <c:pt idx="1">
                  <c:v>35.6</c:v>
                </c:pt>
                <c:pt idx="2">
                  <c:v>33.799999999999997</c:v>
                </c:pt>
                <c:pt idx="3">
                  <c:v>33.5</c:v>
                </c:pt>
                <c:pt idx="4">
                  <c:v>33.299999999999997</c:v>
                </c:pt>
                <c:pt idx="5">
                  <c:v>33.200000000000003</c:v>
                </c:pt>
                <c:pt idx="6">
                  <c:v>30.4</c:v>
                </c:pt>
                <c:pt idx="7">
                  <c:v>30.1</c:v>
                </c:pt>
                <c:pt idx="8">
                  <c:v>29.8</c:v>
                </c:pt>
                <c:pt idx="9">
                  <c:v>29.8</c:v>
                </c:pt>
                <c:pt idx="10">
                  <c:v>28.3</c:v>
                </c:pt>
                <c:pt idx="11">
                  <c:v>28.3</c:v>
                </c:pt>
                <c:pt idx="12">
                  <c:v>28.3</c:v>
                </c:pt>
                <c:pt idx="13">
                  <c:v>28.2</c:v>
                </c:pt>
                <c:pt idx="14">
                  <c:v>28</c:v>
                </c:pt>
                <c:pt idx="15">
                  <c:v>26</c:v>
                </c:pt>
                <c:pt idx="16">
                  <c:v>25.9</c:v>
                </c:pt>
                <c:pt idx="17">
                  <c:v>25.5</c:v>
                </c:pt>
                <c:pt idx="18">
                  <c:v>25.3</c:v>
                </c:pt>
                <c:pt idx="19">
                  <c:v>25</c:v>
                </c:pt>
                <c:pt idx="20">
                  <c:v>22.6</c:v>
                </c:pt>
                <c:pt idx="21">
                  <c:v>22.4</c:v>
                </c:pt>
                <c:pt idx="22">
                  <c:v>22.4</c:v>
                </c:pt>
                <c:pt idx="23">
                  <c:v>19.600000000000001</c:v>
                </c:pt>
                <c:pt idx="24">
                  <c:v>15.9</c:v>
                </c:pt>
                <c:pt idx="25">
                  <c:v>14.5</c:v>
                </c:pt>
              </c:numCache>
            </c:numRef>
          </c:val>
          <c:extLst>
            <c:ext xmlns:c16="http://schemas.microsoft.com/office/drawing/2014/chart" uri="{C3380CC4-5D6E-409C-BE32-E72D297353CC}">
              <c16:uniqueId val="{00000000-8265-4723-AC12-AAB9F444CC13}"/>
            </c:ext>
          </c:extLst>
        </c:ser>
        <c:dLbls>
          <c:dLblPos val="outEnd"/>
          <c:showLegendKey val="0"/>
          <c:showVal val="1"/>
          <c:showCatName val="0"/>
          <c:showSerName val="0"/>
          <c:showPercent val="0"/>
          <c:showBubbleSize val="0"/>
        </c:dLbls>
        <c:gapWidth val="219"/>
        <c:overlap val="-27"/>
        <c:axId val="249553904"/>
        <c:axId val="249553488"/>
      </c:barChart>
      <c:catAx>
        <c:axId val="24955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49553488"/>
        <c:crosses val="autoZero"/>
        <c:auto val="1"/>
        <c:lblAlgn val="ctr"/>
        <c:lblOffset val="100"/>
        <c:noMultiLvlLbl val="0"/>
      </c:catAx>
      <c:valAx>
        <c:axId val="249553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49553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'tablo (3)'!$C$1</c:f>
              <c:strCache>
                <c:ptCount val="1"/>
                <c:pt idx="0">
                  <c:v>Tarım</c:v>
                </c:pt>
              </c:strCache>
            </c:strRef>
          </c:tx>
          <c:spPr>
            <a:solidFill>
              <a:schemeClr val="accent1"/>
            </a:solidFill>
            <a:ln>
              <a:noFill/>
            </a:ln>
            <a:effectLst/>
          </c:spPr>
          <c:cat>
            <c:multiLvlStrRef>
              <c:f>'tablo (3)'!$A$2:$B$11</c:f>
              <c:multiLvlStrCache>
                <c:ptCount val="10"/>
                <c:lvl>
                  <c:pt idx="0">
                    <c:v>TRC3</c:v>
                  </c:pt>
                  <c:pt idx="1">
                    <c:v>TRC3</c:v>
                  </c:pt>
                  <c:pt idx="2">
                    <c:v>TRC3</c:v>
                  </c:pt>
                  <c:pt idx="3">
                    <c:v>TRC3</c:v>
                  </c:pt>
                  <c:pt idx="4">
                    <c:v>TRC3</c:v>
                  </c:pt>
                  <c:pt idx="5">
                    <c:v>TRC3</c:v>
                  </c:pt>
                  <c:pt idx="6">
                    <c:v>TRC3</c:v>
                  </c:pt>
                  <c:pt idx="7">
                    <c:v>TRC3</c:v>
                  </c:pt>
                  <c:pt idx="8">
                    <c:v>TRC3</c:v>
                  </c:pt>
                  <c:pt idx="9">
                    <c:v>TRC3</c:v>
                  </c:pt>
                </c:lvl>
                <c:lvl>
                  <c:pt idx="0">
                    <c:v>2012</c:v>
                  </c:pt>
                  <c:pt idx="1">
                    <c:v>2013</c:v>
                  </c:pt>
                  <c:pt idx="2">
                    <c:v>2014</c:v>
                  </c:pt>
                  <c:pt idx="3">
                    <c:v>2015</c:v>
                  </c:pt>
                  <c:pt idx="4">
                    <c:v>2016</c:v>
                  </c:pt>
                  <c:pt idx="5">
                    <c:v>2017</c:v>
                  </c:pt>
                  <c:pt idx="6">
                    <c:v>2018</c:v>
                  </c:pt>
                  <c:pt idx="7">
                    <c:v>2019</c:v>
                  </c:pt>
                  <c:pt idx="8">
                    <c:v>2020</c:v>
                  </c:pt>
                  <c:pt idx="9">
                    <c:v>2021</c:v>
                  </c:pt>
                </c:lvl>
              </c:multiLvlStrCache>
            </c:multiLvlStrRef>
          </c:cat>
          <c:val>
            <c:numRef>
              <c:f>'tablo (3)'!$C$2:$C$11</c:f>
              <c:numCache>
                <c:formatCode>General</c:formatCode>
                <c:ptCount val="10"/>
                <c:pt idx="0">
                  <c:v>42</c:v>
                </c:pt>
                <c:pt idx="1">
                  <c:v>46</c:v>
                </c:pt>
                <c:pt idx="2">
                  <c:v>89</c:v>
                </c:pt>
                <c:pt idx="3">
                  <c:v>68</c:v>
                </c:pt>
                <c:pt idx="4">
                  <c:v>47</c:v>
                </c:pt>
                <c:pt idx="5">
                  <c:v>63</c:v>
                </c:pt>
                <c:pt idx="6">
                  <c:v>63</c:v>
                </c:pt>
                <c:pt idx="7">
                  <c:v>56</c:v>
                </c:pt>
                <c:pt idx="8">
                  <c:v>64</c:v>
                </c:pt>
                <c:pt idx="9">
                  <c:v>68</c:v>
                </c:pt>
              </c:numCache>
            </c:numRef>
          </c:val>
          <c:extLst>
            <c:ext xmlns:c16="http://schemas.microsoft.com/office/drawing/2014/chart" uri="{C3380CC4-5D6E-409C-BE32-E72D297353CC}">
              <c16:uniqueId val="{00000000-9BE3-4105-822F-5BA33F0305DC}"/>
            </c:ext>
          </c:extLst>
        </c:ser>
        <c:ser>
          <c:idx val="1"/>
          <c:order val="1"/>
          <c:tx>
            <c:strRef>
              <c:f>'tablo (3)'!$D$1</c:f>
              <c:strCache>
                <c:ptCount val="1"/>
                <c:pt idx="0">
                  <c:v>Sanayi</c:v>
                </c:pt>
              </c:strCache>
            </c:strRef>
          </c:tx>
          <c:spPr>
            <a:solidFill>
              <a:schemeClr val="accent2"/>
            </a:solidFill>
            <a:ln>
              <a:noFill/>
            </a:ln>
            <a:effectLst/>
          </c:spPr>
          <c:cat>
            <c:multiLvlStrRef>
              <c:f>'tablo (3)'!$A$2:$B$11</c:f>
              <c:multiLvlStrCache>
                <c:ptCount val="10"/>
                <c:lvl>
                  <c:pt idx="0">
                    <c:v>TRC3</c:v>
                  </c:pt>
                  <c:pt idx="1">
                    <c:v>TRC3</c:v>
                  </c:pt>
                  <c:pt idx="2">
                    <c:v>TRC3</c:v>
                  </c:pt>
                  <c:pt idx="3">
                    <c:v>TRC3</c:v>
                  </c:pt>
                  <c:pt idx="4">
                    <c:v>TRC3</c:v>
                  </c:pt>
                  <c:pt idx="5">
                    <c:v>TRC3</c:v>
                  </c:pt>
                  <c:pt idx="6">
                    <c:v>TRC3</c:v>
                  </c:pt>
                  <c:pt idx="7">
                    <c:v>TRC3</c:v>
                  </c:pt>
                  <c:pt idx="8">
                    <c:v>TRC3</c:v>
                  </c:pt>
                  <c:pt idx="9">
                    <c:v>TRC3</c:v>
                  </c:pt>
                </c:lvl>
                <c:lvl>
                  <c:pt idx="0">
                    <c:v>2012</c:v>
                  </c:pt>
                  <c:pt idx="1">
                    <c:v>2013</c:v>
                  </c:pt>
                  <c:pt idx="2">
                    <c:v>2014</c:v>
                  </c:pt>
                  <c:pt idx="3">
                    <c:v>2015</c:v>
                  </c:pt>
                  <c:pt idx="4">
                    <c:v>2016</c:v>
                  </c:pt>
                  <c:pt idx="5">
                    <c:v>2017</c:v>
                  </c:pt>
                  <c:pt idx="6">
                    <c:v>2018</c:v>
                  </c:pt>
                  <c:pt idx="7">
                    <c:v>2019</c:v>
                  </c:pt>
                  <c:pt idx="8">
                    <c:v>2020</c:v>
                  </c:pt>
                  <c:pt idx="9">
                    <c:v>2021</c:v>
                  </c:pt>
                </c:lvl>
              </c:multiLvlStrCache>
            </c:multiLvlStrRef>
          </c:cat>
          <c:val>
            <c:numRef>
              <c:f>'tablo (3)'!$D$2:$D$11</c:f>
              <c:numCache>
                <c:formatCode>General</c:formatCode>
                <c:ptCount val="10"/>
                <c:pt idx="0">
                  <c:v>78</c:v>
                </c:pt>
                <c:pt idx="1">
                  <c:v>97</c:v>
                </c:pt>
                <c:pt idx="2">
                  <c:v>73</c:v>
                </c:pt>
                <c:pt idx="3">
                  <c:v>71</c:v>
                </c:pt>
                <c:pt idx="4">
                  <c:v>84</c:v>
                </c:pt>
                <c:pt idx="5">
                  <c:v>82</c:v>
                </c:pt>
                <c:pt idx="6">
                  <c:v>88</c:v>
                </c:pt>
                <c:pt idx="7">
                  <c:v>81</c:v>
                </c:pt>
                <c:pt idx="8">
                  <c:v>86</c:v>
                </c:pt>
                <c:pt idx="9">
                  <c:v>104</c:v>
                </c:pt>
              </c:numCache>
            </c:numRef>
          </c:val>
          <c:extLst>
            <c:ext xmlns:c16="http://schemas.microsoft.com/office/drawing/2014/chart" uri="{C3380CC4-5D6E-409C-BE32-E72D297353CC}">
              <c16:uniqueId val="{00000001-9BE3-4105-822F-5BA33F0305DC}"/>
            </c:ext>
          </c:extLst>
        </c:ser>
        <c:ser>
          <c:idx val="2"/>
          <c:order val="2"/>
          <c:tx>
            <c:strRef>
              <c:f>'tablo (3)'!$E$1</c:f>
              <c:strCache>
                <c:ptCount val="1"/>
                <c:pt idx="0">
                  <c:v>Hizmetler</c:v>
                </c:pt>
              </c:strCache>
            </c:strRef>
          </c:tx>
          <c:spPr>
            <a:solidFill>
              <a:schemeClr val="accent3"/>
            </a:solidFill>
            <a:ln>
              <a:noFill/>
            </a:ln>
            <a:effectLst/>
          </c:spPr>
          <c:cat>
            <c:multiLvlStrRef>
              <c:f>'tablo (3)'!$A$2:$B$11</c:f>
              <c:multiLvlStrCache>
                <c:ptCount val="10"/>
                <c:lvl>
                  <c:pt idx="0">
                    <c:v>TRC3</c:v>
                  </c:pt>
                  <c:pt idx="1">
                    <c:v>TRC3</c:v>
                  </c:pt>
                  <c:pt idx="2">
                    <c:v>TRC3</c:v>
                  </c:pt>
                  <c:pt idx="3">
                    <c:v>TRC3</c:v>
                  </c:pt>
                  <c:pt idx="4">
                    <c:v>TRC3</c:v>
                  </c:pt>
                  <c:pt idx="5">
                    <c:v>TRC3</c:v>
                  </c:pt>
                  <c:pt idx="6">
                    <c:v>TRC3</c:v>
                  </c:pt>
                  <c:pt idx="7">
                    <c:v>TRC3</c:v>
                  </c:pt>
                  <c:pt idx="8">
                    <c:v>TRC3</c:v>
                  </c:pt>
                  <c:pt idx="9">
                    <c:v>TRC3</c:v>
                  </c:pt>
                </c:lvl>
                <c:lvl>
                  <c:pt idx="0">
                    <c:v>2012</c:v>
                  </c:pt>
                  <c:pt idx="1">
                    <c:v>2013</c:v>
                  </c:pt>
                  <c:pt idx="2">
                    <c:v>2014</c:v>
                  </c:pt>
                  <c:pt idx="3">
                    <c:v>2015</c:v>
                  </c:pt>
                  <c:pt idx="4">
                    <c:v>2016</c:v>
                  </c:pt>
                  <c:pt idx="5">
                    <c:v>2017</c:v>
                  </c:pt>
                  <c:pt idx="6">
                    <c:v>2018</c:v>
                  </c:pt>
                  <c:pt idx="7">
                    <c:v>2019</c:v>
                  </c:pt>
                  <c:pt idx="8">
                    <c:v>2020</c:v>
                  </c:pt>
                  <c:pt idx="9">
                    <c:v>2021</c:v>
                  </c:pt>
                </c:lvl>
              </c:multiLvlStrCache>
            </c:multiLvlStrRef>
          </c:cat>
          <c:val>
            <c:numRef>
              <c:f>'tablo (3)'!$E$2:$E$11</c:f>
              <c:numCache>
                <c:formatCode>General</c:formatCode>
                <c:ptCount val="10"/>
                <c:pt idx="0">
                  <c:v>221</c:v>
                </c:pt>
                <c:pt idx="1">
                  <c:v>230</c:v>
                </c:pt>
                <c:pt idx="2">
                  <c:v>202</c:v>
                </c:pt>
                <c:pt idx="3">
                  <c:v>236</c:v>
                </c:pt>
                <c:pt idx="4">
                  <c:v>250</c:v>
                </c:pt>
                <c:pt idx="5">
                  <c:v>244</c:v>
                </c:pt>
                <c:pt idx="6">
                  <c:v>284</c:v>
                </c:pt>
                <c:pt idx="7">
                  <c:v>295</c:v>
                </c:pt>
                <c:pt idx="8">
                  <c:v>238</c:v>
                </c:pt>
                <c:pt idx="9">
                  <c:v>280</c:v>
                </c:pt>
              </c:numCache>
            </c:numRef>
          </c:val>
          <c:extLst>
            <c:ext xmlns:c16="http://schemas.microsoft.com/office/drawing/2014/chart" uri="{C3380CC4-5D6E-409C-BE32-E72D297353CC}">
              <c16:uniqueId val="{00000002-9BE3-4105-822F-5BA33F0305DC}"/>
            </c:ext>
          </c:extLst>
        </c:ser>
        <c:dLbls>
          <c:showLegendKey val="0"/>
          <c:showVal val="0"/>
          <c:showCatName val="0"/>
          <c:showSerName val="0"/>
          <c:showPercent val="0"/>
          <c:showBubbleSize val="0"/>
        </c:dLbls>
        <c:axId val="1270693440"/>
        <c:axId val="1270679712"/>
      </c:areaChart>
      <c:catAx>
        <c:axId val="127069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270679712"/>
        <c:crosses val="autoZero"/>
        <c:auto val="1"/>
        <c:lblAlgn val="ctr"/>
        <c:lblOffset val="100"/>
        <c:noMultiLvlLbl val="0"/>
      </c:catAx>
      <c:valAx>
        <c:axId val="1270679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tr-TR"/>
                  <a:t>İstihdam</a:t>
                </a:r>
                <a:r>
                  <a:rPr lang="tr-TR" baseline="0"/>
                  <a:t> Edilen Kişi (Bin)</a:t>
                </a:r>
                <a:endParaRPr lang="tr-T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270693440"/>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Mardin</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manualLayout>
          <c:layoutTarget val="inner"/>
          <c:xMode val="edge"/>
          <c:yMode val="edge"/>
          <c:x val="9.1331115784832592E-2"/>
          <c:y val="0.17561529298633588"/>
          <c:w val="0.50678509394950599"/>
          <c:h val="0.72709788827416977"/>
        </c:manualLayout>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C852-4B7A-ABEB-C297BCD4372C}"/>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C852-4B7A-ABEB-C297BCD4372C}"/>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C852-4B7A-ABEB-C297BCD4372C}"/>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C852-4B7A-ABEB-C297BCD4372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Corine!$G$2:$G$5</c:f>
              <c:strCache>
                <c:ptCount val="4"/>
                <c:pt idx="0">
                  <c:v>Yapay Bölgeler </c:v>
                </c:pt>
                <c:pt idx="1">
                  <c:v>Tarımsal Alanlar </c:v>
                </c:pt>
                <c:pt idx="2">
                  <c:v>Orman ve Yarı Doğal Alanlar </c:v>
                </c:pt>
                <c:pt idx="3">
                  <c:v>Çayır ve Mera Alanı </c:v>
                </c:pt>
              </c:strCache>
            </c:strRef>
          </c:cat>
          <c:val>
            <c:numRef>
              <c:f>Corine!$H$2:$H$5</c:f>
              <c:numCache>
                <c:formatCode>General</c:formatCode>
                <c:ptCount val="4"/>
                <c:pt idx="0">
                  <c:v>12990.62</c:v>
                </c:pt>
                <c:pt idx="1">
                  <c:v>466624.54</c:v>
                </c:pt>
                <c:pt idx="2">
                  <c:v>303552.59999999998</c:v>
                </c:pt>
                <c:pt idx="3">
                  <c:v>116497.04000000001</c:v>
                </c:pt>
              </c:numCache>
            </c:numRef>
          </c:val>
          <c:extLst>
            <c:ext xmlns:c15="http://schemas.microsoft.com/office/drawing/2012/chart" uri="{02D57815-91ED-43cb-92C2-25804820EDAC}">
              <c15:filteredSeriesTitle>
                <c15:tx>
                  <c:strRef>
                    <c:extLst>
                      <c:ext uri="{02D57815-91ED-43cb-92C2-25804820EDAC}">
                        <c15:formulaRef>
                          <c15:sqref>
              </c15:sqref>
                        </c15:formulaRef>
                      </c:ext>
                    </c:extLst>
                    <c:strCache>
                      <c:ptCount val="1"/>
                    </c:strCache>
                  </c:strRef>
                </c15:tx>
              </c15:filteredSeriesTitle>
            </c:ext>
            <c:ext xmlns:c16="http://schemas.microsoft.com/office/drawing/2014/chart" uri="{C3380CC4-5D6E-409C-BE32-E72D297353CC}">
              <c16:uniqueId val="{00000008-C852-4B7A-ABEB-C297BCD4372C}"/>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Batman</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manualLayout>
          <c:layoutTarget val="inner"/>
          <c:xMode val="edge"/>
          <c:yMode val="edge"/>
          <c:x val="0.12704099160379823"/>
          <c:y val="0.18209407497532198"/>
          <c:w val="0.48092303252669333"/>
          <c:h val="0.71414032429619767"/>
        </c:manualLayout>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FBB7-4696-9623-89E160762784}"/>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FBB7-4696-9623-89E160762784}"/>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FBB7-4696-9623-89E160762784}"/>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FBB7-4696-9623-89E16076278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Corine!$G$2:$G$5</c:f>
              <c:strCache>
                <c:ptCount val="4"/>
                <c:pt idx="0">
                  <c:v>Yapay Bölgeler </c:v>
                </c:pt>
                <c:pt idx="1">
                  <c:v>Tarımsal Alanlar</c:v>
                </c:pt>
                <c:pt idx="2">
                  <c:v>Orman ve Yarı Doğal Alanlar </c:v>
                </c:pt>
                <c:pt idx="3">
                  <c:v>Çayır ve Mera Alanı</c:v>
                </c:pt>
              </c:strCache>
            </c:strRef>
          </c:cat>
          <c:val>
            <c:numRef>
              <c:f>Corine!$H$2:$H$5</c:f>
              <c:numCache>
                <c:formatCode>General</c:formatCode>
                <c:ptCount val="4"/>
                <c:pt idx="0">
                  <c:v>6457.35</c:v>
                </c:pt>
                <c:pt idx="1">
                  <c:v>192592.65</c:v>
                </c:pt>
                <c:pt idx="2">
                  <c:v>185280.9</c:v>
                </c:pt>
                <c:pt idx="3">
                  <c:v>57007.46</c:v>
                </c:pt>
              </c:numCache>
            </c:numRef>
          </c:val>
          <c:extLst>
            <c:ext xmlns:c15="http://schemas.microsoft.com/office/drawing/2012/chart" uri="{02D57815-91ED-43cb-92C2-25804820EDAC}">
              <c15:filteredSeriesTitle>
                <c15:tx>
                  <c:strRef>
                    <c:extLst>
                      <c:ext uri="{02D57815-91ED-43cb-92C2-25804820EDAC}">
                        <c15:formulaRef>
                          <c15:sqref>
              </c15:sqref>
                        </c15:formulaRef>
                      </c:ext>
                    </c:extLst>
                    <c:strCache>
                      <c:ptCount val="1"/>
                    </c:strCache>
                  </c:strRef>
                </c15:tx>
              </c15:filteredSeriesTitle>
            </c:ext>
            <c:ext xmlns:c16="http://schemas.microsoft.com/office/drawing/2014/chart" uri="{C3380CC4-5D6E-409C-BE32-E72D297353CC}">
              <c16:uniqueId val="{00000008-FBB7-4696-9623-89E160762784}"/>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Şırnak</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manualLayout>
          <c:layoutTarget val="inner"/>
          <c:xMode val="edge"/>
          <c:yMode val="edge"/>
          <c:x val="8.9386168115303033E-2"/>
          <c:y val="0.17934639536145458"/>
          <c:w val="0.54244341606768565"/>
          <c:h val="0.71973693521982607"/>
        </c:manualLayout>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E1FB-4023-ACB0-29273B6F03E2}"/>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E1FB-4023-ACB0-29273B6F03E2}"/>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E1FB-4023-ACB0-29273B6F03E2}"/>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E1FB-4023-ACB0-29273B6F03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Corine!$G$2:$G$5</c:f>
              <c:strCache>
                <c:ptCount val="4"/>
                <c:pt idx="0">
                  <c:v>Yapay Bölgeler</c:v>
                </c:pt>
                <c:pt idx="1">
                  <c:v>Tarımsal Alanlar</c:v>
                </c:pt>
                <c:pt idx="2">
                  <c:v>Orman ve Yarı Doğal Alanlar</c:v>
                </c:pt>
                <c:pt idx="3">
                  <c:v>Çayır ve Mera Alanı</c:v>
                </c:pt>
              </c:strCache>
            </c:strRef>
          </c:cat>
          <c:val>
            <c:numRef>
              <c:f>Corine!$H$2:$H$5</c:f>
              <c:numCache>
                <c:formatCode>General</c:formatCode>
                <c:ptCount val="4"/>
                <c:pt idx="0">
                  <c:v>7266.27</c:v>
                </c:pt>
                <c:pt idx="1">
                  <c:v>139898.35</c:v>
                </c:pt>
                <c:pt idx="2">
                  <c:v>437154.46</c:v>
                </c:pt>
                <c:pt idx="3">
                  <c:v>119765.70999999999</c:v>
                </c:pt>
              </c:numCache>
            </c:numRef>
          </c:val>
          <c:extLst>
            <c:ext xmlns:c16="http://schemas.microsoft.com/office/drawing/2014/chart" uri="{C3380CC4-5D6E-409C-BE32-E72D297353CC}">
              <c16:uniqueId val="{00000008-E1FB-4023-ACB0-29273B6F03E2}"/>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Siirt</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manualLayout>
          <c:layoutTarget val="inner"/>
          <c:xMode val="edge"/>
          <c:yMode val="edge"/>
          <c:x val="9.872236192988966E-2"/>
          <c:y val="0.17909257747814475"/>
          <c:w val="0.53756063541795496"/>
          <c:h val="0.73821987799757505"/>
        </c:manualLayout>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DC98-44A1-9F65-2B4497A50D05}"/>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DC98-44A1-9F65-2B4497A50D05}"/>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DC98-44A1-9F65-2B4497A50D05}"/>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DC98-44A1-9F65-2B4497A50D0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Corine!$G$2:$G$5</c:f>
              <c:strCache>
                <c:ptCount val="4"/>
                <c:pt idx="0">
                  <c:v>Yapay Bölgeler </c:v>
                </c:pt>
                <c:pt idx="1">
                  <c:v>Tarımsal Alanlar</c:v>
                </c:pt>
                <c:pt idx="2">
                  <c:v>Orman ve Yarı Doğal Alanlar</c:v>
                </c:pt>
                <c:pt idx="3">
                  <c:v>Çayır ve Mera Alanı</c:v>
                </c:pt>
              </c:strCache>
            </c:strRef>
          </c:cat>
          <c:val>
            <c:numRef>
              <c:f>Corine!$H$2:$H$5</c:f>
              <c:numCache>
                <c:formatCode>General</c:formatCode>
                <c:ptCount val="4"/>
                <c:pt idx="0">
                  <c:v>3783.1</c:v>
                </c:pt>
                <c:pt idx="1">
                  <c:v>130579.92</c:v>
                </c:pt>
                <c:pt idx="2">
                  <c:v>306384.59000000003</c:v>
                </c:pt>
                <c:pt idx="3">
                  <c:v>128220.15999999999</c:v>
                </c:pt>
              </c:numCache>
            </c:numRef>
          </c:val>
          <c:extLst>
            <c:ext xmlns:c15="http://schemas.microsoft.com/office/drawing/2012/chart" uri="{02D57815-91ED-43cb-92C2-25804820EDAC}">
              <c15:filteredSeriesTitle>
                <c15:tx>
                  <c:strRef>
                    <c:extLst>
                      <c:ext uri="{02D57815-91ED-43cb-92C2-25804820EDAC}">
                        <c15:formulaRef>
                          <c15:sqref>
              </c15:sqref>
                        </c15:formulaRef>
                      </c:ext>
                    </c:extLst>
                    <c:strCache>
                      <c:ptCount val="1"/>
                    </c:strCache>
                  </c:strRef>
                </c15:tx>
              </c15:filteredSeriesTitle>
            </c:ext>
            <c:ext xmlns:c16="http://schemas.microsoft.com/office/drawing/2014/chart" uri="{C3380CC4-5D6E-409C-BE32-E72D297353CC}">
              <c16:uniqueId val="{00000008-DC98-44A1-9F65-2B4497A50D05}"/>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'tablo (21)'!$B$1</c:f>
              <c:strCache>
                <c:ptCount val="1"/>
                <c:pt idx="0">
                  <c:v>Toplam işlenen tarım alanı (TR)</c:v>
                </c:pt>
              </c:strCache>
            </c:strRef>
          </c:tx>
          <c:spPr>
            <a:ln w="28575" cap="rnd">
              <a:solidFill>
                <a:schemeClr val="accent1"/>
              </a:solidFill>
              <a:round/>
            </a:ln>
            <a:effectLst/>
          </c:spPr>
          <c:marker>
            <c:symbol val="none"/>
          </c:marker>
          <c:cat>
            <c:numRef>
              <c:f>'tablo (21)'!$A$2:$A$11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(21)'!$B$2:$B$11</c:f>
              <c:numCache>
                <c:formatCode>General</c:formatCode>
                <c:ptCount val="10"/>
                <c:pt idx="0">
                  <c:v>20522626</c:v>
                </c:pt>
                <c:pt idx="1">
                  <c:v>20581039</c:v>
                </c:pt>
                <c:pt idx="2">
                  <c:v>20573477</c:v>
                </c:pt>
                <c:pt idx="3">
                  <c:v>20697903</c:v>
                </c:pt>
                <c:pt idx="4">
                  <c:v>20649766</c:v>
                </c:pt>
                <c:pt idx="5">
                  <c:v>20381943</c:v>
                </c:pt>
                <c:pt idx="6">
                  <c:v>19998498</c:v>
                </c:pt>
                <c:pt idx="7">
                  <c:v>19723076</c:v>
                </c:pt>
                <c:pt idx="8">
                  <c:v>19580744</c:v>
                </c:pt>
                <c:pt idx="9">
                  <c:v>19586384</c:v>
                </c:pt>
              </c:numCache>
            </c:numRef>
          </c:val>
          <c:smooth val="0"/>
          <c:extLst>
            <c:ext xmlns:c16="http://schemas.microsoft.com/office/drawing/2014/chart" uri="{C3380CC4-5D6E-409C-BE32-E72D297353CC}">
              <c16:uniqueId val="{00000000-872D-429E-A464-CB0BEED77DDE}"/>
            </c:ext>
          </c:extLst>
        </c:ser>
        <c:dLbls>
          <c:showLegendKey val="0"/>
          <c:showVal val="0"/>
          <c:showCatName val="0"/>
          <c:showSerName val="0"/>
          <c:showPercent val="0"/>
          <c:showBubbleSize val="0"/>
        </c:dLbls>
        <c:marker val="1"/>
        <c:smooth val="0"/>
        <c:axId val="604208592"/>
        <c:axId val="604213512"/>
      </c:lineChart>
      <c:lineChart>
        <c:grouping val="standard"/>
        <c:varyColors val="0"/>
        <c:ser>
          <c:idx val="1"/>
          <c:order val="1"/>
          <c:tx>
            <c:strRef>
              <c:f>'tablo (21)'!$C$1</c:f>
              <c:strCache>
                <c:ptCount val="1"/>
                <c:pt idx="0">
                  <c:v>Toplam işlenen tarım alanı (TRC3)</c:v>
                </c:pt>
              </c:strCache>
            </c:strRef>
          </c:tx>
          <c:spPr>
            <a:ln w="28575" cap="rnd">
              <a:solidFill>
                <a:schemeClr val="accent2"/>
              </a:solidFill>
              <a:round/>
            </a:ln>
            <a:effectLst/>
          </c:spPr>
          <c:marker>
            <c:symbol val="none"/>
          </c:marker>
          <c:cat>
            <c:numRef>
              <c:f>'tablo (21)'!$A$2:$A$11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(21)'!$C$2:$C$11</c:f>
              <c:numCache>
                <c:formatCode>General</c:formatCode>
                <c:ptCount val="10"/>
                <c:pt idx="0">
                  <c:v>559696</c:v>
                </c:pt>
                <c:pt idx="1">
                  <c:v>553856</c:v>
                </c:pt>
                <c:pt idx="2">
                  <c:v>550361</c:v>
                </c:pt>
                <c:pt idx="3">
                  <c:v>551985</c:v>
                </c:pt>
                <c:pt idx="4">
                  <c:v>544226</c:v>
                </c:pt>
                <c:pt idx="5">
                  <c:v>506937</c:v>
                </c:pt>
                <c:pt idx="6">
                  <c:v>517632</c:v>
                </c:pt>
                <c:pt idx="7">
                  <c:v>512804</c:v>
                </c:pt>
                <c:pt idx="8">
                  <c:v>504519</c:v>
                </c:pt>
                <c:pt idx="9">
                  <c:v>506279</c:v>
                </c:pt>
              </c:numCache>
            </c:numRef>
          </c:val>
          <c:smooth val="0"/>
          <c:extLst>
            <c:ext xmlns:c16="http://schemas.microsoft.com/office/drawing/2014/chart" uri="{C3380CC4-5D6E-409C-BE32-E72D297353CC}">
              <c16:uniqueId val="{00000001-872D-429E-A464-CB0BEED77DDE}"/>
            </c:ext>
          </c:extLst>
        </c:ser>
        <c:dLbls>
          <c:showLegendKey val="0"/>
          <c:showVal val="0"/>
          <c:showCatName val="0"/>
          <c:showSerName val="0"/>
          <c:showPercent val="0"/>
          <c:showBubbleSize val="0"/>
        </c:dLbls>
        <c:marker val="1"/>
        <c:smooth val="0"/>
        <c:axId val="663911760"/>
        <c:axId val="663912088"/>
      </c:lineChart>
      <c:catAx>
        <c:axId val="604208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04213512"/>
        <c:crosses val="autoZero"/>
        <c:auto val="1"/>
        <c:lblAlgn val="ctr"/>
        <c:lblOffset val="100"/>
        <c:noMultiLvlLbl val="0"/>
      </c:catAx>
      <c:valAx>
        <c:axId val="604213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04208592"/>
        <c:crosses val="autoZero"/>
        <c:crossBetween val="between"/>
        <c:majorUnit val="400000"/>
      </c:valAx>
      <c:valAx>
        <c:axId val="663912088"/>
        <c:scaling>
          <c:orientation val="minMax"/>
          <c:max val="580000"/>
          <c:min val="49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63911760"/>
        <c:crosses val="max"/>
        <c:crossBetween val="between"/>
        <c:majorUnit val="15000"/>
      </c:valAx>
      <c:catAx>
        <c:axId val="663911760"/>
        <c:scaling>
          <c:orientation val="minMax"/>
        </c:scaling>
        <c:delete val="1"/>
        <c:axPos val="b"/>
        <c:numFmt formatCode="General" sourceLinked="1"/>
        <c:majorTickMark val="out"/>
        <c:minorTickMark val="none"/>
        <c:tickLblPos val="nextTo"/>
        <c:crossAx val="6639120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Türkiye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6397679324894518"/>
          <c:w val="1"/>
          <c:h val="0.54041612145420603"/>
        </c:manualLayout>
      </c:layout>
      <c:pie3D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1-AD09-4ACA-97A0-7AA1323D3445}"/>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3-AD09-4ACA-97A0-7AA1323D3445}"/>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5-AD09-4ACA-97A0-7AA1323D3445}"/>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7-AD09-4ACA-97A0-7AA1323D3445}"/>
              </c:ext>
            </c:extLst>
          </c:dPt>
          <c:dLbls>
            <c:dLbl>
              <c:idx val="0"/>
              <c:layout>
                <c:manualLayout>
                  <c:x val="-0.14881085160338045"/>
                  <c:y val="-0.1374226180911060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D09-4ACA-97A0-7AA1323D344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'tablo (7)'!$F$1:$I$1</c:f>
              <c:strCache>
                <c:ptCount val="4"/>
                <c:pt idx="0">
                  <c:v>Tahıllar ve Diğer Bitkiler Alanı (ha)</c:v>
                </c:pt>
                <c:pt idx="1">
                  <c:v>Nadas Alanı (ha)</c:v>
                </c:pt>
                <c:pt idx="2">
                  <c:v>Sebze Alanı (ha)</c:v>
                </c:pt>
                <c:pt idx="3">
                  <c:v>Meyveler ve Uzun Ömürlü Bitkiler Alanı (ha)</c:v>
                </c:pt>
              </c:strCache>
            </c:strRef>
          </c:cat>
          <c:val>
            <c:numRef>
              <c:f>'tablo (7)'!$F$10:$I$10</c:f>
              <c:numCache>
                <c:formatCode>General</c:formatCode>
                <c:ptCount val="4"/>
                <c:pt idx="0">
                  <c:v>15628479</c:v>
                </c:pt>
                <c:pt idx="1">
                  <c:v>3173252</c:v>
                </c:pt>
                <c:pt idx="2">
                  <c:v>779246</c:v>
                </c:pt>
                <c:pt idx="3">
                  <c:v>3558749</c:v>
                </c:pt>
              </c:numCache>
            </c:numRef>
          </c:val>
          <c:extLst>
            <c:ext xmlns:c16="http://schemas.microsoft.com/office/drawing/2014/chart" uri="{C3380CC4-5D6E-409C-BE32-E72D297353CC}">
              <c16:uniqueId val="{00000008-AD09-4ACA-97A0-7AA1323D3445}"/>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11521237086276385"/>
          <c:y val="0.72199693963675549"/>
          <c:w val="0.81473182300620639"/>
          <c:h val="0.245926075599812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TRC3 Bölgesi</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94432699083861"/>
          <c:y val="0.13297655453618756"/>
          <c:w val="0.71458773784355178"/>
          <c:h val="0.58669724770642206"/>
        </c:manualLayout>
      </c:layout>
      <c:pie3D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1-8BB8-45EA-8511-81B097BE7C1B}"/>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3-8BB8-45EA-8511-81B097BE7C1B}"/>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5-8BB8-45EA-8511-81B097BE7C1B}"/>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7-8BB8-45EA-8511-81B097BE7C1B}"/>
              </c:ext>
            </c:extLst>
          </c:dPt>
          <c:dLbls>
            <c:dLbl>
              <c:idx val="0"/>
              <c:layout>
                <c:manualLayout>
                  <c:x val="-0.13582954614816911"/>
                  <c:y val="-0.206299958243855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BB8-45EA-8511-81B097BE7C1B}"/>
                </c:ext>
              </c:extLst>
            </c:dLbl>
            <c:dLbl>
              <c:idx val="1"/>
              <c:layout>
                <c:manualLayout>
                  <c:x val="0.10204842684922834"/>
                  <c:y val="2.515034267148107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BB8-45EA-8511-81B097BE7C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'tablo (7)'!$F$1:$I$1</c:f>
              <c:strCache>
                <c:ptCount val="4"/>
                <c:pt idx="0">
                  <c:v>Tahıllar ve Diğer Bitkiler Alanı (ha)</c:v>
                </c:pt>
                <c:pt idx="1">
                  <c:v>Nadas Alanı (ha)</c:v>
                </c:pt>
                <c:pt idx="2">
                  <c:v>Sebze Alanı (ha)</c:v>
                </c:pt>
                <c:pt idx="3">
                  <c:v>Meyveler ve Uzun Ömürlü Bitkiler Alanı (ha)</c:v>
                </c:pt>
              </c:strCache>
            </c:strRef>
          </c:cat>
          <c:val>
            <c:numRef>
              <c:f>'tablo (7)'!$F$19:$I$19</c:f>
              <c:numCache>
                <c:formatCode>General</c:formatCode>
                <c:ptCount val="4"/>
                <c:pt idx="0">
                  <c:v>474103</c:v>
                </c:pt>
                <c:pt idx="1">
                  <c:v>17184</c:v>
                </c:pt>
                <c:pt idx="2">
                  <c:v>14992</c:v>
                </c:pt>
                <c:pt idx="3">
                  <c:v>102397</c:v>
                </c:pt>
              </c:numCache>
            </c:numRef>
          </c:val>
          <c:extLst>
            <c:ext xmlns:c16="http://schemas.microsoft.com/office/drawing/2014/chart" uri="{C3380CC4-5D6E-409C-BE32-E72D297353CC}">
              <c16:uniqueId val="{00000008-8BB8-45EA-8511-81B097BE7C1B}"/>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12354221129913433"/>
          <c:y val="0.72050270120427373"/>
          <c:w val="0.77942285047371063"/>
          <c:h val="0.247247903471888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818281180270334"/>
          <c:y val="6.5149517111331948E-2"/>
          <c:w val="0.6033925964585839"/>
          <c:h val="0.45250235710827408"/>
        </c:manualLayout>
      </c:layout>
      <c:barChart>
        <c:barDir val="col"/>
        <c:grouping val="clustered"/>
        <c:varyColors val="0"/>
        <c:ser>
          <c:idx val="0"/>
          <c:order val="0"/>
          <c:tx>
            <c:strRef>
              <c:f>Sayfa1!$G$21</c:f>
              <c:strCache>
                <c:ptCount val="1"/>
                <c:pt idx="0">
                  <c:v>Meyveler, Uzun Ömürlü Bitkiler (ha)</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strRef>
              <c:f>Sayfa1!$H$20:$K$20</c:f>
              <c:strCache>
                <c:ptCount val="4"/>
                <c:pt idx="0">
                  <c:v>Mardin</c:v>
                </c:pt>
                <c:pt idx="1">
                  <c:v>Batman</c:v>
                </c:pt>
                <c:pt idx="2">
                  <c:v>Şırnak</c:v>
                </c:pt>
                <c:pt idx="3">
                  <c:v>Siirt</c:v>
                </c:pt>
              </c:strCache>
            </c:strRef>
          </c:cat>
          <c:val>
            <c:numRef>
              <c:f>Sayfa1!$H$21:$K$21</c:f>
              <c:numCache>
                <c:formatCode>#,##0</c:formatCode>
                <c:ptCount val="4"/>
                <c:pt idx="0">
                  <c:v>44909</c:v>
                </c:pt>
                <c:pt idx="1">
                  <c:v>16198</c:v>
                </c:pt>
                <c:pt idx="2">
                  <c:v>4917</c:v>
                </c:pt>
                <c:pt idx="3">
                  <c:v>36373</c:v>
                </c:pt>
              </c:numCache>
            </c:numRef>
          </c:val>
          <c:extLst>
            <c:ext xmlns:c16="http://schemas.microsoft.com/office/drawing/2014/chart" uri="{C3380CC4-5D6E-409C-BE32-E72D297353CC}">
              <c16:uniqueId val="{00000000-CF48-4DC7-8738-4B010D219734}"/>
            </c:ext>
          </c:extLst>
        </c:ser>
        <c:ser>
          <c:idx val="1"/>
          <c:order val="1"/>
          <c:tx>
            <c:strRef>
              <c:f>Sayfa1!$G$22</c:f>
              <c:strCache>
                <c:ptCount val="1"/>
                <c:pt idx="0">
                  <c:v>Sebze Bitkileri Alanı (ha)</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cat>
            <c:strRef>
              <c:f>Sayfa1!$H$20:$K$20</c:f>
              <c:strCache>
                <c:ptCount val="4"/>
                <c:pt idx="0">
                  <c:v>Mardin</c:v>
                </c:pt>
                <c:pt idx="1">
                  <c:v>Batman</c:v>
                </c:pt>
                <c:pt idx="2">
                  <c:v>Şırnak</c:v>
                </c:pt>
                <c:pt idx="3">
                  <c:v>Siirt</c:v>
                </c:pt>
              </c:strCache>
            </c:strRef>
          </c:cat>
          <c:val>
            <c:numRef>
              <c:f>Sayfa1!$H$22:$K$22</c:f>
              <c:numCache>
                <c:formatCode>#,##0</c:formatCode>
                <c:ptCount val="4"/>
                <c:pt idx="0">
                  <c:v>9532</c:v>
                </c:pt>
                <c:pt idx="1">
                  <c:v>2808</c:v>
                </c:pt>
                <c:pt idx="2">
                  <c:v>1162</c:v>
                </c:pt>
                <c:pt idx="3">
                  <c:v>1490</c:v>
                </c:pt>
              </c:numCache>
            </c:numRef>
          </c:val>
          <c:extLst>
            <c:ext xmlns:c16="http://schemas.microsoft.com/office/drawing/2014/chart" uri="{C3380CC4-5D6E-409C-BE32-E72D297353CC}">
              <c16:uniqueId val="{00000001-CF48-4DC7-8738-4B010D219734}"/>
            </c:ext>
          </c:extLst>
        </c:ser>
        <c:ser>
          <c:idx val="2"/>
          <c:order val="2"/>
          <c:tx>
            <c:strRef>
              <c:f>Sayfa1!$G$23</c:f>
              <c:strCache>
                <c:ptCount val="1"/>
                <c:pt idx="0">
                  <c:v>Nadas Alanı (ha)</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invertIfNegative val="0"/>
          <c:cat>
            <c:strRef>
              <c:f>Sayfa1!$H$20:$K$20</c:f>
              <c:strCache>
                <c:ptCount val="4"/>
                <c:pt idx="0">
                  <c:v>Mardin</c:v>
                </c:pt>
                <c:pt idx="1">
                  <c:v>Batman</c:v>
                </c:pt>
                <c:pt idx="2">
                  <c:v>Şırnak</c:v>
                </c:pt>
                <c:pt idx="3">
                  <c:v>Siirt</c:v>
                </c:pt>
              </c:strCache>
            </c:strRef>
          </c:cat>
          <c:val>
            <c:numRef>
              <c:f>Sayfa1!$H$23:$K$23</c:f>
              <c:numCache>
                <c:formatCode>General</c:formatCode>
                <c:ptCount val="4"/>
                <c:pt idx="0" formatCode="#,##0">
                  <c:v>5692</c:v>
                </c:pt>
                <c:pt idx="1">
                  <c:v>227</c:v>
                </c:pt>
                <c:pt idx="2" formatCode="#,##0">
                  <c:v>9191</c:v>
                </c:pt>
                <c:pt idx="3" formatCode="#,##0">
                  <c:v>2074</c:v>
                </c:pt>
              </c:numCache>
            </c:numRef>
          </c:val>
          <c:extLst>
            <c:ext xmlns:c16="http://schemas.microsoft.com/office/drawing/2014/chart" uri="{C3380CC4-5D6E-409C-BE32-E72D297353CC}">
              <c16:uniqueId val="{00000002-CF48-4DC7-8738-4B010D219734}"/>
            </c:ext>
          </c:extLst>
        </c:ser>
        <c:ser>
          <c:idx val="3"/>
          <c:order val="3"/>
          <c:tx>
            <c:strRef>
              <c:f>Sayfa1!$G$24</c:f>
              <c:strCache>
                <c:ptCount val="1"/>
                <c:pt idx="0">
                  <c:v>Tahıllar ve Diğer Bitkisel Ürünler (ha)</c:v>
                </c:pt>
              </c:strCache>
            </c:strRef>
          </c:tx>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invertIfNegative val="0"/>
          <c:cat>
            <c:strRef>
              <c:f>Sayfa1!$H$20:$K$20</c:f>
              <c:strCache>
                <c:ptCount val="4"/>
                <c:pt idx="0">
                  <c:v>Mardin</c:v>
                </c:pt>
                <c:pt idx="1">
                  <c:v>Batman</c:v>
                </c:pt>
                <c:pt idx="2">
                  <c:v>Şırnak</c:v>
                </c:pt>
                <c:pt idx="3">
                  <c:v>Siirt</c:v>
                </c:pt>
              </c:strCache>
            </c:strRef>
          </c:cat>
          <c:val>
            <c:numRef>
              <c:f>Sayfa1!$H$24:$K$24</c:f>
              <c:numCache>
                <c:formatCode>#,##0</c:formatCode>
                <c:ptCount val="4"/>
                <c:pt idx="0">
                  <c:v>253895</c:v>
                </c:pt>
                <c:pt idx="1">
                  <c:v>75082</c:v>
                </c:pt>
                <c:pt idx="2">
                  <c:v>91474</c:v>
                </c:pt>
                <c:pt idx="3">
                  <c:v>53651</c:v>
                </c:pt>
              </c:numCache>
            </c:numRef>
          </c:val>
          <c:extLst>
            <c:ext xmlns:c16="http://schemas.microsoft.com/office/drawing/2014/chart" uri="{C3380CC4-5D6E-409C-BE32-E72D297353CC}">
              <c16:uniqueId val="{00000003-CF48-4DC7-8738-4B010D219734}"/>
            </c:ext>
          </c:extLst>
        </c:ser>
        <c:ser>
          <c:idx val="4"/>
          <c:order val="4"/>
          <c:tx>
            <c:strRef>
              <c:f>Sayfa1!$G$25</c:f>
              <c:strCache>
                <c:ptCount val="1"/>
                <c:pt idx="0">
                  <c:v>TOPLAM </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invertIfNegative val="0"/>
          <c:cat>
            <c:strRef>
              <c:f>Sayfa1!$H$20:$K$20</c:f>
              <c:strCache>
                <c:ptCount val="4"/>
                <c:pt idx="0">
                  <c:v>Mardin</c:v>
                </c:pt>
                <c:pt idx="1">
                  <c:v>Batman</c:v>
                </c:pt>
                <c:pt idx="2">
                  <c:v>Şırnak</c:v>
                </c:pt>
                <c:pt idx="3">
                  <c:v>Siirt</c:v>
                </c:pt>
              </c:strCache>
            </c:strRef>
          </c:cat>
          <c:val>
            <c:numRef>
              <c:f>Sayfa1!$H$25:$K$25</c:f>
              <c:numCache>
                <c:formatCode>#,##0</c:formatCode>
                <c:ptCount val="4"/>
                <c:pt idx="0">
                  <c:v>314028</c:v>
                </c:pt>
                <c:pt idx="1">
                  <c:v>94315</c:v>
                </c:pt>
                <c:pt idx="2">
                  <c:v>106744</c:v>
                </c:pt>
                <c:pt idx="3">
                  <c:v>93589</c:v>
                </c:pt>
              </c:numCache>
            </c:numRef>
          </c:val>
          <c:extLst>
            <c:ext xmlns:c16="http://schemas.microsoft.com/office/drawing/2014/chart" uri="{C3380CC4-5D6E-409C-BE32-E72D297353CC}">
              <c16:uniqueId val="{00000004-CF48-4DC7-8738-4B010D219734}"/>
            </c:ext>
          </c:extLst>
        </c:ser>
        <c:dLbls>
          <c:showLegendKey val="0"/>
          <c:showVal val="0"/>
          <c:showCatName val="0"/>
          <c:showSerName val="0"/>
          <c:showPercent val="0"/>
          <c:showBubbleSize val="0"/>
        </c:dLbls>
        <c:gapWidth val="100"/>
        <c:overlap val="-24"/>
        <c:axId val="492118496"/>
        <c:axId val="492115872"/>
      </c:barChart>
      <c:catAx>
        <c:axId val="492118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92115872"/>
        <c:crosses val="autoZero"/>
        <c:auto val="1"/>
        <c:lblAlgn val="ctr"/>
        <c:lblOffset val="100"/>
        <c:noMultiLvlLbl val="0"/>
      </c:catAx>
      <c:valAx>
        <c:axId val="492115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92118496"/>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tr-TR"/>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Sayfa1!$Q$3</c:f>
              <c:strCache>
                <c:ptCount val="1"/>
                <c:pt idx="0">
                  <c:v>TRC</c:v>
                </c:pt>
              </c:strCache>
            </c:strRef>
          </c:tx>
          <c:spPr>
            <a:ln w="28575" cap="rnd">
              <a:solidFill>
                <a:schemeClr val="accent1"/>
              </a:solidFill>
              <a:round/>
            </a:ln>
            <a:effectLst/>
          </c:spPr>
          <c:marker>
            <c:symbol val="none"/>
          </c:marker>
          <c:dLbls>
            <c:dLbl>
              <c:idx val="0"/>
              <c:layout>
                <c:manualLayout>
                  <c:x val="-5.2009355730384864E-2"/>
                  <c:y val="-3.68839074268810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0D-4CD9-BABA-E13374ED5E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Sayfa1!$R$2:$Z$2</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Sayfa1!$R$3:$Z$3</c:f>
              <c:numCache>
                <c:formatCode>General</c:formatCode>
                <c:ptCount val="9"/>
                <c:pt idx="0">
                  <c:v>8665165</c:v>
                </c:pt>
                <c:pt idx="4">
                  <c:v>9210444</c:v>
                </c:pt>
                <c:pt idx="8">
                  <c:v>9737964</c:v>
                </c:pt>
              </c:numCache>
            </c:numRef>
          </c:val>
          <c:smooth val="0"/>
          <c:extLst>
            <c:ext xmlns:c16="http://schemas.microsoft.com/office/drawing/2014/chart" uri="{C3380CC4-5D6E-409C-BE32-E72D297353CC}">
              <c16:uniqueId val="{00000001-E40D-4CD9-BABA-E13374ED5E72}"/>
            </c:ext>
          </c:extLst>
        </c:ser>
        <c:ser>
          <c:idx val="1"/>
          <c:order val="1"/>
          <c:tx>
            <c:strRef>
              <c:f>Sayfa1!$Q$4</c:f>
              <c:strCache>
                <c:ptCount val="1"/>
                <c:pt idx="0">
                  <c:v>TRC3</c:v>
                </c:pt>
              </c:strCache>
            </c:strRef>
          </c:tx>
          <c:spPr>
            <a:ln w="28575" cap="rnd">
              <a:solidFill>
                <a:schemeClr val="accent2"/>
              </a:solidFill>
              <a:round/>
            </a:ln>
            <a:effectLst/>
          </c:spPr>
          <c:marker>
            <c:symbol val="none"/>
          </c:marker>
          <c:dLbls>
            <c:dLbl>
              <c:idx val="0"/>
              <c:layout>
                <c:manualLayout>
                  <c:x val="-4.7756751009993624E-2"/>
                  <c:y val="-2.81976967862730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0D-4CD9-BABA-E13374ED5E72}"/>
                </c:ext>
              </c:extLst>
            </c:dLbl>
            <c:dLbl>
              <c:idx val="8"/>
              <c:layout>
                <c:manualLayout>
                  <c:x val="-3.1267359919367937E-2"/>
                  <c:y val="-7.5971855309617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0D-4CD9-BABA-E13374ED5E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Sayfa1!$R$2:$Z$2</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Sayfa1!$R$4:$Z$4</c:f>
              <c:numCache>
                <c:formatCode>General</c:formatCode>
                <c:ptCount val="9"/>
                <c:pt idx="0">
                  <c:v>2222601</c:v>
                </c:pt>
                <c:pt idx="4">
                  <c:v>2367645</c:v>
                </c:pt>
                <c:pt idx="8">
                  <c:v>2433128</c:v>
                </c:pt>
              </c:numCache>
            </c:numRef>
          </c:val>
          <c:smooth val="0"/>
          <c:extLst>
            <c:ext xmlns:c16="http://schemas.microsoft.com/office/drawing/2014/chart" uri="{C3380CC4-5D6E-409C-BE32-E72D297353CC}">
              <c16:uniqueId val="{00000004-E40D-4CD9-BABA-E13374ED5E72}"/>
            </c:ext>
          </c:extLst>
        </c:ser>
        <c:dLbls>
          <c:dLblPos val="t"/>
          <c:showLegendKey val="0"/>
          <c:showVal val="1"/>
          <c:showCatName val="0"/>
          <c:showSerName val="0"/>
          <c:showPercent val="0"/>
          <c:showBubbleSize val="0"/>
        </c:dLbls>
        <c:smooth val="0"/>
        <c:axId val="751721439"/>
        <c:axId val="751735583"/>
      </c:lineChart>
      <c:catAx>
        <c:axId val="75172143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51735583"/>
        <c:crosses val="autoZero"/>
        <c:auto val="1"/>
        <c:lblAlgn val="ctr"/>
        <c:lblOffset val="100"/>
        <c:noMultiLvlLbl val="0"/>
      </c:catAx>
      <c:valAx>
        <c:axId val="7517355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51721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v>MARDİN</c:v>
          </c:tx>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invertIfNegative val="0"/>
          <c:cat>
            <c:numRef>
              <c:f>'tablo (9)'!$A$42:$A$51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(9)'!$E$22:$E$31</c:f>
              <c:numCache>
                <c:formatCode>General</c:formatCode>
                <c:ptCount val="10"/>
                <c:pt idx="0">
                  <c:v>283011</c:v>
                </c:pt>
                <c:pt idx="1">
                  <c:v>282893</c:v>
                </c:pt>
                <c:pt idx="2">
                  <c:v>283631</c:v>
                </c:pt>
                <c:pt idx="3">
                  <c:v>292830</c:v>
                </c:pt>
                <c:pt idx="4">
                  <c:v>286884</c:v>
                </c:pt>
                <c:pt idx="5">
                  <c:v>274093</c:v>
                </c:pt>
                <c:pt idx="6">
                  <c:v>273397</c:v>
                </c:pt>
                <c:pt idx="7">
                  <c:v>271441</c:v>
                </c:pt>
                <c:pt idx="8">
                  <c:v>266792</c:v>
                </c:pt>
                <c:pt idx="9">
                  <c:v>269119</c:v>
                </c:pt>
              </c:numCache>
            </c:numRef>
          </c:val>
          <c:extLst>
            <c:ext xmlns:c16="http://schemas.microsoft.com/office/drawing/2014/chart" uri="{C3380CC4-5D6E-409C-BE32-E72D297353CC}">
              <c16:uniqueId val="{00000000-903B-4D4D-A53D-5F80D59E8A9D}"/>
            </c:ext>
          </c:extLst>
        </c:ser>
        <c:ser>
          <c:idx val="3"/>
          <c:order val="3"/>
          <c:tx>
            <c:v>BATMAN</c:v>
          </c:tx>
          <c:spPr>
            <a:gradFill rotWithShape="1">
              <a:gsLst>
                <a:gs pos="0">
                  <a:schemeClr val="accent6">
                    <a:lumMod val="60000"/>
                    <a:tint val="50000"/>
                    <a:satMod val="300000"/>
                  </a:schemeClr>
                </a:gs>
                <a:gs pos="35000">
                  <a:schemeClr val="accent6">
                    <a:lumMod val="60000"/>
                    <a:tint val="37000"/>
                    <a:satMod val="300000"/>
                  </a:schemeClr>
                </a:gs>
                <a:gs pos="100000">
                  <a:schemeClr val="accent6">
                    <a:lumMod val="60000"/>
                    <a:tint val="15000"/>
                    <a:satMod val="350000"/>
                  </a:schemeClr>
                </a:gs>
              </a:gsLst>
              <a:lin ang="16200000" scaled="1"/>
            </a:gradFill>
            <a:ln w="9525" cap="flat" cmpd="sng" algn="ctr">
              <a:solidFill>
                <a:schemeClr val="accent6">
                  <a:lumMod val="60000"/>
                  <a:shade val="95000"/>
                </a:schemeClr>
              </a:solidFill>
              <a:round/>
            </a:ln>
            <a:effectLst>
              <a:outerShdw blurRad="40000" dist="20000" dir="5400000" rotWithShape="0">
                <a:srgbClr val="000000">
                  <a:alpha val="38000"/>
                </a:srgbClr>
              </a:outerShdw>
            </a:effectLst>
          </c:spPr>
          <c:invertIfNegative val="0"/>
          <c:cat>
            <c:numRef>
              <c:f>'tablo (9)'!$A$42:$A$51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(9)'!$E$32:$E$41</c:f>
              <c:numCache>
                <c:formatCode>General</c:formatCode>
                <c:ptCount val="10"/>
                <c:pt idx="0">
                  <c:v>118045</c:v>
                </c:pt>
                <c:pt idx="1">
                  <c:v>112633</c:v>
                </c:pt>
                <c:pt idx="2">
                  <c:v>107670</c:v>
                </c:pt>
                <c:pt idx="3">
                  <c:v>104956</c:v>
                </c:pt>
                <c:pt idx="4">
                  <c:v>102617</c:v>
                </c:pt>
                <c:pt idx="5">
                  <c:v>91837</c:v>
                </c:pt>
                <c:pt idx="6">
                  <c:v>79814</c:v>
                </c:pt>
                <c:pt idx="7">
                  <c:v>81568</c:v>
                </c:pt>
                <c:pt idx="8">
                  <c:v>77197</c:v>
                </c:pt>
                <c:pt idx="9">
                  <c:v>78117</c:v>
                </c:pt>
              </c:numCache>
            </c:numRef>
          </c:val>
          <c:extLst>
            <c:ext xmlns:c16="http://schemas.microsoft.com/office/drawing/2014/chart" uri="{C3380CC4-5D6E-409C-BE32-E72D297353CC}">
              <c16:uniqueId val="{00000001-903B-4D4D-A53D-5F80D59E8A9D}"/>
            </c:ext>
          </c:extLst>
        </c:ser>
        <c:ser>
          <c:idx val="4"/>
          <c:order val="4"/>
          <c:tx>
            <c:v>ŞIRNAK</c:v>
          </c:tx>
          <c:spPr>
            <a:gradFill rotWithShape="1">
              <a:gsLst>
                <a:gs pos="0">
                  <a:schemeClr val="accent5">
                    <a:lumMod val="60000"/>
                    <a:tint val="50000"/>
                    <a:satMod val="300000"/>
                  </a:schemeClr>
                </a:gs>
                <a:gs pos="35000">
                  <a:schemeClr val="accent5">
                    <a:lumMod val="60000"/>
                    <a:tint val="37000"/>
                    <a:satMod val="300000"/>
                  </a:schemeClr>
                </a:gs>
                <a:gs pos="100000">
                  <a:schemeClr val="accent5">
                    <a:lumMod val="60000"/>
                    <a:tint val="15000"/>
                    <a:satMod val="350000"/>
                  </a:schemeClr>
                </a:gs>
              </a:gsLst>
              <a:lin ang="16200000" scaled="1"/>
            </a:gradFill>
            <a:ln w="9525" cap="flat" cmpd="sng" algn="ctr">
              <a:solidFill>
                <a:schemeClr val="accent5">
                  <a:lumMod val="60000"/>
                  <a:shade val="95000"/>
                </a:schemeClr>
              </a:solidFill>
              <a:round/>
            </a:ln>
            <a:effectLst>
              <a:outerShdw blurRad="40000" dist="20000" dir="5400000" rotWithShape="0">
                <a:srgbClr val="000000">
                  <a:alpha val="38000"/>
                </a:srgbClr>
              </a:outerShdw>
            </a:effectLst>
          </c:spPr>
          <c:invertIfNegative val="0"/>
          <c:cat>
            <c:numRef>
              <c:f>'tablo (9)'!$A$42:$A$51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(9)'!$E$42:$E$51</c:f>
              <c:numCache>
                <c:formatCode>General</c:formatCode>
                <c:ptCount val="10"/>
                <c:pt idx="0">
                  <c:v>99018</c:v>
                </c:pt>
                <c:pt idx="1">
                  <c:v>93487</c:v>
                </c:pt>
                <c:pt idx="2">
                  <c:v>99327</c:v>
                </c:pt>
                <c:pt idx="3">
                  <c:v>98140</c:v>
                </c:pt>
                <c:pt idx="4">
                  <c:v>92168</c:v>
                </c:pt>
                <c:pt idx="5">
                  <c:v>75553</c:v>
                </c:pt>
                <c:pt idx="6">
                  <c:v>102880</c:v>
                </c:pt>
                <c:pt idx="7">
                  <c:v>102052</c:v>
                </c:pt>
                <c:pt idx="8">
                  <c:v>102931</c:v>
                </c:pt>
                <c:pt idx="9">
                  <c:v>101827</c:v>
                </c:pt>
              </c:numCache>
            </c:numRef>
          </c:val>
          <c:extLst>
            <c:ext xmlns:c16="http://schemas.microsoft.com/office/drawing/2014/chart" uri="{C3380CC4-5D6E-409C-BE32-E72D297353CC}">
              <c16:uniqueId val="{00000002-903B-4D4D-A53D-5F80D59E8A9D}"/>
            </c:ext>
          </c:extLst>
        </c:ser>
        <c:ser>
          <c:idx val="5"/>
          <c:order val="5"/>
          <c:tx>
            <c:v>SİİRT</c:v>
          </c:tx>
          <c:spPr>
            <a:gradFill rotWithShape="1">
              <a:gsLst>
                <a:gs pos="0">
                  <a:schemeClr val="accent4">
                    <a:lumMod val="60000"/>
                    <a:tint val="50000"/>
                    <a:satMod val="300000"/>
                  </a:schemeClr>
                </a:gs>
                <a:gs pos="35000">
                  <a:schemeClr val="accent4">
                    <a:lumMod val="60000"/>
                    <a:tint val="37000"/>
                    <a:satMod val="300000"/>
                  </a:schemeClr>
                </a:gs>
                <a:gs pos="100000">
                  <a:schemeClr val="accent4">
                    <a:lumMod val="60000"/>
                    <a:tint val="15000"/>
                    <a:satMod val="350000"/>
                  </a:schemeClr>
                </a:gs>
              </a:gsLst>
              <a:lin ang="16200000" scaled="1"/>
            </a:gradFill>
            <a:ln w="9525" cap="flat" cmpd="sng" algn="ctr">
              <a:solidFill>
                <a:schemeClr val="accent4">
                  <a:lumMod val="60000"/>
                  <a:shade val="95000"/>
                </a:schemeClr>
              </a:solidFill>
              <a:round/>
            </a:ln>
            <a:effectLst>
              <a:outerShdw blurRad="40000" dist="20000" dir="5400000" rotWithShape="0">
                <a:srgbClr val="000000">
                  <a:alpha val="38000"/>
                </a:srgbClr>
              </a:outerShdw>
            </a:effectLst>
          </c:spPr>
          <c:invertIfNegative val="0"/>
          <c:cat>
            <c:numRef>
              <c:f>'tablo (9)'!$A$42:$A$51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(9)'!$E$52:$E$61</c:f>
              <c:numCache>
                <c:formatCode>General</c:formatCode>
                <c:ptCount val="10"/>
                <c:pt idx="0">
                  <c:v>59622</c:v>
                </c:pt>
                <c:pt idx="1">
                  <c:v>64845</c:v>
                </c:pt>
                <c:pt idx="2">
                  <c:v>59734</c:v>
                </c:pt>
                <c:pt idx="3">
                  <c:v>56060</c:v>
                </c:pt>
                <c:pt idx="4">
                  <c:v>62557</c:v>
                </c:pt>
                <c:pt idx="5">
                  <c:v>65454</c:v>
                </c:pt>
                <c:pt idx="6">
                  <c:v>61541</c:v>
                </c:pt>
                <c:pt idx="7">
                  <c:v>57743</c:v>
                </c:pt>
                <c:pt idx="8">
                  <c:v>57599</c:v>
                </c:pt>
                <c:pt idx="9">
                  <c:v>57216</c:v>
                </c:pt>
              </c:numCache>
            </c:numRef>
          </c:val>
          <c:extLst>
            <c:ext xmlns:c16="http://schemas.microsoft.com/office/drawing/2014/chart" uri="{C3380CC4-5D6E-409C-BE32-E72D297353CC}">
              <c16:uniqueId val="{00000003-903B-4D4D-A53D-5F80D59E8A9D}"/>
            </c:ext>
          </c:extLst>
        </c:ser>
        <c:dLbls>
          <c:showLegendKey val="0"/>
          <c:showVal val="0"/>
          <c:showCatName val="0"/>
          <c:showSerName val="0"/>
          <c:showPercent val="0"/>
          <c:showBubbleSize val="0"/>
        </c:dLbls>
        <c:gapWidth val="150"/>
        <c:axId val="576671168"/>
        <c:axId val="576664936"/>
        <c:extLst>
          <c:ext xmlns:c15="http://schemas.microsoft.com/office/drawing/2012/chart" uri="{02D57815-91ED-43cb-92C2-25804820EDAC}">
            <c15:filteredBarSeries>
              <c15:ser>
                <c:idx val="0"/>
                <c:order val="0"/>
                <c:tx>
                  <c:v>TR</c:v>
                </c:tx>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c:spPr>
                <c:invertIfNegative val="0"/>
                <c:cat>
                  <c:numRef>
                    <c:extLst>
                      <c:ext uri="{02D57815-91ED-43cb-92C2-25804820EDAC}">
                        <c15:formulaRef>
                          <c15:sqref>'tablo (9)'!$A$2:$A$11</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'tablo (9)'!$E$2:$E$11</c15:sqref>
                        </c15:formulaRef>
                      </c:ext>
                    </c:extLst>
                    <c:numCache>
                      <c:formatCode>General</c:formatCode>
                      <c:ptCount val="10"/>
                      <c:pt idx="0">
                        <c:v>20522626</c:v>
                      </c:pt>
                      <c:pt idx="1">
                        <c:v>20581039</c:v>
                      </c:pt>
                      <c:pt idx="2">
                        <c:v>20573477</c:v>
                      </c:pt>
                      <c:pt idx="3">
                        <c:v>20697903</c:v>
                      </c:pt>
                      <c:pt idx="4">
                        <c:v>20649766</c:v>
                      </c:pt>
                      <c:pt idx="5">
                        <c:v>20381943</c:v>
                      </c:pt>
                      <c:pt idx="6">
                        <c:v>19998498</c:v>
                      </c:pt>
                      <c:pt idx="7">
                        <c:v>19723076</c:v>
                      </c:pt>
                      <c:pt idx="8">
                        <c:v>19580744</c:v>
                      </c:pt>
                      <c:pt idx="9">
                        <c:v>19586384</c:v>
                      </c:pt>
                    </c:numCache>
                  </c:numRef>
                </c:val>
                <c:extLst>
                  <c:ext xmlns:c16="http://schemas.microsoft.com/office/drawing/2014/chart" uri="{C3380CC4-5D6E-409C-BE32-E72D297353CC}">
                    <c16:uniqueId val="{00000005-903B-4D4D-A53D-5F80D59E8A9D}"/>
                  </c:ext>
                </c:extLst>
              </c15:ser>
            </c15:filteredBarSeries>
          </c:ext>
        </c:extLst>
      </c:barChart>
      <c:lineChart>
        <c:grouping val="standard"/>
        <c:varyColors val="0"/>
        <c:ser>
          <c:idx val="1"/>
          <c:order val="1"/>
          <c:tx>
            <c:v>TRC3</c:v>
          </c:tx>
          <c:spPr>
            <a:ln w="15875" cap="rnd">
              <a:solidFill>
                <a:schemeClr val="accent5"/>
              </a:solidFill>
              <a:round/>
            </a:ln>
            <a:effectLst>
              <a:outerShdw blurRad="40000" dist="20000" dir="5400000" rotWithShape="0">
                <a:srgbClr val="000000">
                  <a:alpha val="38000"/>
                </a:srgbClr>
              </a:outerShdw>
            </a:effectLst>
          </c:spPr>
          <c:marker>
            <c:symbol val="none"/>
          </c:marker>
          <c:cat>
            <c:numRef>
              <c:f>'tablo (9)'!$A$42:$A$51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(9)'!$E$12:$E$21</c:f>
              <c:numCache>
                <c:formatCode>General</c:formatCode>
                <c:ptCount val="10"/>
                <c:pt idx="0">
                  <c:v>559696</c:v>
                </c:pt>
                <c:pt idx="1">
                  <c:v>553856</c:v>
                </c:pt>
                <c:pt idx="2">
                  <c:v>550361</c:v>
                </c:pt>
                <c:pt idx="3">
                  <c:v>551985</c:v>
                </c:pt>
                <c:pt idx="4">
                  <c:v>544226</c:v>
                </c:pt>
                <c:pt idx="5">
                  <c:v>506937</c:v>
                </c:pt>
                <c:pt idx="6">
                  <c:v>517632</c:v>
                </c:pt>
                <c:pt idx="7">
                  <c:v>512804</c:v>
                </c:pt>
                <c:pt idx="8">
                  <c:v>504519</c:v>
                </c:pt>
                <c:pt idx="9">
                  <c:v>506279</c:v>
                </c:pt>
              </c:numCache>
            </c:numRef>
          </c:val>
          <c:smooth val="0"/>
          <c:extLst>
            <c:ext xmlns:c16="http://schemas.microsoft.com/office/drawing/2014/chart" uri="{C3380CC4-5D6E-409C-BE32-E72D297353CC}">
              <c16:uniqueId val="{00000004-903B-4D4D-A53D-5F80D59E8A9D}"/>
            </c:ext>
          </c:extLst>
        </c:ser>
        <c:dLbls>
          <c:showLegendKey val="0"/>
          <c:showVal val="0"/>
          <c:showCatName val="0"/>
          <c:showSerName val="0"/>
          <c:showPercent val="0"/>
          <c:showBubbleSize val="0"/>
        </c:dLbls>
        <c:marker val="1"/>
        <c:smooth val="0"/>
        <c:axId val="755260600"/>
        <c:axId val="755258632"/>
      </c:lineChart>
      <c:catAx>
        <c:axId val="57667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576664936"/>
        <c:crosses val="autoZero"/>
        <c:auto val="1"/>
        <c:lblAlgn val="ctr"/>
        <c:lblOffset val="100"/>
        <c:noMultiLvlLbl val="0"/>
      </c:catAx>
      <c:valAx>
        <c:axId val="576664936"/>
        <c:scaling>
          <c:orientation val="minMax"/>
          <c:min val="3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576671168"/>
        <c:crosses val="autoZero"/>
        <c:crossBetween val="between"/>
      </c:valAx>
      <c:valAx>
        <c:axId val="755258632"/>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755260600"/>
        <c:crosses val="max"/>
        <c:crossBetween val="between"/>
        <c:majorUnit val="15000"/>
      </c:valAx>
      <c:catAx>
        <c:axId val="755260600"/>
        <c:scaling>
          <c:orientation val="minMax"/>
        </c:scaling>
        <c:delete val="1"/>
        <c:axPos val="b"/>
        <c:numFmt formatCode="General" sourceLinked="1"/>
        <c:majorTickMark val="none"/>
        <c:minorTickMark val="none"/>
        <c:tickLblPos val="nextTo"/>
        <c:crossAx val="7552586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'tablo (14)'!$D$1</c:f>
              <c:strCache>
                <c:ptCount val="1"/>
                <c:pt idx="0">
                  <c:v>Traktör</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invertIfNegative val="0"/>
          <c:cat>
            <c:numRef>
              <c:f>'tablo (14)'!$A$2:$A$11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'tablo (14)'!$D$2:$D$11</c:f>
              <c:numCache>
                <c:formatCode>General</c:formatCode>
                <c:ptCount val="10"/>
                <c:pt idx="0">
                  <c:v>10625</c:v>
                </c:pt>
                <c:pt idx="1">
                  <c:v>10841</c:v>
                </c:pt>
                <c:pt idx="2">
                  <c:v>11055</c:v>
                </c:pt>
                <c:pt idx="3">
                  <c:v>10843</c:v>
                </c:pt>
                <c:pt idx="4">
                  <c:v>11133</c:v>
                </c:pt>
                <c:pt idx="5">
                  <c:v>11211</c:v>
                </c:pt>
                <c:pt idx="6">
                  <c:v>11868</c:v>
                </c:pt>
                <c:pt idx="7">
                  <c:v>12359</c:v>
                </c:pt>
                <c:pt idx="8">
                  <c:v>12345</c:v>
                </c:pt>
                <c:pt idx="9">
                  <c:v>12410</c:v>
                </c:pt>
              </c:numCache>
            </c:numRef>
          </c:val>
          <c:extLst>
            <c:ext xmlns:c16="http://schemas.microsoft.com/office/drawing/2014/chart" uri="{C3380CC4-5D6E-409C-BE32-E72D297353CC}">
              <c16:uniqueId val="{00000000-0FFD-4A3B-9FD4-CAC42DC9A6FE}"/>
            </c:ext>
          </c:extLst>
        </c:ser>
        <c:ser>
          <c:idx val="5"/>
          <c:order val="5"/>
          <c:tx>
            <c:strRef>
              <c:f>'tablo (14)'!$G$1</c:f>
              <c:strCache>
                <c:ptCount val="1"/>
                <c:pt idx="0">
                  <c:v>Derin Kuyu Pompası</c:v>
                </c:pt>
              </c:strCache>
            </c:strRef>
          </c:tx>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c:spPr>
          <c:invertIfNegative val="0"/>
          <c:cat>
            <c:multiLvlStrRef>
              <c:f>'tablo (14)'!$A$2:$B$11</c:f>
              <c:multiLvlStrCache>
                <c:ptCount val="10"/>
                <c:lvl>
                  <c:pt idx="0">
                    <c:v>TRC3</c:v>
                  </c:pt>
                  <c:pt idx="1">
                    <c:v>TRC3</c:v>
                  </c:pt>
                  <c:pt idx="2">
                    <c:v>TRC3</c:v>
                  </c:pt>
                  <c:pt idx="3">
                    <c:v>TRC3</c:v>
                  </c:pt>
                  <c:pt idx="4">
                    <c:v>TRC3</c:v>
                  </c:pt>
                  <c:pt idx="5">
                    <c:v>TRC3</c:v>
                  </c:pt>
                  <c:pt idx="6">
                    <c:v>TRC3</c:v>
                  </c:pt>
                  <c:pt idx="7">
                    <c:v>TRC3</c:v>
                  </c:pt>
                  <c:pt idx="8">
                    <c:v>TRC3</c:v>
                  </c:pt>
                  <c:pt idx="9">
                    <c:v>TRC3</c:v>
                  </c:pt>
                </c:lvl>
                <c:lvl>
                  <c:pt idx="0">
                    <c:v>2011</c:v>
                  </c:pt>
                  <c:pt idx="1">
                    <c:v>2012</c:v>
                  </c:pt>
                  <c:pt idx="2">
                    <c:v>2013</c:v>
                  </c:pt>
                  <c:pt idx="3">
                    <c:v>2014</c:v>
                  </c:pt>
                  <c:pt idx="4">
                    <c:v>2015</c:v>
                  </c:pt>
                  <c:pt idx="5">
                    <c:v>2016</c:v>
                  </c:pt>
                  <c:pt idx="6">
                    <c:v>2017</c:v>
                  </c:pt>
                  <c:pt idx="7">
                    <c:v>2018</c:v>
                  </c:pt>
                  <c:pt idx="8">
                    <c:v>2019</c:v>
                  </c:pt>
                  <c:pt idx="9">
                    <c:v>2020</c:v>
                  </c:pt>
                </c:lvl>
              </c:multiLvlStrCache>
            </c:multiLvlStrRef>
          </c:cat>
          <c:val>
            <c:numRef>
              <c:f>'tablo (14)'!$G$2:$G$11</c:f>
              <c:numCache>
                <c:formatCode>0</c:formatCode>
                <c:ptCount val="10"/>
                <c:pt idx="0">
                  <c:v>4928</c:v>
                </c:pt>
                <c:pt idx="1">
                  <c:v>4883</c:v>
                </c:pt>
                <c:pt idx="2">
                  <c:v>4921</c:v>
                </c:pt>
                <c:pt idx="3">
                  <c:v>4670</c:v>
                </c:pt>
                <c:pt idx="4">
                  <c:v>4695</c:v>
                </c:pt>
                <c:pt idx="5">
                  <c:v>4882</c:v>
                </c:pt>
                <c:pt idx="6">
                  <c:v>4990</c:v>
                </c:pt>
                <c:pt idx="7">
                  <c:v>5209</c:v>
                </c:pt>
                <c:pt idx="8">
                  <c:v>5259</c:v>
                </c:pt>
                <c:pt idx="9">
                  <c:v>5263</c:v>
                </c:pt>
              </c:numCache>
            </c:numRef>
          </c:val>
          <c:extLst>
            <c:ext xmlns:c16="http://schemas.microsoft.com/office/drawing/2014/chart" uri="{C3380CC4-5D6E-409C-BE32-E72D297353CC}">
              <c16:uniqueId val="{00000001-0FFD-4A3B-9FD4-CAC42DC9A6FE}"/>
            </c:ext>
          </c:extLst>
        </c:ser>
        <c:dLbls>
          <c:showLegendKey val="0"/>
          <c:showVal val="0"/>
          <c:showCatName val="0"/>
          <c:showSerName val="0"/>
          <c:showPercent val="0"/>
          <c:showBubbleSize val="0"/>
        </c:dLbls>
        <c:gapWidth val="219"/>
        <c:axId val="718399936"/>
        <c:axId val="718397968"/>
        <c:extLst>
          <c:ext xmlns:c15="http://schemas.microsoft.com/office/drawing/2012/chart" uri="{02D57815-91ED-43cb-92C2-25804820EDAC}">
            <c15:filteredBarSeries>
              <c15:ser>
                <c:idx val="0"/>
                <c:order val="0"/>
                <c:tx>
                  <c:strRef>
                    <c:extLst>
                      <c:ext uri="{02D57815-91ED-43cb-92C2-25804820EDAC}">
                        <c15:formulaRef>
                          <c15:sqref>'tablo (14)'!$R$1</c15:sqref>
                        </c15:formulaRef>
                      </c:ext>
                    </c:extLst>
                    <c:strCache>
                      <c:ptCount val="1"/>
                      <c:pt idx="0">
                        <c:v>Su pompası</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numRef>
                    <c:extLst>
                      <c:ext uri="{02D57815-91ED-43cb-92C2-25804820EDAC}">
                        <c15:formulaRef>
                          <c15:sqref>'tablo (14)'!$A$2:$A$11</c15:sqref>
                        </c15:formulaRef>
                      </c:ext>
                    </c:extLst>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extLst>
                      <c:ext uri="{02D57815-91ED-43cb-92C2-25804820EDAC}">
                        <c15:formulaRef>
                          <c15:sqref>'tablo (14)'!$R$2:$R$11</c15:sqref>
                        </c15:formulaRef>
                      </c:ext>
                    </c:extLst>
                    <c:numCache>
                      <c:formatCode>General</c:formatCode>
                      <c:ptCount val="10"/>
                      <c:pt idx="0">
                        <c:v>6457</c:v>
                      </c:pt>
                      <c:pt idx="1">
                        <c:v>6455</c:v>
                      </c:pt>
                      <c:pt idx="2">
                        <c:v>6456</c:v>
                      </c:pt>
                      <c:pt idx="3">
                        <c:v>6499</c:v>
                      </c:pt>
                      <c:pt idx="4">
                        <c:v>6515</c:v>
                      </c:pt>
                      <c:pt idx="5">
                        <c:v>6742</c:v>
                      </c:pt>
                      <c:pt idx="6">
                        <c:v>6953</c:v>
                      </c:pt>
                      <c:pt idx="7">
                        <c:v>7093</c:v>
                      </c:pt>
                      <c:pt idx="8">
                        <c:v>7155</c:v>
                      </c:pt>
                      <c:pt idx="9">
                        <c:v>7109</c:v>
                      </c:pt>
                    </c:numCache>
                  </c:numRef>
                </c:val>
                <c:extLst>
                  <c:ext xmlns:c16="http://schemas.microsoft.com/office/drawing/2014/chart" uri="{C3380CC4-5D6E-409C-BE32-E72D297353CC}">
                    <c16:uniqueId val="{00000005-0FFD-4A3B-9FD4-CAC42DC9A6FE}"/>
                  </c:ext>
                </c:extLst>
              </c15:ser>
            </c15:filteredBarSeries>
          </c:ext>
        </c:extLst>
      </c:barChart>
      <c:lineChart>
        <c:grouping val="standard"/>
        <c:varyColors val="0"/>
        <c:ser>
          <c:idx val="1"/>
          <c:order val="1"/>
          <c:tx>
            <c:strRef>
              <c:f>'tablo (14)'!$C$1</c:f>
              <c:strCache>
                <c:ptCount val="1"/>
                <c:pt idx="0">
                  <c:v>Biçerdöver</c:v>
                </c:pt>
              </c:strCache>
            </c:strRef>
          </c:tx>
          <c:spPr>
            <a:ln w="15875" cap="rnd">
              <a:solidFill>
                <a:schemeClr val="accent2"/>
              </a:solidFill>
              <a:round/>
            </a:ln>
            <a:effectLst>
              <a:outerShdw blurRad="40000" dist="20000" dir="5400000" rotWithShape="0">
                <a:srgbClr val="000000">
                  <a:alpha val="38000"/>
                </a:srgbClr>
              </a:outerShdw>
            </a:effectLst>
          </c:spPr>
          <c:marker>
            <c:symbol val="circle"/>
            <c:size val="5"/>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marker>
          <c:cat>
            <c:multiLvlStrRef>
              <c:f>'tablo (14)'!$A$2:$B$11</c:f>
              <c:multiLvlStrCache>
                <c:ptCount val="10"/>
                <c:lvl>
                  <c:pt idx="0">
                    <c:v>TRC3</c:v>
                  </c:pt>
                  <c:pt idx="1">
                    <c:v>TRC3</c:v>
                  </c:pt>
                  <c:pt idx="2">
                    <c:v>TRC3</c:v>
                  </c:pt>
                  <c:pt idx="3">
                    <c:v>TRC3</c:v>
                  </c:pt>
                  <c:pt idx="4">
                    <c:v>TRC3</c:v>
                  </c:pt>
                  <c:pt idx="5">
                    <c:v>TRC3</c:v>
                  </c:pt>
                  <c:pt idx="6">
                    <c:v>TRC3</c:v>
                  </c:pt>
                  <c:pt idx="7">
                    <c:v>TRC3</c:v>
                  </c:pt>
                  <c:pt idx="8">
                    <c:v>TRC3</c:v>
                  </c:pt>
                  <c:pt idx="9">
                    <c:v>TRC3</c:v>
                  </c:pt>
                </c:lvl>
                <c:lvl>
                  <c:pt idx="0">
                    <c:v>2011</c:v>
                  </c:pt>
                  <c:pt idx="1">
                    <c:v>2012</c:v>
                  </c:pt>
                  <c:pt idx="2">
                    <c:v>2013</c:v>
                  </c:pt>
                  <c:pt idx="3">
                    <c:v>2014</c:v>
                  </c:pt>
                  <c:pt idx="4">
                    <c:v>2015</c:v>
                  </c:pt>
                  <c:pt idx="5">
                    <c:v>2016</c:v>
                  </c:pt>
                  <c:pt idx="6">
                    <c:v>2017</c:v>
                  </c:pt>
                  <c:pt idx="7">
                    <c:v>2018</c:v>
                  </c:pt>
                  <c:pt idx="8">
                    <c:v>2019</c:v>
                  </c:pt>
                  <c:pt idx="9">
                    <c:v>2020</c:v>
                  </c:pt>
                </c:lvl>
              </c:multiLvlStrCache>
            </c:multiLvlStrRef>
          </c:cat>
          <c:val>
            <c:numRef>
              <c:f>'tablo (14)'!$C$2:$C$11</c:f>
              <c:numCache>
                <c:formatCode>General</c:formatCode>
                <c:ptCount val="10"/>
                <c:pt idx="0">
                  <c:v>168</c:v>
                </c:pt>
                <c:pt idx="1">
                  <c:v>176</c:v>
                </c:pt>
                <c:pt idx="2">
                  <c:v>180</c:v>
                </c:pt>
                <c:pt idx="3">
                  <c:v>215</c:v>
                </c:pt>
                <c:pt idx="4">
                  <c:v>218</c:v>
                </c:pt>
                <c:pt idx="5">
                  <c:v>213</c:v>
                </c:pt>
                <c:pt idx="6">
                  <c:v>258</c:v>
                </c:pt>
                <c:pt idx="7">
                  <c:v>261</c:v>
                </c:pt>
                <c:pt idx="8">
                  <c:v>223</c:v>
                </c:pt>
                <c:pt idx="9">
                  <c:v>233</c:v>
                </c:pt>
              </c:numCache>
            </c:numRef>
          </c:val>
          <c:smooth val="0"/>
          <c:extLst>
            <c:ext xmlns:c16="http://schemas.microsoft.com/office/drawing/2014/chart" uri="{C3380CC4-5D6E-409C-BE32-E72D297353CC}">
              <c16:uniqueId val="{00000002-0FFD-4A3B-9FD4-CAC42DC9A6FE}"/>
            </c:ext>
          </c:extLst>
        </c:ser>
        <c:ser>
          <c:idx val="3"/>
          <c:order val="3"/>
          <c:tx>
            <c:strRef>
              <c:f>'tablo (14)'!$E$1</c:f>
              <c:strCache>
                <c:ptCount val="1"/>
                <c:pt idx="0">
                  <c:v>Pamuk Toplama Makinesi</c:v>
                </c:pt>
              </c:strCache>
            </c:strRef>
          </c:tx>
          <c:spPr>
            <a:ln w="15875" cap="rnd">
              <a:solidFill>
                <a:schemeClr val="accent4"/>
              </a:solidFill>
              <a:round/>
            </a:ln>
            <a:effectLst>
              <a:outerShdw blurRad="40000" dist="20000" dir="5400000" rotWithShape="0">
                <a:srgbClr val="000000">
                  <a:alpha val="38000"/>
                </a:srgbClr>
              </a:outerShdw>
            </a:effectLst>
          </c:spPr>
          <c:marker>
            <c:symbol val="circle"/>
            <c:size val="5"/>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marker>
          <c:cat>
            <c:multiLvlStrRef>
              <c:f>'tablo (14)'!$A$2:$B$11</c:f>
              <c:multiLvlStrCache>
                <c:ptCount val="10"/>
                <c:lvl>
                  <c:pt idx="0">
                    <c:v>TRC3</c:v>
                  </c:pt>
                  <c:pt idx="1">
                    <c:v>TRC3</c:v>
                  </c:pt>
                  <c:pt idx="2">
                    <c:v>TRC3</c:v>
                  </c:pt>
                  <c:pt idx="3">
                    <c:v>TRC3</c:v>
                  </c:pt>
                  <c:pt idx="4">
                    <c:v>TRC3</c:v>
                  </c:pt>
                  <c:pt idx="5">
                    <c:v>TRC3</c:v>
                  </c:pt>
                  <c:pt idx="6">
                    <c:v>TRC3</c:v>
                  </c:pt>
                  <c:pt idx="7">
                    <c:v>TRC3</c:v>
                  </c:pt>
                  <c:pt idx="8">
                    <c:v>TRC3</c:v>
                  </c:pt>
                  <c:pt idx="9">
                    <c:v>TRC3</c:v>
                  </c:pt>
                </c:lvl>
                <c:lvl>
                  <c:pt idx="0">
                    <c:v>2011</c:v>
                  </c:pt>
                  <c:pt idx="1">
                    <c:v>2012</c:v>
                  </c:pt>
                  <c:pt idx="2">
                    <c:v>2013</c:v>
                  </c:pt>
                  <c:pt idx="3">
                    <c:v>2014</c:v>
                  </c:pt>
                  <c:pt idx="4">
                    <c:v>2015</c:v>
                  </c:pt>
                  <c:pt idx="5">
                    <c:v>2016</c:v>
                  </c:pt>
                  <c:pt idx="6">
                    <c:v>2017</c:v>
                  </c:pt>
                  <c:pt idx="7">
                    <c:v>2018</c:v>
                  </c:pt>
                  <c:pt idx="8">
                    <c:v>2019</c:v>
                  </c:pt>
                  <c:pt idx="9">
                    <c:v>2020</c:v>
                  </c:pt>
                </c:lvl>
              </c:multiLvlStrCache>
            </c:multiLvlStrRef>
          </c:cat>
          <c:val>
            <c:numRef>
              <c:f>'tablo (14)'!$E$2:$E$11</c:f>
              <c:numCache>
                <c:formatCode>0</c:formatCode>
                <c:ptCount val="10"/>
                <c:pt idx="0">
                  <c:v>37</c:v>
                </c:pt>
                <c:pt idx="1">
                  <c:v>42</c:v>
                </c:pt>
                <c:pt idx="2">
                  <c:v>41</c:v>
                </c:pt>
                <c:pt idx="3">
                  <c:v>47</c:v>
                </c:pt>
                <c:pt idx="4">
                  <c:v>46</c:v>
                </c:pt>
                <c:pt idx="5">
                  <c:v>47</c:v>
                </c:pt>
                <c:pt idx="6">
                  <c:v>42</c:v>
                </c:pt>
                <c:pt idx="7">
                  <c:v>35</c:v>
                </c:pt>
                <c:pt idx="8">
                  <c:v>35</c:v>
                </c:pt>
                <c:pt idx="9">
                  <c:v>30</c:v>
                </c:pt>
              </c:numCache>
            </c:numRef>
          </c:val>
          <c:smooth val="0"/>
          <c:extLst>
            <c:ext xmlns:c16="http://schemas.microsoft.com/office/drawing/2014/chart" uri="{C3380CC4-5D6E-409C-BE32-E72D297353CC}">
              <c16:uniqueId val="{00000003-0FFD-4A3B-9FD4-CAC42DC9A6FE}"/>
            </c:ext>
          </c:extLst>
        </c:ser>
        <c:ser>
          <c:idx val="4"/>
          <c:order val="4"/>
          <c:tx>
            <c:strRef>
              <c:f>'tablo (14)'!$F$1</c:f>
              <c:strCache>
                <c:ptCount val="1"/>
                <c:pt idx="0">
                  <c:v>Mısır Hasat Makinesi</c:v>
                </c:pt>
              </c:strCache>
            </c:strRef>
          </c:tx>
          <c:spPr>
            <a:ln w="15875" cap="rnd">
              <a:solidFill>
                <a:schemeClr val="accent5"/>
              </a:solidFill>
              <a:round/>
            </a:ln>
            <a:effectLst>
              <a:outerShdw blurRad="40000" dist="20000" dir="5400000" rotWithShape="0">
                <a:srgbClr val="000000">
                  <a:alpha val="38000"/>
                </a:srgbClr>
              </a:outerShdw>
            </a:effectLst>
          </c:spPr>
          <c:marker>
            <c:symbol val="circle"/>
            <c:size val="5"/>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marker>
          <c:cat>
            <c:multiLvlStrRef>
              <c:f>'tablo (14)'!$A$2:$B$11</c:f>
              <c:multiLvlStrCache>
                <c:ptCount val="10"/>
                <c:lvl>
                  <c:pt idx="0">
                    <c:v>TRC3</c:v>
                  </c:pt>
                  <c:pt idx="1">
                    <c:v>TRC3</c:v>
                  </c:pt>
                  <c:pt idx="2">
                    <c:v>TRC3</c:v>
                  </c:pt>
                  <c:pt idx="3">
                    <c:v>TRC3</c:v>
                  </c:pt>
                  <c:pt idx="4">
                    <c:v>TRC3</c:v>
                  </c:pt>
                  <c:pt idx="5">
                    <c:v>TRC3</c:v>
                  </c:pt>
                  <c:pt idx="6">
                    <c:v>TRC3</c:v>
                  </c:pt>
                  <c:pt idx="7">
                    <c:v>TRC3</c:v>
                  </c:pt>
                  <c:pt idx="8">
                    <c:v>TRC3</c:v>
                  </c:pt>
                  <c:pt idx="9">
                    <c:v>TRC3</c:v>
                  </c:pt>
                </c:lvl>
                <c:lvl>
                  <c:pt idx="0">
                    <c:v>2011</c:v>
                  </c:pt>
                  <c:pt idx="1">
                    <c:v>2012</c:v>
                  </c:pt>
                  <c:pt idx="2">
                    <c:v>2013</c:v>
                  </c:pt>
                  <c:pt idx="3">
                    <c:v>2014</c:v>
                  </c:pt>
                  <c:pt idx="4">
                    <c:v>2015</c:v>
                  </c:pt>
                  <c:pt idx="5">
                    <c:v>2016</c:v>
                  </c:pt>
                  <c:pt idx="6">
                    <c:v>2017</c:v>
                  </c:pt>
                  <c:pt idx="7">
                    <c:v>2018</c:v>
                  </c:pt>
                  <c:pt idx="8">
                    <c:v>2019</c:v>
                  </c:pt>
                  <c:pt idx="9">
                    <c:v>2020</c:v>
                  </c:pt>
                </c:lvl>
              </c:multiLvlStrCache>
            </c:multiLvlStrRef>
          </c:cat>
          <c:val>
            <c:numRef>
              <c:f>'tablo (14)'!$F$2:$F$11</c:f>
              <c:numCache>
                <c:formatCode>0</c:formatCode>
                <c:ptCount val="10"/>
                <c:pt idx="0">
                  <c:v>29</c:v>
                </c:pt>
                <c:pt idx="1">
                  <c:v>41</c:v>
                </c:pt>
                <c:pt idx="2">
                  <c:v>44</c:v>
                </c:pt>
                <c:pt idx="3">
                  <c:v>47</c:v>
                </c:pt>
                <c:pt idx="4">
                  <c:v>52</c:v>
                </c:pt>
                <c:pt idx="5">
                  <c:v>54</c:v>
                </c:pt>
                <c:pt idx="6">
                  <c:v>70</c:v>
                </c:pt>
                <c:pt idx="7">
                  <c:v>76</c:v>
                </c:pt>
                <c:pt idx="8">
                  <c:v>76</c:v>
                </c:pt>
                <c:pt idx="9">
                  <c:v>84</c:v>
                </c:pt>
              </c:numCache>
            </c:numRef>
          </c:val>
          <c:smooth val="0"/>
          <c:extLst>
            <c:ext xmlns:c16="http://schemas.microsoft.com/office/drawing/2014/chart" uri="{C3380CC4-5D6E-409C-BE32-E72D297353CC}">
              <c16:uniqueId val="{00000004-0FFD-4A3B-9FD4-CAC42DC9A6FE}"/>
            </c:ext>
          </c:extLst>
        </c:ser>
        <c:dLbls>
          <c:showLegendKey val="0"/>
          <c:showVal val="0"/>
          <c:showCatName val="0"/>
          <c:showSerName val="0"/>
          <c:showPercent val="0"/>
          <c:showBubbleSize val="0"/>
        </c:dLbls>
        <c:marker val="1"/>
        <c:smooth val="0"/>
        <c:axId val="702307272"/>
        <c:axId val="702311208"/>
      </c:lineChart>
      <c:catAx>
        <c:axId val="71839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718397968"/>
        <c:crosses val="autoZero"/>
        <c:auto val="1"/>
        <c:lblAlgn val="ctr"/>
        <c:lblOffset val="100"/>
        <c:noMultiLvlLbl val="0"/>
      </c:catAx>
      <c:valAx>
        <c:axId val="71839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718399936"/>
        <c:crosses val="autoZero"/>
        <c:crossBetween val="between"/>
      </c:valAx>
      <c:valAx>
        <c:axId val="702311208"/>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702307272"/>
        <c:crosses val="max"/>
        <c:crossBetween val="between"/>
      </c:valAx>
      <c:catAx>
        <c:axId val="702307272"/>
        <c:scaling>
          <c:orientation val="minMax"/>
        </c:scaling>
        <c:delete val="1"/>
        <c:axPos val="b"/>
        <c:numFmt formatCode="General" sourceLinked="1"/>
        <c:majorTickMark val="none"/>
        <c:minorTickMark val="none"/>
        <c:tickLblPos val="nextTo"/>
        <c:crossAx val="702311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kurusulualan!$X$55</c:f>
              <c:strCache>
                <c:ptCount val="1"/>
                <c:pt idx="0">
                  <c:v>KURU ALAN</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strRef>
              <c:f>kurusulualan!$X$56:$AA$56</c:f>
              <c:strCache>
                <c:ptCount val="4"/>
                <c:pt idx="0">
                  <c:v>MARDİN</c:v>
                </c:pt>
                <c:pt idx="1">
                  <c:v>BATMAN</c:v>
                </c:pt>
                <c:pt idx="2">
                  <c:v>ŞIRNAK</c:v>
                </c:pt>
                <c:pt idx="3">
                  <c:v>SİİRT</c:v>
                </c:pt>
              </c:strCache>
            </c:strRef>
          </c:cat>
          <c:val>
            <c:numRef>
              <c:f>kurusulualan!$X$57:$AA$57</c:f>
              <c:numCache>
                <c:formatCode>#,##0</c:formatCode>
                <c:ptCount val="4"/>
                <c:pt idx="0">
                  <c:v>164000</c:v>
                </c:pt>
                <c:pt idx="1">
                  <c:v>73300</c:v>
                </c:pt>
                <c:pt idx="2">
                  <c:v>76700</c:v>
                </c:pt>
                <c:pt idx="3">
                  <c:v>88000</c:v>
                </c:pt>
              </c:numCache>
            </c:numRef>
          </c:val>
          <c:extLst>
            <c:ext xmlns:c16="http://schemas.microsoft.com/office/drawing/2014/chart" uri="{C3380CC4-5D6E-409C-BE32-E72D297353CC}">
              <c16:uniqueId val="{00000000-C391-4100-96A9-EA6179EF15D3}"/>
            </c:ext>
          </c:extLst>
        </c:ser>
        <c:ser>
          <c:idx val="1"/>
          <c:order val="1"/>
          <c:tx>
            <c:strRef>
              <c:f>kurusulualan!$AB$55</c:f>
              <c:strCache>
                <c:ptCount val="1"/>
                <c:pt idx="0">
                  <c:v>SULU ALAN</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val>
            <c:numRef>
              <c:f>kurusulualan!$AB$57:$AE$57</c:f>
              <c:numCache>
                <c:formatCode>#,##0</c:formatCode>
                <c:ptCount val="4"/>
                <c:pt idx="0">
                  <c:v>150000</c:v>
                </c:pt>
                <c:pt idx="1">
                  <c:v>21000</c:v>
                </c:pt>
                <c:pt idx="2">
                  <c:v>30000</c:v>
                </c:pt>
                <c:pt idx="3">
                  <c:v>5500</c:v>
                </c:pt>
              </c:numCache>
            </c:numRef>
          </c:val>
          <c:extLst>
            <c:ext xmlns:c16="http://schemas.microsoft.com/office/drawing/2014/chart" uri="{C3380CC4-5D6E-409C-BE32-E72D297353CC}">
              <c16:uniqueId val="{00000001-C391-4100-96A9-EA6179EF15D3}"/>
            </c:ext>
          </c:extLst>
        </c:ser>
        <c:dLbls>
          <c:showLegendKey val="0"/>
          <c:showVal val="0"/>
          <c:showCatName val="0"/>
          <c:showSerName val="0"/>
          <c:showPercent val="0"/>
          <c:showBubbleSize val="0"/>
        </c:dLbls>
        <c:gapWidth val="100"/>
        <c:overlap val="-24"/>
        <c:axId val="697200944"/>
        <c:axId val="697195696"/>
      </c:barChart>
      <c:catAx>
        <c:axId val="69720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697195696"/>
        <c:crosses val="autoZero"/>
        <c:auto val="1"/>
        <c:lblAlgn val="ctr"/>
        <c:lblOffset val="100"/>
        <c:noMultiLvlLbl val="0"/>
      </c:catAx>
      <c:valAx>
        <c:axId val="697195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tr-TR"/>
                  <a:t>Hektar</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tr-T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69720094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0.18895527792866196"/>
          <c:w val="0.93888888888888888"/>
          <c:h val="0.64420283966405356"/>
        </c:manualLayout>
      </c:layout>
      <c:lineChart>
        <c:grouping val="standard"/>
        <c:varyColors val="0"/>
        <c:ser>
          <c:idx val="1"/>
          <c:order val="1"/>
          <c:tx>
            <c:v>TRC3</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5000000000000005E-2"/>
                  <c:y val="2.19109493442597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63-4747-AC74-B810F38CFFDA}"/>
                </c:ext>
              </c:extLst>
            </c:dLbl>
            <c:dLbl>
              <c:idx val="1"/>
              <c:layout>
                <c:manualLayout>
                  <c:x val="-3.6111001749781275E-2"/>
                  <c:y val="-6.880318667390911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extLst>
                <c:ext xmlns:c15="http://schemas.microsoft.com/office/drawing/2012/chart" uri="{CE6537A1-D6FC-4f65-9D91-7224C49458BB}">
                  <c15:layout>
                    <c:manualLayout>
                      <c:w val="5.4666666666666662E-2"/>
                      <c:h val="9.0476333043920845E-2"/>
                    </c:manualLayout>
                  </c15:layout>
                </c:ext>
                <c:ext xmlns:c16="http://schemas.microsoft.com/office/drawing/2014/chart" uri="{C3380CC4-5D6E-409C-BE32-E72D297353CC}">
                  <c16:uniqueId val="{00000001-6463-4747-AC74-B810F38CFFDA}"/>
                </c:ext>
              </c:extLst>
            </c:dLbl>
            <c:dLbl>
              <c:idx val="2"/>
              <c:layout>
                <c:manualLayout>
                  <c:x val="-8.3333333333333835E-3"/>
                  <c:y val="1.81061017562918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63-4747-AC74-B810F38CFFDA}"/>
                </c:ext>
              </c:extLst>
            </c:dLbl>
            <c:dLbl>
              <c:idx val="3"/>
              <c:layout>
                <c:manualLayout>
                  <c:x val="-1.3888888888888888E-2"/>
                  <c:y val="2.05354558817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63-4747-AC74-B810F38CFFDA}"/>
                </c:ext>
              </c:extLst>
            </c:dLbl>
            <c:dLbl>
              <c:idx val="4"/>
              <c:layout>
                <c:manualLayout>
                  <c:x val="-8.3333333333333332E-3"/>
                  <c:y val="3.2407355924615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463-4747-AC74-B810F38CFFDA}"/>
                </c:ext>
              </c:extLst>
            </c:dLbl>
            <c:dLbl>
              <c:idx val="5"/>
              <c:layout>
                <c:manualLayout>
                  <c:x val="-2.7777777777777779E-3"/>
                  <c:y val="2.53485424588086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463-4747-AC74-B810F38CFFDA}"/>
                </c:ext>
              </c:extLst>
            </c:dLbl>
            <c:dLbl>
              <c:idx val="6"/>
              <c:layout>
                <c:manualLayout>
                  <c:x val="-1.3888888888888888E-2"/>
                  <c:y val="3.2590983161325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463-4747-AC74-B810F38CFFDA}"/>
                </c:ext>
              </c:extLst>
            </c:dLbl>
            <c:dLbl>
              <c:idx val="9"/>
              <c:layout>
                <c:manualLayout>
                  <c:x val="-1.6666666666666666E-2"/>
                  <c:y val="3.25909831613253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463-4747-AC74-B810F38CFFD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tüd!$B$6:$B$15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tüd!$F$18:$F$27</c:f>
              <c:numCache>
                <c:formatCode>General</c:formatCode>
                <c:ptCount val="10"/>
                <c:pt idx="0">
                  <c:v>1010</c:v>
                </c:pt>
                <c:pt idx="1">
                  <c:v>994</c:v>
                </c:pt>
                <c:pt idx="2">
                  <c:v>1102</c:v>
                </c:pt>
                <c:pt idx="3">
                  <c:v>1215</c:v>
                </c:pt>
                <c:pt idx="4">
                  <c:v>1275</c:v>
                </c:pt>
                <c:pt idx="5">
                  <c:v>1272</c:v>
                </c:pt>
                <c:pt idx="6">
                  <c:v>1416</c:v>
                </c:pt>
                <c:pt idx="7">
                  <c:v>1491</c:v>
                </c:pt>
                <c:pt idx="8">
                  <c:v>1835</c:v>
                </c:pt>
                <c:pt idx="9">
                  <c:v>2760</c:v>
                </c:pt>
              </c:numCache>
            </c:numRef>
          </c:val>
          <c:smooth val="0"/>
          <c:extLst>
            <c:ext xmlns:c16="http://schemas.microsoft.com/office/drawing/2014/chart" uri="{C3380CC4-5D6E-409C-BE32-E72D297353CC}">
              <c16:uniqueId val="{00000008-6463-4747-AC74-B810F38CFFDA}"/>
            </c:ext>
          </c:extLst>
        </c:ser>
        <c:dLbls>
          <c:showLegendKey val="0"/>
          <c:showVal val="0"/>
          <c:showCatName val="0"/>
          <c:showSerName val="0"/>
          <c:showPercent val="0"/>
          <c:showBubbleSize val="0"/>
        </c:dLbls>
        <c:marker val="1"/>
        <c:smooth val="0"/>
        <c:axId val="436038976"/>
        <c:axId val="436034056"/>
      </c:lineChart>
      <c:lineChart>
        <c:grouping val="standard"/>
        <c:varyColors val="0"/>
        <c:ser>
          <c:idx val="0"/>
          <c:order val="0"/>
          <c:tx>
            <c:strRef>
              <c:f>tüd!$A$4</c:f>
              <c:strCache>
                <c:ptCount val="1"/>
                <c:pt idx="0">
                  <c:v>TR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0555555555555561E-2"/>
                  <c:y val="-3.6441167287549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463-4747-AC74-B810F38CFFDA}"/>
                </c:ext>
              </c:extLst>
            </c:dLbl>
            <c:dLbl>
              <c:idx val="1"/>
              <c:layout>
                <c:manualLayout>
                  <c:x val="-1.3888888888888914E-2"/>
                  <c:y val="4.74881704425730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463-4747-AC74-B810F38CFFDA}"/>
                </c:ext>
              </c:extLst>
            </c:dLbl>
            <c:dLbl>
              <c:idx val="2"/>
              <c:layout>
                <c:manualLayout>
                  <c:x val="-3.3333333333333361E-2"/>
                  <c:y val="-4.0658320751731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463-4747-AC74-B810F38CFFDA}"/>
                </c:ext>
              </c:extLst>
            </c:dLbl>
            <c:dLbl>
              <c:idx val="3"/>
              <c:layout>
                <c:manualLayout>
                  <c:x val="-4.7222222222222221E-2"/>
                  <c:y val="-3.84579304012854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463-4747-AC74-B810F38CFFDA}"/>
                </c:ext>
              </c:extLst>
            </c:dLbl>
            <c:dLbl>
              <c:idx val="4"/>
              <c:layout>
                <c:manualLayout>
                  <c:x val="-1.6666666666666718E-2"/>
                  <c:y val="-2.21396279837643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463-4747-AC74-B810F38CFFDA}"/>
                </c:ext>
              </c:extLst>
            </c:dLbl>
            <c:dLbl>
              <c:idx val="8"/>
              <c:layout>
                <c:manualLayout>
                  <c:x val="-3.0555555555555555E-2"/>
                  <c:y val="2.17273221075502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463-4747-AC74-B810F38CFFDA}"/>
                </c:ext>
              </c:extLst>
            </c:dLbl>
            <c:dLbl>
              <c:idx val="9"/>
              <c:layout>
                <c:manualLayout>
                  <c:x val="-1.6666666666666666E-2"/>
                  <c:y val="-2.17273221075502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463-4747-AC74-B810F38CFFD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tüd!$B$6:$B$15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tüd!$F$6:$F$15</c:f>
              <c:numCache>
                <c:formatCode>General</c:formatCode>
                <c:ptCount val="10"/>
                <c:pt idx="0">
                  <c:v>1191</c:v>
                </c:pt>
                <c:pt idx="1">
                  <c:v>1163</c:v>
                </c:pt>
                <c:pt idx="2">
                  <c:v>1206</c:v>
                </c:pt>
                <c:pt idx="3">
                  <c:v>1263</c:v>
                </c:pt>
                <c:pt idx="4">
                  <c:v>1526</c:v>
                </c:pt>
                <c:pt idx="5">
                  <c:v>1494</c:v>
                </c:pt>
                <c:pt idx="6">
                  <c:v>1682</c:v>
                </c:pt>
                <c:pt idx="7">
                  <c:v>1941</c:v>
                </c:pt>
                <c:pt idx="8">
                  <c:v>2375</c:v>
                </c:pt>
                <c:pt idx="9">
                  <c:v>2942</c:v>
                </c:pt>
              </c:numCache>
            </c:numRef>
          </c:val>
          <c:smooth val="0"/>
          <c:extLst>
            <c:ext xmlns:c16="http://schemas.microsoft.com/office/drawing/2014/chart" uri="{C3380CC4-5D6E-409C-BE32-E72D297353CC}">
              <c16:uniqueId val="{00000010-6463-4747-AC74-B810F38CFFDA}"/>
            </c:ext>
          </c:extLst>
        </c:ser>
        <c:dLbls>
          <c:showLegendKey val="0"/>
          <c:showVal val="0"/>
          <c:showCatName val="0"/>
          <c:showSerName val="0"/>
          <c:showPercent val="0"/>
          <c:showBubbleSize val="0"/>
        </c:dLbls>
        <c:marker val="1"/>
        <c:smooth val="0"/>
        <c:axId val="638171472"/>
        <c:axId val="659756952"/>
      </c:lineChart>
      <c:catAx>
        <c:axId val="43603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36034056"/>
        <c:crosses val="autoZero"/>
        <c:auto val="1"/>
        <c:lblAlgn val="ctr"/>
        <c:lblOffset val="100"/>
        <c:noMultiLvlLbl val="0"/>
      </c:catAx>
      <c:valAx>
        <c:axId val="436034056"/>
        <c:scaling>
          <c:orientation val="minMax"/>
        </c:scaling>
        <c:delete val="1"/>
        <c:axPos val="l"/>
        <c:majorGridlines>
          <c:spPr>
            <a:ln w="9525" cap="flat" cmpd="sng" algn="ctr">
              <a:noFill/>
              <a:round/>
            </a:ln>
            <a:effectLst/>
          </c:spPr>
        </c:majorGridlines>
        <c:numFmt formatCode="#,##0\ &quot;₺&quot;" sourceLinked="0"/>
        <c:majorTickMark val="none"/>
        <c:minorTickMark val="none"/>
        <c:tickLblPos val="nextTo"/>
        <c:crossAx val="436038976"/>
        <c:crosses val="autoZero"/>
        <c:crossBetween val="between"/>
        <c:majorUnit val="100"/>
      </c:valAx>
      <c:valAx>
        <c:axId val="659756952"/>
        <c:scaling>
          <c:orientation val="minMax"/>
        </c:scaling>
        <c:delete val="1"/>
        <c:axPos val="r"/>
        <c:numFmt formatCode="General" sourceLinked="1"/>
        <c:majorTickMark val="out"/>
        <c:minorTickMark val="none"/>
        <c:tickLblPos val="nextTo"/>
        <c:crossAx val="638171472"/>
        <c:crosses val="max"/>
        <c:crossBetween val="between"/>
      </c:valAx>
      <c:catAx>
        <c:axId val="638171472"/>
        <c:scaling>
          <c:orientation val="minMax"/>
        </c:scaling>
        <c:delete val="1"/>
        <c:axPos val="b"/>
        <c:numFmt formatCode="General" sourceLinked="1"/>
        <c:majorTickMark val="out"/>
        <c:minorTickMark val="none"/>
        <c:tickLblPos val="nextTo"/>
        <c:crossAx val="659756952"/>
        <c:crosses val="autoZero"/>
        <c:auto val="1"/>
        <c:lblAlgn val="ctr"/>
        <c:lblOffset val="100"/>
        <c:noMultiLvlLbl val="0"/>
      </c:catAx>
      <c:spPr>
        <a:noFill/>
        <a:ln>
          <a:noFill/>
        </a:ln>
        <a:effectLst/>
      </c:spPr>
    </c:plotArea>
    <c:legend>
      <c:legendPos val="b"/>
      <c:layout>
        <c:manualLayout>
          <c:xMode val="edge"/>
          <c:yMode val="edge"/>
          <c:x val="0.39019863023451185"/>
          <c:y val="0.91021454576242466"/>
          <c:w val="0.21960254968128984"/>
          <c:h val="7.2581153162306331E-2"/>
        </c:manualLayout>
      </c:layout>
      <c:overlay val="0"/>
      <c:spPr>
        <a:noFill/>
        <a:ln>
          <a:solidFill>
            <a:schemeClr val="accent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tr-T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Türkiye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6397679324894518"/>
          <c:w val="1"/>
          <c:h val="0.54041612145420603"/>
        </c:manualLayout>
      </c:layout>
      <c:pie3D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1-0B1E-42FC-8277-091E0D3356DC}"/>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3-0B1E-42FC-8277-091E0D3356DC}"/>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5-0B1E-42FC-8277-091E0D3356DC}"/>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7-0B1E-42FC-8277-091E0D3356DC}"/>
              </c:ext>
            </c:extLst>
          </c:dPt>
          <c:dLbls>
            <c:dLbl>
              <c:idx val="0"/>
              <c:layout>
                <c:manualLayout>
                  <c:x val="-0.14881085160338045"/>
                  <c:y val="-0.1374226180911060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B1E-42FC-8277-091E0D3356D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'tablo (7)'!$F$1:$I$1</c:f>
              <c:strCache>
                <c:ptCount val="4"/>
                <c:pt idx="0">
                  <c:v>Tahıllar ve Diğer Bitkiler Alanı (ha)</c:v>
                </c:pt>
                <c:pt idx="1">
                  <c:v>Nadas Alanı (ha)</c:v>
                </c:pt>
                <c:pt idx="2">
                  <c:v>Sebze Alanı (ha)</c:v>
                </c:pt>
                <c:pt idx="3">
                  <c:v>Meyveler ve Uzun Ömürlü Bitkiler Alanı (ha)</c:v>
                </c:pt>
              </c:strCache>
            </c:strRef>
          </c:cat>
          <c:val>
            <c:numRef>
              <c:f>'tablo (7)'!$F$10:$I$10</c:f>
              <c:numCache>
                <c:formatCode>General</c:formatCode>
                <c:ptCount val="4"/>
                <c:pt idx="0">
                  <c:v>15628479</c:v>
                </c:pt>
                <c:pt idx="1">
                  <c:v>3173252</c:v>
                </c:pt>
                <c:pt idx="2">
                  <c:v>779246</c:v>
                </c:pt>
                <c:pt idx="3">
                  <c:v>3558749</c:v>
                </c:pt>
              </c:numCache>
            </c:numRef>
          </c:val>
          <c:extLst>
            <c:ext xmlns:c16="http://schemas.microsoft.com/office/drawing/2014/chart" uri="{C3380CC4-5D6E-409C-BE32-E72D297353CC}">
              <c16:uniqueId val="{00000008-0B1E-42FC-8277-091E0D3356DC}"/>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11521237086276385"/>
          <c:y val="0.72199693963675549"/>
          <c:w val="0.81473182300620639"/>
          <c:h val="0.245926075599812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TRC3 Bölgesi</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94432699083861"/>
          <c:y val="0.13297655453618756"/>
          <c:w val="0.71458773784355178"/>
          <c:h val="0.58669724770642206"/>
        </c:manualLayout>
      </c:layout>
      <c:pie3D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1-65BA-4AD1-AA6B-DBB760DDA447}"/>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3-65BA-4AD1-AA6B-DBB760DDA447}"/>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5-65BA-4AD1-AA6B-DBB760DDA447}"/>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7-65BA-4AD1-AA6B-DBB760DDA447}"/>
              </c:ext>
            </c:extLst>
          </c:dPt>
          <c:dLbls>
            <c:dLbl>
              <c:idx val="0"/>
              <c:layout>
                <c:manualLayout>
                  <c:x val="-0.13582954614816911"/>
                  <c:y val="-0.206299958243855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5BA-4AD1-AA6B-DBB760DDA4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'tablo (7)'!$F$1:$I$1</c:f>
              <c:strCache>
                <c:ptCount val="4"/>
                <c:pt idx="0">
                  <c:v>Tahıllar ve Diğer Bitkiler Alanı (ha)</c:v>
                </c:pt>
                <c:pt idx="1">
                  <c:v>Nadas Alanı (ha)</c:v>
                </c:pt>
                <c:pt idx="2">
                  <c:v>Sebze Alanı (ha)</c:v>
                </c:pt>
                <c:pt idx="3">
                  <c:v>Meyveler ve Uzun Ömürlü Bitkiler Alanı (ha)</c:v>
                </c:pt>
              </c:strCache>
            </c:strRef>
          </c:cat>
          <c:val>
            <c:numRef>
              <c:f>'tablo (7)'!$F$19:$I$19</c:f>
              <c:numCache>
                <c:formatCode>General</c:formatCode>
                <c:ptCount val="4"/>
                <c:pt idx="0">
                  <c:v>474103</c:v>
                </c:pt>
                <c:pt idx="1">
                  <c:v>17184</c:v>
                </c:pt>
                <c:pt idx="2">
                  <c:v>14992</c:v>
                </c:pt>
                <c:pt idx="3">
                  <c:v>102397</c:v>
                </c:pt>
              </c:numCache>
            </c:numRef>
          </c:val>
          <c:extLst>
            <c:ext xmlns:c16="http://schemas.microsoft.com/office/drawing/2014/chart" uri="{C3380CC4-5D6E-409C-BE32-E72D297353CC}">
              <c16:uniqueId val="{00000008-65BA-4AD1-AA6B-DBB760DDA447}"/>
            </c:ext>
          </c:extLst>
        </c:ser>
        <c:dLbls>
          <c:dLblPos val="inEnd"/>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0.12354221129913433"/>
          <c:y val="0.72050270120427373"/>
          <c:w val="0.77942285047371063"/>
          <c:h val="0.247247903471888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Sayfa1!$T$22</c:f>
              <c:strCache>
                <c:ptCount val="1"/>
                <c:pt idx="0">
                  <c:v>TRC3</c:v>
                </c:pt>
              </c:strCache>
            </c:strRef>
          </c:tx>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665A-4FC4-8397-355977E56D7F}"/>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665A-4FC4-8397-355977E56D7F}"/>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665A-4FC4-8397-355977E56D7F}"/>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665A-4FC4-8397-355977E56D7F}"/>
              </c:ext>
            </c:extLst>
          </c:dPt>
          <c:dLbls>
            <c:dLbl>
              <c:idx val="0"/>
              <c:layout>
                <c:manualLayout>
                  <c:x val="-0.10771862819473148"/>
                  <c:y val="-0.165672572178477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65A-4FC4-8397-355977E56D7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Sayfa1!$O$23:$O$26</c:f>
              <c:strCache>
                <c:ptCount val="4"/>
                <c:pt idx="0">
                  <c:v>Üzümsü Meyveler</c:v>
                </c:pt>
                <c:pt idx="1">
                  <c:v>Yumuşak Çekirdekli Meyveler</c:v>
                </c:pt>
                <c:pt idx="2">
                  <c:v>Sert Çekirdekli Meyveler</c:v>
                </c:pt>
                <c:pt idx="3">
                  <c:v>Sert Kabuklu Meyveler</c:v>
                </c:pt>
              </c:strCache>
            </c:strRef>
          </c:cat>
          <c:val>
            <c:numRef>
              <c:f>Sayfa1!$T$23:$T$26</c:f>
              <c:numCache>
                <c:formatCode>#,##0</c:formatCode>
                <c:ptCount val="4"/>
                <c:pt idx="0">
                  <c:v>223969</c:v>
                </c:pt>
                <c:pt idx="1">
                  <c:v>17450</c:v>
                </c:pt>
                <c:pt idx="2">
                  <c:v>10602</c:v>
                </c:pt>
                <c:pt idx="3">
                  <c:v>33369</c:v>
                </c:pt>
              </c:numCache>
            </c:numRef>
          </c:val>
          <c:extLst>
            <c:ext xmlns:c16="http://schemas.microsoft.com/office/drawing/2014/chart" uri="{C3380CC4-5D6E-409C-BE32-E72D297353CC}">
              <c16:uniqueId val="{00000008-665A-4FC4-8397-355977E56D7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815D-4F7E-AE46-0B83FA458516}"/>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815D-4F7E-AE46-0B83FA458516}"/>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815D-4F7E-AE46-0B83FA458516}"/>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815D-4F7E-AE46-0B83FA458516}"/>
              </c:ext>
            </c:extLst>
          </c:dPt>
          <c:dLbls>
            <c:dLbl>
              <c:idx val="0"/>
              <c:layout>
                <c:manualLayout>
                  <c:x val="-0.1866460878436707"/>
                  <c:y val="-9.744021580635753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15D-4F7E-AE46-0B83FA4585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dLblPos val="bestFit"/>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Sayfa1!$O$2:$R$2</c:f>
              <c:strCache>
                <c:ptCount val="4"/>
                <c:pt idx="0">
                  <c:v>Mardin</c:v>
                </c:pt>
                <c:pt idx="1">
                  <c:v>Siirt</c:v>
                </c:pt>
                <c:pt idx="2">
                  <c:v>Batman </c:v>
                </c:pt>
                <c:pt idx="3">
                  <c:v>Şırnak</c:v>
                </c:pt>
              </c:strCache>
            </c:strRef>
          </c:cat>
          <c:val>
            <c:numRef>
              <c:f>Sayfa1!$O$3:$R$3</c:f>
              <c:numCache>
                <c:formatCode>General</c:formatCode>
                <c:ptCount val="4"/>
                <c:pt idx="0">
                  <c:v>343289</c:v>
                </c:pt>
                <c:pt idx="1">
                  <c:v>48897</c:v>
                </c:pt>
                <c:pt idx="2">
                  <c:v>64321</c:v>
                </c:pt>
                <c:pt idx="3">
                  <c:v>35750</c:v>
                </c:pt>
              </c:numCache>
            </c:numRef>
          </c:val>
          <c:extLst>
            <c:ext xmlns:c16="http://schemas.microsoft.com/office/drawing/2014/chart" uri="{C3380CC4-5D6E-409C-BE32-E72D297353CC}">
              <c16:uniqueId val="{00000008-815D-4F7E-AE46-0B83FA45851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'[Microsoft Word uygulamasında grafik]organiktarım'!$A$14</c:f>
              <c:strCache>
                <c:ptCount val="1"/>
                <c:pt idx="0">
                  <c:v>TRC3</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delete val="1"/>
          </c:dLbls>
          <c:cat>
            <c:numRef>
              <c:f>'[Microsoft Word uygulamasında grafik]organiktarım'!$B$4:$B$13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'[Microsoft Word uygulamasında grafik]organiktarım'!$F$14:$F$23</c:f>
              <c:numCache>
                <c:formatCode>General</c:formatCode>
                <c:ptCount val="10"/>
                <c:pt idx="0">
                  <c:v>13614</c:v>
                </c:pt>
                <c:pt idx="1">
                  <c:v>27628</c:v>
                </c:pt>
                <c:pt idx="2">
                  <c:v>11441</c:v>
                </c:pt>
                <c:pt idx="3">
                  <c:v>11785</c:v>
                </c:pt>
                <c:pt idx="4">
                  <c:v>22560</c:v>
                </c:pt>
                <c:pt idx="5">
                  <c:v>28525</c:v>
                </c:pt>
                <c:pt idx="6">
                  <c:v>20393</c:v>
                </c:pt>
                <c:pt idx="7">
                  <c:v>43302</c:v>
                </c:pt>
                <c:pt idx="8">
                  <c:v>42850</c:v>
                </c:pt>
                <c:pt idx="9">
                  <c:v>64527</c:v>
                </c:pt>
              </c:numCache>
            </c:numRef>
          </c:val>
          <c:extLst>
            <c:ext xmlns:c16="http://schemas.microsoft.com/office/drawing/2014/chart" uri="{C3380CC4-5D6E-409C-BE32-E72D297353CC}">
              <c16:uniqueId val="{00000000-CE81-4B6D-B30E-ECD6270E96BF}"/>
            </c:ext>
          </c:extLst>
        </c:ser>
        <c:dLbls>
          <c:showLegendKey val="0"/>
          <c:showVal val="1"/>
          <c:showCatName val="0"/>
          <c:showSerName val="0"/>
          <c:showPercent val="0"/>
          <c:showBubbleSize val="0"/>
        </c:dLbls>
        <c:gapWidth val="150"/>
        <c:axId val="325265584"/>
        <c:axId val="325263944"/>
      </c:barChart>
      <c:lineChart>
        <c:grouping val="standard"/>
        <c:varyColors val="0"/>
        <c:ser>
          <c:idx val="0"/>
          <c:order val="0"/>
          <c:tx>
            <c:strRef>
              <c:f>'[Microsoft Word uygulamasında grafik]organiktarım'!$A$4</c:f>
              <c:strCache>
                <c:ptCount val="1"/>
                <c:pt idx="0">
                  <c:v>TR</c:v>
                </c:pt>
              </c:strCache>
            </c:strRef>
          </c:tx>
          <c:spPr>
            <a:ln w="15875" cap="rnd">
              <a:solidFill>
                <a:schemeClr val="accent1"/>
              </a:solidFill>
              <a:round/>
            </a:ln>
            <a:effectLst>
              <a:outerShdw blurRad="40000" dist="20000" dir="5400000" rotWithShape="0">
                <a:srgbClr val="000000">
                  <a:alpha val="38000"/>
                </a:srgbClr>
              </a:outerShdw>
            </a:effectLst>
          </c:spPr>
          <c:marker>
            <c:symbol val="none"/>
          </c:marker>
          <c:cat>
            <c:numRef>
              <c:f>'[Microsoft Word uygulamasında grafik]organiktarım'!$B$4:$B$13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'[Microsoft Word uygulamasında grafik]organiktarım'!$F$4:$F$13</c:f>
              <c:numCache>
                <c:formatCode>General</c:formatCode>
                <c:ptCount val="10"/>
                <c:pt idx="0">
                  <c:v>1659543</c:v>
                </c:pt>
                <c:pt idx="1">
                  <c:v>1750127</c:v>
                </c:pt>
                <c:pt idx="2">
                  <c:v>1620466</c:v>
                </c:pt>
                <c:pt idx="3">
                  <c:v>1642235</c:v>
                </c:pt>
                <c:pt idx="4">
                  <c:v>1829291</c:v>
                </c:pt>
                <c:pt idx="5">
                  <c:v>2473600</c:v>
                </c:pt>
                <c:pt idx="6">
                  <c:v>2406606</c:v>
                </c:pt>
                <c:pt idx="7">
                  <c:v>2371612</c:v>
                </c:pt>
                <c:pt idx="8">
                  <c:v>2030466</c:v>
                </c:pt>
                <c:pt idx="9">
                  <c:v>1631943</c:v>
                </c:pt>
              </c:numCache>
            </c:numRef>
          </c:val>
          <c:smooth val="0"/>
          <c:extLst>
            <c:ext xmlns:c16="http://schemas.microsoft.com/office/drawing/2014/chart" uri="{C3380CC4-5D6E-409C-BE32-E72D297353CC}">
              <c16:uniqueId val="{00000001-CE81-4B6D-B30E-ECD6270E96BF}"/>
            </c:ext>
          </c:extLst>
        </c:ser>
        <c:dLbls>
          <c:showLegendKey val="0"/>
          <c:showVal val="0"/>
          <c:showCatName val="0"/>
          <c:showSerName val="0"/>
          <c:showPercent val="0"/>
          <c:showBubbleSize val="0"/>
        </c:dLbls>
        <c:marker val="1"/>
        <c:smooth val="0"/>
        <c:axId val="702659408"/>
        <c:axId val="702663344"/>
      </c:lineChart>
      <c:catAx>
        <c:axId val="32526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325263944"/>
        <c:crosses val="autoZero"/>
        <c:auto val="1"/>
        <c:lblAlgn val="ctr"/>
        <c:lblOffset val="100"/>
        <c:noMultiLvlLbl val="0"/>
      </c:catAx>
      <c:valAx>
        <c:axId val="325263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325265584"/>
        <c:crosses val="autoZero"/>
        <c:crossBetween val="between"/>
      </c:valAx>
      <c:valAx>
        <c:axId val="70266334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702659408"/>
        <c:crosses val="max"/>
        <c:crossBetween val="between"/>
      </c:valAx>
      <c:catAx>
        <c:axId val="702659408"/>
        <c:scaling>
          <c:orientation val="minMax"/>
        </c:scaling>
        <c:delete val="1"/>
        <c:axPos val="b"/>
        <c:numFmt formatCode="General" sourceLinked="1"/>
        <c:majorTickMark val="none"/>
        <c:minorTickMark val="none"/>
        <c:tickLblPos val="nextTo"/>
        <c:crossAx val="7026633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'tablo (20)'!$B$1</c:f>
              <c:strCache>
                <c:ptCount val="1"/>
                <c:pt idx="0">
                  <c:v>İnek sütü</c:v>
                </c:pt>
              </c:strCache>
            </c:strRef>
          </c:tx>
          <c:spPr>
            <a:ln w="15875" cap="rnd">
              <a:solidFill>
                <a:schemeClr val="accent1"/>
              </a:solidFill>
              <a:round/>
            </a:ln>
            <a:effectLst>
              <a:outerShdw blurRad="40000" dist="20000" dir="5400000" rotWithShape="0">
                <a:srgbClr val="000000">
                  <a:alpha val="38000"/>
                </a:srgbClr>
              </a:outerShdw>
            </a:effectLst>
          </c:spPr>
          <c:marker>
            <c:symbol val="none"/>
          </c:marker>
          <c:cat>
            <c:numRef>
              <c:f>'tablo (20)'!$A$2:$A$10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'tablo (20)'!$B$2:$B$10</c:f>
              <c:numCache>
                <c:formatCode>General</c:formatCode>
                <c:ptCount val="9"/>
                <c:pt idx="0">
                  <c:v>175551</c:v>
                </c:pt>
                <c:pt idx="1">
                  <c:v>214768</c:v>
                </c:pt>
                <c:pt idx="2">
                  <c:v>234680</c:v>
                </c:pt>
                <c:pt idx="3">
                  <c:v>232390</c:v>
                </c:pt>
                <c:pt idx="4">
                  <c:v>232681</c:v>
                </c:pt>
                <c:pt idx="5">
                  <c:v>242747</c:v>
                </c:pt>
                <c:pt idx="6">
                  <c:v>313309</c:v>
                </c:pt>
                <c:pt idx="7">
                  <c:v>343151</c:v>
                </c:pt>
                <c:pt idx="8">
                  <c:v>373869</c:v>
                </c:pt>
              </c:numCache>
            </c:numRef>
          </c:val>
          <c:smooth val="0"/>
          <c:extLst>
            <c:ext xmlns:c16="http://schemas.microsoft.com/office/drawing/2014/chart" uri="{C3380CC4-5D6E-409C-BE32-E72D297353CC}">
              <c16:uniqueId val="{00000001-684A-4AAC-8EED-7DA0BEB19A94}"/>
            </c:ext>
          </c:extLst>
        </c:ser>
        <c:ser>
          <c:idx val="2"/>
          <c:order val="1"/>
          <c:tx>
            <c:strRef>
              <c:f>'tablo (20)'!$D$1</c:f>
              <c:strCache>
                <c:ptCount val="1"/>
                <c:pt idx="0">
                  <c:v>Koyun sütü</c:v>
                </c:pt>
              </c:strCache>
            </c:strRef>
          </c:tx>
          <c:spPr>
            <a:ln w="15875" cap="rnd">
              <a:solidFill>
                <a:schemeClr val="accent3"/>
              </a:solidFill>
              <a:round/>
            </a:ln>
            <a:effectLst>
              <a:outerShdw blurRad="40000" dist="20000" dir="5400000" rotWithShape="0">
                <a:srgbClr val="000000">
                  <a:alpha val="38000"/>
                </a:srgbClr>
              </a:outerShdw>
            </a:effectLst>
          </c:spPr>
          <c:marker>
            <c:symbol val="none"/>
          </c:marker>
          <c:cat>
            <c:numRef>
              <c:f>'tablo (20)'!$A$2:$A$10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'tablo (20)'!$D$2:$D$10</c:f>
              <c:numCache>
                <c:formatCode>General</c:formatCode>
                <c:ptCount val="9"/>
                <c:pt idx="0">
                  <c:v>58462</c:v>
                </c:pt>
                <c:pt idx="1">
                  <c:v>56621</c:v>
                </c:pt>
                <c:pt idx="2">
                  <c:v>82352</c:v>
                </c:pt>
                <c:pt idx="3">
                  <c:v>80846</c:v>
                </c:pt>
                <c:pt idx="4">
                  <c:v>88029</c:v>
                </c:pt>
                <c:pt idx="5">
                  <c:v>80506</c:v>
                </c:pt>
                <c:pt idx="6">
                  <c:v>103494</c:v>
                </c:pt>
                <c:pt idx="7">
                  <c:v>122548</c:v>
                </c:pt>
                <c:pt idx="8">
                  <c:v>122788</c:v>
                </c:pt>
              </c:numCache>
            </c:numRef>
          </c:val>
          <c:smooth val="0"/>
          <c:extLst>
            <c:ext xmlns:c16="http://schemas.microsoft.com/office/drawing/2014/chart" uri="{C3380CC4-5D6E-409C-BE32-E72D297353CC}">
              <c16:uniqueId val="{00000002-684A-4AAC-8EED-7DA0BEB19A94}"/>
            </c:ext>
          </c:extLst>
        </c:ser>
        <c:ser>
          <c:idx val="3"/>
          <c:order val="2"/>
          <c:tx>
            <c:strRef>
              <c:f>'tablo (20)'!$E$1</c:f>
              <c:strCache>
                <c:ptCount val="1"/>
                <c:pt idx="0">
                  <c:v>Keçi sütü</c:v>
                </c:pt>
              </c:strCache>
            </c:strRef>
          </c:tx>
          <c:spPr>
            <a:ln w="15875" cap="rnd">
              <a:solidFill>
                <a:schemeClr val="accent4"/>
              </a:solidFill>
              <a:round/>
            </a:ln>
            <a:effectLst>
              <a:outerShdw blurRad="40000" dist="20000" dir="5400000" rotWithShape="0">
                <a:srgbClr val="000000">
                  <a:alpha val="38000"/>
                </a:srgbClr>
              </a:outerShdw>
            </a:effectLst>
          </c:spPr>
          <c:marker>
            <c:symbol val="none"/>
          </c:marker>
          <c:cat>
            <c:numRef>
              <c:f>'tablo (20)'!$A$2:$A$10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'tablo (20)'!$E$2:$E$10</c:f>
              <c:numCache>
                <c:formatCode>General</c:formatCode>
                <c:ptCount val="9"/>
                <c:pt idx="0">
                  <c:v>36480</c:v>
                </c:pt>
                <c:pt idx="1">
                  <c:v>42490</c:v>
                </c:pt>
                <c:pt idx="2">
                  <c:v>59280</c:v>
                </c:pt>
                <c:pt idx="3">
                  <c:v>63425</c:v>
                </c:pt>
                <c:pt idx="4">
                  <c:v>69010</c:v>
                </c:pt>
                <c:pt idx="5">
                  <c:v>69757</c:v>
                </c:pt>
                <c:pt idx="6">
                  <c:v>93027</c:v>
                </c:pt>
                <c:pt idx="7">
                  <c:v>105979</c:v>
                </c:pt>
                <c:pt idx="8">
                  <c:v>97868</c:v>
                </c:pt>
              </c:numCache>
            </c:numRef>
          </c:val>
          <c:smooth val="0"/>
          <c:extLst>
            <c:ext xmlns:c16="http://schemas.microsoft.com/office/drawing/2014/chart" uri="{C3380CC4-5D6E-409C-BE32-E72D297353CC}">
              <c16:uniqueId val="{00000003-684A-4AAC-8EED-7DA0BEB19A94}"/>
            </c:ext>
          </c:extLst>
        </c:ser>
        <c:dLbls>
          <c:showLegendKey val="0"/>
          <c:showVal val="0"/>
          <c:showCatName val="0"/>
          <c:showSerName val="0"/>
          <c:showPercent val="0"/>
          <c:showBubbleSize val="0"/>
        </c:dLbls>
        <c:smooth val="0"/>
        <c:axId val="489563056"/>
        <c:axId val="489561088"/>
      </c:lineChart>
      <c:catAx>
        <c:axId val="48956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89561088"/>
        <c:crosses val="autoZero"/>
        <c:auto val="1"/>
        <c:lblAlgn val="ctr"/>
        <c:lblOffset val="100"/>
        <c:noMultiLvlLbl val="0"/>
      </c:catAx>
      <c:valAx>
        <c:axId val="489561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89563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96198906395257"/>
          <c:y val="0.11219821315905684"/>
          <c:w val="0.87715231433233043"/>
          <c:h val="0.73408996038697594"/>
        </c:manualLayout>
      </c:layout>
      <c:lineChart>
        <c:grouping val="standard"/>
        <c:varyColors val="0"/>
        <c:ser>
          <c:idx val="0"/>
          <c:order val="0"/>
          <c:tx>
            <c:strRef>
              <c:f>Sayfa2!$H$2</c:f>
              <c:strCache>
                <c:ptCount val="1"/>
                <c:pt idx="0">
                  <c:v>Mardin</c:v>
                </c:pt>
              </c:strCache>
            </c:strRef>
          </c:tx>
          <c:spPr>
            <a:ln w="28575" cap="rnd">
              <a:solidFill>
                <a:schemeClr val="accent1"/>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71E6-4E90-9A75-409518B22608}"/>
                </c:ext>
              </c:extLst>
            </c:dLbl>
            <c:dLbl>
              <c:idx val="2"/>
              <c:delete val="1"/>
              <c:extLst>
                <c:ext xmlns:c15="http://schemas.microsoft.com/office/drawing/2012/chart" uri="{CE6537A1-D6FC-4f65-9D91-7224C49458BB}"/>
                <c:ext xmlns:c16="http://schemas.microsoft.com/office/drawing/2014/chart" uri="{C3380CC4-5D6E-409C-BE32-E72D297353CC}">
                  <c16:uniqueId val="{00000001-71E6-4E90-9A75-409518B22608}"/>
                </c:ext>
              </c:extLst>
            </c:dLbl>
            <c:dLbl>
              <c:idx val="3"/>
              <c:delete val="1"/>
              <c:extLst>
                <c:ext xmlns:c15="http://schemas.microsoft.com/office/drawing/2012/chart" uri="{CE6537A1-D6FC-4f65-9D91-7224C49458BB}"/>
                <c:ext xmlns:c16="http://schemas.microsoft.com/office/drawing/2014/chart" uri="{C3380CC4-5D6E-409C-BE32-E72D297353CC}">
                  <c16:uniqueId val="{00000002-71E6-4E90-9A75-409518B22608}"/>
                </c:ext>
              </c:extLst>
            </c:dLbl>
            <c:dLbl>
              <c:idx val="4"/>
              <c:delete val="1"/>
              <c:extLst>
                <c:ext xmlns:c15="http://schemas.microsoft.com/office/drawing/2012/chart" uri="{CE6537A1-D6FC-4f65-9D91-7224C49458BB}"/>
                <c:ext xmlns:c16="http://schemas.microsoft.com/office/drawing/2014/chart" uri="{C3380CC4-5D6E-409C-BE32-E72D297353CC}">
                  <c16:uniqueId val="{00000003-71E6-4E90-9A75-409518B22608}"/>
                </c:ext>
              </c:extLst>
            </c:dLbl>
            <c:dLbl>
              <c:idx val="5"/>
              <c:delete val="1"/>
              <c:extLst>
                <c:ext xmlns:c15="http://schemas.microsoft.com/office/drawing/2012/chart" uri="{CE6537A1-D6FC-4f65-9D91-7224C49458BB}"/>
                <c:ext xmlns:c16="http://schemas.microsoft.com/office/drawing/2014/chart" uri="{C3380CC4-5D6E-409C-BE32-E72D297353CC}">
                  <c16:uniqueId val="{00000004-71E6-4E90-9A75-409518B22608}"/>
                </c:ext>
              </c:extLst>
            </c:dLbl>
            <c:dLbl>
              <c:idx val="6"/>
              <c:delete val="1"/>
              <c:extLst>
                <c:ext xmlns:c15="http://schemas.microsoft.com/office/drawing/2012/chart" uri="{CE6537A1-D6FC-4f65-9D91-7224C49458BB}"/>
                <c:ext xmlns:c16="http://schemas.microsoft.com/office/drawing/2014/chart" uri="{C3380CC4-5D6E-409C-BE32-E72D297353CC}">
                  <c16:uniqueId val="{00000005-71E6-4E90-9A75-409518B22608}"/>
                </c:ext>
              </c:extLst>
            </c:dLbl>
            <c:dLbl>
              <c:idx val="8"/>
              <c:delete val="1"/>
              <c:extLst>
                <c:ext xmlns:c15="http://schemas.microsoft.com/office/drawing/2012/chart" uri="{CE6537A1-D6FC-4f65-9D91-7224C49458BB}"/>
                <c:ext xmlns:c16="http://schemas.microsoft.com/office/drawing/2014/chart" uri="{C3380CC4-5D6E-409C-BE32-E72D297353CC}">
                  <c16:uniqueId val="{00000006-71E6-4E90-9A75-409518B22608}"/>
                </c:ext>
              </c:extLst>
            </c:dLbl>
            <c:dLbl>
              <c:idx val="9"/>
              <c:delete val="1"/>
              <c:extLst>
                <c:ext xmlns:c15="http://schemas.microsoft.com/office/drawing/2012/chart" uri="{CE6537A1-D6FC-4f65-9D91-7224C49458BB}"/>
                <c:ext xmlns:c16="http://schemas.microsoft.com/office/drawing/2014/chart" uri="{C3380CC4-5D6E-409C-BE32-E72D297353CC}">
                  <c16:uniqueId val="{00000007-71E6-4E90-9A75-409518B22608}"/>
                </c:ext>
              </c:extLst>
            </c:dLbl>
            <c:dLbl>
              <c:idx val="10"/>
              <c:delete val="1"/>
              <c:extLst>
                <c:ext xmlns:c15="http://schemas.microsoft.com/office/drawing/2012/chart" uri="{CE6537A1-D6FC-4f65-9D91-7224C49458BB}"/>
                <c:ext xmlns:c16="http://schemas.microsoft.com/office/drawing/2014/chart" uri="{C3380CC4-5D6E-409C-BE32-E72D297353CC}">
                  <c16:uniqueId val="{00000008-71E6-4E90-9A75-409518B226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Sayfa2!$I$1:$T$1</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Sayfa2!$I$2:$T$2</c:f>
              <c:numCache>
                <c:formatCode>General</c:formatCode>
                <c:ptCount val="12"/>
                <c:pt idx="0">
                  <c:v>788996</c:v>
                </c:pt>
                <c:pt idx="1">
                  <c:v>796591</c:v>
                </c:pt>
                <c:pt idx="2">
                  <c:v>796237</c:v>
                </c:pt>
                <c:pt idx="3">
                  <c:v>809719</c:v>
                </c:pt>
                <c:pt idx="4">
                  <c:v>829195</c:v>
                </c:pt>
                <c:pt idx="5">
                  <c:v>838778</c:v>
                </c:pt>
                <c:pt idx="6">
                  <c:v>854716</c:v>
                </c:pt>
                <c:pt idx="7">
                  <c:v>862757</c:v>
                </c:pt>
                <c:pt idx="8">
                  <c:v>848191</c:v>
                </c:pt>
                <c:pt idx="9">
                  <c:v>855103</c:v>
                </c:pt>
                <c:pt idx="10">
                  <c:v>861710</c:v>
                </c:pt>
                <c:pt idx="11">
                  <c:v>867985</c:v>
                </c:pt>
              </c:numCache>
            </c:numRef>
          </c:val>
          <c:smooth val="0"/>
          <c:extLst>
            <c:ext xmlns:c16="http://schemas.microsoft.com/office/drawing/2014/chart" uri="{C3380CC4-5D6E-409C-BE32-E72D297353CC}">
              <c16:uniqueId val="{00000009-71E6-4E90-9A75-409518B22608}"/>
            </c:ext>
          </c:extLst>
        </c:ser>
        <c:ser>
          <c:idx val="1"/>
          <c:order val="1"/>
          <c:tx>
            <c:strRef>
              <c:f>Sayfa2!$H$3</c:f>
              <c:strCache>
                <c:ptCount val="1"/>
                <c:pt idx="0">
                  <c:v>Batman</c:v>
                </c:pt>
              </c:strCache>
            </c:strRef>
          </c:tx>
          <c:spPr>
            <a:ln w="28575" cap="rnd">
              <a:solidFill>
                <a:schemeClr val="accent2"/>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A-71E6-4E90-9A75-409518B22608}"/>
                </c:ext>
              </c:extLst>
            </c:dLbl>
            <c:dLbl>
              <c:idx val="2"/>
              <c:delete val="1"/>
              <c:extLst>
                <c:ext xmlns:c15="http://schemas.microsoft.com/office/drawing/2012/chart" uri="{CE6537A1-D6FC-4f65-9D91-7224C49458BB}"/>
                <c:ext xmlns:c16="http://schemas.microsoft.com/office/drawing/2014/chart" uri="{C3380CC4-5D6E-409C-BE32-E72D297353CC}">
                  <c16:uniqueId val="{0000000B-71E6-4E90-9A75-409518B22608}"/>
                </c:ext>
              </c:extLst>
            </c:dLbl>
            <c:dLbl>
              <c:idx val="3"/>
              <c:delete val="1"/>
              <c:extLst>
                <c:ext xmlns:c15="http://schemas.microsoft.com/office/drawing/2012/chart" uri="{CE6537A1-D6FC-4f65-9D91-7224C49458BB}"/>
                <c:ext xmlns:c16="http://schemas.microsoft.com/office/drawing/2014/chart" uri="{C3380CC4-5D6E-409C-BE32-E72D297353CC}">
                  <c16:uniqueId val="{0000000C-71E6-4E90-9A75-409518B22608}"/>
                </c:ext>
              </c:extLst>
            </c:dLbl>
            <c:dLbl>
              <c:idx val="4"/>
              <c:delete val="1"/>
              <c:extLst>
                <c:ext xmlns:c15="http://schemas.microsoft.com/office/drawing/2012/chart" uri="{CE6537A1-D6FC-4f65-9D91-7224C49458BB}"/>
                <c:ext xmlns:c16="http://schemas.microsoft.com/office/drawing/2014/chart" uri="{C3380CC4-5D6E-409C-BE32-E72D297353CC}">
                  <c16:uniqueId val="{0000000D-71E6-4E90-9A75-409518B22608}"/>
                </c:ext>
              </c:extLst>
            </c:dLbl>
            <c:dLbl>
              <c:idx val="5"/>
              <c:delete val="1"/>
              <c:extLst>
                <c:ext xmlns:c15="http://schemas.microsoft.com/office/drawing/2012/chart" uri="{CE6537A1-D6FC-4f65-9D91-7224C49458BB}"/>
                <c:ext xmlns:c16="http://schemas.microsoft.com/office/drawing/2014/chart" uri="{C3380CC4-5D6E-409C-BE32-E72D297353CC}">
                  <c16:uniqueId val="{0000000E-71E6-4E90-9A75-409518B22608}"/>
                </c:ext>
              </c:extLst>
            </c:dLbl>
            <c:dLbl>
              <c:idx val="6"/>
              <c:delete val="1"/>
              <c:extLst>
                <c:ext xmlns:c15="http://schemas.microsoft.com/office/drawing/2012/chart" uri="{CE6537A1-D6FC-4f65-9D91-7224C49458BB}"/>
                <c:ext xmlns:c16="http://schemas.microsoft.com/office/drawing/2014/chart" uri="{C3380CC4-5D6E-409C-BE32-E72D297353CC}">
                  <c16:uniqueId val="{0000000F-71E6-4E90-9A75-409518B22608}"/>
                </c:ext>
              </c:extLst>
            </c:dLbl>
            <c:dLbl>
              <c:idx val="8"/>
              <c:delete val="1"/>
              <c:extLst>
                <c:ext xmlns:c15="http://schemas.microsoft.com/office/drawing/2012/chart" uri="{CE6537A1-D6FC-4f65-9D91-7224C49458BB}"/>
                <c:ext xmlns:c16="http://schemas.microsoft.com/office/drawing/2014/chart" uri="{C3380CC4-5D6E-409C-BE32-E72D297353CC}">
                  <c16:uniqueId val="{00000010-71E6-4E90-9A75-409518B22608}"/>
                </c:ext>
              </c:extLst>
            </c:dLbl>
            <c:dLbl>
              <c:idx val="9"/>
              <c:delete val="1"/>
              <c:extLst>
                <c:ext xmlns:c15="http://schemas.microsoft.com/office/drawing/2012/chart" uri="{CE6537A1-D6FC-4f65-9D91-7224C49458BB}"/>
                <c:ext xmlns:c16="http://schemas.microsoft.com/office/drawing/2014/chart" uri="{C3380CC4-5D6E-409C-BE32-E72D297353CC}">
                  <c16:uniqueId val="{00000011-71E6-4E90-9A75-409518B22608}"/>
                </c:ext>
              </c:extLst>
            </c:dLbl>
            <c:dLbl>
              <c:idx val="10"/>
              <c:delete val="1"/>
              <c:extLst>
                <c:ext xmlns:c15="http://schemas.microsoft.com/office/drawing/2012/chart" uri="{CE6537A1-D6FC-4f65-9D91-7224C49458BB}"/>
                <c:ext xmlns:c16="http://schemas.microsoft.com/office/drawing/2014/chart" uri="{C3380CC4-5D6E-409C-BE32-E72D297353CC}">
                  <c16:uniqueId val="{00000012-71E6-4E90-9A75-409518B226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Sayfa2!$I$1:$T$1</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Sayfa2!$I$3:$T$3</c:f>
              <c:numCache>
                <c:formatCode>General</c:formatCode>
                <c:ptCount val="12"/>
                <c:pt idx="0">
                  <c:v>557593</c:v>
                </c:pt>
                <c:pt idx="1">
                  <c:v>566633</c:v>
                </c:pt>
                <c:pt idx="2">
                  <c:v>576899</c:v>
                </c:pt>
                <c:pt idx="3">
                  <c:v>585252</c:v>
                </c:pt>
                <c:pt idx="4">
                  <c:v>599103</c:v>
                </c:pt>
                <c:pt idx="5">
                  <c:v>608659</c:v>
                </c:pt>
                <c:pt idx="6">
                  <c:v>620278</c:v>
                </c:pt>
                <c:pt idx="7">
                  <c:v>626319</c:v>
                </c:pt>
                <c:pt idx="8">
                  <c:v>635312</c:v>
                </c:pt>
                <c:pt idx="9">
                  <c:v>645509</c:v>
                </c:pt>
                <c:pt idx="10">
                  <c:v>655682</c:v>
                </c:pt>
                <c:pt idx="11">
                  <c:v>665806</c:v>
                </c:pt>
              </c:numCache>
            </c:numRef>
          </c:val>
          <c:smooth val="0"/>
          <c:extLst>
            <c:ext xmlns:c16="http://schemas.microsoft.com/office/drawing/2014/chart" uri="{C3380CC4-5D6E-409C-BE32-E72D297353CC}">
              <c16:uniqueId val="{00000013-71E6-4E90-9A75-409518B22608}"/>
            </c:ext>
          </c:extLst>
        </c:ser>
        <c:ser>
          <c:idx val="2"/>
          <c:order val="2"/>
          <c:tx>
            <c:strRef>
              <c:f>Sayfa2!$H$4</c:f>
              <c:strCache>
                <c:ptCount val="1"/>
                <c:pt idx="0">
                  <c:v>Siirt</c:v>
                </c:pt>
              </c:strCache>
            </c:strRef>
          </c:tx>
          <c:spPr>
            <a:ln w="28575" cap="rnd">
              <a:solidFill>
                <a:schemeClr val="accent3"/>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14-71E6-4E90-9A75-409518B22608}"/>
                </c:ext>
              </c:extLst>
            </c:dLbl>
            <c:dLbl>
              <c:idx val="2"/>
              <c:delete val="1"/>
              <c:extLst>
                <c:ext xmlns:c15="http://schemas.microsoft.com/office/drawing/2012/chart" uri="{CE6537A1-D6FC-4f65-9D91-7224C49458BB}"/>
                <c:ext xmlns:c16="http://schemas.microsoft.com/office/drawing/2014/chart" uri="{C3380CC4-5D6E-409C-BE32-E72D297353CC}">
                  <c16:uniqueId val="{00000015-71E6-4E90-9A75-409518B22608}"/>
                </c:ext>
              </c:extLst>
            </c:dLbl>
            <c:dLbl>
              <c:idx val="3"/>
              <c:delete val="1"/>
              <c:extLst>
                <c:ext xmlns:c15="http://schemas.microsoft.com/office/drawing/2012/chart" uri="{CE6537A1-D6FC-4f65-9D91-7224C49458BB}"/>
                <c:ext xmlns:c16="http://schemas.microsoft.com/office/drawing/2014/chart" uri="{C3380CC4-5D6E-409C-BE32-E72D297353CC}">
                  <c16:uniqueId val="{00000016-71E6-4E90-9A75-409518B22608}"/>
                </c:ext>
              </c:extLst>
            </c:dLbl>
            <c:dLbl>
              <c:idx val="4"/>
              <c:delete val="1"/>
              <c:extLst>
                <c:ext xmlns:c15="http://schemas.microsoft.com/office/drawing/2012/chart" uri="{CE6537A1-D6FC-4f65-9D91-7224C49458BB}"/>
                <c:ext xmlns:c16="http://schemas.microsoft.com/office/drawing/2014/chart" uri="{C3380CC4-5D6E-409C-BE32-E72D297353CC}">
                  <c16:uniqueId val="{00000017-71E6-4E90-9A75-409518B22608}"/>
                </c:ext>
              </c:extLst>
            </c:dLbl>
            <c:dLbl>
              <c:idx val="5"/>
              <c:delete val="1"/>
              <c:extLst>
                <c:ext xmlns:c15="http://schemas.microsoft.com/office/drawing/2012/chart" uri="{CE6537A1-D6FC-4f65-9D91-7224C49458BB}"/>
                <c:ext xmlns:c16="http://schemas.microsoft.com/office/drawing/2014/chart" uri="{C3380CC4-5D6E-409C-BE32-E72D297353CC}">
                  <c16:uniqueId val="{00000018-71E6-4E90-9A75-409518B22608}"/>
                </c:ext>
              </c:extLst>
            </c:dLbl>
            <c:dLbl>
              <c:idx val="6"/>
              <c:delete val="1"/>
              <c:extLst>
                <c:ext xmlns:c15="http://schemas.microsoft.com/office/drawing/2012/chart" uri="{CE6537A1-D6FC-4f65-9D91-7224C49458BB}"/>
                <c:ext xmlns:c16="http://schemas.microsoft.com/office/drawing/2014/chart" uri="{C3380CC4-5D6E-409C-BE32-E72D297353CC}">
                  <c16:uniqueId val="{00000019-71E6-4E90-9A75-409518B22608}"/>
                </c:ext>
              </c:extLst>
            </c:dLbl>
            <c:dLbl>
              <c:idx val="8"/>
              <c:delete val="1"/>
              <c:extLst>
                <c:ext xmlns:c15="http://schemas.microsoft.com/office/drawing/2012/chart" uri="{CE6537A1-D6FC-4f65-9D91-7224C49458BB}"/>
                <c:ext xmlns:c16="http://schemas.microsoft.com/office/drawing/2014/chart" uri="{C3380CC4-5D6E-409C-BE32-E72D297353CC}">
                  <c16:uniqueId val="{0000001A-71E6-4E90-9A75-409518B22608}"/>
                </c:ext>
              </c:extLst>
            </c:dLbl>
            <c:dLbl>
              <c:idx val="9"/>
              <c:delete val="1"/>
              <c:extLst>
                <c:ext xmlns:c15="http://schemas.microsoft.com/office/drawing/2012/chart" uri="{CE6537A1-D6FC-4f65-9D91-7224C49458BB}"/>
                <c:ext xmlns:c16="http://schemas.microsoft.com/office/drawing/2014/chart" uri="{C3380CC4-5D6E-409C-BE32-E72D297353CC}">
                  <c16:uniqueId val="{0000001B-71E6-4E90-9A75-409518B22608}"/>
                </c:ext>
              </c:extLst>
            </c:dLbl>
            <c:dLbl>
              <c:idx val="10"/>
              <c:delete val="1"/>
              <c:extLst>
                <c:ext xmlns:c15="http://schemas.microsoft.com/office/drawing/2012/chart" uri="{CE6537A1-D6FC-4f65-9D91-7224C49458BB}"/>
                <c:ext xmlns:c16="http://schemas.microsoft.com/office/drawing/2014/chart" uri="{C3380CC4-5D6E-409C-BE32-E72D297353CC}">
                  <c16:uniqueId val="{0000001C-71E6-4E90-9A75-409518B226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Sayfa2!$I$1:$T$1</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Sayfa2!$I$4:$T$4</c:f>
              <c:numCache>
                <c:formatCode>General</c:formatCode>
                <c:ptCount val="12"/>
                <c:pt idx="0">
                  <c:v>318366</c:v>
                </c:pt>
                <c:pt idx="1">
                  <c:v>320351</c:v>
                </c:pt>
                <c:pt idx="2">
                  <c:v>322664</c:v>
                </c:pt>
                <c:pt idx="3">
                  <c:v>324394</c:v>
                </c:pt>
                <c:pt idx="4">
                  <c:v>331670</c:v>
                </c:pt>
                <c:pt idx="5">
                  <c:v>330280</c:v>
                </c:pt>
                <c:pt idx="6">
                  <c:v>331070</c:v>
                </c:pt>
                <c:pt idx="7">
                  <c:v>331980</c:v>
                </c:pt>
                <c:pt idx="8">
                  <c:v>340773</c:v>
                </c:pt>
                <c:pt idx="9">
                  <c:v>343789</c:v>
                </c:pt>
                <c:pt idx="10">
                  <c:v>346721</c:v>
                </c:pt>
                <c:pt idx="11">
                  <c:v>349554</c:v>
                </c:pt>
              </c:numCache>
            </c:numRef>
          </c:val>
          <c:smooth val="0"/>
          <c:extLst>
            <c:ext xmlns:c16="http://schemas.microsoft.com/office/drawing/2014/chart" uri="{C3380CC4-5D6E-409C-BE32-E72D297353CC}">
              <c16:uniqueId val="{0000001D-71E6-4E90-9A75-409518B22608}"/>
            </c:ext>
          </c:extLst>
        </c:ser>
        <c:ser>
          <c:idx val="3"/>
          <c:order val="3"/>
          <c:tx>
            <c:strRef>
              <c:f>Sayfa2!$H$5</c:f>
              <c:strCache>
                <c:ptCount val="1"/>
                <c:pt idx="0">
                  <c:v>Şırnak </c:v>
                </c:pt>
              </c:strCache>
            </c:strRef>
          </c:tx>
          <c:spPr>
            <a:ln w="28575" cap="rnd">
              <a:solidFill>
                <a:schemeClr val="accent4"/>
              </a:solidFill>
              <a:round/>
            </a:ln>
            <a:effectLst/>
          </c:spPr>
          <c:marker>
            <c:symbol val="none"/>
          </c:marker>
          <c:dLbls>
            <c:dLbl>
              <c:idx val="0"/>
              <c:layout>
                <c:manualLayout>
                  <c:x val="-4.7166392952920341E-2"/>
                  <c:y val="-2.07594502012373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71E6-4E90-9A75-409518B22608}"/>
                </c:ext>
              </c:extLst>
            </c:dLbl>
            <c:dLbl>
              <c:idx val="1"/>
              <c:delete val="1"/>
              <c:extLst>
                <c:ext xmlns:c15="http://schemas.microsoft.com/office/drawing/2012/chart" uri="{CE6537A1-D6FC-4f65-9D91-7224C49458BB}"/>
                <c:ext xmlns:c16="http://schemas.microsoft.com/office/drawing/2014/chart" uri="{C3380CC4-5D6E-409C-BE32-E72D297353CC}">
                  <c16:uniqueId val="{0000001F-71E6-4E90-9A75-409518B22608}"/>
                </c:ext>
              </c:extLst>
            </c:dLbl>
            <c:dLbl>
              <c:idx val="2"/>
              <c:delete val="1"/>
              <c:extLst>
                <c:ext xmlns:c15="http://schemas.microsoft.com/office/drawing/2012/chart" uri="{CE6537A1-D6FC-4f65-9D91-7224C49458BB}"/>
                <c:ext xmlns:c16="http://schemas.microsoft.com/office/drawing/2014/chart" uri="{C3380CC4-5D6E-409C-BE32-E72D297353CC}">
                  <c16:uniqueId val="{00000020-71E6-4E90-9A75-409518B22608}"/>
                </c:ext>
              </c:extLst>
            </c:dLbl>
            <c:dLbl>
              <c:idx val="3"/>
              <c:delete val="1"/>
              <c:extLst>
                <c:ext xmlns:c15="http://schemas.microsoft.com/office/drawing/2012/chart" uri="{CE6537A1-D6FC-4f65-9D91-7224C49458BB}"/>
                <c:ext xmlns:c16="http://schemas.microsoft.com/office/drawing/2014/chart" uri="{C3380CC4-5D6E-409C-BE32-E72D297353CC}">
                  <c16:uniqueId val="{00000021-71E6-4E90-9A75-409518B22608}"/>
                </c:ext>
              </c:extLst>
            </c:dLbl>
            <c:dLbl>
              <c:idx val="4"/>
              <c:delete val="1"/>
              <c:extLst>
                <c:ext xmlns:c15="http://schemas.microsoft.com/office/drawing/2012/chart" uri="{CE6537A1-D6FC-4f65-9D91-7224C49458BB}"/>
                <c:ext xmlns:c16="http://schemas.microsoft.com/office/drawing/2014/chart" uri="{C3380CC4-5D6E-409C-BE32-E72D297353CC}">
                  <c16:uniqueId val="{00000022-71E6-4E90-9A75-409518B22608}"/>
                </c:ext>
              </c:extLst>
            </c:dLbl>
            <c:dLbl>
              <c:idx val="5"/>
              <c:delete val="1"/>
              <c:extLst>
                <c:ext xmlns:c15="http://schemas.microsoft.com/office/drawing/2012/chart" uri="{CE6537A1-D6FC-4f65-9D91-7224C49458BB}"/>
                <c:ext xmlns:c16="http://schemas.microsoft.com/office/drawing/2014/chart" uri="{C3380CC4-5D6E-409C-BE32-E72D297353CC}">
                  <c16:uniqueId val="{00000023-71E6-4E90-9A75-409518B22608}"/>
                </c:ext>
              </c:extLst>
            </c:dLbl>
            <c:dLbl>
              <c:idx val="6"/>
              <c:delete val="1"/>
              <c:extLst>
                <c:ext xmlns:c15="http://schemas.microsoft.com/office/drawing/2012/chart" uri="{CE6537A1-D6FC-4f65-9D91-7224C49458BB}"/>
                <c:ext xmlns:c16="http://schemas.microsoft.com/office/drawing/2014/chart" uri="{C3380CC4-5D6E-409C-BE32-E72D297353CC}">
                  <c16:uniqueId val="{00000024-71E6-4E90-9A75-409518B22608}"/>
                </c:ext>
              </c:extLst>
            </c:dLbl>
            <c:dLbl>
              <c:idx val="7"/>
              <c:layout>
                <c:manualLayout>
                  <c:x val="-4.7166392952920418E-2"/>
                  <c:y val="-2.39568914425898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71E6-4E90-9A75-409518B22608}"/>
                </c:ext>
              </c:extLst>
            </c:dLbl>
            <c:dLbl>
              <c:idx val="8"/>
              <c:delete val="1"/>
              <c:extLst>
                <c:ext xmlns:c15="http://schemas.microsoft.com/office/drawing/2012/chart" uri="{CE6537A1-D6FC-4f65-9D91-7224C49458BB}"/>
                <c:ext xmlns:c16="http://schemas.microsoft.com/office/drawing/2014/chart" uri="{C3380CC4-5D6E-409C-BE32-E72D297353CC}">
                  <c16:uniqueId val="{00000026-71E6-4E90-9A75-409518B22608}"/>
                </c:ext>
              </c:extLst>
            </c:dLbl>
            <c:dLbl>
              <c:idx val="9"/>
              <c:delete val="1"/>
              <c:extLst>
                <c:ext xmlns:c15="http://schemas.microsoft.com/office/drawing/2012/chart" uri="{CE6537A1-D6FC-4f65-9D91-7224C49458BB}"/>
                <c:ext xmlns:c16="http://schemas.microsoft.com/office/drawing/2014/chart" uri="{C3380CC4-5D6E-409C-BE32-E72D297353CC}">
                  <c16:uniqueId val="{00000027-71E6-4E90-9A75-409518B22608}"/>
                </c:ext>
              </c:extLst>
            </c:dLbl>
            <c:dLbl>
              <c:idx val="10"/>
              <c:delete val="1"/>
              <c:extLst>
                <c:ext xmlns:c15="http://schemas.microsoft.com/office/drawing/2012/chart" uri="{CE6537A1-D6FC-4f65-9D91-7224C49458BB}"/>
                <c:ext xmlns:c16="http://schemas.microsoft.com/office/drawing/2014/chart" uri="{C3380CC4-5D6E-409C-BE32-E72D297353CC}">
                  <c16:uniqueId val="{00000028-71E6-4E90-9A75-409518B226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Sayfa2!$I$1:$T$1</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Sayfa2!$I$5:$T$5</c:f>
              <c:numCache>
                <c:formatCode>General</c:formatCode>
                <c:ptCount val="12"/>
                <c:pt idx="0">
                  <c:v>488966</c:v>
                </c:pt>
                <c:pt idx="1">
                  <c:v>490184</c:v>
                </c:pt>
                <c:pt idx="2">
                  <c:v>483788</c:v>
                </c:pt>
                <c:pt idx="3">
                  <c:v>503236</c:v>
                </c:pt>
                <c:pt idx="4">
                  <c:v>524190</c:v>
                </c:pt>
                <c:pt idx="5">
                  <c:v>529615</c:v>
                </c:pt>
                <c:pt idx="6">
                  <c:v>537762</c:v>
                </c:pt>
                <c:pt idx="7">
                  <c:v>546589</c:v>
                </c:pt>
                <c:pt idx="8">
                  <c:v>533419</c:v>
                </c:pt>
                <c:pt idx="9">
                  <c:v>539085</c:v>
                </c:pt>
                <c:pt idx="10">
                  <c:v>544546</c:v>
                </c:pt>
                <c:pt idx="11">
                  <c:v>549783</c:v>
                </c:pt>
              </c:numCache>
            </c:numRef>
          </c:val>
          <c:smooth val="0"/>
          <c:extLst>
            <c:ext xmlns:c16="http://schemas.microsoft.com/office/drawing/2014/chart" uri="{C3380CC4-5D6E-409C-BE32-E72D297353CC}">
              <c16:uniqueId val="{00000029-71E6-4E90-9A75-409518B22608}"/>
            </c:ext>
          </c:extLst>
        </c:ser>
        <c:dLbls>
          <c:dLblPos val="t"/>
          <c:showLegendKey val="0"/>
          <c:showVal val="1"/>
          <c:showCatName val="0"/>
          <c:showSerName val="0"/>
          <c:showPercent val="0"/>
          <c:showBubbleSize val="0"/>
        </c:dLbls>
        <c:smooth val="0"/>
        <c:axId val="933192031"/>
        <c:axId val="933203679"/>
      </c:lineChart>
      <c:catAx>
        <c:axId val="933192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33203679"/>
        <c:crosses val="autoZero"/>
        <c:auto val="1"/>
        <c:lblAlgn val="ctr"/>
        <c:lblOffset val="100"/>
        <c:noMultiLvlLbl val="0"/>
      </c:catAx>
      <c:valAx>
        <c:axId val="9332036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3319203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4"/>
          <c:order val="0"/>
          <c:tx>
            <c:strRef>
              <c:f>'tablo (20)'!$F$1</c:f>
              <c:strCache>
                <c:ptCount val="1"/>
                <c:pt idx="0">
                  <c:v>Bal</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invertIfNegative val="0"/>
          <c:cat>
            <c:numRef>
              <c:f>'tablo (20)'!$A$2:$A$10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'tablo (20)'!$F$2:$F$10</c:f>
              <c:numCache>
                <c:formatCode>General</c:formatCode>
                <c:ptCount val="9"/>
                <c:pt idx="0">
                  <c:v>2357</c:v>
                </c:pt>
                <c:pt idx="1">
                  <c:v>2345</c:v>
                </c:pt>
                <c:pt idx="2">
                  <c:v>2640</c:v>
                </c:pt>
                <c:pt idx="3">
                  <c:v>2894</c:v>
                </c:pt>
                <c:pt idx="4">
                  <c:v>2039</c:v>
                </c:pt>
                <c:pt idx="5">
                  <c:v>2003</c:v>
                </c:pt>
                <c:pt idx="6">
                  <c:v>2745</c:v>
                </c:pt>
                <c:pt idx="7">
                  <c:v>1558</c:v>
                </c:pt>
                <c:pt idx="8">
                  <c:v>1986</c:v>
                </c:pt>
              </c:numCache>
            </c:numRef>
          </c:val>
          <c:extLst>
            <c:ext xmlns:c16="http://schemas.microsoft.com/office/drawing/2014/chart" uri="{C3380CC4-5D6E-409C-BE32-E72D297353CC}">
              <c16:uniqueId val="{00000000-5D4F-4B91-B3F1-DC7195FED864}"/>
            </c:ext>
          </c:extLst>
        </c:ser>
        <c:dLbls>
          <c:showLegendKey val="0"/>
          <c:showVal val="0"/>
          <c:showCatName val="0"/>
          <c:showSerName val="0"/>
          <c:showPercent val="0"/>
          <c:showBubbleSize val="0"/>
        </c:dLbls>
        <c:gapWidth val="150"/>
        <c:axId val="489563056"/>
        <c:axId val="489561088"/>
      </c:barChart>
      <c:catAx>
        <c:axId val="48956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89561088"/>
        <c:crosses val="autoZero"/>
        <c:auto val="1"/>
        <c:lblAlgn val="ctr"/>
        <c:lblOffset val="100"/>
        <c:noMultiLvlLbl val="0"/>
      </c:catAx>
      <c:valAx>
        <c:axId val="489561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89563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TRC3 Bölgesi</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8B58-43EB-A842-24E063100E14}"/>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8B58-43EB-A842-24E063100E14}"/>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8B58-43EB-A842-24E063100E14}"/>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8B58-43EB-A842-24E063100E1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Sheet0!$H$18:$H$21</c:f>
              <c:strCache>
                <c:ptCount val="4"/>
                <c:pt idx="0">
                  <c:v>Saf Kültür</c:v>
                </c:pt>
                <c:pt idx="1">
                  <c:v>Kültür Melezi</c:v>
                </c:pt>
                <c:pt idx="2">
                  <c:v>Yerli</c:v>
                </c:pt>
                <c:pt idx="3">
                  <c:v>Manda</c:v>
                </c:pt>
              </c:strCache>
            </c:strRef>
          </c:cat>
          <c:val>
            <c:numRef>
              <c:f>Sheet0!$I$18:$I$21</c:f>
              <c:numCache>
                <c:formatCode>General</c:formatCode>
                <c:ptCount val="4"/>
                <c:pt idx="0">
                  <c:v>50910</c:v>
                </c:pt>
                <c:pt idx="1">
                  <c:v>92588</c:v>
                </c:pt>
                <c:pt idx="2">
                  <c:v>69015</c:v>
                </c:pt>
                <c:pt idx="3">
                  <c:v>622</c:v>
                </c:pt>
              </c:numCache>
            </c:numRef>
          </c:val>
          <c:extLst>
            <c:ext xmlns:c16="http://schemas.microsoft.com/office/drawing/2014/chart" uri="{C3380CC4-5D6E-409C-BE32-E72D297353CC}">
              <c16:uniqueId val="{00000008-8B58-43EB-A842-24E063100E14}"/>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Türkiye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1379-4950-85F5-56FBBD9D9009}"/>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1379-4950-85F5-56FBBD9D9009}"/>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1379-4950-85F5-56FBBD9D9009}"/>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1379-4950-85F5-56FBBD9D900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Sheet0!$I$25:$I$28</c:f>
              <c:strCache>
                <c:ptCount val="4"/>
                <c:pt idx="0">
                  <c:v>Saf Kültür</c:v>
                </c:pt>
                <c:pt idx="1">
                  <c:v>Kültür Melezi</c:v>
                </c:pt>
                <c:pt idx="2">
                  <c:v>Yerli</c:v>
                </c:pt>
                <c:pt idx="3">
                  <c:v>Manda</c:v>
                </c:pt>
              </c:strCache>
            </c:strRef>
          </c:cat>
          <c:val>
            <c:numRef>
              <c:f>Sheet0!$J$25:$J$28</c:f>
              <c:numCache>
                <c:formatCode>General</c:formatCode>
                <c:ptCount val="4"/>
                <c:pt idx="0">
                  <c:v>5209895</c:v>
                </c:pt>
                <c:pt idx="1">
                  <c:v>4231119</c:v>
                </c:pt>
                <c:pt idx="2">
                  <c:v>857912</c:v>
                </c:pt>
                <c:pt idx="3">
                  <c:v>124254</c:v>
                </c:pt>
              </c:numCache>
            </c:numRef>
          </c:val>
          <c:extLst>
            <c:ext xmlns:c16="http://schemas.microsoft.com/office/drawing/2014/chart" uri="{C3380CC4-5D6E-409C-BE32-E72D297353CC}">
              <c16:uniqueId val="{00000008-1379-4950-85F5-56FBBD9D9009}"/>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Sayfa1!$B$1</c:f>
              <c:strCache>
                <c:ptCount val="1"/>
                <c:pt idx="0">
                  <c:v>Büyükbaş</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strRef>
              <c:f>Sayfa1!$A$2:$A$27</c:f>
              <c:strCache>
                <c:ptCount val="26"/>
                <c:pt idx="0">
                  <c:v>TRA1</c:v>
                </c:pt>
                <c:pt idx="1">
                  <c:v>TRA2</c:v>
                </c:pt>
                <c:pt idx="2">
                  <c:v>TRB1</c:v>
                </c:pt>
                <c:pt idx="3">
                  <c:v>TRB2</c:v>
                </c:pt>
                <c:pt idx="4">
                  <c:v>TRC1</c:v>
                </c:pt>
                <c:pt idx="5">
                  <c:v>TRC2</c:v>
                </c:pt>
                <c:pt idx="6">
                  <c:v>TRC3</c:v>
                </c:pt>
                <c:pt idx="7">
                  <c:v>TR10</c:v>
                </c:pt>
                <c:pt idx="8">
                  <c:v>TR21</c:v>
                </c:pt>
                <c:pt idx="9">
                  <c:v>TR22</c:v>
                </c:pt>
                <c:pt idx="10">
                  <c:v>TR31</c:v>
                </c:pt>
                <c:pt idx="11">
                  <c:v>TR32</c:v>
                </c:pt>
                <c:pt idx="12">
                  <c:v>TR33</c:v>
                </c:pt>
                <c:pt idx="13">
                  <c:v>TR41</c:v>
                </c:pt>
                <c:pt idx="14">
                  <c:v>TR42</c:v>
                </c:pt>
                <c:pt idx="15">
                  <c:v>TR51</c:v>
                </c:pt>
                <c:pt idx="16">
                  <c:v>TR52</c:v>
                </c:pt>
                <c:pt idx="17">
                  <c:v>TR61</c:v>
                </c:pt>
                <c:pt idx="18">
                  <c:v>TR62</c:v>
                </c:pt>
                <c:pt idx="19">
                  <c:v>TR63</c:v>
                </c:pt>
                <c:pt idx="20">
                  <c:v>TR71</c:v>
                </c:pt>
                <c:pt idx="21">
                  <c:v>TR72</c:v>
                </c:pt>
                <c:pt idx="22">
                  <c:v>TR81</c:v>
                </c:pt>
                <c:pt idx="23">
                  <c:v>TR82</c:v>
                </c:pt>
                <c:pt idx="24">
                  <c:v>TR83</c:v>
                </c:pt>
                <c:pt idx="25">
                  <c:v>TR90</c:v>
                </c:pt>
              </c:strCache>
            </c:strRef>
          </c:cat>
          <c:val>
            <c:numRef>
              <c:f>Sayfa1!$B$2:$B$27</c:f>
              <c:numCache>
                <c:formatCode>General</c:formatCode>
                <c:ptCount val="26"/>
                <c:pt idx="0">
                  <c:v>1080316</c:v>
                </c:pt>
                <c:pt idx="1">
                  <c:v>1506531</c:v>
                </c:pt>
                <c:pt idx="2">
                  <c:v>567507</c:v>
                </c:pt>
                <c:pt idx="3">
                  <c:v>670207</c:v>
                </c:pt>
                <c:pt idx="4">
                  <c:v>351479</c:v>
                </c:pt>
                <c:pt idx="5">
                  <c:v>1000285</c:v>
                </c:pt>
                <c:pt idx="6">
                  <c:v>359898</c:v>
                </c:pt>
                <c:pt idx="7">
                  <c:v>112711</c:v>
                </c:pt>
                <c:pt idx="8">
                  <c:v>469025</c:v>
                </c:pt>
                <c:pt idx="9">
                  <c:v>765356</c:v>
                </c:pt>
                <c:pt idx="10">
                  <c:v>785608</c:v>
                </c:pt>
                <c:pt idx="11">
                  <c:v>1028102</c:v>
                </c:pt>
                <c:pt idx="12">
                  <c:v>1026307</c:v>
                </c:pt>
                <c:pt idx="13">
                  <c:v>444872</c:v>
                </c:pt>
                <c:pt idx="14">
                  <c:v>530239</c:v>
                </c:pt>
                <c:pt idx="15">
                  <c:v>580450</c:v>
                </c:pt>
                <c:pt idx="16">
                  <c:v>1019613</c:v>
                </c:pt>
                <c:pt idx="17">
                  <c:v>553595</c:v>
                </c:pt>
                <c:pt idx="18">
                  <c:v>381226</c:v>
                </c:pt>
                <c:pt idx="19">
                  <c:v>428894</c:v>
                </c:pt>
                <c:pt idx="20">
                  <c:v>943477</c:v>
                </c:pt>
                <c:pt idx="21">
                  <c:v>1013902</c:v>
                </c:pt>
                <c:pt idx="22">
                  <c:v>208497</c:v>
                </c:pt>
                <c:pt idx="23">
                  <c:v>542163</c:v>
                </c:pt>
                <c:pt idx="24">
                  <c:v>1169064</c:v>
                </c:pt>
                <c:pt idx="25">
                  <c:v>618647</c:v>
                </c:pt>
              </c:numCache>
            </c:numRef>
          </c:val>
          <c:extLst>
            <c:ext xmlns:c16="http://schemas.microsoft.com/office/drawing/2014/chart" uri="{C3380CC4-5D6E-409C-BE32-E72D297353CC}">
              <c16:uniqueId val="{00000000-F9AA-4C44-9ABF-4B48DD401077}"/>
            </c:ext>
          </c:extLst>
        </c:ser>
        <c:ser>
          <c:idx val="1"/>
          <c:order val="1"/>
          <c:tx>
            <c:strRef>
              <c:f>Sayfa1!$C$1</c:f>
              <c:strCache>
                <c:ptCount val="1"/>
                <c:pt idx="0">
                  <c:v>Küçükbaş</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cat>
            <c:strRef>
              <c:f>Sayfa1!$A$2:$A$27</c:f>
              <c:strCache>
                <c:ptCount val="26"/>
                <c:pt idx="0">
                  <c:v>TRA1</c:v>
                </c:pt>
                <c:pt idx="1">
                  <c:v>TRA2</c:v>
                </c:pt>
                <c:pt idx="2">
                  <c:v>TRB1</c:v>
                </c:pt>
                <c:pt idx="3">
                  <c:v>TRB2</c:v>
                </c:pt>
                <c:pt idx="4">
                  <c:v>TRC1</c:v>
                </c:pt>
                <c:pt idx="5">
                  <c:v>TRC2</c:v>
                </c:pt>
                <c:pt idx="6">
                  <c:v>TRC3</c:v>
                </c:pt>
                <c:pt idx="7">
                  <c:v>TR10</c:v>
                </c:pt>
                <c:pt idx="8">
                  <c:v>TR21</c:v>
                </c:pt>
                <c:pt idx="9">
                  <c:v>TR22</c:v>
                </c:pt>
                <c:pt idx="10">
                  <c:v>TR31</c:v>
                </c:pt>
                <c:pt idx="11">
                  <c:v>TR32</c:v>
                </c:pt>
                <c:pt idx="12">
                  <c:v>TR33</c:v>
                </c:pt>
                <c:pt idx="13">
                  <c:v>TR41</c:v>
                </c:pt>
                <c:pt idx="14">
                  <c:v>TR42</c:v>
                </c:pt>
                <c:pt idx="15">
                  <c:v>TR51</c:v>
                </c:pt>
                <c:pt idx="16">
                  <c:v>TR52</c:v>
                </c:pt>
                <c:pt idx="17">
                  <c:v>TR61</c:v>
                </c:pt>
                <c:pt idx="18">
                  <c:v>TR62</c:v>
                </c:pt>
                <c:pt idx="19">
                  <c:v>TR63</c:v>
                </c:pt>
                <c:pt idx="20">
                  <c:v>TR71</c:v>
                </c:pt>
                <c:pt idx="21">
                  <c:v>TR72</c:v>
                </c:pt>
                <c:pt idx="22">
                  <c:v>TR81</c:v>
                </c:pt>
                <c:pt idx="23">
                  <c:v>TR82</c:v>
                </c:pt>
                <c:pt idx="24">
                  <c:v>TR83</c:v>
                </c:pt>
                <c:pt idx="25">
                  <c:v>TR90</c:v>
                </c:pt>
              </c:strCache>
            </c:strRef>
          </c:cat>
          <c:val>
            <c:numRef>
              <c:f>Sayfa1!$C$2:$C$27</c:f>
              <c:numCache>
                <c:formatCode>General</c:formatCode>
                <c:ptCount val="26"/>
                <c:pt idx="0">
                  <c:v>1456302</c:v>
                </c:pt>
                <c:pt idx="1">
                  <c:v>3280863</c:v>
                </c:pt>
                <c:pt idx="2">
                  <c:v>2367472</c:v>
                </c:pt>
                <c:pt idx="3">
                  <c:v>5761575</c:v>
                </c:pt>
                <c:pt idx="4">
                  <c:v>1286335</c:v>
                </c:pt>
                <c:pt idx="5">
                  <c:v>4673209</c:v>
                </c:pt>
                <c:pt idx="6">
                  <c:v>4570728</c:v>
                </c:pt>
                <c:pt idx="7">
                  <c:v>166326</c:v>
                </c:pt>
                <c:pt idx="8">
                  <c:v>1106888</c:v>
                </c:pt>
                <c:pt idx="9">
                  <c:v>2272056</c:v>
                </c:pt>
                <c:pt idx="10">
                  <c:v>1057099</c:v>
                </c:pt>
                <c:pt idx="11">
                  <c:v>1612043</c:v>
                </c:pt>
                <c:pt idx="12">
                  <c:v>3180481</c:v>
                </c:pt>
                <c:pt idx="13">
                  <c:v>1964707</c:v>
                </c:pt>
                <c:pt idx="14">
                  <c:v>417303</c:v>
                </c:pt>
                <c:pt idx="15">
                  <c:v>2020889</c:v>
                </c:pt>
                <c:pt idx="16">
                  <c:v>3597073</c:v>
                </c:pt>
                <c:pt idx="17">
                  <c:v>2263117</c:v>
                </c:pt>
                <c:pt idx="18">
                  <c:v>2714230</c:v>
                </c:pt>
                <c:pt idx="19">
                  <c:v>1728154</c:v>
                </c:pt>
                <c:pt idx="20">
                  <c:v>2361160</c:v>
                </c:pt>
                <c:pt idx="21">
                  <c:v>1825241</c:v>
                </c:pt>
                <c:pt idx="22">
                  <c:v>77127</c:v>
                </c:pt>
                <c:pt idx="23">
                  <c:v>358285</c:v>
                </c:pt>
                <c:pt idx="24">
                  <c:v>1255168</c:v>
                </c:pt>
                <c:pt idx="25">
                  <c:v>738795</c:v>
                </c:pt>
              </c:numCache>
            </c:numRef>
          </c:val>
          <c:extLst>
            <c:ext xmlns:c16="http://schemas.microsoft.com/office/drawing/2014/chart" uri="{C3380CC4-5D6E-409C-BE32-E72D297353CC}">
              <c16:uniqueId val="{00000001-F9AA-4C44-9ABF-4B48DD401077}"/>
            </c:ext>
          </c:extLst>
        </c:ser>
        <c:dLbls>
          <c:showLegendKey val="0"/>
          <c:showVal val="0"/>
          <c:showCatName val="0"/>
          <c:showSerName val="0"/>
          <c:showPercent val="0"/>
          <c:showBubbleSize val="0"/>
        </c:dLbls>
        <c:gapWidth val="150"/>
        <c:overlap val="100"/>
        <c:axId val="492113904"/>
        <c:axId val="492114888"/>
      </c:barChart>
      <c:catAx>
        <c:axId val="49211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92114888"/>
        <c:crosses val="autoZero"/>
        <c:auto val="1"/>
        <c:lblAlgn val="ctr"/>
        <c:lblOffset val="100"/>
        <c:noMultiLvlLbl val="0"/>
      </c:catAx>
      <c:valAx>
        <c:axId val="492114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crossAx val="49211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TRC3 Bölgesi</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6688-4D5E-83E1-2B3AF53E889E}"/>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6688-4D5E-83E1-2B3AF53E889E}"/>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6688-4D5E-83E1-2B3AF53E889E}"/>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6688-4D5E-83E1-2B3AF53E88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Sheet0!$G$68:$G$71</c:f>
              <c:strCache>
                <c:ptCount val="4"/>
                <c:pt idx="0">
                  <c:v>Merinos</c:v>
                </c:pt>
                <c:pt idx="1">
                  <c:v>Yerli</c:v>
                </c:pt>
                <c:pt idx="2">
                  <c:v>Tiftik</c:v>
                </c:pt>
                <c:pt idx="3">
                  <c:v>Kıl</c:v>
                </c:pt>
              </c:strCache>
            </c:strRef>
          </c:cat>
          <c:val>
            <c:numRef>
              <c:f>Sheet0!$H$68:$H$71</c:f>
              <c:numCache>
                <c:formatCode>General</c:formatCode>
                <c:ptCount val="4"/>
                <c:pt idx="0">
                  <c:v>2370</c:v>
                </c:pt>
                <c:pt idx="1">
                  <c:v>2863089</c:v>
                </c:pt>
                <c:pt idx="2">
                  <c:v>28300</c:v>
                </c:pt>
                <c:pt idx="3">
                  <c:v>1676969</c:v>
                </c:pt>
              </c:numCache>
            </c:numRef>
          </c:val>
          <c:extLst>
            <c:ext xmlns:c16="http://schemas.microsoft.com/office/drawing/2014/chart" uri="{C3380CC4-5D6E-409C-BE32-E72D297353CC}">
              <c16:uniqueId val="{00000008-6688-4D5E-83E1-2B3AF53E889E}"/>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tr-TR"/>
              <a:t>Türkiye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tr-TR"/>
        </a:p>
      </c:txPr>
    </c:title>
    <c:autoTitleDeleted val="0"/>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7134-4D4D-A839-2147BD017823}"/>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7134-4D4D-A839-2147BD017823}"/>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7134-4D4D-A839-2147BD017823}"/>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7134-4D4D-A839-2147BD01782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tr-TR"/>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Sheet0!$G$74:$G$77</c:f>
              <c:strCache>
                <c:ptCount val="4"/>
                <c:pt idx="0">
                  <c:v>Merinos</c:v>
                </c:pt>
                <c:pt idx="1">
                  <c:v>Yerli</c:v>
                </c:pt>
                <c:pt idx="2">
                  <c:v>Tiftik</c:v>
                </c:pt>
                <c:pt idx="3">
                  <c:v>Kıl</c:v>
                </c:pt>
              </c:strCache>
            </c:strRef>
          </c:cat>
          <c:val>
            <c:numRef>
              <c:f>Sheet0!$H$74:$H$77</c:f>
              <c:numCache>
                <c:formatCode>General</c:formatCode>
                <c:ptCount val="4"/>
                <c:pt idx="0">
                  <c:v>3547033</c:v>
                </c:pt>
                <c:pt idx="1">
                  <c:v>38579748</c:v>
                </c:pt>
                <c:pt idx="2">
                  <c:v>287020</c:v>
                </c:pt>
                <c:pt idx="3">
                  <c:v>11698825</c:v>
                </c:pt>
              </c:numCache>
            </c:numRef>
          </c:val>
          <c:extLst>
            <c:ext xmlns:c16="http://schemas.microsoft.com/office/drawing/2014/chart" uri="{C3380CC4-5D6E-409C-BE32-E72D297353CC}">
              <c16:uniqueId val="{00000008-7134-4D4D-A839-2147BD01782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Sayfa1!$K$6</c:f>
              <c:strCache>
                <c:ptCount val="1"/>
                <c:pt idx="0">
                  <c:v>1. (Resmi Daire)</c:v>
                </c:pt>
              </c:strCache>
            </c:strRef>
          </c:tx>
          <c:spPr>
            <a:ln w="28575" cap="rnd">
              <a:solidFill>
                <a:schemeClr val="accent1"/>
              </a:solidFill>
              <a:round/>
            </a:ln>
            <a:effectLst/>
          </c:spPr>
          <c:marker>
            <c:symbol val="none"/>
          </c:marker>
          <c:cat>
            <c:numRef>
              <c:f>Sayfa1!$L$5:$R$5</c:f>
              <c:numCache>
                <c:formatCode>General</c:formatCode>
                <c:ptCount val="7"/>
                <c:pt idx="0">
                  <c:v>2014</c:v>
                </c:pt>
                <c:pt idx="1">
                  <c:v>2015</c:v>
                </c:pt>
                <c:pt idx="2">
                  <c:v>2016</c:v>
                </c:pt>
                <c:pt idx="3">
                  <c:v>2017</c:v>
                </c:pt>
                <c:pt idx="4">
                  <c:v>2018</c:v>
                </c:pt>
                <c:pt idx="5">
                  <c:v>2019</c:v>
                </c:pt>
                <c:pt idx="6">
                  <c:v>2020</c:v>
                </c:pt>
              </c:numCache>
            </c:numRef>
          </c:cat>
          <c:val>
            <c:numRef>
              <c:f>Sayfa1!$L$6:$R$6</c:f>
              <c:numCache>
                <c:formatCode>General</c:formatCode>
                <c:ptCount val="7"/>
                <c:pt idx="0">
                  <c:v>262350</c:v>
                </c:pt>
                <c:pt idx="1">
                  <c:v>256192</c:v>
                </c:pt>
                <c:pt idx="2">
                  <c:v>271189</c:v>
                </c:pt>
                <c:pt idx="3">
                  <c:v>314111</c:v>
                </c:pt>
                <c:pt idx="4">
                  <c:v>348676</c:v>
                </c:pt>
                <c:pt idx="5">
                  <c:v>328137</c:v>
                </c:pt>
                <c:pt idx="6">
                  <c:v>358397</c:v>
                </c:pt>
              </c:numCache>
            </c:numRef>
          </c:val>
          <c:smooth val="0"/>
          <c:extLst>
            <c:ext xmlns:c16="http://schemas.microsoft.com/office/drawing/2014/chart" uri="{C3380CC4-5D6E-409C-BE32-E72D297353CC}">
              <c16:uniqueId val="{00000000-1CAC-4A6C-8E57-21A98328FEBD}"/>
            </c:ext>
          </c:extLst>
        </c:ser>
        <c:ser>
          <c:idx val="1"/>
          <c:order val="1"/>
          <c:tx>
            <c:strRef>
              <c:f>Sayfa1!$K$7</c:f>
              <c:strCache>
                <c:ptCount val="1"/>
                <c:pt idx="0">
                  <c:v>2. (Sanayi İşletmesi)</c:v>
                </c:pt>
              </c:strCache>
            </c:strRef>
          </c:tx>
          <c:spPr>
            <a:ln w="28575" cap="rnd">
              <a:solidFill>
                <a:schemeClr val="accent2"/>
              </a:solidFill>
              <a:round/>
            </a:ln>
            <a:effectLst/>
          </c:spPr>
          <c:marker>
            <c:symbol val="none"/>
          </c:marker>
          <c:cat>
            <c:numRef>
              <c:f>Sayfa1!$L$5:$R$5</c:f>
              <c:numCache>
                <c:formatCode>General</c:formatCode>
                <c:ptCount val="7"/>
                <c:pt idx="0">
                  <c:v>2014</c:v>
                </c:pt>
                <c:pt idx="1">
                  <c:v>2015</c:v>
                </c:pt>
                <c:pt idx="2">
                  <c:v>2016</c:v>
                </c:pt>
                <c:pt idx="3">
                  <c:v>2017</c:v>
                </c:pt>
                <c:pt idx="4">
                  <c:v>2018</c:v>
                </c:pt>
                <c:pt idx="5">
                  <c:v>2019</c:v>
                </c:pt>
                <c:pt idx="6">
                  <c:v>2020</c:v>
                </c:pt>
              </c:numCache>
            </c:numRef>
          </c:cat>
          <c:val>
            <c:numRef>
              <c:f>Sayfa1!$L$7:$R$7</c:f>
              <c:numCache>
                <c:formatCode>General</c:formatCode>
                <c:ptCount val="7"/>
                <c:pt idx="0">
                  <c:v>501125</c:v>
                </c:pt>
                <c:pt idx="1">
                  <c:v>649687</c:v>
                </c:pt>
                <c:pt idx="2">
                  <c:v>600976</c:v>
                </c:pt>
                <c:pt idx="3">
                  <c:v>762101</c:v>
                </c:pt>
                <c:pt idx="4">
                  <c:v>852340</c:v>
                </c:pt>
                <c:pt idx="5">
                  <c:v>898272</c:v>
                </c:pt>
                <c:pt idx="6">
                  <c:v>900651</c:v>
                </c:pt>
              </c:numCache>
            </c:numRef>
          </c:val>
          <c:smooth val="0"/>
          <c:extLst>
            <c:ext xmlns:c16="http://schemas.microsoft.com/office/drawing/2014/chart" uri="{C3380CC4-5D6E-409C-BE32-E72D297353CC}">
              <c16:uniqueId val="{00000001-1CAC-4A6C-8E57-21A98328FEBD}"/>
            </c:ext>
          </c:extLst>
        </c:ser>
        <c:ser>
          <c:idx val="2"/>
          <c:order val="2"/>
          <c:tx>
            <c:strRef>
              <c:f>Sayfa1!$K$8</c:f>
              <c:strCache>
                <c:ptCount val="1"/>
                <c:pt idx="0">
                  <c:v>3. (Ticarethane)</c:v>
                </c:pt>
              </c:strCache>
            </c:strRef>
          </c:tx>
          <c:spPr>
            <a:ln w="28575" cap="rnd">
              <a:solidFill>
                <a:schemeClr val="accent3"/>
              </a:solidFill>
              <a:round/>
            </a:ln>
            <a:effectLst/>
          </c:spPr>
          <c:marker>
            <c:symbol val="none"/>
          </c:marker>
          <c:cat>
            <c:numRef>
              <c:f>Sayfa1!$L$5:$R$5</c:f>
              <c:numCache>
                <c:formatCode>General</c:formatCode>
                <c:ptCount val="7"/>
                <c:pt idx="0">
                  <c:v>2014</c:v>
                </c:pt>
                <c:pt idx="1">
                  <c:v>2015</c:v>
                </c:pt>
                <c:pt idx="2">
                  <c:v>2016</c:v>
                </c:pt>
                <c:pt idx="3">
                  <c:v>2017</c:v>
                </c:pt>
                <c:pt idx="4">
                  <c:v>2018</c:v>
                </c:pt>
                <c:pt idx="5">
                  <c:v>2019</c:v>
                </c:pt>
                <c:pt idx="6">
                  <c:v>2020</c:v>
                </c:pt>
              </c:numCache>
            </c:numRef>
          </c:cat>
          <c:val>
            <c:numRef>
              <c:f>Sayfa1!$L$8:$R$8</c:f>
              <c:numCache>
                <c:formatCode>General</c:formatCode>
                <c:ptCount val="7"/>
                <c:pt idx="0">
                  <c:v>303825</c:v>
                </c:pt>
                <c:pt idx="1">
                  <c:v>345302</c:v>
                </c:pt>
                <c:pt idx="2">
                  <c:v>393366</c:v>
                </c:pt>
                <c:pt idx="3">
                  <c:v>539935</c:v>
                </c:pt>
                <c:pt idx="4">
                  <c:v>535733</c:v>
                </c:pt>
                <c:pt idx="5">
                  <c:v>555652</c:v>
                </c:pt>
                <c:pt idx="6">
                  <c:v>496794</c:v>
                </c:pt>
              </c:numCache>
            </c:numRef>
          </c:val>
          <c:smooth val="0"/>
          <c:extLst>
            <c:ext xmlns:c16="http://schemas.microsoft.com/office/drawing/2014/chart" uri="{C3380CC4-5D6E-409C-BE32-E72D297353CC}">
              <c16:uniqueId val="{00000002-1CAC-4A6C-8E57-21A98328FEBD}"/>
            </c:ext>
          </c:extLst>
        </c:ser>
        <c:ser>
          <c:idx val="3"/>
          <c:order val="3"/>
          <c:tx>
            <c:strRef>
              <c:f>Sayfa1!$K$9</c:f>
              <c:strCache>
                <c:ptCount val="1"/>
                <c:pt idx="0">
                  <c:v>4. (Mesken)</c:v>
                </c:pt>
              </c:strCache>
            </c:strRef>
          </c:tx>
          <c:spPr>
            <a:ln w="28575" cap="rnd">
              <a:solidFill>
                <a:schemeClr val="accent4"/>
              </a:solidFill>
              <a:round/>
            </a:ln>
            <a:effectLst/>
          </c:spPr>
          <c:marker>
            <c:symbol val="none"/>
          </c:marker>
          <c:cat>
            <c:numRef>
              <c:f>Sayfa1!$L$5:$R$5</c:f>
              <c:numCache>
                <c:formatCode>General</c:formatCode>
                <c:ptCount val="7"/>
                <c:pt idx="0">
                  <c:v>2014</c:v>
                </c:pt>
                <c:pt idx="1">
                  <c:v>2015</c:v>
                </c:pt>
                <c:pt idx="2">
                  <c:v>2016</c:v>
                </c:pt>
                <c:pt idx="3">
                  <c:v>2017</c:v>
                </c:pt>
                <c:pt idx="4">
                  <c:v>2018</c:v>
                </c:pt>
                <c:pt idx="5">
                  <c:v>2019</c:v>
                </c:pt>
                <c:pt idx="6">
                  <c:v>2020</c:v>
                </c:pt>
              </c:numCache>
            </c:numRef>
          </c:cat>
          <c:val>
            <c:numRef>
              <c:f>Sayfa1!$L$9:$R$9</c:f>
              <c:numCache>
                <c:formatCode>General</c:formatCode>
                <c:ptCount val="7"/>
                <c:pt idx="0">
                  <c:v>538473</c:v>
                </c:pt>
                <c:pt idx="1">
                  <c:v>556556</c:v>
                </c:pt>
                <c:pt idx="2">
                  <c:v>734324</c:v>
                </c:pt>
                <c:pt idx="3">
                  <c:v>919007</c:v>
                </c:pt>
                <c:pt idx="4">
                  <c:v>1005850</c:v>
                </c:pt>
                <c:pt idx="5">
                  <c:v>983574</c:v>
                </c:pt>
                <c:pt idx="6">
                  <c:v>1097365</c:v>
                </c:pt>
              </c:numCache>
            </c:numRef>
          </c:val>
          <c:smooth val="0"/>
          <c:extLst>
            <c:ext xmlns:c16="http://schemas.microsoft.com/office/drawing/2014/chart" uri="{C3380CC4-5D6E-409C-BE32-E72D297353CC}">
              <c16:uniqueId val="{00000003-1CAC-4A6C-8E57-21A98328FEBD}"/>
            </c:ext>
          </c:extLst>
        </c:ser>
        <c:ser>
          <c:idx val="4"/>
          <c:order val="4"/>
          <c:tx>
            <c:strRef>
              <c:f>Sayfa1!$K$10</c:f>
              <c:strCache>
                <c:ptCount val="1"/>
                <c:pt idx="0">
                  <c:v>5. (Tarımsal Sulama)</c:v>
                </c:pt>
              </c:strCache>
            </c:strRef>
          </c:tx>
          <c:spPr>
            <a:ln w="28575" cap="rnd">
              <a:solidFill>
                <a:schemeClr val="accent5"/>
              </a:solidFill>
              <a:round/>
            </a:ln>
            <a:effectLst/>
          </c:spPr>
          <c:marker>
            <c:symbol val="none"/>
          </c:marker>
          <c:cat>
            <c:numRef>
              <c:f>Sayfa1!$L$5:$R$5</c:f>
              <c:numCache>
                <c:formatCode>General</c:formatCode>
                <c:ptCount val="7"/>
                <c:pt idx="0">
                  <c:v>2014</c:v>
                </c:pt>
                <c:pt idx="1">
                  <c:v>2015</c:v>
                </c:pt>
                <c:pt idx="2">
                  <c:v>2016</c:v>
                </c:pt>
                <c:pt idx="3">
                  <c:v>2017</c:v>
                </c:pt>
                <c:pt idx="4">
                  <c:v>2018</c:v>
                </c:pt>
                <c:pt idx="5">
                  <c:v>2019</c:v>
                </c:pt>
                <c:pt idx="6">
                  <c:v>2020</c:v>
                </c:pt>
              </c:numCache>
            </c:numRef>
          </c:cat>
          <c:val>
            <c:numRef>
              <c:f>Sayfa1!$L$10:$R$10</c:f>
              <c:numCache>
                <c:formatCode>General</c:formatCode>
                <c:ptCount val="7"/>
                <c:pt idx="0">
                  <c:v>22989</c:v>
                </c:pt>
                <c:pt idx="1">
                  <c:v>40108</c:v>
                </c:pt>
                <c:pt idx="2">
                  <c:v>309094</c:v>
                </c:pt>
                <c:pt idx="3">
                  <c:v>199290</c:v>
                </c:pt>
                <c:pt idx="4">
                  <c:v>574969</c:v>
                </c:pt>
                <c:pt idx="5">
                  <c:v>913332</c:v>
                </c:pt>
                <c:pt idx="6">
                  <c:v>1008189</c:v>
                </c:pt>
              </c:numCache>
            </c:numRef>
          </c:val>
          <c:smooth val="0"/>
          <c:extLst>
            <c:ext xmlns:c16="http://schemas.microsoft.com/office/drawing/2014/chart" uri="{C3380CC4-5D6E-409C-BE32-E72D297353CC}">
              <c16:uniqueId val="{00000004-1CAC-4A6C-8E57-21A98328FEBD}"/>
            </c:ext>
          </c:extLst>
        </c:ser>
        <c:ser>
          <c:idx val="5"/>
          <c:order val="5"/>
          <c:tx>
            <c:strRef>
              <c:f>Sayfa1!$K$11</c:f>
              <c:strCache>
                <c:ptCount val="1"/>
                <c:pt idx="0">
                  <c:v>7. (Sokak Aydınlatma)</c:v>
                </c:pt>
              </c:strCache>
            </c:strRef>
          </c:tx>
          <c:spPr>
            <a:ln w="28575" cap="rnd">
              <a:solidFill>
                <a:schemeClr val="accent6"/>
              </a:solidFill>
              <a:round/>
            </a:ln>
            <a:effectLst/>
          </c:spPr>
          <c:marker>
            <c:symbol val="none"/>
          </c:marker>
          <c:cat>
            <c:numRef>
              <c:f>Sayfa1!$L$5:$R$5</c:f>
              <c:numCache>
                <c:formatCode>General</c:formatCode>
                <c:ptCount val="7"/>
                <c:pt idx="0">
                  <c:v>2014</c:v>
                </c:pt>
                <c:pt idx="1">
                  <c:v>2015</c:v>
                </c:pt>
                <c:pt idx="2">
                  <c:v>2016</c:v>
                </c:pt>
                <c:pt idx="3">
                  <c:v>2017</c:v>
                </c:pt>
                <c:pt idx="4">
                  <c:v>2018</c:v>
                </c:pt>
                <c:pt idx="5">
                  <c:v>2019</c:v>
                </c:pt>
                <c:pt idx="6">
                  <c:v>2020</c:v>
                </c:pt>
              </c:numCache>
            </c:numRef>
          </c:cat>
          <c:val>
            <c:numRef>
              <c:f>Sayfa1!$L$11:$R$11</c:f>
              <c:numCache>
                <c:formatCode>General</c:formatCode>
                <c:ptCount val="7"/>
                <c:pt idx="0">
                  <c:v>32418</c:v>
                </c:pt>
                <c:pt idx="1">
                  <c:v>53243</c:v>
                </c:pt>
                <c:pt idx="2">
                  <c:v>72592</c:v>
                </c:pt>
                <c:pt idx="3">
                  <c:v>90269</c:v>
                </c:pt>
                <c:pt idx="4">
                  <c:v>77354</c:v>
                </c:pt>
                <c:pt idx="5">
                  <c:v>98126</c:v>
                </c:pt>
                <c:pt idx="6">
                  <c:v>97845</c:v>
                </c:pt>
              </c:numCache>
            </c:numRef>
          </c:val>
          <c:smooth val="0"/>
          <c:extLst>
            <c:ext xmlns:c16="http://schemas.microsoft.com/office/drawing/2014/chart" uri="{C3380CC4-5D6E-409C-BE32-E72D297353CC}">
              <c16:uniqueId val="{00000005-1CAC-4A6C-8E57-21A98328FEBD}"/>
            </c:ext>
          </c:extLst>
        </c:ser>
        <c:dLbls>
          <c:showLegendKey val="0"/>
          <c:showVal val="0"/>
          <c:showCatName val="0"/>
          <c:showSerName val="0"/>
          <c:showPercent val="0"/>
          <c:showBubbleSize val="0"/>
        </c:dLbls>
        <c:smooth val="0"/>
        <c:axId val="1582343776"/>
        <c:axId val="1582342944"/>
      </c:lineChart>
      <c:catAx>
        <c:axId val="158234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82342944"/>
        <c:crosses val="autoZero"/>
        <c:auto val="1"/>
        <c:lblAlgn val="ctr"/>
        <c:lblOffset val="100"/>
        <c:noMultiLvlLbl val="0"/>
      </c:catAx>
      <c:valAx>
        <c:axId val="1582342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823437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Sayfa3!$K$5</c:f>
              <c:strCache>
                <c:ptCount val="1"/>
                <c:pt idx="0">
                  <c:v>1. (Resmi Daire)</c:v>
                </c:pt>
              </c:strCache>
            </c:strRef>
          </c:tx>
          <c:spPr>
            <a:solidFill>
              <a:schemeClr val="accent1"/>
            </a:solidFill>
            <a:ln>
              <a:noFill/>
            </a:ln>
            <a:effectLst/>
          </c:spPr>
          <c:invertIfNegative val="0"/>
          <c:cat>
            <c:numRef>
              <c:f>Sayfa3!$L$4:$R$4</c:f>
              <c:numCache>
                <c:formatCode>General</c:formatCode>
                <c:ptCount val="7"/>
                <c:pt idx="0">
                  <c:v>2014</c:v>
                </c:pt>
                <c:pt idx="1">
                  <c:v>2015</c:v>
                </c:pt>
                <c:pt idx="2">
                  <c:v>2016</c:v>
                </c:pt>
                <c:pt idx="3">
                  <c:v>2017</c:v>
                </c:pt>
                <c:pt idx="4">
                  <c:v>2018</c:v>
                </c:pt>
                <c:pt idx="5">
                  <c:v>2019</c:v>
                </c:pt>
                <c:pt idx="6">
                  <c:v>2020</c:v>
                </c:pt>
              </c:numCache>
            </c:numRef>
          </c:cat>
          <c:val>
            <c:numRef>
              <c:f>Sayfa3!$L$5:$R$5</c:f>
              <c:numCache>
                <c:formatCode>General</c:formatCode>
                <c:ptCount val="7"/>
                <c:pt idx="0">
                  <c:v>8039266</c:v>
                </c:pt>
                <c:pt idx="1">
                  <c:v>7996115</c:v>
                </c:pt>
                <c:pt idx="2">
                  <c:v>9084285</c:v>
                </c:pt>
                <c:pt idx="3">
                  <c:v>10130720</c:v>
                </c:pt>
                <c:pt idx="4">
                  <c:v>11836428</c:v>
                </c:pt>
                <c:pt idx="5">
                  <c:v>13660257</c:v>
                </c:pt>
                <c:pt idx="6">
                  <c:v>12815537</c:v>
                </c:pt>
              </c:numCache>
            </c:numRef>
          </c:val>
          <c:extLst>
            <c:ext xmlns:c16="http://schemas.microsoft.com/office/drawing/2014/chart" uri="{C3380CC4-5D6E-409C-BE32-E72D297353CC}">
              <c16:uniqueId val="{00000000-9C03-4A63-8D25-AF071DB99BD9}"/>
            </c:ext>
          </c:extLst>
        </c:ser>
        <c:ser>
          <c:idx val="1"/>
          <c:order val="1"/>
          <c:tx>
            <c:strRef>
              <c:f>Sayfa3!$K$6</c:f>
              <c:strCache>
                <c:ptCount val="1"/>
                <c:pt idx="0">
                  <c:v>2. (Sanayi İşletmesi)</c:v>
                </c:pt>
              </c:strCache>
            </c:strRef>
          </c:tx>
          <c:spPr>
            <a:solidFill>
              <a:schemeClr val="accent2"/>
            </a:solidFill>
            <a:ln>
              <a:noFill/>
            </a:ln>
            <a:effectLst/>
          </c:spPr>
          <c:invertIfNegative val="0"/>
          <c:cat>
            <c:numRef>
              <c:f>Sayfa3!$L$4:$R$4</c:f>
              <c:numCache>
                <c:formatCode>General</c:formatCode>
                <c:ptCount val="7"/>
                <c:pt idx="0">
                  <c:v>2014</c:v>
                </c:pt>
                <c:pt idx="1">
                  <c:v>2015</c:v>
                </c:pt>
                <c:pt idx="2">
                  <c:v>2016</c:v>
                </c:pt>
                <c:pt idx="3">
                  <c:v>2017</c:v>
                </c:pt>
                <c:pt idx="4">
                  <c:v>2018</c:v>
                </c:pt>
                <c:pt idx="5">
                  <c:v>2019</c:v>
                </c:pt>
                <c:pt idx="6">
                  <c:v>2020</c:v>
                </c:pt>
              </c:numCache>
            </c:numRef>
          </c:cat>
          <c:val>
            <c:numRef>
              <c:f>Sayfa3!$L$6:$R$6</c:f>
              <c:numCache>
                <c:formatCode>General</c:formatCode>
                <c:ptCount val="7"/>
                <c:pt idx="0">
                  <c:v>97777468</c:v>
                </c:pt>
                <c:pt idx="1">
                  <c:v>103534820</c:v>
                </c:pt>
                <c:pt idx="2">
                  <c:v>108297567</c:v>
                </c:pt>
                <c:pt idx="3">
                  <c:v>116482599</c:v>
                </c:pt>
                <c:pt idx="4">
                  <c:v>117711676</c:v>
                </c:pt>
                <c:pt idx="5">
                  <c:v>115675424</c:v>
                </c:pt>
                <c:pt idx="6">
                  <c:v>120027291</c:v>
                </c:pt>
              </c:numCache>
            </c:numRef>
          </c:val>
          <c:extLst>
            <c:ext xmlns:c16="http://schemas.microsoft.com/office/drawing/2014/chart" uri="{C3380CC4-5D6E-409C-BE32-E72D297353CC}">
              <c16:uniqueId val="{00000001-9C03-4A63-8D25-AF071DB99BD9}"/>
            </c:ext>
          </c:extLst>
        </c:ser>
        <c:ser>
          <c:idx val="2"/>
          <c:order val="2"/>
          <c:tx>
            <c:strRef>
              <c:f>Sayfa3!$K$7</c:f>
              <c:strCache>
                <c:ptCount val="1"/>
                <c:pt idx="0">
                  <c:v>3. (Ticarethane)</c:v>
                </c:pt>
              </c:strCache>
            </c:strRef>
          </c:tx>
          <c:spPr>
            <a:solidFill>
              <a:schemeClr val="accent3"/>
            </a:solidFill>
            <a:ln>
              <a:noFill/>
            </a:ln>
            <a:effectLst/>
          </c:spPr>
          <c:invertIfNegative val="0"/>
          <c:cat>
            <c:numRef>
              <c:f>Sayfa3!$L$4:$R$4</c:f>
              <c:numCache>
                <c:formatCode>General</c:formatCode>
                <c:ptCount val="7"/>
                <c:pt idx="0">
                  <c:v>2014</c:v>
                </c:pt>
                <c:pt idx="1">
                  <c:v>2015</c:v>
                </c:pt>
                <c:pt idx="2">
                  <c:v>2016</c:v>
                </c:pt>
                <c:pt idx="3">
                  <c:v>2017</c:v>
                </c:pt>
                <c:pt idx="4">
                  <c:v>2018</c:v>
                </c:pt>
                <c:pt idx="5">
                  <c:v>2019</c:v>
                </c:pt>
                <c:pt idx="6">
                  <c:v>2020</c:v>
                </c:pt>
              </c:numCache>
            </c:numRef>
          </c:cat>
          <c:val>
            <c:numRef>
              <c:f>Sayfa3!$L$7:$R$7</c:f>
              <c:numCache>
                <c:formatCode>General</c:formatCode>
                <c:ptCount val="7"/>
                <c:pt idx="0">
                  <c:v>39748278</c:v>
                </c:pt>
                <c:pt idx="1">
                  <c:v>41553621</c:v>
                </c:pt>
                <c:pt idx="2">
                  <c:v>43551278</c:v>
                </c:pt>
                <c:pt idx="3">
                  <c:v>49376759</c:v>
                </c:pt>
                <c:pt idx="4">
                  <c:v>52665875</c:v>
                </c:pt>
                <c:pt idx="5">
                  <c:v>49597392</c:v>
                </c:pt>
                <c:pt idx="6">
                  <c:v>45476415</c:v>
                </c:pt>
              </c:numCache>
            </c:numRef>
          </c:val>
          <c:extLst>
            <c:ext xmlns:c16="http://schemas.microsoft.com/office/drawing/2014/chart" uri="{C3380CC4-5D6E-409C-BE32-E72D297353CC}">
              <c16:uniqueId val="{00000002-9C03-4A63-8D25-AF071DB99BD9}"/>
            </c:ext>
          </c:extLst>
        </c:ser>
        <c:ser>
          <c:idx val="3"/>
          <c:order val="3"/>
          <c:tx>
            <c:strRef>
              <c:f>Sayfa3!$K$8</c:f>
              <c:strCache>
                <c:ptCount val="1"/>
                <c:pt idx="0">
                  <c:v>4. (Mesken)</c:v>
                </c:pt>
              </c:strCache>
            </c:strRef>
          </c:tx>
          <c:spPr>
            <a:solidFill>
              <a:schemeClr val="accent4"/>
            </a:solidFill>
            <a:ln>
              <a:noFill/>
            </a:ln>
            <a:effectLst/>
          </c:spPr>
          <c:invertIfNegative val="0"/>
          <c:cat>
            <c:numRef>
              <c:f>Sayfa3!$L$4:$R$4</c:f>
              <c:numCache>
                <c:formatCode>General</c:formatCode>
                <c:ptCount val="7"/>
                <c:pt idx="0">
                  <c:v>2014</c:v>
                </c:pt>
                <c:pt idx="1">
                  <c:v>2015</c:v>
                </c:pt>
                <c:pt idx="2">
                  <c:v>2016</c:v>
                </c:pt>
                <c:pt idx="3">
                  <c:v>2017</c:v>
                </c:pt>
                <c:pt idx="4">
                  <c:v>2018</c:v>
                </c:pt>
                <c:pt idx="5">
                  <c:v>2019</c:v>
                </c:pt>
                <c:pt idx="6">
                  <c:v>2020</c:v>
                </c:pt>
              </c:numCache>
            </c:numRef>
          </c:cat>
          <c:val>
            <c:numRef>
              <c:f>Sayfa3!$L$8:$R$8</c:f>
              <c:numCache>
                <c:formatCode>General</c:formatCode>
                <c:ptCount val="7"/>
                <c:pt idx="0">
                  <c:v>46189693</c:v>
                </c:pt>
                <c:pt idx="1">
                  <c:v>47900834</c:v>
                </c:pt>
                <c:pt idx="2">
                  <c:v>51203826</c:v>
                </c:pt>
                <c:pt idx="3">
                  <c:v>54251308</c:v>
                </c:pt>
                <c:pt idx="4">
                  <c:v>54590528</c:v>
                </c:pt>
                <c:pt idx="5">
                  <c:v>56194108</c:v>
                </c:pt>
                <c:pt idx="6">
                  <c:v>60693461</c:v>
                </c:pt>
              </c:numCache>
            </c:numRef>
          </c:val>
          <c:extLst>
            <c:ext xmlns:c16="http://schemas.microsoft.com/office/drawing/2014/chart" uri="{C3380CC4-5D6E-409C-BE32-E72D297353CC}">
              <c16:uniqueId val="{00000003-9C03-4A63-8D25-AF071DB99BD9}"/>
            </c:ext>
          </c:extLst>
        </c:ser>
        <c:ser>
          <c:idx val="4"/>
          <c:order val="4"/>
          <c:tx>
            <c:strRef>
              <c:f>Sayfa3!$K$9</c:f>
              <c:strCache>
                <c:ptCount val="1"/>
                <c:pt idx="0">
                  <c:v>5. (Tarımsal Sulama)</c:v>
                </c:pt>
              </c:strCache>
            </c:strRef>
          </c:tx>
          <c:spPr>
            <a:solidFill>
              <a:schemeClr val="accent5"/>
            </a:solidFill>
            <a:ln>
              <a:noFill/>
            </a:ln>
            <a:effectLst/>
          </c:spPr>
          <c:invertIfNegative val="0"/>
          <c:cat>
            <c:numRef>
              <c:f>Sayfa3!$L$4:$R$4</c:f>
              <c:numCache>
                <c:formatCode>General</c:formatCode>
                <c:ptCount val="7"/>
                <c:pt idx="0">
                  <c:v>2014</c:v>
                </c:pt>
                <c:pt idx="1">
                  <c:v>2015</c:v>
                </c:pt>
                <c:pt idx="2">
                  <c:v>2016</c:v>
                </c:pt>
                <c:pt idx="3">
                  <c:v>2017</c:v>
                </c:pt>
                <c:pt idx="4">
                  <c:v>2018</c:v>
                </c:pt>
                <c:pt idx="5">
                  <c:v>2019</c:v>
                </c:pt>
                <c:pt idx="6">
                  <c:v>2020</c:v>
                </c:pt>
              </c:numCache>
            </c:numRef>
          </c:cat>
          <c:val>
            <c:numRef>
              <c:f>Sayfa3!$L$9:$R$9</c:f>
              <c:numCache>
                <c:formatCode>General</c:formatCode>
                <c:ptCount val="7"/>
                <c:pt idx="0">
                  <c:v>3919119</c:v>
                </c:pt>
                <c:pt idx="1">
                  <c:v>4222135</c:v>
                </c:pt>
                <c:pt idx="2">
                  <c:v>6110328</c:v>
                </c:pt>
                <c:pt idx="3">
                  <c:v>6049407</c:v>
                </c:pt>
                <c:pt idx="4">
                  <c:v>8567332</c:v>
                </c:pt>
                <c:pt idx="5">
                  <c:v>8668125</c:v>
                </c:pt>
                <c:pt idx="6">
                  <c:v>10558467</c:v>
                </c:pt>
              </c:numCache>
            </c:numRef>
          </c:val>
          <c:extLst>
            <c:ext xmlns:c16="http://schemas.microsoft.com/office/drawing/2014/chart" uri="{C3380CC4-5D6E-409C-BE32-E72D297353CC}">
              <c16:uniqueId val="{00000004-9C03-4A63-8D25-AF071DB99BD9}"/>
            </c:ext>
          </c:extLst>
        </c:ser>
        <c:ser>
          <c:idx val="5"/>
          <c:order val="5"/>
          <c:tx>
            <c:strRef>
              <c:f>Sayfa3!$K$10</c:f>
              <c:strCache>
                <c:ptCount val="1"/>
                <c:pt idx="0">
                  <c:v>7. (Sokak Aydınlatma)</c:v>
                </c:pt>
              </c:strCache>
            </c:strRef>
          </c:tx>
          <c:spPr>
            <a:solidFill>
              <a:schemeClr val="accent6"/>
            </a:solidFill>
            <a:ln>
              <a:noFill/>
            </a:ln>
            <a:effectLst/>
          </c:spPr>
          <c:invertIfNegative val="0"/>
          <c:cat>
            <c:numRef>
              <c:f>Sayfa3!$L$4:$R$4</c:f>
              <c:numCache>
                <c:formatCode>General</c:formatCode>
                <c:ptCount val="7"/>
                <c:pt idx="0">
                  <c:v>2014</c:v>
                </c:pt>
                <c:pt idx="1">
                  <c:v>2015</c:v>
                </c:pt>
                <c:pt idx="2">
                  <c:v>2016</c:v>
                </c:pt>
                <c:pt idx="3">
                  <c:v>2017</c:v>
                </c:pt>
                <c:pt idx="4">
                  <c:v>2018</c:v>
                </c:pt>
                <c:pt idx="5">
                  <c:v>2019</c:v>
                </c:pt>
                <c:pt idx="6">
                  <c:v>2020</c:v>
                </c:pt>
              </c:numCache>
            </c:numRef>
          </c:cat>
          <c:val>
            <c:numRef>
              <c:f>Sayfa3!$L$10:$R$10</c:f>
              <c:numCache>
                <c:formatCode>General</c:formatCode>
                <c:ptCount val="7"/>
                <c:pt idx="0">
                  <c:v>3942641</c:v>
                </c:pt>
                <c:pt idx="1">
                  <c:v>4074295</c:v>
                </c:pt>
                <c:pt idx="2">
                  <c:v>4228797</c:v>
                </c:pt>
                <c:pt idx="3">
                  <c:v>4397009</c:v>
                </c:pt>
                <c:pt idx="4">
                  <c:v>4724678</c:v>
                </c:pt>
                <c:pt idx="5">
                  <c:v>5074880</c:v>
                </c:pt>
                <c:pt idx="6">
                  <c:v>5237499</c:v>
                </c:pt>
              </c:numCache>
            </c:numRef>
          </c:val>
          <c:extLst>
            <c:ext xmlns:c16="http://schemas.microsoft.com/office/drawing/2014/chart" uri="{C3380CC4-5D6E-409C-BE32-E72D297353CC}">
              <c16:uniqueId val="{00000005-9C03-4A63-8D25-AF071DB99BD9}"/>
            </c:ext>
          </c:extLst>
        </c:ser>
        <c:dLbls>
          <c:showLegendKey val="0"/>
          <c:showVal val="0"/>
          <c:showCatName val="0"/>
          <c:showSerName val="0"/>
          <c:showPercent val="0"/>
          <c:showBubbleSize val="0"/>
        </c:dLbls>
        <c:gapWidth val="219"/>
        <c:overlap val="-27"/>
        <c:axId val="1605086064"/>
        <c:axId val="1605081904"/>
      </c:barChart>
      <c:catAx>
        <c:axId val="160508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605081904"/>
        <c:crosses val="autoZero"/>
        <c:auto val="1"/>
        <c:lblAlgn val="ctr"/>
        <c:lblOffset val="100"/>
        <c:noMultiLvlLbl val="0"/>
      </c:catAx>
      <c:valAx>
        <c:axId val="1605081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6050860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'HES '!$D$12:$E$12</c:f>
              <c:strCache>
                <c:ptCount val="2"/>
                <c:pt idx="0">
                  <c:v>2022</c:v>
                </c:pt>
                <c:pt idx="1">
                  <c:v>İşletmede</c:v>
                </c:pt>
              </c:strCache>
            </c:strRef>
          </c:tx>
          <c:spPr>
            <a:solidFill>
              <a:schemeClr val="accent1"/>
            </a:solidFill>
            <a:ln>
              <a:noFill/>
            </a:ln>
            <a:effectLst/>
          </c:spPr>
          <c:invertIfNegative val="0"/>
          <c:cat>
            <c:multiLvlStrRef>
              <c:f>'HES '!$F$10:$I$11</c:f>
              <c:multiLvlStrCache>
                <c:ptCount val="4"/>
                <c:lvl>
                  <c:pt idx="0">
                    <c:v>Mardin</c:v>
                  </c:pt>
                  <c:pt idx="1">
                    <c:v>Batman</c:v>
                  </c:pt>
                  <c:pt idx="2">
                    <c:v>Siirt </c:v>
                  </c:pt>
                  <c:pt idx="3">
                    <c:v>Şırnak </c:v>
                  </c:pt>
                </c:lvl>
                <c:lvl>
                  <c:pt idx="0">
                    <c:v>HES Sayısı</c:v>
                  </c:pt>
                </c:lvl>
              </c:multiLvlStrCache>
            </c:multiLvlStrRef>
          </c:cat>
          <c:val>
            <c:numRef>
              <c:f>'HES '!$F$12:$I$12</c:f>
              <c:numCache>
                <c:formatCode>General</c:formatCode>
                <c:ptCount val="4"/>
                <c:pt idx="0">
                  <c:v>2</c:v>
                </c:pt>
                <c:pt idx="1">
                  <c:v>2</c:v>
                </c:pt>
                <c:pt idx="2">
                  <c:v>5</c:v>
                </c:pt>
                <c:pt idx="3">
                  <c:v>3</c:v>
                </c:pt>
              </c:numCache>
            </c:numRef>
          </c:val>
          <c:extLst>
            <c:ext xmlns:c16="http://schemas.microsoft.com/office/drawing/2014/chart" uri="{C3380CC4-5D6E-409C-BE32-E72D297353CC}">
              <c16:uniqueId val="{00000000-6AB8-4617-A309-90399C8F0E6A}"/>
            </c:ext>
          </c:extLst>
        </c:ser>
        <c:ser>
          <c:idx val="1"/>
          <c:order val="1"/>
          <c:tx>
            <c:strRef>
              <c:f>'HES '!$D$13:$E$13</c:f>
              <c:strCache>
                <c:ptCount val="2"/>
                <c:pt idx="0">
                  <c:v>2022</c:v>
                </c:pt>
                <c:pt idx="1">
                  <c:v>İnşa Halinde </c:v>
                </c:pt>
              </c:strCache>
            </c:strRef>
          </c:tx>
          <c:spPr>
            <a:solidFill>
              <a:schemeClr val="accent2"/>
            </a:solidFill>
            <a:ln>
              <a:noFill/>
            </a:ln>
            <a:effectLst/>
          </c:spPr>
          <c:invertIfNegative val="0"/>
          <c:cat>
            <c:multiLvlStrRef>
              <c:f>'HES '!$F$10:$I$11</c:f>
              <c:multiLvlStrCache>
                <c:ptCount val="4"/>
                <c:lvl>
                  <c:pt idx="0">
                    <c:v>Mardin</c:v>
                  </c:pt>
                  <c:pt idx="1">
                    <c:v>Batman</c:v>
                  </c:pt>
                  <c:pt idx="2">
                    <c:v>Siirt </c:v>
                  </c:pt>
                  <c:pt idx="3">
                    <c:v>Şırnak </c:v>
                  </c:pt>
                </c:lvl>
                <c:lvl>
                  <c:pt idx="0">
                    <c:v>HES Sayısı</c:v>
                  </c:pt>
                </c:lvl>
              </c:multiLvlStrCache>
            </c:multiLvlStrRef>
          </c:cat>
          <c:val>
            <c:numRef>
              <c:f>'HES '!$F$13:$I$13</c:f>
              <c:numCache>
                <c:formatCode>General</c:formatCode>
                <c:ptCount val="4"/>
                <c:pt idx="0">
                  <c:v>0</c:v>
                </c:pt>
                <c:pt idx="1">
                  <c:v>0</c:v>
                </c:pt>
                <c:pt idx="2">
                  <c:v>0</c:v>
                </c:pt>
                <c:pt idx="3">
                  <c:v>1</c:v>
                </c:pt>
              </c:numCache>
            </c:numRef>
          </c:val>
          <c:extLst>
            <c:ext xmlns:c16="http://schemas.microsoft.com/office/drawing/2014/chart" uri="{C3380CC4-5D6E-409C-BE32-E72D297353CC}">
              <c16:uniqueId val="{00000001-6AB8-4617-A309-90399C8F0E6A}"/>
            </c:ext>
          </c:extLst>
        </c:ser>
        <c:ser>
          <c:idx val="2"/>
          <c:order val="2"/>
          <c:tx>
            <c:strRef>
              <c:f>'HES '!$D$14:$E$14</c:f>
              <c:strCache>
                <c:ptCount val="2"/>
                <c:pt idx="0">
                  <c:v>2022</c:v>
                </c:pt>
                <c:pt idx="1">
                  <c:v>Etüt Proje aşamasında </c:v>
                </c:pt>
              </c:strCache>
            </c:strRef>
          </c:tx>
          <c:spPr>
            <a:solidFill>
              <a:schemeClr val="accent3"/>
            </a:solidFill>
            <a:ln>
              <a:noFill/>
            </a:ln>
            <a:effectLst/>
          </c:spPr>
          <c:invertIfNegative val="0"/>
          <c:cat>
            <c:multiLvlStrRef>
              <c:f>'HES '!$F$10:$I$11</c:f>
              <c:multiLvlStrCache>
                <c:ptCount val="4"/>
                <c:lvl>
                  <c:pt idx="0">
                    <c:v>Mardin</c:v>
                  </c:pt>
                  <c:pt idx="1">
                    <c:v>Batman</c:v>
                  </c:pt>
                  <c:pt idx="2">
                    <c:v>Siirt </c:v>
                  </c:pt>
                  <c:pt idx="3">
                    <c:v>Şırnak </c:v>
                  </c:pt>
                </c:lvl>
                <c:lvl>
                  <c:pt idx="0">
                    <c:v>HES Sayısı</c:v>
                  </c:pt>
                </c:lvl>
              </c:multiLvlStrCache>
            </c:multiLvlStrRef>
          </c:cat>
          <c:val>
            <c:numRef>
              <c:f>'HES '!$F$14:$I$14</c:f>
              <c:numCache>
                <c:formatCode>General</c:formatCode>
                <c:ptCount val="4"/>
                <c:pt idx="0">
                  <c:v>0</c:v>
                </c:pt>
                <c:pt idx="1">
                  <c:v>8</c:v>
                </c:pt>
                <c:pt idx="2">
                  <c:v>11</c:v>
                </c:pt>
                <c:pt idx="3">
                  <c:v>20</c:v>
                </c:pt>
              </c:numCache>
            </c:numRef>
          </c:val>
          <c:extLst>
            <c:ext xmlns:c16="http://schemas.microsoft.com/office/drawing/2014/chart" uri="{C3380CC4-5D6E-409C-BE32-E72D297353CC}">
              <c16:uniqueId val="{00000002-6AB8-4617-A309-90399C8F0E6A}"/>
            </c:ext>
          </c:extLst>
        </c:ser>
        <c:dLbls>
          <c:showLegendKey val="0"/>
          <c:showVal val="0"/>
          <c:showCatName val="0"/>
          <c:showSerName val="0"/>
          <c:showPercent val="0"/>
          <c:showBubbleSize val="0"/>
        </c:dLbls>
        <c:gapWidth val="219"/>
        <c:overlap val="-27"/>
        <c:axId val="656378975"/>
        <c:axId val="656372735"/>
      </c:barChart>
      <c:catAx>
        <c:axId val="656378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6372735"/>
        <c:crosses val="autoZero"/>
        <c:auto val="1"/>
        <c:lblAlgn val="ctr"/>
        <c:lblOffset val="100"/>
        <c:noMultiLvlLbl val="0"/>
      </c:catAx>
      <c:valAx>
        <c:axId val="6563727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637897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'HES '!$K$12:$L$12</c:f>
              <c:strCache>
                <c:ptCount val="2"/>
                <c:pt idx="0">
                  <c:v>2022</c:v>
                </c:pt>
                <c:pt idx="1">
                  <c:v>İşletmede</c:v>
                </c:pt>
              </c:strCache>
            </c:strRef>
          </c:tx>
          <c:spPr>
            <a:solidFill>
              <a:schemeClr val="accent1"/>
            </a:solidFill>
            <a:ln>
              <a:noFill/>
            </a:ln>
            <a:effectLst/>
          </c:spPr>
          <c:invertIfNegative val="0"/>
          <c:cat>
            <c:multiLvlStrRef>
              <c:f>'HES '!$M$10:$P$11</c:f>
              <c:multiLvlStrCache>
                <c:ptCount val="4"/>
                <c:lvl>
                  <c:pt idx="0">
                    <c:v>Mardin</c:v>
                  </c:pt>
                  <c:pt idx="1">
                    <c:v>Batman</c:v>
                  </c:pt>
                  <c:pt idx="2">
                    <c:v>Siirt </c:v>
                  </c:pt>
                  <c:pt idx="3">
                    <c:v>Şırnak </c:v>
                  </c:pt>
                </c:lvl>
                <c:lvl>
                  <c:pt idx="0">
                    <c:v>HES Güç Dağılımı (MW)</c:v>
                  </c:pt>
                </c:lvl>
              </c:multiLvlStrCache>
            </c:multiLvlStrRef>
          </c:cat>
          <c:val>
            <c:numRef>
              <c:f>'HES '!$M$12:$P$12</c:f>
              <c:numCache>
                <c:formatCode>0.00</c:formatCode>
                <c:ptCount val="4"/>
                <c:pt idx="0">
                  <c:v>1204.8</c:v>
                </c:pt>
                <c:pt idx="1">
                  <c:v>252</c:v>
                </c:pt>
                <c:pt idx="2">
                  <c:v>793</c:v>
                </c:pt>
                <c:pt idx="3" formatCode="#,##0.00">
                  <c:v>6.44</c:v>
                </c:pt>
              </c:numCache>
            </c:numRef>
          </c:val>
          <c:extLst>
            <c:ext xmlns:c16="http://schemas.microsoft.com/office/drawing/2014/chart" uri="{C3380CC4-5D6E-409C-BE32-E72D297353CC}">
              <c16:uniqueId val="{00000000-1542-45BE-BB70-97B00AC364D7}"/>
            </c:ext>
          </c:extLst>
        </c:ser>
        <c:ser>
          <c:idx val="1"/>
          <c:order val="1"/>
          <c:tx>
            <c:strRef>
              <c:f>'HES '!$K$13:$L$13</c:f>
              <c:strCache>
                <c:ptCount val="2"/>
                <c:pt idx="0">
                  <c:v>2022</c:v>
                </c:pt>
                <c:pt idx="1">
                  <c:v>İnşa Halinde </c:v>
                </c:pt>
              </c:strCache>
            </c:strRef>
          </c:tx>
          <c:spPr>
            <a:solidFill>
              <a:schemeClr val="accent2"/>
            </a:solidFill>
            <a:ln>
              <a:noFill/>
            </a:ln>
            <a:effectLst/>
          </c:spPr>
          <c:invertIfNegative val="0"/>
          <c:cat>
            <c:multiLvlStrRef>
              <c:f>'HES '!$M$10:$P$11</c:f>
              <c:multiLvlStrCache>
                <c:ptCount val="4"/>
                <c:lvl>
                  <c:pt idx="0">
                    <c:v>Mardin</c:v>
                  </c:pt>
                  <c:pt idx="1">
                    <c:v>Batman</c:v>
                  </c:pt>
                  <c:pt idx="2">
                    <c:v>Siirt </c:v>
                  </c:pt>
                  <c:pt idx="3">
                    <c:v>Şırnak </c:v>
                  </c:pt>
                </c:lvl>
                <c:lvl>
                  <c:pt idx="0">
                    <c:v>HES Güç Dağılımı (MW)</c:v>
                  </c:pt>
                </c:lvl>
              </c:multiLvlStrCache>
            </c:multiLvlStrRef>
          </c:cat>
          <c:val>
            <c:numRef>
              <c:f>'HES '!$M$13:$P$13</c:f>
              <c:numCache>
                <c:formatCode>General</c:formatCode>
                <c:ptCount val="4"/>
                <c:pt idx="0">
                  <c:v>0</c:v>
                </c:pt>
                <c:pt idx="1">
                  <c:v>0</c:v>
                </c:pt>
                <c:pt idx="2">
                  <c:v>0</c:v>
                </c:pt>
                <c:pt idx="3">
                  <c:v>4.95</c:v>
                </c:pt>
              </c:numCache>
            </c:numRef>
          </c:val>
          <c:extLst>
            <c:ext xmlns:c16="http://schemas.microsoft.com/office/drawing/2014/chart" uri="{C3380CC4-5D6E-409C-BE32-E72D297353CC}">
              <c16:uniqueId val="{00000001-1542-45BE-BB70-97B00AC364D7}"/>
            </c:ext>
          </c:extLst>
        </c:ser>
        <c:ser>
          <c:idx val="2"/>
          <c:order val="2"/>
          <c:tx>
            <c:strRef>
              <c:f>'HES '!$K$14:$L$14</c:f>
              <c:strCache>
                <c:ptCount val="2"/>
                <c:pt idx="0">
                  <c:v>2022</c:v>
                </c:pt>
                <c:pt idx="1">
                  <c:v>Etüt Proje aşamasında </c:v>
                </c:pt>
              </c:strCache>
            </c:strRef>
          </c:tx>
          <c:spPr>
            <a:solidFill>
              <a:schemeClr val="accent3"/>
            </a:solidFill>
            <a:ln>
              <a:noFill/>
            </a:ln>
            <a:effectLst/>
          </c:spPr>
          <c:invertIfNegative val="0"/>
          <c:cat>
            <c:multiLvlStrRef>
              <c:f>'HES '!$M$10:$P$11</c:f>
              <c:multiLvlStrCache>
                <c:ptCount val="4"/>
                <c:lvl>
                  <c:pt idx="0">
                    <c:v>Mardin</c:v>
                  </c:pt>
                  <c:pt idx="1">
                    <c:v>Batman</c:v>
                  </c:pt>
                  <c:pt idx="2">
                    <c:v>Siirt </c:v>
                  </c:pt>
                  <c:pt idx="3">
                    <c:v>Şırnak </c:v>
                  </c:pt>
                </c:lvl>
                <c:lvl>
                  <c:pt idx="0">
                    <c:v>HES Güç Dağılımı (MW)</c:v>
                  </c:pt>
                </c:lvl>
              </c:multiLvlStrCache>
            </c:multiLvlStrRef>
          </c:cat>
          <c:val>
            <c:numRef>
              <c:f>'HES '!$M$14:$P$14</c:f>
              <c:numCache>
                <c:formatCode>General</c:formatCode>
                <c:ptCount val="4"/>
                <c:pt idx="0">
                  <c:v>0</c:v>
                </c:pt>
                <c:pt idx="1">
                  <c:v>252.95500000000001</c:v>
                </c:pt>
                <c:pt idx="2">
                  <c:v>1197.1099999999999</c:v>
                </c:pt>
                <c:pt idx="3">
                  <c:v>984.76</c:v>
                </c:pt>
              </c:numCache>
            </c:numRef>
          </c:val>
          <c:extLst>
            <c:ext xmlns:c16="http://schemas.microsoft.com/office/drawing/2014/chart" uri="{C3380CC4-5D6E-409C-BE32-E72D297353CC}">
              <c16:uniqueId val="{00000002-1542-45BE-BB70-97B00AC364D7}"/>
            </c:ext>
          </c:extLst>
        </c:ser>
        <c:dLbls>
          <c:showLegendKey val="0"/>
          <c:showVal val="0"/>
          <c:showCatName val="0"/>
          <c:showSerName val="0"/>
          <c:showPercent val="0"/>
          <c:showBubbleSize val="0"/>
        </c:dLbls>
        <c:gapWidth val="219"/>
        <c:overlap val="-27"/>
        <c:axId val="743733615"/>
        <c:axId val="743727375"/>
      </c:barChart>
      <c:catAx>
        <c:axId val="743733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43727375"/>
        <c:crosses val="autoZero"/>
        <c:auto val="1"/>
        <c:lblAlgn val="ctr"/>
        <c:lblOffset val="100"/>
        <c:noMultiLvlLbl val="0"/>
      </c:catAx>
      <c:valAx>
        <c:axId val="7437273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437336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Sayfa1!$K$6</c:f>
              <c:strCache>
                <c:ptCount val="1"/>
                <c:pt idx="0">
                  <c:v>Batman Üniversitesi</c:v>
                </c:pt>
              </c:strCache>
            </c:strRef>
          </c:tx>
          <c:spPr>
            <a:solidFill>
              <a:schemeClr val="accent1"/>
            </a:solidFill>
            <a:ln>
              <a:noFill/>
            </a:ln>
            <a:effectLst/>
          </c:spPr>
          <c:invertIfNegative val="0"/>
          <c:cat>
            <c:strRef>
              <c:f>Sayfa1!$J$7:$J$11</c:f>
              <c:strCache>
                <c:ptCount val="5"/>
                <c:pt idx="0">
                  <c:v>2021-2022</c:v>
                </c:pt>
                <c:pt idx="1">
                  <c:v>2020-2021</c:v>
                </c:pt>
                <c:pt idx="2">
                  <c:v>2019-2020</c:v>
                </c:pt>
                <c:pt idx="3">
                  <c:v>2018-2019</c:v>
                </c:pt>
                <c:pt idx="4">
                  <c:v>2017-2018</c:v>
                </c:pt>
              </c:strCache>
            </c:strRef>
          </c:cat>
          <c:val>
            <c:numRef>
              <c:f>Sayfa1!$K$7:$K$11</c:f>
              <c:numCache>
                <c:formatCode>General</c:formatCode>
                <c:ptCount val="5"/>
                <c:pt idx="0" formatCode="#,##0">
                  <c:v>13483</c:v>
                </c:pt>
                <c:pt idx="1">
                  <c:v>12525</c:v>
                </c:pt>
                <c:pt idx="2">
                  <c:v>12229</c:v>
                </c:pt>
                <c:pt idx="3">
                  <c:v>12203</c:v>
                </c:pt>
                <c:pt idx="4">
                  <c:v>12792</c:v>
                </c:pt>
              </c:numCache>
            </c:numRef>
          </c:val>
          <c:extLst>
            <c:ext xmlns:c16="http://schemas.microsoft.com/office/drawing/2014/chart" uri="{C3380CC4-5D6E-409C-BE32-E72D297353CC}">
              <c16:uniqueId val="{00000000-FE15-4213-8C32-6C14C7D49F07}"/>
            </c:ext>
          </c:extLst>
        </c:ser>
        <c:ser>
          <c:idx val="1"/>
          <c:order val="1"/>
          <c:tx>
            <c:strRef>
              <c:f>Sayfa1!$L$6</c:f>
              <c:strCache>
                <c:ptCount val="1"/>
                <c:pt idx="0">
                  <c:v>Mardin Artuklu Üniversitesi</c:v>
                </c:pt>
              </c:strCache>
            </c:strRef>
          </c:tx>
          <c:spPr>
            <a:solidFill>
              <a:schemeClr val="accent2"/>
            </a:solidFill>
            <a:ln>
              <a:noFill/>
            </a:ln>
            <a:effectLst/>
          </c:spPr>
          <c:invertIfNegative val="0"/>
          <c:cat>
            <c:strRef>
              <c:f>Sayfa1!$J$7:$J$11</c:f>
              <c:strCache>
                <c:ptCount val="5"/>
                <c:pt idx="0">
                  <c:v>2021-2022</c:v>
                </c:pt>
                <c:pt idx="1">
                  <c:v>2020-2021</c:v>
                </c:pt>
                <c:pt idx="2">
                  <c:v>2019-2020</c:v>
                </c:pt>
                <c:pt idx="3">
                  <c:v>2018-2019</c:v>
                </c:pt>
                <c:pt idx="4">
                  <c:v>2017-2018</c:v>
                </c:pt>
              </c:strCache>
            </c:strRef>
          </c:cat>
          <c:val>
            <c:numRef>
              <c:f>Sayfa1!$L$7:$L$11</c:f>
              <c:numCache>
                <c:formatCode>General</c:formatCode>
                <c:ptCount val="5"/>
                <c:pt idx="0">
                  <c:v>14306</c:v>
                </c:pt>
                <c:pt idx="1">
                  <c:v>13133</c:v>
                </c:pt>
                <c:pt idx="2">
                  <c:v>12467</c:v>
                </c:pt>
                <c:pt idx="3">
                  <c:v>10640</c:v>
                </c:pt>
                <c:pt idx="4">
                  <c:v>9128</c:v>
                </c:pt>
              </c:numCache>
            </c:numRef>
          </c:val>
          <c:extLst>
            <c:ext xmlns:c16="http://schemas.microsoft.com/office/drawing/2014/chart" uri="{C3380CC4-5D6E-409C-BE32-E72D297353CC}">
              <c16:uniqueId val="{00000001-FE15-4213-8C32-6C14C7D49F07}"/>
            </c:ext>
          </c:extLst>
        </c:ser>
        <c:ser>
          <c:idx val="2"/>
          <c:order val="2"/>
          <c:tx>
            <c:strRef>
              <c:f>Sayfa1!$M$6</c:f>
              <c:strCache>
                <c:ptCount val="1"/>
                <c:pt idx="0">
                  <c:v>Siirt Üniversitesi</c:v>
                </c:pt>
              </c:strCache>
            </c:strRef>
          </c:tx>
          <c:spPr>
            <a:solidFill>
              <a:schemeClr val="accent3"/>
            </a:solidFill>
            <a:ln>
              <a:noFill/>
            </a:ln>
            <a:effectLst/>
          </c:spPr>
          <c:invertIfNegative val="0"/>
          <c:cat>
            <c:strRef>
              <c:f>Sayfa1!$J$7:$J$11</c:f>
              <c:strCache>
                <c:ptCount val="5"/>
                <c:pt idx="0">
                  <c:v>2021-2022</c:v>
                </c:pt>
                <c:pt idx="1">
                  <c:v>2020-2021</c:v>
                </c:pt>
                <c:pt idx="2">
                  <c:v>2019-2020</c:v>
                </c:pt>
                <c:pt idx="3">
                  <c:v>2018-2019</c:v>
                </c:pt>
                <c:pt idx="4">
                  <c:v>2017-2018</c:v>
                </c:pt>
              </c:strCache>
            </c:strRef>
          </c:cat>
          <c:val>
            <c:numRef>
              <c:f>Sayfa1!$M$7:$M$11</c:f>
              <c:numCache>
                <c:formatCode>General</c:formatCode>
                <c:ptCount val="5"/>
                <c:pt idx="0">
                  <c:v>16276</c:v>
                </c:pt>
                <c:pt idx="1">
                  <c:v>15727</c:v>
                </c:pt>
                <c:pt idx="2">
                  <c:v>15379</c:v>
                </c:pt>
                <c:pt idx="3">
                  <c:v>14372</c:v>
                </c:pt>
                <c:pt idx="4">
                  <c:v>12423</c:v>
                </c:pt>
              </c:numCache>
            </c:numRef>
          </c:val>
          <c:extLst>
            <c:ext xmlns:c16="http://schemas.microsoft.com/office/drawing/2014/chart" uri="{C3380CC4-5D6E-409C-BE32-E72D297353CC}">
              <c16:uniqueId val="{00000002-FE15-4213-8C32-6C14C7D49F07}"/>
            </c:ext>
          </c:extLst>
        </c:ser>
        <c:ser>
          <c:idx val="3"/>
          <c:order val="3"/>
          <c:tx>
            <c:strRef>
              <c:f>Sayfa1!$N$6</c:f>
              <c:strCache>
                <c:ptCount val="1"/>
                <c:pt idx="0">
                  <c:v>Şırnak Üniversitesi</c:v>
                </c:pt>
              </c:strCache>
            </c:strRef>
          </c:tx>
          <c:spPr>
            <a:solidFill>
              <a:schemeClr val="accent4"/>
            </a:solidFill>
            <a:ln>
              <a:noFill/>
            </a:ln>
            <a:effectLst/>
          </c:spPr>
          <c:invertIfNegative val="0"/>
          <c:cat>
            <c:strRef>
              <c:f>Sayfa1!$J$7:$J$11</c:f>
              <c:strCache>
                <c:ptCount val="5"/>
                <c:pt idx="0">
                  <c:v>2021-2022</c:v>
                </c:pt>
                <c:pt idx="1">
                  <c:v>2020-2021</c:v>
                </c:pt>
                <c:pt idx="2">
                  <c:v>2019-2020</c:v>
                </c:pt>
                <c:pt idx="3">
                  <c:v>2018-2019</c:v>
                </c:pt>
                <c:pt idx="4">
                  <c:v>2017-2018</c:v>
                </c:pt>
              </c:strCache>
            </c:strRef>
          </c:cat>
          <c:val>
            <c:numRef>
              <c:f>Sayfa1!$N$7:$N$11</c:f>
              <c:numCache>
                <c:formatCode>General</c:formatCode>
                <c:ptCount val="5"/>
                <c:pt idx="0">
                  <c:v>4506</c:v>
                </c:pt>
                <c:pt idx="1">
                  <c:v>3972</c:v>
                </c:pt>
                <c:pt idx="2">
                  <c:v>3311</c:v>
                </c:pt>
                <c:pt idx="3">
                  <c:v>2526</c:v>
                </c:pt>
                <c:pt idx="4">
                  <c:v>2548</c:v>
                </c:pt>
              </c:numCache>
            </c:numRef>
          </c:val>
          <c:extLst>
            <c:ext xmlns:c16="http://schemas.microsoft.com/office/drawing/2014/chart" uri="{C3380CC4-5D6E-409C-BE32-E72D297353CC}">
              <c16:uniqueId val="{00000003-FE15-4213-8C32-6C14C7D49F07}"/>
            </c:ext>
          </c:extLst>
        </c:ser>
        <c:dLbls>
          <c:showLegendKey val="0"/>
          <c:showVal val="0"/>
          <c:showCatName val="0"/>
          <c:showSerName val="0"/>
          <c:showPercent val="0"/>
          <c:showBubbleSize val="0"/>
        </c:dLbls>
        <c:gapWidth val="219"/>
        <c:overlap val="-27"/>
        <c:axId val="966127040"/>
        <c:axId val="966119136"/>
      </c:barChart>
      <c:catAx>
        <c:axId val="96612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66119136"/>
        <c:crosses val="autoZero"/>
        <c:auto val="1"/>
        <c:lblAlgn val="ctr"/>
        <c:lblOffset val="100"/>
        <c:noMultiLvlLbl val="0"/>
      </c:catAx>
      <c:valAx>
        <c:axId val="966119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9661270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Sheet1!$J$26</c:f>
              <c:strCache>
                <c:ptCount val="1"/>
                <c:pt idx="0">
                  <c:v>Mardin</c:v>
                </c:pt>
              </c:strCache>
            </c:strRef>
          </c:tx>
          <c:spPr>
            <a:solidFill>
              <a:schemeClr val="accent1"/>
            </a:solidFill>
            <a:ln>
              <a:noFill/>
            </a:ln>
            <a:effectLst/>
          </c:spPr>
          <c:invertIfNegative val="0"/>
          <c:cat>
            <c:numRef>
              <c:f>Sheet1!$K$25:$P$25</c:f>
              <c:numCache>
                <c:formatCode>General</c:formatCode>
                <c:ptCount val="6"/>
                <c:pt idx="0">
                  <c:v>2016</c:v>
                </c:pt>
                <c:pt idx="1">
                  <c:v>2017</c:v>
                </c:pt>
                <c:pt idx="2">
                  <c:v>2018</c:v>
                </c:pt>
                <c:pt idx="3">
                  <c:v>2019</c:v>
                </c:pt>
                <c:pt idx="4">
                  <c:v>2020</c:v>
                </c:pt>
                <c:pt idx="5">
                  <c:v>2021</c:v>
                </c:pt>
              </c:numCache>
            </c:numRef>
          </c:cat>
          <c:val>
            <c:numRef>
              <c:f>Sheet1!$K$26:$P$26</c:f>
              <c:numCache>
                <c:formatCode>###\ ###\ ###\ ###\ ##0</c:formatCode>
                <c:ptCount val="6"/>
                <c:pt idx="0">
                  <c:v>923367.56500000006</c:v>
                </c:pt>
                <c:pt idx="1">
                  <c:v>982816.30700000015</c:v>
                </c:pt>
                <c:pt idx="2">
                  <c:v>905275.674</c:v>
                </c:pt>
                <c:pt idx="3">
                  <c:v>832736.26899999997</c:v>
                </c:pt>
                <c:pt idx="4">
                  <c:v>957761.24699999997</c:v>
                </c:pt>
                <c:pt idx="5">
                  <c:v>1003605.9360000002</c:v>
                </c:pt>
              </c:numCache>
            </c:numRef>
          </c:val>
          <c:extLst>
            <c:ext xmlns:c16="http://schemas.microsoft.com/office/drawing/2014/chart" uri="{C3380CC4-5D6E-409C-BE32-E72D297353CC}">
              <c16:uniqueId val="{00000000-9EBA-42C6-9A13-FF9B7B263788}"/>
            </c:ext>
          </c:extLst>
        </c:ser>
        <c:ser>
          <c:idx val="3"/>
          <c:order val="3"/>
          <c:tx>
            <c:strRef>
              <c:f>Sheet1!$J$29</c:f>
              <c:strCache>
                <c:ptCount val="1"/>
                <c:pt idx="0">
                  <c:v>Şırnak</c:v>
                </c:pt>
              </c:strCache>
            </c:strRef>
          </c:tx>
          <c:spPr>
            <a:solidFill>
              <a:schemeClr val="accent4"/>
            </a:solidFill>
            <a:ln>
              <a:noFill/>
            </a:ln>
            <a:effectLst/>
          </c:spPr>
          <c:invertIfNegative val="0"/>
          <c:cat>
            <c:numRef>
              <c:f>Sheet1!$K$25:$P$25</c:f>
              <c:numCache>
                <c:formatCode>General</c:formatCode>
                <c:ptCount val="6"/>
                <c:pt idx="0">
                  <c:v>2016</c:v>
                </c:pt>
                <c:pt idx="1">
                  <c:v>2017</c:v>
                </c:pt>
                <c:pt idx="2">
                  <c:v>2018</c:v>
                </c:pt>
                <c:pt idx="3">
                  <c:v>2019</c:v>
                </c:pt>
                <c:pt idx="4">
                  <c:v>2020</c:v>
                </c:pt>
                <c:pt idx="5">
                  <c:v>2021</c:v>
                </c:pt>
              </c:numCache>
            </c:numRef>
          </c:cat>
          <c:val>
            <c:numRef>
              <c:f>Sheet1!$K$29:$P$29</c:f>
              <c:numCache>
                <c:formatCode>###\ ###\ ###\ ###\ ##0</c:formatCode>
                <c:ptCount val="6"/>
                <c:pt idx="0">
                  <c:v>475613.78899999999</c:v>
                </c:pt>
                <c:pt idx="1">
                  <c:v>567564.53399999999</c:v>
                </c:pt>
                <c:pt idx="2">
                  <c:v>429143.22700000001</c:v>
                </c:pt>
                <c:pt idx="3">
                  <c:v>464039.21</c:v>
                </c:pt>
                <c:pt idx="4">
                  <c:v>642016.62200000009</c:v>
                </c:pt>
                <c:pt idx="5">
                  <c:v>854816.46699999995</c:v>
                </c:pt>
              </c:numCache>
            </c:numRef>
          </c:val>
          <c:extLst>
            <c:ext xmlns:c16="http://schemas.microsoft.com/office/drawing/2014/chart" uri="{C3380CC4-5D6E-409C-BE32-E72D297353CC}">
              <c16:uniqueId val="{00000001-9EBA-42C6-9A13-FF9B7B263788}"/>
            </c:ext>
          </c:extLst>
        </c:ser>
        <c:dLbls>
          <c:showLegendKey val="0"/>
          <c:showVal val="0"/>
          <c:showCatName val="0"/>
          <c:showSerName val="0"/>
          <c:showPercent val="0"/>
          <c:showBubbleSize val="0"/>
        </c:dLbls>
        <c:gapWidth val="150"/>
        <c:axId val="484659072"/>
        <c:axId val="484663008"/>
      </c:barChart>
      <c:lineChart>
        <c:grouping val="standard"/>
        <c:varyColors val="0"/>
        <c:ser>
          <c:idx val="1"/>
          <c:order val="1"/>
          <c:tx>
            <c:strRef>
              <c:f>Sheet1!$J$27</c:f>
              <c:strCache>
                <c:ptCount val="1"/>
                <c:pt idx="0">
                  <c:v>Siirt</c:v>
                </c:pt>
              </c:strCache>
            </c:strRef>
          </c:tx>
          <c:spPr>
            <a:ln w="28575" cap="rnd">
              <a:solidFill>
                <a:schemeClr val="accent2"/>
              </a:solidFill>
              <a:round/>
            </a:ln>
            <a:effectLst/>
          </c:spPr>
          <c:marker>
            <c:symbol val="none"/>
          </c:marker>
          <c:cat>
            <c:numRef>
              <c:f>Sheet1!$K$25:$P$25</c:f>
              <c:numCache>
                <c:formatCode>General</c:formatCode>
                <c:ptCount val="6"/>
                <c:pt idx="0">
                  <c:v>2016</c:v>
                </c:pt>
                <c:pt idx="1">
                  <c:v>2017</c:v>
                </c:pt>
                <c:pt idx="2">
                  <c:v>2018</c:v>
                </c:pt>
                <c:pt idx="3">
                  <c:v>2019</c:v>
                </c:pt>
                <c:pt idx="4">
                  <c:v>2020</c:v>
                </c:pt>
                <c:pt idx="5">
                  <c:v>2021</c:v>
                </c:pt>
              </c:numCache>
            </c:numRef>
          </c:cat>
          <c:val>
            <c:numRef>
              <c:f>Sheet1!$K$27:$P$27</c:f>
              <c:numCache>
                <c:formatCode>###\ ###\ ###\ ###\ ##0</c:formatCode>
                <c:ptCount val="6"/>
                <c:pt idx="0">
                  <c:v>133296.39799999999</c:v>
                </c:pt>
                <c:pt idx="1">
                  <c:v>27990.362000000005</c:v>
                </c:pt>
                <c:pt idx="2">
                  <c:v>19761.75</c:v>
                </c:pt>
                <c:pt idx="3">
                  <c:v>39485.152000000002</c:v>
                </c:pt>
                <c:pt idx="4">
                  <c:v>75151.450000000012</c:v>
                </c:pt>
                <c:pt idx="5">
                  <c:v>85613.308999999994</c:v>
                </c:pt>
              </c:numCache>
            </c:numRef>
          </c:val>
          <c:smooth val="0"/>
          <c:extLst>
            <c:ext xmlns:c16="http://schemas.microsoft.com/office/drawing/2014/chart" uri="{C3380CC4-5D6E-409C-BE32-E72D297353CC}">
              <c16:uniqueId val="{00000002-9EBA-42C6-9A13-FF9B7B263788}"/>
            </c:ext>
          </c:extLst>
        </c:ser>
        <c:ser>
          <c:idx val="2"/>
          <c:order val="2"/>
          <c:tx>
            <c:strRef>
              <c:f>Sheet1!$J$28</c:f>
              <c:strCache>
                <c:ptCount val="1"/>
                <c:pt idx="0">
                  <c:v>Batman</c:v>
                </c:pt>
              </c:strCache>
            </c:strRef>
          </c:tx>
          <c:spPr>
            <a:ln w="28575" cap="rnd">
              <a:solidFill>
                <a:schemeClr val="accent3"/>
              </a:solidFill>
              <a:round/>
            </a:ln>
            <a:effectLst/>
          </c:spPr>
          <c:marker>
            <c:symbol val="none"/>
          </c:marker>
          <c:cat>
            <c:numRef>
              <c:f>Sheet1!$K$25:$P$25</c:f>
              <c:numCache>
                <c:formatCode>General</c:formatCode>
                <c:ptCount val="6"/>
                <c:pt idx="0">
                  <c:v>2016</c:v>
                </c:pt>
                <c:pt idx="1">
                  <c:v>2017</c:v>
                </c:pt>
                <c:pt idx="2">
                  <c:v>2018</c:v>
                </c:pt>
                <c:pt idx="3">
                  <c:v>2019</c:v>
                </c:pt>
                <c:pt idx="4">
                  <c:v>2020</c:v>
                </c:pt>
                <c:pt idx="5">
                  <c:v>2021</c:v>
                </c:pt>
              </c:numCache>
            </c:numRef>
          </c:cat>
          <c:val>
            <c:numRef>
              <c:f>Sheet1!$K$28:$P$28</c:f>
              <c:numCache>
                <c:formatCode>###\ ###\ ###\ ###\ ##0</c:formatCode>
                <c:ptCount val="6"/>
                <c:pt idx="0">
                  <c:v>26923.807999999997</c:v>
                </c:pt>
                <c:pt idx="1">
                  <c:v>47866.687999999995</c:v>
                </c:pt>
                <c:pt idx="2">
                  <c:v>44443.134999999995</c:v>
                </c:pt>
                <c:pt idx="3">
                  <c:v>35728.152000000002</c:v>
                </c:pt>
                <c:pt idx="4">
                  <c:v>36852.49</c:v>
                </c:pt>
                <c:pt idx="5">
                  <c:v>58937.71</c:v>
                </c:pt>
              </c:numCache>
            </c:numRef>
          </c:val>
          <c:smooth val="0"/>
          <c:extLst>
            <c:ext xmlns:c16="http://schemas.microsoft.com/office/drawing/2014/chart" uri="{C3380CC4-5D6E-409C-BE32-E72D297353CC}">
              <c16:uniqueId val="{00000003-9EBA-42C6-9A13-FF9B7B263788}"/>
            </c:ext>
          </c:extLst>
        </c:ser>
        <c:dLbls>
          <c:showLegendKey val="0"/>
          <c:showVal val="0"/>
          <c:showCatName val="0"/>
          <c:showSerName val="0"/>
          <c:showPercent val="0"/>
          <c:showBubbleSize val="0"/>
        </c:dLbls>
        <c:marker val="1"/>
        <c:smooth val="0"/>
        <c:axId val="536735256"/>
        <c:axId val="536733288"/>
      </c:lineChart>
      <c:catAx>
        <c:axId val="48465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84663008"/>
        <c:crosses val="autoZero"/>
        <c:auto val="1"/>
        <c:lblAlgn val="ctr"/>
        <c:lblOffset val="100"/>
        <c:noMultiLvlLbl val="0"/>
      </c:catAx>
      <c:valAx>
        <c:axId val="484663008"/>
        <c:scaling>
          <c:orientation val="minMax"/>
        </c:scaling>
        <c:delete val="0"/>
        <c:axPos val="l"/>
        <c:majorGridlines>
          <c:spPr>
            <a:ln w="9525" cap="flat" cmpd="sng" algn="ctr">
              <a:solidFill>
                <a:schemeClr val="tx1">
                  <a:lumMod val="15000"/>
                  <a:lumOff val="85000"/>
                </a:schemeClr>
              </a:solidFill>
              <a:round/>
            </a:ln>
            <a:effectLst/>
          </c:spPr>
        </c:majorGridlines>
        <c:numFmt formatCode="###\ ###\ ###\ ###\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84659072"/>
        <c:crosses val="autoZero"/>
        <c:crossBetween val="between"/>
      </c:valAx>
      <c:valAx>
        <c:axId val="536733288"/>
        <c:scaling>
          <c:orientation val="minMax"/>
        </c:scaling>
        <c:delete val="0"/>
        <c:axPos val="r"/>
        <c:numFmt formatCode="###\ ###\ ###\ ###\ ##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36735256"/>
        <c:crosses val="max"/>
        <c:crossBetween val="between"/>
      </c:valAx>
      <c:catAx>
        <c:axId val="536735256"/>
        <c:scaling>
          <c:orientation val="minMax"/>
        </c:scaling>
        <c:delete val="1"/>
        <c:axPos val="b"/>
        <c:numFmt formatCode="General" sourceLinked="1"/>
        <c:majorTickMark val="out"/>
        <c:minorTickMark val="none"/>
        <c:tickLblPos val="nextTo"/>
        <c:crossAx val="536733288"/>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Sheet1!$J$34</c:f>
              <c:strCache>
                <c:ptCount val="1"/>
                <c:pt idx="0">
                  <c:v>Mardin</c:v>
                </c:pt>
              </c:strCache>
            </c:strRef>
          </c:tx>
          <c:spPr>
            <a:solidFill>
              <a:schemeClr val="accent1"/>
            </a:solidFill>
            <a:ln>
              <a:noFill/>
            </a:ln>
            <a:effectLst/>
          </c:spPr>
          <c:invertIfNegative val="0"/>
          <c:cat>
            <c:numRef>
              <c:f>Sheet1!$K$33:$P$33</c:f>
              <c:numCache>
                <c:formatCode>General</c:formatCode>
                <c:ptCount val="6"/>
                <c:pt idx="0">
                  <c:v>2016</c:v>
                </c:pt>
                <c:pt idx="1">
                  <c:v>2017</c:v>
                </c:pt>
                <c:pt idx="2">
                  <c:v>2018</c:v>
                </c:pt>
                <c:pt idx="3">
                  <c:v>2019</c:v>
                </c:pt>
                <c:pt idx="4">
                  <c:v>2020</c:v>
                </c:pt>
                <c:pt idx="5">
                  <c:v>2021</c:v>
                </c:pt>
              </c:numCache>
            </c:numRef>
          </c:cat>
          <c:val>
            <c:numRef>
              <c:f>Sheet1!$K$34:$P$34</c:f>
              <c:numCache>
                <c:formatCode>###\ ###\ ###\ ###\ ##0</c:formatCode>
                <c:ptCount val="6"/>
                <c:pt idx="0">
                  <c:v>101531.58100000001</c:v>
                </c:pt>
                <c:pt idx="1">
                  <c:v>153438.383</c:v>
                </c:pt>
                <c:pt idx="2">
                  <c:v>151829.361</c:v>
                </c:pt>
                <c:pt idx="3">
                  <c:v>261591.74099999998</c:v>
                </c:pt>
                <c:pt idx="4">
                  <c:v>327557.47200000001</c:v>
                </c:pt>
                <c:pt idx="5">
                  <c:v>353867.78899999999</c:v>
                </c:pt>
              </c:numCache>
            </c:numRef>
          </c:val>
          <c:extLst>
            <c:ext xmlns:c16="http://schemas.microsoft.com/office/drawing/2014/chart" uri="{C3380CC4-5D6E-409C-BE32-E72D297353CC}">
              <c16:uniqueId val="{00000000-5EEF-4800-8650-0A6FDC2A750C}"/>
            </c:ext>
          </c:extLst>
        </c:ser>
        <c:ser>
          <c:idx val="1"/>
          <c:order val="1"/>
          <c:tx>
            <c:strRef>
              <c:f>Sheet1!$J$35</c:f>
              <c:strCache>
                <c:ptCount val="1"/>
                <c:pt idx="0">
                  <c:v>Siirt</c:v>
                </c:pt>
              </c:strCache>
            </c:strRef>
          </c:tx>
          <c:spPr>
            <a:solidFill>
              <a:schemeClr val="accent2"/>
            </a:solidFill>
            <a:ln>
              <a:noFill/>
            </a:ln>
            <a:effectLst/>
          </c:spPr>
          <c:invertIfNegative val="0"/>
          <c:cat>
            <c:numRef>
              <c:f>Sheet1!$K$33:$P$33</c:f>
              <c:numCache>
                <c:formatCode>General</c:formatCode>
                <c:ptCount val="6"/>
                <c:pt idx="0">
                  <c:v>2016</c:v>
                </c:pt>
                <c:pt idx="1">
                  <c:v>2017</c:v>
                </c:pt>
                <c:pt idx="2">
                  <c:v>2018</c:v>
                </c:pt>
                <c:pt idx="3">
                  <c:v>2019</c:v>
                </c:pt>
                <c:pt idx="4">
                  <c:v>2020</c:v>
                </c:pt>
                <c:pt idx="5">
                  <c:v>2021</c:v>
                </c:pt>
              </c:numCache>
            </c:numRef>
          </c:cat>
          <c:val>
            <c:numRef>
              <c:f>Sheet1!$K$35:$P$35</c:f>
              <c:numCache>
                <c:formatCode>###\ ###\ ###\ ###\ ##0</c:formatCode>
                <c:ptCount val="6"/>
                <c:pt idx="0">
                  <c:v>97929.782000000007</c:v>
                </c:pt>
                <c:pt idx="1">
                  <c:v>11816.579000000002</c:v>
                </c:pt>
                <c:pt idx="2">
                  <c:v>40564.527999999998</c:v>
                </c:pt>
                <c:pt idx="3">
                  <c:v>25943.584000000003</c:v>
                </c:pt>
                <c:pt idx="4">
                  <c:v>13886.534</c:v>
                </c:pt>
                <c:pt idx="5">
                  <c:v>30560.834000000003</c:v>
                </c:pt>
              </c:numCache>
            </c:numRef>
          </c:val>
          <c:extLst>
            <c:ext xmlns:c16="http://schemas.microsoft.com/office/drawing/2014/chart" uri="{C3380CC4-5D6E-409C-BE32-E72D297353CC}">
              <c16:uniqueId val="{00000001-5EEF-4800-8650-0A6FDC2A750C}"/>
            </c:ext>
          </c:extLst>
        </c:ser>
        <c:ser>
          <c:idx val="2"/>
          <c:order val="2"/>
          <c:tx>
            <c:strRef>
              <c:f>Sheet1!$J$36</c:f>
              <c:strCache>
                <c:ptCount val="1"/>
                <c:pt idx="0">
                  <c:v>Batman</c:v>
                </c:pt>
              </c:strCache>
            </c:strRef>
          </c:tx>
          <c:spPr>
            <a:solidFill>
              <a:schemeClr val="accent3"/>
            </a:solidFill>
            <a:ln>
              <a:noFill/>
            </a:ln>
            <a:effectLst/>
          </c:spPr>
          <c:invertIfNegative val="0"/>
          <c:cat>
            <c:numRef>
              <c:f>Sheet1!$K$33:$P$33</c:f>
              <c:numCache>
                <c:formatCode>General</c:formatCode>
                <c:ptCount val="6"/>
                <c:pt idx="0">
                  <c:v>2016</c:v>
                </c:pt>
                <c:pt idx="1">
                  <c:v>2017</c:v>
                </c:pt>
                <c:pt idx="2">
                  <c:v>2018</c:v>
                </c:pt>
                <c:pt idx="3">
                  <c:v>2019</c:v>
                </c:pt>
                <c:pt idx="4">
                  <c:v>2020</c:v>
                </c:pt>
                <c:pt idx="5">
                  <c:v>2021</c:v>
                </c:pt>
              </c:numCache>
            </c:numRef>
          </c:cat>
          <c:val>
            <c:numRef>
              <c:f>Sheet1!$K$36:$P$36</c:f>
              <c:numCache>
                <c:formatCode>###\ ###\ ###\ ###\ ##0</c:formatCode>
                <c:ptCount val="6"/>
                <c:pt idx="0">
                  <c:v>36750.030999999995</c:v>
                </c:pt>
                <c:pt idx="1">
                  <c:v>147832.383</c:v>
                </c:pt>
                <c:pt idx="2">
                  <c:v>68855.85000000002</c:v>
                </c:pt>
                <c:pt idx="3">
                  <c:v>40406.624000000003</c:v>
                </c:pt>
                <c:pt idx="4">
                  <c:v>42536.891000000003</c:v>
                </c:pt>
                <c:pt idx="5">
                  <c:v>29513.101999999999</c:v>
                </c:pt>
              </c:numCache>
            </c:numRef>
          </c:val>
          <c:extLst>
            <c:ext xmlns:c16="http://schemas.microsoft.com/office/drawing/2014/chart" uri="{C3380CC4-5D6E-409C-BE32-E72D297353CC}">
              <c16:uniqueId val="{00000002-5EEF-4800-8650-0A6FDC2A750C}"/>
            </c:ext>
          </c:extLst>
        </c:ser>
        <c:ser>
          <c:idx val="3"/>
          <c:order val="3"/>
          <c:tx>
            <c:strRef>
              <c:f>Sheet1!$J$37</c:f>
              <c:strCache>
                <c:ptCount val="1"/>
                <c:pt idx="0">
                  <c:v>Şırnak</c:v>
                </c:pt>
              </c:strCache>
            </c:strRef>
          </c:tx>
          <c:spPr>
            <a:solidFill>
              <a:schemeClr val="accent4"/>
            </a:solidFill>
            <a:ln>
              <a:noFill/>
            </a:ln>
            <a:effectLst/>
          </c:spPr>
          <c:invertIfNegative val="0"/>
          <c:cat>
            <c:numRef>
              <c:f>Sheet1!$K$33:$P$33</c:f>
              <c:numCache>
                <c:formatCode>General</c:formatCode>
                <c:ptCount val="6"/>
                <c:pt idx="0">
                  <c:v>2016</c:v>
                </c:pt>
                <c:pt idx="1">
                  <c:v>2017</c:v>
                </c:pt>
                <c:pt idx="2">
                  <c:v>2018</c:v>
                </c:pt>
                <c:pt idx="3">
                  <c:v>2019</c:v>
                </c:pt>
                <c:pt idx="4">
                  <c:v>2020</c:v>
                </c:pt>
                <c:pt idx="5">
                  <c:v>2021</c:v>
                </c:pt>
              </c:numCache>
            </c:numRef>
          </c:cat>
          <c:val>
            <c:numRef>
              <c:f>Sheet1!$K$37:$P$37</c:f>
              <c:numCache>
                <c:formatCode>###\ ###\ ###\ ###\ ##0</c:formatCode>
                <c:ptCount val="6"/>
                <c:pt idx="0">
                  <c:v>89481.437999999995</c:v>
                </c:pt>
                <c:pt idx="1">
                  <c:v>83195.302999999985</c:v>
                </c:pt>
                <c:pt idx="2">
                  <c:v>46718.767</c:v>
                </c:pt>
                <c:pt idx="3">
                  <c:v>69204.953999999998</c:v>
                </c:pt>
                <c:pt idx="4">
                  <c:v>60877.170000000006</c:v>
                </c:pt>
                <c:pt idx="5">
                  <c:v>65231.237999999998</c:v>
                </c:pt>
              </c:numCache>
            </c:numRef>
          </c:val>
          <c:extLst>
            <c:ext xmlns:c16="http://schemas.microsoft.com/office/drawing/2014/chart" uri="{C3380CC4-5D6E-409C-BE32-E72D297353CC}">
              <c16:uniqueId val="{00000003-5EEF-4800-8650-0A6FDC2A750C}"/>
            </c:ext>
          </c:extLst>
        </c:ser>
        <c:dLbls>
          <c:showLegendKey val="0"/>
          <c:showVal val="0"/>
          <c:showCatName val="0"/>
          <c:showSerName val="0"/>
          <c:showPercent val="0"/>
          <c:showBubbleSize val="0"/>
        </c:dLbls>
        <c:gapWidth val="219"/>
        <c:overlap val="-27"/>
        <c:axId val="535817904"/>
        <c:axId val="535816592"/>
      </c:barChart>
      <c:catAx>
        <c:axId val="53581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35816592"/>
        <c:crosses val="autoZero"/>
        <c:auto val="1"/>
        <c:lblAlgn val="ctr"/>
        <c:lblOffset val="100"/>
        <c:noMultiLvlLbl val="0"/>
      </c:catAx>
      <c:valAx>
        <c:axId val="535816592"/>
        <c:scaling>
          <c:orientation val="minMax"/>
        </c:scaling>
        <c:delete val="0"/>
        <c:axPos val="l"/>
        <c:majorGridlines>
          <c:spPr>
            <a:ln w="9525" cap="flat" cmpd="sng" algn="ctr">
              <a:solidFill>
                <a:schemeClr val="tx1">
                  <a:lumMod val="15000"/>
                  <a:lumOff val="85000"/>
                </a:schemeClr>
              </a:solidFill>
              <a:round/>
            </a:ln>
            <a:effectLst/>
          </c:spPr>
        </c:majorGridlines>
        <c:numFmt formatCode="###\ ###\ ###\ ###\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5358179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683-4982-8F00-C95D9FC7EF9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683-4982-8F00-C95D9FC7EF9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683-4982-8F00-C95D9FC7EF9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683-4982-8F00-C95D9FC7EF9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683-4982-8F00-C95D9FC7EF9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Recovered_Sheet1!$D$95:$D$99</c:f>
              <c:strCache>
                <c:ptCount val="5"/>
                <c:pt idx="0">
                  <c:v>Öğütülmüş tahıl ürünleri</c:v>
                </c:pt>
                <c:pt idx="1">
                  <c:v>Giyim eşyası (kürk hariç)</c:v>
                </c:pt>
                <c:pt idx="2">
                  <c:v>Çimento, kireç ve alçı</c:v>
                </c:pt>
                <c:pt idx="3">
                  <c:v>Atık ve hurdalar</c:v>
                </c:pt>
                <c:pt idx="4">
                  <c:v>Diğer</c:v>
                </c:pt>
              </c:strCache>
            </c:strRef>
          </c:cat>
          <c:val>
            <c:numRef>
              <c:f>Recovered_Sheet1!$F$95:$F$99</c:f>
              <c:numCache>
                <c:formatCode>0%</c:formatCode>
                <c:ptCount val="5"/>
                <c:pt idx="0">
                  <c:v>0.41330601623234242</c:v>
                </c:pt>
                <c:pt idx="1">
                  <c:v>0.12092720232197321</c:v>
                </c:pt>
                <c:pt idx="2">
                  <c:v>6.4730632901645047E-2</c:v>
                </c:pt>
                <c:pt idx="3">
                  <c:v>4.043516262455002E-2</c:v>
                </c:pt>
                <c:pt idx="4">
                  <c:v>0.36060098591948925</c:v>
                </c:pt>
              </c:numCache>
            </c:numRef>
          </c:val>
          <c:extLst>
            <c:ext xmlns:c16="http://schemas.microsoft.com/office/drawing/2014/chart" uri="{C3380CC4-5D6E-409C-BE32-E72D297353CC}">
              <c16:uniqueId val="{0000000A-C683-4982-8F00-C95D9FC7EF9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2D3-46BD-AE79-92F99FA38FE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2D3-46BD-AE79-92F99FA38FE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2D3-46BD-AE79-92F99FA38FE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2D3-46BD-AE79-92F99FA38FE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Recovered_Sheet1!$D$11:$D$14</c:f>
              <c:strCache>
                <c:ptCount val="4"/>
                <c:pt idx="0">
                  <c:v>Kuyumculuk ve ilgili maddeler</c:v>
                </c:pt>
                <c:pt idx="1">
                  <c:v>Öğütülmüş tahıl ürünleri</c:v>
                </c:pt>
                <c:pt idx="2">
                  <c:v>Taş</c:v>
                </c:pt>
                <c:pt idx="3">
                  <c:v>Diğer</c:v>
                </c:pt>
              </c:strCache>
            </c:strRef>
          </c:cat>
          <c:val>
            <c:numRef>
              <c:f>Recovered_Sheet1!$F$11:$F$14</c:f>
              <c:numCache>
                <c:formatCode>0%</c:formatCode>
                <c:ptCount val="4"/>
                <c:pt idx="0">
                  <c:v>0.43242413288148801</c:v>
                </c:pt>
                <c:pt idx="1">
                  <c:v>8.3526543743717457E-2</c:v>
                </c:pt>
                <c:pt idx="2">
                  <c:v>7.6069435393376003E-2</c:v>
                </c:pt>
                <c:pt idx="3">
                  <c:v>0.40797988798141849</c:v>
                </c:pt>
              </c:numCache>
            </c:numRef>
          </c:val>
          <c:extLst>
            <c:ext xmlns:c16="http://schemas.microsoft.com/office/drawing/2014/chart" uri="{C3380CC4-5D6E-409C-BE32-E72D297353CC}">
              <c16:uniqueId val="{00000008-22D3-46BD-AE79-92F99FA38FE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094-4381-9C66-5AB017AF105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094-4381-9C66-5AB017AF105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094-4381-9C66-5AB017AF105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Recovered_Sheet1!$D$221:$D$223</c:f>
              <c:strCache>
                <c:ptCount val="3"/>
                <c:pt idx="0">
                  <c:v>Çimento, kireç ve alçı</c:v>
                </c:pt>
                <c:pt idx="1">
                  <c:v>Diğer genel amaçlı makineler</c:v>
                </c:pt>
                <c:pt idx="2">
                  <c:v>Diğer</c:v>
                </c:pt>
              </c:strCache>
            </c:strRef>
          </c:cat>
          <c:val>
            <c:numRef>
              <c:f>Recovered_Sheet1!$F$221:$F$223</c:f>
              <c:numCache>
                <c:formatCode>0%</c:formatCode>
                <c:ptCount val="3"/>
                <c:pt idx="0">
                  <c:v>0.92013159662968991</c:v>
                </c:pt>
                <c:pt idx="1">
                  <c:v>1.7688347612350021E-2</c:v>
                </c:pt>
                <c:pt idx="2">
                  <c:v>6.2180055757960116E-2</c:v>
                </c:pt>
              </c:numCache>
            </c:numRef>
          </c:val>
          <c:extLst>
            <c:ext xmlns:c16="http://schemas.microsoft.com/office/drawing/2014/chart" uri="{C3380CC4-5D6E-409C-BE32-E72D297353CC}">
              <c16:uniqueId val="{00000006-E094-4381-9C66-5AB017AF105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6D8-4711-B15D-381A1B0D89B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6D8-4711-B15D-381A1B0D89B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6D8-4711-B15D-381A1B0D89B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6D8-4711-B15D-381A1B0D89B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Recovered_Sheet1!$D$265:$D$268</c:f>
              <c:strCache>
                <c:ptCount val="4"/>
                <c:pt idx="0">
                  <c:v>Meyveler, sert kabuklular, içecek ve baharat bitkileri</c:v>
                </c:pt>
                <c:pt idx="1">
                  <c:v>Demir-çelik ana sanayi</c:v>
                </c:pt>
                <c:pt idx="2">
                  <c:v>Giyim eşyası (kürk hariç)</c:v>
                </c:pt>
                <c:pt idx="3">
                  <c:v>Diğer</c:v>
                </c:pt>
              </c:strCache>
            </c:strRef>
          </c:cat>
          <c:val>
            <c:numRef>
              <c:f>Recovered_Sheet1!$F$265:$F$268</c:f>
              <c:numCache>
                <c:formatCode>0%</c:formatCode>
                <c:ptCount val="4"/>
                <c:pt idx="0">
                  <c:v>0.21566666247140923</c:v>
                </c:pt>
                <c:pt idx="1">
                  <c:v>0.13266383770351237</c:v>
                </c:pt>
                <c:pt idx="2">
                  <c:v>7.6314252216061737E-2</c:v>
                </c:pt>
                <c:pt idx="3">
                  <c:v>0.57535524760901646</c:v>
                </c:pt>
              </c:numCache>
            </c:numRef>
          </c:val>
          <c:extLst>
            <c:ext xmlns:c16="http://schemas.microsoft.com/office/drawing/2014/chart" uri="{C3380CC4-5D6E-409C-BE32-E72D297353CC}">
              <c16:uniqueId val="{00000008-36D8-4711-B15D-381A1B0D89B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AAD-47F3-8D90-10958C057C2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AAD-47F3-8D90-10958C057C2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AAD-47F3-8D90-10958C057C2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AAD-47F3-8D90-10958C057C2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AAD-47F3-8D90-10958C057C2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AAD-47F3-8D90-10958C057C2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AAD-47F3-8D90-10958C057C2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1AAD-47F3-8D90-10958C057C2C}"/>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1AAD-47F3-8D90-10958C057C2C}"/>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1AAD-47F3-8D90-10958C057C2C}"/>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1AAD-47F3-8D90-10958C057C2C}"/>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1AAD-47F3-8D90-10958C057C2C}"/>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1AAD-47F3-8D90-10958C057C2C}"/>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1AAD-47F3-8D90-10958C057C2C}"/>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1AAD-47F3-8D90-10958C057C2C}"/>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1AAD-47F3-8D90-10958C057C2C}"/>
              </c:ext>
            </c:extLst>
          </c:dPt>
          <c:dLbls>
            <c:dLbl>
              <c:idx val="0"/>
              <c:layout>
                <c:manualLayout>
                  <c:x val="4.4271058780429563E-2"/>
                  <c:y val="-3.1174039177680142E-2"/>
                </c:manualLayout>
              </c:layout>
              <c:tx>
                <c:rich>
                  <a:bodyPr/>
                  <a:lstStyle/>
                  <a:p>
                    <a:fld id="{9164650B-0A14-4B0B-8408-1746A5A0AEC3}" type="VALUE">
                      <a:rPr lang="en-US"/>
                      <a:pPr/>
                      <a:t>[DEĞER]</a:t>
                    </a:fld>
                    <a:endParaRPr lang="en-US"/>
                  </a:p>
                  <a:p>
                    <a:r>
                      <a:rPr lang="en-US"/>
                      <a:t>Çin</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AAD-47F3-8D90-10958C057C2C}"/>
                </c:ext>
              </c:extLst>
            </c:dLbl>
            <c:dLbl>
              <c:idx val="1"/>
              <c:layout>
                <c:manualLayout>
                  <c:x val="4.6907242909898839E-2"/>
                  <c:y val="-5.0282965186469318E-2"/>
                </c:manualLayout>
              </c:layout>
              <c:tx>
                <c:rich>
                  <a:bodyPr/>
                  <a:lstStyle/>
                  <a:p>
                    <a:fld id="{62099925-2413-4C2D-A79C-AB01D1D9A76C}" type="VALUE">
                      <a:rPr lang="en-US"/>
                      <a:pPr/>
                      <a:t>[DEĞER]</a:t>
                    </a:fld>
                    <a:r>
                      <a:rPr lang="en-US"/>
                      <a:t> </a:t>
                    </a:r>
                  </a:p>
                  <a:p>
                    <a:r>
                      <a:rPr lang="en-US"/>
                      <a:t>Rusya Federasyonu</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AAD-47F3-8D90-10958C057C2C}"/>
                </c:ext>
              </c:extLst>
            </c:dLbl>
            <c:dLbl>
              <c:idx val="2"/>
              <c:layout>
                <c:manualLayout>
                  <c:x val="8.1630447937598508E-2"/>
                  <c:y val="-6.6451773178130849E-2"/>
                </c:manualLayout>
              </c:layout>
              <c:tx>
                <c:rich>
                  <a:bodyPr/>
                  <a:lstStyle/>
                  <a:p>
                    <a:fld id="{12BA180B-6E78-4615-A678-F72C45CC0224}" type="VALUE">
                      <a:rPr lang="en-US"/>
                      <a:pPr/>
                      <a:t>[DEĞER]</a:t>
                    </a:fld>
                    <a:endParaRPr lang="en-US"/>
                  </a:p>
                  <a:p>
                    <a:r>
                      <a:rPr lang="en-US"/>
                      <a:t>Gizli Ülke</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AAD-47F3-8D90-10958C057C2C}"/>
                </c:ext>
              </c:extLst>
            </c:dLbl>
            <c:dLbl>
              <c:idx val="3"/>
              <c:layout>
                <c:manualLayout>
                  <c:x val="8.2471414443951382E-2"/>
                  <c:y val="-6.5043697955099677E-2"/>
                </c:manualLayout>
              </c:layout>
              <c:tx>
                <c:rich>
                  <a:bodyPr/>
                  <a:lstStyle/>
                  <a:p>
                    <a:fld id="{A4145458-36DC-4270-95B0-666796129023}" type="VALUE">
                      <a:rPr lang="en-US"/>
                      <a:pPr/>
                      <a:t>[DEĞER]</a:t>
                    </a:fld>
                    <a:endParaRPr lang="en-US"/>
                  </a:p>
                  <a:p>
                    <a:r>
                      <a:rPr lang="en-US"/>
                      <a:t>Almanya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AAD-47F3-8D90-10958C057C2C}"/>
                </c:ext>
              </c:extLst>
            </c:dLbl>
            <c:dLbl>
              <c:idx val="4"/>
              <c:layout>
                <c:manualLayout>
                  <c:x val="0.10026920086920589"/>
                  <c:y val="-2.6707278933908347E-2"/>
                </c:manualLayout>
              </c:layout>
              <c:tx>
                <c:rich>
                  <a:bodyPr/>
                  <a:lstStyle/>
                  <a:p>
                    <a:fld id="{FF6672B8-942B-4E3B-9ED7-BF15F38409A7}" type="VALUE">
                      <a:rPr lang="en-US"/>
                      <a:pPr/>
                      <a:t>[DEĞER]</a:t>
                    </a:fld>
                    <a:endParaRPr lang="en-US"/>
                  </a:p>
                  <a:p>
                    <a:r>
                      <a:rPr lang="en-US"/>
                      <a:t>ABD</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AAD-47F3-8D90-10958C057C2C}"/>
                </c:ext>
              </c:extLst>
            </c:dLbl>
            <c:dLbl>
              <c:idx val="5"/>
              <c:layout>
                <c:manualLayout>
                  <c:x val="5.5473260361616691E-2"/>
                  <c:y val="-7.4704576686339457E-3"/>
                </c:manualLayout>
              </c:layout>
              <c:tx>
                <c:rich>
                  <a:bodyPr/>
                  <a:lstStyle/>
                  <a:p>
                    <a:fld id="{D59415F6-736A-45BC-962D-E48043ABB6D3}" type="VALUE">
                      <a:rPr lang="en-US"/>
                      <a:pPr/>
                      <a:t>[DEĞER]</a:t>
                    </a:fld>
                    <a:endParaRPr lang="en-US"/>
                  </a:p>
                  <a:p>
                    <a:r>
                      <a:rPr lang="en-US"/>
                      <a:t>İtalya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AAD-47F3-8D90-10958C057C2C}"/>
                </c:ext>
              </c:extLst>
            </c:dLbl>
            <c:dLbl>
              <c:idx val="6"/>
              <c:layout>
                <c:manualLayout>
                  <c:x val="2.4446142926144759E-2"/>
                  <c:y val="4.5838052692845674E-2"/>
                </c:manualLayout>
              </c:layout>
              <c:tx>
                <c:rich>
                  <a:bodyPr/>
                  <a:lstStyle/>
                  <a:p>
                    <a:fld id="{97E9538B-1A0E-4B6E-BE5F-17D9EE8A8868}" type="VALUE">
                      <a:rPr lang="en-US"/>
                      <a:pPr/>
                      <a:t>[DEĞER]</a:t>
                    </a:fld>
                    <a:endParaRPr lang="en-US"/>
                  </a:p>
                  <a:p>
                    <a:r>
                      <a:rPr lang="en-US"/>
                      <a:t>Hindistan</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1AAD-47F3-8D90-10958C057C2C}"/>
                </c:ext>
              </c:extLst>
            </c:dLbl>
            <c:dLbl>
              <c:idx val="7"/>
              <c:layout>
                <c:manualLayout>
                  <c:x val="1.9191629780776289E-2"/>
                  <c:y val="6.3828387477178885E-3"/>
                </c:manualLayout>
              </c:layout>
              <c:tx>
                <c:rich>
                  <a:bodyPr/>
                  <a:lstStyle/>
                  <a:p>
                    <a:fld id="{AA47024D-FF72-44F9-9BA1-544AEBDA70C3}" type="VALUE">
                      <a:rPr lang="en-US"/>
                      <a:pPr/>
                      <a:t>[DEĞER]</a:t>
                    </a:fld>
                    <a:endParaRPr lang="en-US"/>
                  </a:p>
                  <a:p>
                    <a:r>
                      <a:rPr lang="en-US"/>
                      <a:t>Fransa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1AAD-47F3-8D90-10958C057C2C}"/>
                </c:ext>
              </c:extLst>
            </c:dLbl>
            <c:dLbl>
              <c:idx val="8"/>
              <c:layout>
                <c:manualLayout>
                  <c:x val="-1.3104831461531003E-2"/>
                  <c:y val="8.3038650674130784E-2"/>
                </c:manualLayout>
              </c:layout>
              <c:tx>
                <c:rich>
                  <a:bodyPr/>
                  <a:lstStyle/>
                  <a:p>
                    <a:fld id="{EB93B0FC-6E0C-4A40-9153-5809ACA872AB}" type="VALUE">
                      <a:rPr lang="en-US"/>
                      <a:pPr/>
                      <a:t>[DEĞER]</a:t>
                    </a:fld>
                    <a:endParaRPr lang="en-US"/>
                  </a:p>
                  <a:p>
                    <a:r>
                      <a:rPr lang="en-US"/>
                      <a:t>G. Kore</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1AAD-47F3-8D90-10958C057C2C}"/>
                </c:ext>
              </c:extLst>
            </c:dLbl>
            <c:dLbl>
              <c:idx val="9"/>
              <c:tx>
                <c:rich>
                  <a:bodyPr/>
                  <a:lstStyle/>
                  <a:p>
                    <a:fld id="{EEBF7C4D-C83A-47D1-83DB-E806A1956FD8}" type="VALUE">
                      <a:rPr lang="en-US"/>
                      <a:pPr/>
                      <a:t>[DEĞER]</a:t>
                    </a:fld>
                    <a:endParaRPr lang="en-US"/>
                  </a:p>
                  <a:p>
                    <a:r>
                      <a:rPr lang="en-US"/>
                      <a:t>İspanya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1AAD-47F3-8D90-10958C057C2C}"/>
                </c:ext>
              </c:extLst>
            </c:dLbl>
            <c:dLbl>
              <c:idx val="10"/>
              <c:tx>
                <c:rich>
                  <a:bodyPr/>
                  <a:lstStyle/>
                  <a:p>
                    <a:fld id="{2E2FB6DC-78B4-4EB0-8F18-CA5324539511}" type="VALUE">
                      <a:rPr lang="en-US"/>
                      <a:pPr/>
                      <a:t>[DEĞER]</a:t>
                    </a:fld>
                    <a:endParaRPr lang="en-US"/>
                  </a:p>
                  <a:p>
                    <a:r>
                      <a:rPr lang="en-US"/>
                      <a:t>Belçika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1AAD-47F3-8D90-10958C057C2C}"/>
                </c:ext>
              </c:extLst>
            </c:dLbl>
            <c:dLbl>
              <c:idx val="11"/>
              <c:tx>
                <c:rich>
                  <a:bodyPr/>
                  <a:lstStyle/>
                  <a:p>
                    <a:fld id="{46F730CA-0FF9-47BA-B0C7-B7BC7EB31E2B}" type="VALUE">
                      <a:rPr lang="en-US"/>
                      <a:pPr/>
                      <a:t>[DEĞER]</a:t>
                    </a:fld>
                    <a:endParaRPr lang="en-US"/>
                  </a:p>
                  <a:p>
                    <a:r>
                      <a:rPr lang="en-US"/>
                      <a:t>BK</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1AAD-47F3-8D90-10958C057C2C}"/>
                </c:ext>
              </c:extLst>
            </c:dLbl>
            <c:dLbl>
              <c:idx val="12"/>
              <c:tx>
                <c:rich>
                  <a:bodyPr/>
                  <a:lstStyle/>
                  <a:p>
                    <a:fld id="{67025386-95D6-4FDC-9366-09D390E5CB07}" type="VALUE">
                      <a:rPr lang="en-US"/>
                      <a:pPr/>
                      <a:t>[DEĞER]</a:t>
                    </a:fld>
                    <a:endParaRPr lang="en-US"/>
                  </a:p>
                  <a:p>
                    <a:r>
                      <a:rPr lang="en-US"/>
                      <a:t>Ukrayna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1AAD-47F3-8D90-10958C057C2C}"/>
                </c:ext>
              </c:extLst>
            </c:dLbl>
            <c:dLbl>
              <c:idx val="13"/>
              <c:tx>
                <c:rich>
                  <a:bodyPr/>
                  <a:lstStyle/>
                  <a:p>
                    <a:fld id="{EDACA4D2-0AE9-4C21-A414-3599F3DCB717}" type="VALUE">
                      <a:rPr lang="en-US"/>
                      <a:pPr/>
                      <a:t>[DEĞER]</a:t>
                    </a:fld>
                    <a:endParaRPr lang="en-US"/>
                  </a:p>
                  <a:p>
                    <a:r>
                      <a:rPr lang="en-US"/>
                      <a:t>Hollanda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1AAD-47F3-8D90-10958C057C2C}"/>
                </c:ext>
              </c:extLst>
            </c:dLbl>
            <c:dLbl>
              <c:idx val="14"/>
              <c:tx>
                <c:rich>
                  <a:bodyPr/>
                  <a:lstStyle/>
                  <a:p>
                    <a:fld id="{3B8E3904-E651-44A5-9D1C-86EE8EA44969}" type="VALUE">
                      <a:rPr lang="en-US"/>
                      <a:pPr/>
                      <a:t>[DEĞER]</a:t>
                    </a:fld>
                    <a:endParaRPr lang="en-US"/>
                  </a:p>
                  <a:p>
                    <a:r>
                      <a:rPr lang="en-US"/>
                      <a:t>Japonya</a:t>
                    </a: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D-1AAD-47F3-8D90-10958C057C2C}"/>
                </c:ext>
              </c:extLst>
            </c:dLbl>
            <c:dLbl>
              <c:idx val="15"/>
              <c:layout>
                <c:manualLayout>
                  <c:x val="-1.7728342628795163E-2"/>
                  <c:y val="-5.1477044170401269E-2"/>
                </c:manualLayout>
              </c:layout>
              <c:tx>
                <c:rich>
                  <a:bodyPr rot="0" spcFirstLastPara="1" vertOverflow="ellipsis" vert="horz" wrap="square" lIns="38100" tIns="19050" rIns="38100" bIns="19050" anchor="ctr" anchorCtr="1">
                    <a:spAutoFit/>
                  </a:bodyPr>
                  <a:lstStyle/>
                  <a:p>
                    <a:pPr>
                      <a:defRPr sz="900" b="0" i="0" u="none" strike="noStrike" kern="1200" baseline="0">
                        <a:ln>
                          <a:solidFill>
                            <a:schemeClr val="accent1"/>
                          </a:solidFill>
                        </a:ln>
                        <a:solidFill>
                          <a:schemeClr val="tx1">
                            <a:lumMod val="75000"/>
                            <a:lumOff val="25000"/>
                          </a:schemeClr>
                        </a:solidFill>
                        <a:latin typeface="+mn-lt"/>
                        <a:ea typeface="+mn-ea"/>
                        <a:cs typeface="+mn-cs"/>
                      </a:defRPr>
                    </a:pPr>
                    <a:fld id="{B31FEF6B-49DD-4764-8F93-CABCB2A553EC}" type="VALUE">
                      <a:rPr lang="en-US">
                        <a:ln>
                          <a:noFill/>
                        </a:ln>
                      </a:rPr>
                      <a:pPr>
                        <a:defRPr>
                          <a:ln>
                            <a:solidFill>
                              <a:schemeClr val="accent1"/>
                            </a:solidFill>
                          </a:ln>
                        </a:defRPr>
                      </a:pPr>
                      <a:t>[DEĞER]</a:t>
                    </a:fld>
                    <a:r>
                      <a:rPr lang="en-US">
                        <a:ln>
                          <a:noFill/>
                        </a:ln>
                      </a:rPr>
                      <a:t> </a:t>
                    </a:r>
                  </a:p>
                  <a:p>
                    <a:pPr>
                      <a:defRPr>
                        <a:ln>
                          <a:solidFill>
                            <a:schemeClr val="accent1"/>
                          </a:solidFill>
                        </a:ln>
                      </a:defRPr>
                    </a:pPr>
                    <a:r>
                      <a:rPr lang="en-US">
                        <a:ln>
                          <a:noFill/>
                        </a:ln>
                      </a:rPr>
                      <a:t>Diğer</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accent1"/>
                        </a:solidFill>
                      </a:ln>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F-1AAD-47F3-8D90-10958C057C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'2013-2022'!$C$8:$C$23</c:f>
              <c:strCache>
                <c:ptCount val="16"/>
                <c:pt idx="0">
                  <c:v>Çin</c:v>
                </c:pt>
                <c:pt idx="1">
                  <c:v>Rusya Federasyonu</c:v>
                </c:pt>
                <c:pt idx="2">
                  <c:v>Gizli Ülke</c:v>
                </c:pt>
                <c:pt idx="3">
                  <c:v>Almanya</c:v>
                </c:pt>
                <c:pt idx="4">
                  <c:v>ABD</c:v>
                </c:pt>
                <c:pt idx="5">
                  <c:v>İtalya</c:v>
                </c:pt>
                <c:pt idx="6">
                  <c:v>Hindistan</c:v>
                </c:pt>
                <c:pt idx="7">
                  <c:v>Fransa</c:v>
                </c:pt>
                <c:pt idx="8">
                  <c:v>Güney Kore</c:v>
                </c:pt>
                <c:pt idx="9">
                  <c:v>İspanya</c:v>
                </c:pt>
                <c:pt idx="10">
                  <c:v>Belçika</c:v>
                </c:pt>
                <c:pt idx="11">
                  <c:v>Birleşik Krallık</c:v>
                </c:pt>
                <c:pt idx="12">
                  <c:v>Ukrayna</c:v>
                </c:pt>
                <c:pt idx="13">
                  <c:v>Hollanda</c:v>
                </c:pt>
                <c:pt idx="14">
                  <c:v>Japonya</c:v>
                </c:pt>
                <c:pt idx="15">
                  <c:v>Diğer</c:v>
                </c:pt>
              </c:strCache>
            </c:strRef>
          </c:cat>
          <c:val>
            <c:numRef>
              <c:f>'2013-2022'!$E$8:$E$23</c:f>
              <c:numCache>
                <c:formatCode>0%</c:formatCode>
                <c:ptCount val="16"/>
                <c:pt idx="0">
                  <c:v>0.11877309016369318</c:v>
                </c:pt>
                <c:pt idx="1">
                  <c:v>0.10669356976712442</c:v>
                </c:pt>
                <c:pt idx="2">
                  <c:v>8.9845613198861043E-2</c:v>
                </c:pt>
                <c:pt idx="3">
                  <c:v>8.0045171286575845E-2</c:v>
                </c:pt>
                <c:pt idx="4">
                  <c:v>4.8439150924194506E-2</c:v>
                </c:pt>
                <c:pt idx="5">
                  <c:v>4.2599872925880383E-2</c:v>
                </c:pt>
                <c:pt idx="6">
                  <c:v>2.9238757959035511E-2</c:v>
                </c:pt>
                <c:pt idx="7">
                  <c:v>2.9221773655426275E-2</c:v>
                </c:pt>
                <c:pt idx="8">
                  <c:v>2.7989343999252517E-2</c:v>
                </c:pt>
                <c:pt idx="9">
                  <c:v>2.3253561591733741E-2</c:v>
                </c:pt>
                <c:pt idx="10">
                  <c:v>2.0736386722352698E-2</c:v>
                </c:pt>
                <c:pt idx="11">
                  <c:v>2.04777848508048E-2</c:v>
                </c:pt>
                <c:pt idx="12">
                  <c:v>1.6670039679228588E-2</c:v>
                </c:pt>
                <c:pt idx="13">
                  <c:v>1.66107683695811E-2</c:v>
                </c:pt>
                <c:pt idx="14">
                  <c:v>1.6171254765694528E-2</c:v>
                </c:pt>
                <c:pt idx="15">
                  <c:v>0.31323386014056154</c:v>
                </c:pt>
              </c:numCache>
            </c:numRef>
          </c:val>
          <c:extLst>
            <c:ext xmlns:c16="http://schemas.microsoft.com/office/drawing/2014/chart" uri="{C3380CC4-5D6E-409C-BE32-E72D297353CC}">
              <c16:uniqueId val="{00000020-1AAD-47F3-8D90-10958C057C2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5.4400324210907042E-2"/>
          <c:y val="0.85741932311417512"/>
          <c:w val="0.89119913369451187"/>
          <c:h val="0.12547115732427769"/>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Recovered_Sheet1!$D$12:$D$19</c:f>
              <c:strCache>
                <c:ptCount val="8"/>
                <c:pt idx="0">
                  <c:v>Imalat</c:v>
                </c:pt>
                <c:pt idx="1">
                  <c:v>Tarim, Ormancilik Ve Balikçilik</c:v>
                </c:pt>
                <c:pt idx="2">
                  <c:v>Elektrik, Gaz, Buhar Ve Havalandirma Sistemi Üretim Ve Dağitimi</c:v>
                </c:pt>
                <c:pt idx="3">
                  <c:v>Madencilik Ve Taş Ocakçiliği</c:v>
                </c:pt>
                <c:pt idx="4">
                  <c:v>Bilgi Ve Iletişim</c:v>
                </c:pt>
                <c:pt idx="5">
                  <c:v>Su Temini; Kanalizasyon, Atik Yönetimi Ve Iyileştirme Faaliyetleri</c:v>
                </c:pt>
                <c:pt idx="6">
                  <c:v>Kültür, Sanat Eğlence, Dinlence Ve Spor</c:v>
                </c:pt>
                <c:pt idx="7">
                  <c:v>Mesleki, Bilimsel Ve Teknik Faaliyetler</c:v>
                </c:pt>
              </c:strCache>
            </c:strRef>
          </c:cat>
          <c:val>
            <c:numRef>
              <c:f>Recovered_Sheet1!$E$12:$E$19</c:f>
              <c:numCache>
                <c:formatCode>#,##0</c:formatCode>
                <c:ptCount val="8"/>
                <c:pt idx="0">
                  <c:v>9451159691</c:v>
                </c:pt>
                <c:pt idx="1">
                  <c:v>496413729</c:v>
                </c:pt>
                <c:pt idx="2">
                  <c:v>43837686</c:v>
                </c:pt>
                <c:pt idx="3">
                  <c:v>9104282</c:v>
                </c:pt>
                <c:pt idx="4">
                  <c:v>1491670</c:v>
                </c:pt>
                <c:pt idx="5">
                  <c:v>1413324</c:v>
                </c:pt>
                <c:pt idx="6">
                  <c:v>85395</c:v>
                </c:pt>
                <c:pt idx="7">
                  <c:v>24092</c:v>
                </c:pt>
              </c:numCache>
            </c:numRef>
          </c:val>
          <c:extLst>
            <c:ext xmlns:c16="http://schemas.microsoft.com/office/drawing/2014/chart" uri="{C3380CC4-5D6E-409C-BE32-E72D297353CC}">
              <c16:uniqueId val="{00000000-DF17-4ED5-9482-04FC49E1B277}"/>
            </c:ext>
          </c:extLst>
        </c:ser>
        <c:dLbls>
          <c:dLblPos val="outEnd"/>
          <c:showLegendKey val="0"/>
          <c:showVal val="1"/>
          <c:showCatName val="0"/>
          <c:showSerName val="0"/>
          <c:showPercent val="0"/>
          <c:showBubbleSize val="0"/>
        </c:dLbls>
        <c:gapWidth val="182"/>
        <c:axId val="614705192"/>
        <c:axId val="614703224"/>
      </c:barChart>
      <c:catAx>
        <c:axId val="614705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14703224"/>
        <c:crosses val="autoZero"/>
        <c:auto val="1"/>
        <c:lblAlgn val="ctr"/>
        <c:lblOffset val="100"/>
        <c:noMultiLvlLbl val="0"/>
      </c:catAx>
      <c:valAx>
        <c:axId val="6147032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14705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Sayfa1!$C$1</c:f>
              <c:strCache>
                <c:ptCount val="1"/>
                <c:pt idx="0">
                  <c:v>Toplam çekilen su miktarı (1000 m3/yıl)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Sayfa1!$C$2:$C$6</c:f>
              <c:numCache>
                <c:formatCode>_-* #,##0_-;\-* #,##0_-;_-* "-"??_-;_-@_-</c:formatCode>
                <c:ptCount val="5"/>
                <c:pt idx="0">
                  <c:v>165981</c:v>
                </c:pt>
                <c:pt idx="1">
                  <c:v>49959</c:v>
                </c:pt>
                <c:pt idx="2">
                  <c:v>67360</c:v>
                </c:pt>
                <c:pt idx="3">
                  <c:v>33900</c:v>
                </c:pt>
                <c:pt idx="4">
                  <c:v>14762</c:v>
                </c:pt>
              </c:numCache>
            </c:numRef>
          </c:val>
          <c:extLst>
            <c:ext xmlns:c16="http://schemas.microsoft.com/office/drawing/2014/chart" uri="{C3380CC4-5D6E-409C-BE32-E72D297353CC}">
              <c16:uniqueId val="{00000000-2689-4BE1-91BA-EF05BF7AFBCA}"/>
            </c:ext>
          </c:extLst>
        </c:ser>
        <c:ser>
          <c:idx val="2"/>
          <c:order val="2"/>
          <c:tx>
            <c:strRef>
              <c:f>Sayfa1!$D$1</c:f>
              <c:strCache>
                <c:ptCount val="1"/>
                <c:pt idx="0">
                  <c:v>Akarsu (1000 m3/yıl)</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Sayfa1!$D$2:$D$6</c:f>
              <c:numCache>
                <c:formatCode>General</c:formatCode>
                <c:ptCount val="5"/>
                <c:pt idx="0" formatCode="_-* #,##0_-;\-* #,##0_-;_-* &quot;-&quot;??_-;_-@_-">
                  <c:v>15667</c:v>
                </c:pt>
                <c:pt idx="3" formatCode="_-* #,##0_-;\-* #,##0_-;_-* &quot;-&quot;??_-;_-@_-">
                  <c:v>7292</c:v>
                </c:pt>
                <c:pt idx="4" formatCode="_-* #,##0_-;\-* #,##0_-;_-* &quot;-&quot;??_-;_-@_-">
                  <c:v>8375</c:v>
                </c:pt>
              </c:numCache>
            </c:numRef>
          </c:val>
          <c:extLst>
            <c:ext xmlns:c16="http://schemas.microsoft.com/office/drawing/2014/chart" uri="{C3380CC4-5D6E-409C-BE32-E72D297353CC}">
              <c16:uniqueId val="{00000001-2689-4BE1-91BA-EF05BF7AFBCA}"/>
            </c:ext>
          </c:extLst>
        </c:ser>
        <c:ser>
          <c:idx val="3"/>
          <c:order val="3"/>
          <c:tx>
            <c:strRef>
              <c:f>Sayfa1!$E$1</c:f>
              <c:strCache>
                <c:ptCount val="1"/>
                <c:pt idx="0">
                  <c:v>Baraj (1000 m3/yıl)</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Sayfa1!$E$2:$E$6</c:f>
              <c:numCache>
                <c:formatCode>General</c:formatCode>
                <c:ptCount val="5"/>
                <c:pt idx="0" formatCode="_-* #,##0_-;\-* #,##0_-;_-* &quot;-&quot;??_-;_-@_-">
                  <c:v>3926</c:v>
                </c:pt>
                <c:pt idx="3" formatCode="_-* #,##0_-;\-* #,##0_-;_-* &quot;-&quot;??_-;_-@_-">
                  <c:v>3926</c:v>
                </c:pt>
              </c:numCache>
            </c:numRef>
          </c:val>
          <c:extLst>
            <c:ext xmlns:c16="http://schemas.microsoft.com/office/drawing/2014/chart" uri="{C3380CC4-5D6E-409C-BE32-E72D297353CC}">
              <c16:uniqueId val="{00000002-2689-4BE1-91BA-EF05BF7AFBCA}"/>
            </c:ext>
          </c:extLst>
        </c:ser>
        <c:ser>
          <c:idx val="4"/>
          <c:order val="4"/>
          <c:tx>
            <c:strRef>
              <c:f>Sayfa1!$F$1</c:f>
              <c:strCache>
                <c:ptCount val="1"/>
                <c:pt idx="0">
                  <c:v>Kaynak (1000 m3/yıl)</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Sayfa1!$F$2:$F$6</c:f>
              <c:numCache>
                <c:formatCode>_-* #,##0_-;\-* #,##0_-;_-* "-"??_-;_-@_-</c:formatCode>
                <c:ptCount val="5"/>
                <c:pt idx="0">
                  <c:v>55193</c:v>
                </c:pt>
                <c:pt idx="1">
                  <c:v>30577</c:v>
                </c:pt>
                <c:pt idx="2">
                  <c:v>3370</c:v>
                </c:pt>
                <c:pt idx="3">
                  <c:v>14969</c:v>
                </c:pt>
                <c:pt idx="4">
                  <c:v>6277</c:v>
                </c:pt>
              </c:numCache>
            </c:numRef>
          </c:val>
          <c:extLst>
            <c:ext xmlns:c16="http://schemas.microsoft.com/office/drawing/2014/chart" uri="{C3380CC4-5D6E-409C-BE32-E72D297353CC}">
              <c16:uniqueId val="{00000003-2689-4BE1-91BA-EF05BF7AFBCA}"/>
            </c:ext>
          </c:extLst>
        </c:ser>
        <c:ser>
          <c:idx val="5"/>
          <c:order val="5"/>
          <c:tx>
            <c:strRef>
              <c:f>Sayfa1!$G$1</c:f>
              <c:strCache>
                <c:ptCount val="1"/>
                <c:pt idx="0">
                  <c:v>Kuyu (1000 m3/yıl)</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Sayfa1!$G$2:$G$6</c:f>
              <c:numCache>
                <c:formatCode>_-* #,##0_-;\-* #,##0_-;_-* "-"??_-;_-@_-</c:formatCode>
                <c:ptCount val="5"/>
                <c:pt idx="0">
                  <c:v>91195</c:v>
                </c:pt>
                <c:pt idx="1">
                  <c:v>19382</c:v>
                </c:pt>
                <c:pt idx="2">
                  <c:v>63990</c:v>
                </c:pt>
                <c:pt idx="3">
                  <c:v>7713</c:v>
                </c:pt>
                <c:pt idx="4">
                  <c:v>110</c:v>
                </c:pt>
              </c:numCache>
            </c:numRef>
          </c:val>
          <c:extLst>
            <c:ext xmlns:c16="http://schemas.microsoft.com/office/drawing/2014/chart" uri="{C3380CC4-5D6E-409C-BE32-E72D297353CC}">
              <c16:uniqueId val="{00000004-2689-4BE1-91BA-EF05BF7AFBCA}"/>
            </c:ext>
          </c:extLst>
        </c:ser>
        <c:dLbls>
          <c:showLegendKey val="0"/>
          <c:showVal val="0"/>
          <c:showCatName val="0"/>
          <c:showSerName val="0"/>
          <c:showPercent val="0"/>
          <c:showBubbleSize val="0"/>
        </c:dLbls>
        <c:gapWidth val="150"/>
        <c:axId val="657678728"/>
        <c:axId val="657685288"/>
      </c:barChart>
      <c:lineChart>
        <c:grouping val="stacked"/>
        <c:varyColors val="0"/>
        <c:ser>
          <c:idx val="0"/>
          <c:order val="0"/>
          <c:tx>
            <c:strRef>
              <c:f>Sayfa1!$B$1</c:f>
              <c:strCache>
                <c:ptCount val="1"/>
                <c:pt idx="0">
                  <c:v>Kişi başı çekilen günlük su miktarı (litre/kişi-gün)</c:v>
                </c:pt>
              </c:strCache>
            </c:strRef>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Sayfa1!$A$2:$A$6</c:f>
              <c:strCache>
                <c:ptCount val="5"/>
                <c:pt idx="0">
                  <c:v>TRC3</c:v>
                </c:pt>
                <c:pt idx="1">
                  <c:v>Mardin</c:v>
                </c:pt>
                <c:pt idx="2">
                  <c:v>Batman</c:v>
                </c:pt>
                <c:pt idx="3">
                  <c:v>Şırnak</c:v>
                </c:pt>
                <c:pt idx="4">
                  <c:v>Siirt</c:v>
                </c:pt>
              </c:strCache>
            </c:strRef>
          </c:cat>
          <c:val>
            <c:numRef>
              <c:f>Sayfa1!$B$2:$B$6</c:f>
              <c:numCache>
                <c:formatCode>General</c:formatCode>
                <c:ptCount val="5"/>
                <c:pt idx="0">
                  <c:v>232</c:v>
                </c:pt>
                <c:pt idx="1">
                  <c:v>167</c:v>
                </c:pt>
                <c:pt idx="2">
                  <c:v>362</c:v>
                </c:pt>
                <c:pt idx="3">
                  <c:v>235</c:v>
                </c:pt>
                <c:pt idx="4">
                  <c:v>171</c:v>
                </c:pt>
              </c:numCache>
            </c:numRef>
          </c:val>
          <c:smooth val="0"/>
          <c:extLst>
            <c:ext xmlns:c16="http://schemas.microsoft.com/office/drawing/2014/chart" uri="{C3380CC4-5D6E-409C-BE32-E72D297353CC}">
              <c16:uniqueId val="{00000005-2689-4BE1-91BA-EF05BF7AFBCA}"/>
            </c:ext>
          </c:extLst>
        </c:ser>
        <c:dLbls>
          <c:showLegendKey val="0"/>
          <c:showVal val="0"/>
          <c:showCatName val="0"/>
          <c:showSerName val="0"/>
          <c:showPercent val="0"/>
          <c:showBubbleSize val="0"/>
        </c:dLbls>
        <c:marker val="1"/>
        <c:smooth val="0"/>
        <c:axId val="646778528"/>
        <c:axId val="646784432"/>
      </c:lineChart>
      <c:catAx>
        <c:axId val="657678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7685288"/>
        <c:crosses val="autoZero"/>
        <c:auto val="1"/>
        <c:lblAlgn val="ctr"/>
        <c:lblOffset val="100"/>
        <c:noMultiLvlLbl val="0"/>
      </c:catAx>
      <c:valAx>
        <c:axId val="657685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1000 m</a:t>
                </a:r>
                <a:r>
                  <a:rPr lang="tr-TR" b="1" baseline="30000"/>
                  <a:t>3</a:t>
                </a:r>
                <a:r>
                  <a:rPr lang="tr-TR" b="1"/>
                  <a:t>/yıl</a:t>
                </a:r>
              </a:p>
            </c:rich>
          </c:tx>
          <c:layout>
            <c:manualLayout>
              <c:xMode val="edge"/>
              <c:yMode val="edge"/>
              <c:x val="0.23379629629629631"/>
              <c:y val="0.2679427571553555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57678728"/>
        <c:crosses val="autoZero"/>
        <c:crossBetween val="between"/>
      </c:valAx>
      <c:valAx>
        <c:axId val="646784432"/>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litre/kişi-gün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46778528"/>
        <c:crosses val="max"/>
        <c:crossBetween val="between"/>
      </c:valAx>
      <c:catAx>
        <c:axId val="646778528"/>
        <c:scaling>
          <c:orientation val="minMax"/>
        </c:scaling>
        <c:delete val="1"/>
        <c:axPos val="b"/>
        <c:numFmt formatCode="General" sourceLinked="1"/>
        <c:majorTickMark val="none"/>
        <c:minorTickMark val="none"/>
        <c:tickLblPos val="nextTo"/>
        <c:crossAx val="646784432"/>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Sayfa1!$C$1</c:f>
              <c:strCache>
                <c:ptCount val="1"/>
                <c:pt idx="0">
                  <c:v>Deşarj edilen atıksu miktarı (1000 m3/yıl)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Sayfa1!$C$2:$C$6</c:f>
              <c:numCache>
                <c:formatCode>_-* #,##0_-;\-* #,##0_-;_-* "-"??_-;_-@_-</c:formatCode>
                <c:ptCount val="5"/>
                <c:pt idx="0">
                  <c:v>78390</c:v>
                </c:pt>
                <c:pt idx="1">
                  <c:v>26515</c:v>
                </c:pt>
                <c:pt idx="2">
                  <c:v>25642</c:v>
                </c:pt>
                <c:pt idx="3">
                  <c:v>17716</c:v>
                </c:pt>
                <c:pt idx="4">
                  <c:v>8517</c:v>
                </c:pt>
              </c:numCache>
            </c:numRef>
          </c:val>
          <c:extLst>
            <c:ext xmlns:c16="http://schemas.microsoft.com/office/drawing/2014/chart" uri="{C3380CC4-5D6E-409C-BE32-E72D297353CC}">
              <c16:uniqueId val="{00000000-5CFF-479E-ACB2-2F8388C96978}"/>
            </c:ext>
          </c:extLst>
        </c:ser>
        <c:ser>
          <c:idx val="2"/>
          <c:order val="2"/>
          <c:tx>
            <c:strRef>
              <c:f>Sayfa1!$D$1</c:f>
              <c:strCache>
                <c:ptCount val="1"/>
                <c:pt idx="0">
                  <c:v>Akarsu (1000 m3/yıl)</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Sayfa1!$D$2:$D$6</c:f>
              <c:numCache>
                <c:formatCode>General</c:formatCode>
                <c:ptCount val="5"/>
                <c:pt idx="0" formatCode="_-* #,##0_-;\-* #,##0_-;_-* &quot;-&quot;??_-;_-@_-">
                  <c:v>46194</c:v>
                </c:pt>
                <c:pt idx="2" formatCode="_-* #,##0_-;\-* #,##0_-;_-* &quot;-&quot;??_-;_-@_-">
                  <c:v>24076</c:v>
                </c:pt>
                <c:pt idx="3" formatCode="_-* #,##0_-;\-* #,##0_-;_-* &quot;-&quot;??_-;_-@_-">
                  <c:v>14041</c:v>
                </c:pt>
                <c:pt idx="4" formatCode="_-* #,##0_-;\-* #,##0_-;_-* &quot;-&quot;??_-;_-@_-">
                  <c:v>8077</c:v>
                </c:pt>
              </c:numCache>
            </c:numRef>
          </c:val>
          <c:extLst>
            <c:ext xmlns:c16="http://schemas.microsoft.com/office/drawing/2014/chart" uri="{C3380CC4-5D6E-409C-BE32-E72D297353CC}">
              <c16:uniqueId val="{00000001-5CFF-479E-ACB2-2F8388C96978}"/>
            </c:ext>
          </c:extLst>
        </c:ser>
        <c:ser>
          <c:idx val="3"/>
          <c:order val="3"/>
          <c:tx>
            <c:strRef>
              <c:f>Sayfa1!$E$1</c:f>
              <c:strCache>
                <c:ptCount val="1"/>
                <c:pt idx="0">
                  <c:v>Diğer (1000 m3/yıl)</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Sayfa1!$E$2:$E$6</c:f>
              <c:numCache>
                <c:formatCode>_-* #,##0_-;\-* #,##0_-;_-* "-"??_-;_-@_-</c:formatCode>
                <c:ptCount val="5"/>
                <c:pt idx="0">
                  <c:v>32196</c:v>
                </c:pt>
                <c:pt idx="1">
                  <c:v>26515</c:v>
                </c:pt>
                <c:pt idx="2">
                  <c:v>1566</c:v>
                </c:pt>
                <c:pt idx="3">
                  <c:v>3675</c:v>
                </c:pt>
                <c:pt idx="4">
                  <c:v>440</c:v>
                </c:pt>
              </c:numCache>
            </c:numRef>
          </c:val>
          <c:extLst>
            <c:ext xmlns:c16="http://schemas.microsoft.com/office/drawing/2014/chart" uri="{C3380CC4-5D6E-409C-BE32-E72D297353CC}">
              <c16:uniqueId val="{00000002-5CFF-479E-ACB2-2F8388C96978}"/>
            </c:ext>
          </c:extLst>
        </c:ser>
        <c:dLbls>
          <c:showLegendKey val="0"/>
          <c:showVal val="0"/>
          <c:showCatName val="0"/>
          <c:showSerName val="0"/>
          <c:showPercent val="0"/>
          <c:showBubbleSize val="0"/>
        </c:dLbls>
        <c:gapWidth val="219"/>
        <c:axId val="657678728"/>
        <c:axId val="657685288"/>
      </c:barChart>
      <c:lineChart>
        <c:grouping val="stacked"/>
        <c:varyColors val="0"/>
        <c:ser>
          <c:idx val="0"/>
          <c:order val="0"/>
          <c:tx>
            <c:strRef>
              <c:f>Sayfa1!$B$1</c:f>
              <c:strCache>
                <c:ptCount val="1"/>
                <c:pt idx="0">
                  <c:v>Kişi başı günlük atıksu miktarı (litre/kişi-gün)</c:v>
                </c:pt>
              </c:strCache>
            </c:strRef>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Sayfa1!$A$2:$A$6</c:f>
              <c:strCache>
                <c:ptCount val="5"/>
                <c:pt idx="0">
                  <c:v>TRC3</c:v>
                </c:pt>
                <c:pt idx="1">
                  <c:v>Mardin</c:v>
                </c:pt>
                <c:pt idx="2">
                  <c:v>Batman</c:v>
                </c:pt>
                <c:pt idx="3">
                  <c:v>Şırnak</c:v>
                </c:pt>
                <c:pt idx="4">
                  <c:v>Siirt</c:v>
                </c:pt>
              </c:strCache>
            </c:strRef>
          </c:cat>
          <c:val>
            <c:numRef>
              <c:f>Sayfa1!$B$2:$B$6</c:f>
              <c:numCache>
                <c:formatCode>General</c:formatCode>
                <c:ptCount val="5"/>
                <c:pt idx="0">
                  <c:v>127</c:v>
                </c:pt>
                <c:pt idx="1">
                  <c:v>121</c:v>
                </c:pt>
                <c:pt idx="2">
                  <c:v>145</c:v>
                </c:pt>
                <c:pt idx="3">
                  <c:v>130</c:v>
                </c:pt>
                <c:pt idx="4">
                  <c:v>99</c:v>
                </c:pt>
              </c:numCache>
            </c:numRef>
          </c:val>
          <c:smooth val="0"/>
          <c:extLst>
            <c:ext xmlns:c16="http://schemas.microsoft.com/office/drawing/2014/chart" uri="{C3380CC4-5D6E-409C-BE32-E72D297353CC}">
              <c16:uniqueId val="{00000003-5CFF-479E-ACB2-2F8388C96978}"/>
            </c:ext>
          </c:extLst>
        </c:ser>
        <c:dLbls>
          <c:showLegendKey val="0"/>
          <c:showVal val="0"/>
          <c:showCatName val="0"/>
          <c:showSerName val="0"/>
          <c:showPercent val="0"/>
          <c:showBubbleSize val="0"/>
        </c:dLbls>
        <c:marker val="1"/>
        <c:smooth val="0"/>
        <c:axId val="646778528"/>
        <c:axId val="646784432"/>
      </c:lineChart>
      <c:catAx>
        <c:axId val="657678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7685288"/>
        <c:crosses val="autoZero"/>
        <c:auto val="1"/>
        <c:lblAlgn val="ctr"/>
        <c:lblOffset val="100"/>
        <c:noMultiLvlLbl val="0"/>
      </c:catAx>
      <c:valAx>
        <c:axId val="657685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1000 m</a:t>
                </a:r>
                <a:r>
                  <a:rPr lang="tr-TR" b="1" baseline="30000"/>
                  <a:t>3</a:t>
                </a:r>
                <a:r>
                  <a:rPr lang="tr-TR" b="1"/>
                  <a:t>/yıl</a:t>
                </a:r>
              </a:p>
            </c:rich>
          </c:tx>
          <c:layout>
            <c:manualLayout>
              <c:xMode val="edge"/>
              <c:yMode val="edge"/>
              <c:x val="0.23379629629629631"/>
              <c:y val="0.2679427571553555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57678728"/>
        <c:crosses val="autoZero"/>
        <c:crossBetween val="between"/>
      </c:valAx>
      <c:valAx>
        <c:axId val="646784432"/>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litre/kişi-gün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46778528"/>
        <c:crosses val="max"/>
        <c:crossBetween val="between"/>
      </c:valAx>
      <c:catAx>
        <c:axId val="646778528"/>
        <c:scaling>
          <c:orientation val="minMax"/>
        </c:scaling>
        <c:delete val="1"/>
        <c:axPos val="b"/>
        <c:numFmt formatCode="General" sourceLinked="1"/>
        <c:majorTickMark val="none"/>
        <c:minorTickMark val="none"/>
        <c:tickLblPos val="nextTo"/>
        <c:crossAx val="646784432"/>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Sayfa2!$F$5:$F$14</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Sayfa2!$G$5:$G$14</c:f>
              <c:numCache>
                <c:formatCode>General</c:formatCode>
                <c:ptCount val="10"/>
                <c:pt idx="0">
                  <c:v>4.7</c:v>
                </c:pt>
                <c:pt idx="1">
                  <c:v>4.5999999999999996</c:v>
                </c:pt>
                <c:pt idx="2">
                  <c:v>4.5999999999999996</c:v>
                </c:pt>
                <c:pt idx="3">
                  <c:v>4.4000000000000004</c:v>
                </c:pt>
                <c:pt idx="4">
                  <c:v>4.5999999999999996</c:v>
                </c:pt>
                <c:pt idx="5">
                  <c:v>4.5</c:v>
                </c:pt>
                <c:pt idx="6">
                  <c:v>4.4000000000000004</c:v>
                </c:pt>
                <c:pt idx="7">
                  <c:v>4.7</c:v>
                </c:pt>
                <c:pt idx="8">
                  <c:v>5</c:v>
                </c:pt>
                <c:pt idx="9">
                  <c:v>4.9000000000000004</c:v>
                </c:pt>
              </c:numCache>
            </c:numRef>
          </c:val>
          <c:smooth val="0"/>
          <c:extLst>
            <c:ext xmlns:c16="http://schemas.microsoft.com/office/drawing/2014/chart" uri="{C3380CC4-5D6E-409C-BE32-E72D297353CC}">
              <c16:uniqueId val="{00000000-233C-4355-A510-541FE836C156}"/>
            </c:ext>
          </c:extLst>
        </c:ser>
        <c:dLbls>
          <c:showLegendKey val="0"/>
          <c:showVal val="0"/>
          <c:showCatName val="0"/>
          <c:showSerName val="0"/>
          <c:showPercent val="0"/>
          <c:showBubbleSize val="0"/>
        </c:dLbls>
        <c:smooth val="0"/>
        <c:axId val="1472336943"/>
        <c:axId val="1472335695"/>
      </c:lineChart>
      <c:catAx>
        <c:axId val="1472336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72335695"/>
        <c:crosses val="autoZero"/>
        <c:auto val="1"/>
        <c:lblAlgn val="ctr"/>
        <c:lblOffset val="100"/>
        <c:noMultiLvlLbl val="0"/>
      </c:catAx>
      <c:valAx>
        <c:axId val="14723356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4723369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Sayfa1!$C$1</c:f>
              <c:strCache>
                <c:ptCount val="1"/>
                <c:pt idx="0">
                  <c:v>Toplanan atık miktarı (ton)</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Sayfa1!$C$2:$C$6</c:f>
              <c:numCache>
                <c:formatCode>_-* #,##0_-;\-* #,##0_-;_-* "-"??_-;_-@_-</c:formatCode>
                <c:ptCount val="5"/>
                <c:pt idx="0">
                  <c:v>695956</c:v>
                </c:pt>
                <c:pt idx="1">
                  <c:v>229565</c:v>
                </c:pt>
                <c:pt idx="2">
                  <c:v>160476</c:v>
                </c:pt>
                <c:pt idx="3">
                  <c:v>211676</c:v>
                </c:pt>
                <c:pt idx="4">
                  <c:v>94239</c:v>
                </c:pt>
              </c:numCache>
            </c:numRef>
          </c:val>
          <c:extLst>
            <c:ext xmlns:c16="http://schemas.microsoft.com/office/drawing/2014/chart" uri="{C3380CC4-5D6E-409C-BE32-E72D297353CC}">
              <c16:uniqueId val="{00000000-3419-49D5-A582-807ADFEFB5C0}"/>
            </c:ext>
          </c:extLst>
        </c:ser>
        <c:dLbls>
          <c:showLegendKey val="0"/>
          <c:showVal val="0"/>
          <c:showCatName val="0"/>
          <c:showSerName val="0"/>
          <c:showPercent val="0"/>
          <c:showBubbleSize val="0"/>
        </c:dLbls>
        <c:gapWidth val="219"/>
        <c:axId val="657678728"/>
        <c:axId val="657685288"/>
      </c:barChart>
      <c:lineChart>
        <c:grouping val="stacked"/>
        <c:varyColors val="0"/>
        <c:ser>
          <c:idx val="0"/>
          <c:order val="0"/>
          <c:tx>
            <c:strRef>
              <c:f>Sayfa1!$B$1</c:f>
              <c:strCache>
                <c:ptCount val="1"/>
                <c:pt idx="0">
                  <c:v>Kişi başı toplanan ortalama atık miktarı (kg/kişi-gün)</c:v>
                </c:pt>
              </c:strCache>
            </c:strRef>
          </c:tx>
          <c:spPr>
            <a:ln w="34925" cap="rnd">
              <a:solidFill>
                <a:schemeClr val="accent1"/>
              </a:solidFill>
              <a:round/>
            </a:ln>
            <a:effectLst>
              <a:outerShdw blurRad="40000" dist="23000" dir="5400000" rotWithShape="0">
                <a:srgbClr val="000000">
                  <a:alpha val="35000"/>
                </a:srgbClr>
              </a:outerShdw>
            </a:effectLst>
          </c:spPr>
          <c:marker>
            <c:symbol val="circle"/>
            <c:size val="6"/>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a:solidFill>
                  <a:schemeClr val="accent1"/>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Sayfa1!$A$2:$A$6</c:f>
              <c:strCache>
                <c:ptCount val="5"/>
                <c:pt idx="0">
                  <c:v>TRC3</c:v>
                </c:pt>
                <c:pt idx="1">
                  <c:v>Mardin</c:v>
                </c:pt>
                <c:pt idx="2">
                  <c:v>Batman</c:v>
                </c:pt>
                <c:pt idx="3">
                  <c:v>Şırnak</c:v>
                </c:pt>
                <c:pt idx="4">
                  <c:v>Siirt</c:v>
                </c:pt>
              </c:strCache>
            </c:strRef>
          </c:cat>
          <c:val>
            <c:numRef>
              <c:f>Sayfa1!$B$2:$B$6</c:f>
              <c:numCache>
                <c:formatCode>General</c:formatCode>
                <c:ptCount val="5"/>
                <c:pt idx="0">
                  <c:v>1</c:v>
                </c:pt>
                <c:pt idx="1">
                  <c:v>0.81</c:v>
                </c:pt>
                <c:pt idx="2">
                  <c:v>0.87</c:v>
                </c:pt>
                <c:pt idx="3">
                  <c:v>1.49</c:v>
                </c:pt>
                <c:pt idx="4">
                  <c:v>1.0900000000000001</c:v>
                </c:pt>
              </c:numCache>
            </c:numRef>
          </c:val>
          <c:smooth val="0"/>
          <c:extLst>
            <c:ext xmlns:c16="http://schemas.microsoft.com/office/drawing/2014/chart" uri="{C3380CC4-5D6E-409C-BE32-E72D297353CC}">
              <c16:uniqueId val="{00000001-3419-49D5-A582-807ADFEFB5C0}"/>
            </c:ext>
          </c:extLst>
        </c:ser>
        <c:dLbls>
          <c:showLegendKey val="0"/>
          <c:showVal val="0"/>
          <c:showCatName val="0"/>
          <c:showSerName val="0"/>
          <c:showPercent val="0"/>
          <c:showBubbleSize val="0"/>
        </c:dLbls>
        <c:marker val="1"/>
        <c:smooth val="0"/>
        <c:axId val="646778528"/>
        <c:axId val="646784432"/>
      </c:lineChart>
      <c:catAx>
        <c:axId val="657678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7685288"/>
        <c:crosses val="autoZero"/>
        <c:auto val="1"/>
        <c:lblAlgn val="ctr"/>
        <c:lblOffset val="100"/>
        <c:noMultiLvlLbl val="0"/>
      </c:catAx>
      <c:valAx>
        <c:axId val="657685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ton</a:t>
                </a:r>
              </a:p>
            </c:rich>
          </c:tx>
          <c:layout>
            <c:manualLayout>
              <c:xMode val="edge"/>
              <c:yMode val="edge"/>
              <c:x val="0.23379629629629631"/>
              <c:y val="0.2679427571553555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57678728"/>
        <c:crosses val="autoZero"/>
        <c:crossBetween val="between"/>
      </c:valAx>
      <c:valAx>
        <c:axId val="646784432"/>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kg/kişi-gün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46778528"/>
        <c:crosses val="max"/>
        <c:crossBetween val="between"/>
      </c:valAx>
      <c:catAx>
        <c:axId val="646778528"/>
        <c:scaling>
          <c:orientation val="minMax"/>
        </c:scaling>
        <c:delete val="1"/>
        <c:axPos val="b"/>
        <c:numFmt formatCode="General" sourceLinked="1"/>
        <c:majorTickMark val="none"/>
        <c:minorTickMark val="none"/>
        <c:tickLblPos val="nextTo"/>
        <c:crossAx val="646784432"/>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Toplam Nüfus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Sayfa1!$B$2:$B$6</c:f>
              <c:numCache>
                <c:formatCode>_-* #,##0_-;\-* #,##0_-;_-* "-"??_-;_-@_-</c:formatCode>
                <c:ptCount val="5"/>
                <c:pt idx="0">
                  <c:v>2343826</c:v>
                </c:pt>
                <c:pt idx="1">
                  <c:v>854716</c:v>
                </c:pt>
                <c:pt idx="2">
                  <c:v>620278</c:v>
                </c:pt>
                <c:pt idx="3">
                  <c:v>537762</c:v>
                </c:pt>
                <c:pt idx="4">
                  <c:v>331070</c:v>
                </c:pt>
              </c:numCache>
            </c:numRef>
          </c:val>
          <c:extLst>
            <c:ext xmlns:c16="http://schemas.microsoft.com/office/drawing/2014/chart" uri="{C3380CC4-5D6E-409C-BE32-E72D297353CC}">
              <c16:uniqueId val="{00000000-3DD4-4E5F-9341-966B567B2077}"/>
            </c:ext>
          </c:extLst>
        </c:ser>
        <c:ser>
          <c:idx val="1"/>
          <c:order val="1"/>
          <c:tx>
            <c:strRef>
              <c:f>Sayfa1!$C$1</c:f>
              <c:strCache>
                <c:ptCount val="1"/>
                <c:pt idx="0">
                  <c:v>Belediye Nüfusu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Sayfa1!$C$2:$C$6</c:f>
              <c:numCache>
                <c:formatCode>_-* #,##0_-;\-* #,##0_-;_-* "-"??_-;_-@_-</c:formatCode>
                <c:ptCount val="5"/>
                <c:pt idx="0">
                  <c:v>2020783</c:v>
                </c:pt>
                <c:pt idx="1">
                  <c:v>854716</c:v>
                </c:pt>
                <c:pt idx="2">
                  <c:v>522728</c:v>
                </c:pt>
                <c:pt idx="3">
                  <c:v>403638</c:v>
                </c:pt>
                <c:pt idx="4">
                  <c:v>239701</c:v>
                </c:pt>
              </c:numCache>
            </c:numRef>
          </c:val>
          <c:extLst>
            <c:ext xmlns:c16="http://schemas.microsoft.com/office/drawing/2014/chart" uri="{C3380CC4-5D6E-409C-BE32-E72D297353CC}">
              <c16:uniqueId val="{00000001-3DD4-4E5F-9341-966B567B2077}"/>
            </c:ext>
          </c:extLst>
        </c:ser>
        <c:ser>
          <c:idx val="2"/>
          <c:order val="2"/>
          <c:tx>
            <c:strRef>
              <c:f>Sayfa1!$D$1</c:f>
              <c:strCache>
                <c:ptCount val="1"/>
                <c:pt idx="0">
                  <c:v>Atık Hizmeti Verilen Nüfus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Sayfa1!$D$2:$D$6</c:f>
              <c:numCache>
                <c:formatCode>_-* #,##0_-;\-* #,##0_-;_-* "-"??_-;_-@_-</c:formatCode>
                <c:ptCount val="5"/>
                <c:pt idx="0">
                  <c:v>1913177.49</c:v>
                </c:pt>
                <c:pt idx="1">
                  <c:v>778544.42</c:v>
                </c:pt>
                <c:pt idx="2">
                  <c:v>506496.12</c:v>
                </c:pt>
                <c:pt idx="3">
                  <c:v>390227.8</c:v>
                </c:pt>
                <c:pt idx="4">
                  <c:v>237909.15</c:v>
                </c:pt>
              </c:numCache>
            </c:numRef>
          </c:val>
          <c:extLst>
            <c:ext xmlns:c16="http://schemas.microsoft.com/office/drawing/2014/chart" uri="{C3380CC4-5D6E-409C-BE32-E72D297353CC}">
              <c16:uniqueId val="{00000002-3DD4-4E5F-9341-966B567B2077}"/>
            </c:ext>
          </c:extLst>
        </c:ser>
        <c:dLbls>
          <c:showLegendKey val="0"/>
          <c:showVal val="0"/>
          <c:showCatName val="0"/>
          <c:showSerName val="0"/>
          <c:showPercent val="0"/>
          <c:showBubbleSize val="0"/>
        </c:dLbls>
        <c:gapWidth val="150"/>
        <c:axId val="657678728"/>
        <c:axId val="657685288"/>
      </c:barChart>
      <c:lineChart>
        <c:grouping val="stacked"/>
        <c:varyColors val="0"/>
        <c:ser>
          <c:idx val="3"/>
          <c:order val="3"/>
          <c:tx>
            <c:strRef>
              <c:f>Sayfa1!$E$1</c:f>
              <c:strCache>
                <c:ptCount val="1"/>
                <c:pt idx="0">
                  <c:v>Atık Hizmeti Verilen Nüfusun Toplam Nüfusa Oranı (%)</c:v>
                </c:pt>
              </c:strCache>
            </c:strRef>
          </c:tx>
          <c:spPr>
            <a:ln w="34925" cap="rnd">
              <a:solidFill>
                <a:schemeClr val="accent4"/>
              </a:solidFill>
              <a:round/>
            </a:ln>
            <a:effectLst>
              <a:outerShdw blurRad="40000" dist="23000" dir="5400000" rotWithShape="0">
                <a:srgbClr val="000000">
                  <a:alpha val="35000"/>
                </a:srgbClr>
              </a:outerShdw>
            </a:effectLst>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a:solidFill>
                  <a:schemeClr val="accent4"/>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Sayfa1!$A$2:$A$6</c:f>
              <c:strCache>
                <c:ptCount val="5"/>
                <c:pt idx="0">
                  <c:v>TRC3</c:v>
                </c:pt>
                <c:pt idx="1">
                  <c:v>Mardin</c:v>
                </c:pt>
                <c:pt idx="2">
                  <c:v>Batman</c:v>
                </c:pt>
                <c:pt idx="3">
                  <c:v>Şırnak</c:v>
                </c:pt>
                <c:pt idx="4">
                  <c:v>Siirt</c:v>
                </c:pt>
              </c:strCache>
            </c:strRef>
          </c:cat>
          <c:val>
            <c:numRef>
              <c:f>Sayfa1!$E$2:$E$6</c:f>
              <c:numCache>
                <c:formatCode>_-* #,##0_-;\-* #,##0_-;_-* "-"??_-;_-@_-</c:formatCode>
                <c:ptCount val="5"/>
                <c:pt idx="0">
                  <c:v>82</c:v>
                </c:pt>
                <c:pt idx="1">
                  <c:v>91</c:v>
                </c:pt>
                <c:pt idx="2">
                  <c:v>82</c:v>
                </c:pt>
                <c:pt idx="3">
                  <c:v>73</c:v>
                </c:pt>
                <c:pt idx="4">
                  <c:v>72</c:v>
                </c:pt>
              </c:numCache>
            </c:numRef>
          </c:val>
          <c:smooth val="0"/>
          <c:extLst>
            <c:ext xmlns:c16="http://schemas.microsoft.com/office/drawing/2014/chart" uri="{C3380CC4-5D6E-409C-BE32-E72D297353CC}">
              <c16:uniqueId val="{00000003-3DD4-4E5F-9341-966B567B2077}"/>
            </c:ext>
          </c:extLst>
        </c:ser>
        <c:ser>
          <c:idx val="4"/>
          <c:order val="4"/>
          <c:tx>
            <c:strRef>
              <c:f>Sayfa1!$F$1</c:f>
              <c:strCache>
                <c:ptCount val="1"/>
                <c:pt idx="0">
                  <c:v>Atık Hizmeti Verilen Belediye Nüfusunun Toplam Belediye Nüfusuna Oranı (%)</c:v>
                </c:pt>
              </c:strCache>
            </c:strRef>
          </c:tx>
          <c:spPr>
            <a:ln w="34925" cap="rnd">
              <a:solidFill>
                <a:schemeClr val="accent5"/>
              </a:solidFill>
              <a:round/>
            </a:ln>
            <a:effectLst>
              <a:outerShdw blurRad="40000" dist="23000" dir="5400000" rotWithShape="0">
                <a:srgbClr val="000000">
                  <a:alpha val="35000"/>
                </a:srgbClr>
              </a:outerShdw>
            </a:effectLst>
          </c:spPr>
          <c:marker>
            <c:symbol val="circle"/>
            <c:size val="6"/>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marker>
          <c:cat>
            <c:strRef>
              <c:f>Sayfa1!$A$2:$A$6</c:f>
              <c:strCache>
                <c:ptCount val="5"/>
                <c:pt idx="0">
                  <c:v>TRC3</c:v>
                </c:pt>
                <c:pt idx="1">
                  <c:v>Mardin</c:v>
                </c:pt>
                <c:pt idx="2">
                  <c:v>Batman</c:v>
                </c:pt>
                <c:pt idx="3">
                  <c:v>Şırnak</c:v>
                </c:pt>
                <c:pt idx="4">
                  <c:v>Siirt</c:v>
                </c:pt>
              </c:strCache>
            </c:strRef>
          </c:cat>
          <c:val>
            <c:numRef>
              <c:f>Sayfa1!$F$2:$F$6</c:f>
              <c:numCache>
                <c:formatCode>_-* #,##0_-;\-* #,##0_-;_-* "-"??_-;_-@_-</c:formatCode>
                <c:ptCount val="5"/>
                <c:pt idx="0">
                  <c:v>95</c:v>
                </c:pt>
                <c:pt idx="1">
                  <c:v>91</c:v>
                </c:pt>
                <c:pt idx="2">
                  <c:v>97</c:v>
                </c:pt>
                <c:pt idx="3">
                  <c:v>97</c:v>
                </c:pt>
                <c:pt idx="4">
                  <c:v>99</c:v>
                </c:pt>
              </c:numCache>
            </c:numRef>
          </c:val>
          <c:smooth val="0"/>
          <c:extLst>
            <c:ext xmlns:c16="http://schemas.microsoft.com/office/drawing/2014/chart" uri="{C3380CC4-5D6E-409C-BE32-E72D297353CC}">
              <c16:uniqueId val="{00000004-3DD4-4E5F-9341-966B567B2077}"/>
            </c:ext>
          </c:extLst>
        </c:ser>
        <c:dLbls>
          <c:showLegendKey val="0"/>
          <c:showVal val="0"/>
          <c:showCatName val="0"/>
          <c:showSerName val="0"/>
          <c:showPercent val="0"/>
          <c:showBubbleSize val="0"/>
        </c:dLbls>
        <c:marker val="1"/>
        <c:smooth val="0"/>
        <c:axId val="646778528"/>
        <c:axId val="646784432"/>
      </c:lineChart>
      <c:catAx>
        <c:axId val="657678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7685288"/>
        <c:crosses val="autoZero"/>
        <c:auto val="1"/>
        <c:lblAlgn val="ctr"/>
        <c:lblOffset val="100"/>
        <c:noMultiLvlLbl val="0"/>
      </c:catAx>
      <c:valAx>
        <c:axId val="657685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kişi</a:t>
                </a:r>
              </a:p>
            </c:rich>
          </c:tx>
          <c:layout>
            <c:manualLayout>
              <c:xMode val="edge"/>
              <c:yMode val="edge"/>
              <c:x val="0.23379629629629631"/>
              <c:y val="0.2679427571553555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57678728"/>
        <c:crosses val="autoZero"/>
        <c:crossBetween val="between"/>
      </c:valAx>
      <c:valAx>
        <c:axId val="646784432"/>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46778528"/>
        <c:crosses val="max"/>
        <c:crossBetween val="between"/>
      </c:valAx>
      <c:catAx>
        <c:axId val="646778528"/>
        <c:scaling>
          <c:orientation val="minMax"/>
        </c:scaling>
        <c:delete val="1"/>
        <c:axPos val="b"/>
        <c:numFmt formatCode="General" sourceLinked="1"/>
        <c:majorTickMark val="none"/>
        <c:minorTickMark val="none"/>
        <c:tickLblPos val="nextTo"/>
        <c:crossAx val="646784432"/>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Toplam Atık</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Sayfa1!$B$2:$B$6</c:f>
              <c:numCache>
                <c:formatCode>_-* #,##0_-;\-* #,##0_-;_-* "-"??_-;_-@_-</c:formatCode>
                <c:ptCount val="5"/>
                <c:pt idx="0" formatCode="_(* #,##0_);_(* \(#,##0\);_(* &quot;-&quot;??_);_(@_)">
                  <c:v>695956</c:v>
                </c:pt>
                <c:pt idx="1">
                  <c:v>229565</c:v>
                </c:pt>
                <c:pt idx="2">
                  <c:v>160476</c:v>
                </c:pt>
                <c:pt idx="3" formatCode="_(* #,##0_);_(* \(#,##0\);_(* &quot;-&quot;??_);_(@_)">
                  <c:v>211676</c:v>
                </c:pt>
                <c:pt idx="4" formatCode="_(* #,##0_);_(* \(#,##0\);_(* &quot;-&quot;??_);_(@_)">
                  <c:v>94239</c:v>
                </c:pt>
              </c:numCache>
            </c:numRef>
          </c:val>
          <c:extLst>
            <c:ext xmlns:c16="http://schemas.microsoft.com/office/drawing/2014/chart" uri="{C3380CC4-5D6E-409C-BE32-E72D297353CC}">
              <c16:uniqueId val="{00000000-218E-450C-B65E-2093D3E9DBC7}"/>
            </c:ext>
          </c:extLst>
        </c:ser>
        <c:ser>
          <c:idx val="1"/>
          <c:order val="1"/>
          <c:tx>
            <c:strRef>
              <c:f>Sayfa1!$C$1</c:f>
              <c:strCache>
                <c:ptCount val="1"/>
                <c:pt idx="0">
                  <c:v>Başka Belediye Çöplüğünde Depolama</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Sayfa1!$C$2:$C$6</c:f>
              <c:numCache>
                <c:formatCode>General</c:formatCode>
                <c:ptCount val="5"/>
                <c:pt idx="0" formatCode="_(* #,##0_);_(* \(#,##0\);_(* &quot;-&quot;??_);_(@_)">
                  <c:v>2200</c:v>
                </c:pt>
                <c:pt idx="2" formatCode="_-* #,##0_-;\-* #,##0_-;_-* &quot;-&quot;??_-;_-@_-">
                  <c:v>2200</c:v>
                </c:pt>
              </c:numCache>
            </c:numRef>
          </c:val>
          <c:extLst>
            <c:ext xmlns:c16="http://schemas.microsoft.com/office/drawing/2014/chart" uri="{C3380CC4-5D6E-409C-BE32-E72D297353CC}">
              <c16:uniqueId val="{00000001-218E-450C-B65E-2093D3E9DBC7}"/>
            </c:ext>
          </c:extLst>
        </c:ser>
        <c:ser>
          <c:idx val="2"/>
          <c:order val="2"/>
          <c:tx>
            <c:strRef>
              <c:f>Sayfa1!$D$1</c:f>
              <c:strCache>
                <c:ptCount val="1"/>
                <c:pt idx="0">
                  <c:v>Belediye Çöplüğünde Depolama</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Sayfa1!$D$2:$D$6</c:f>
              <c:numCache>
                <c:formatCode>_-* #,##0_-;\-* #,##0_-;_-* "-"??_-;_-@_-</c:formatCode>
                <c:ptCount val="5"/>
                <c:pt idx="0" formatCode="_(* #,##0_);_(* \(#,##0\);_(* &quot;-&quot;??_);_(@_)">
                  <c:v>488223</c:v>
                </c:pt>
                <c:pt idx="1">
                  <c:v>87420</c:v>
                </c:pt>
                <c:pt idx="2">
                  <c:v>152006</c:v>
                </c:pt>
                <c:pt idx="3" formatCode="_(* #,##0_);_(* \(#,##0\);_(* &quot;-&quot;??_);_(@_)">
                  <c:v>200632</c:v>
                </c:pt>
                <c:pt idx="4" formatCode="_(* #,##0_);_(* \(#,##0\);_(* &quot;-&quot;??_);_(@_)">
                  <c:v>48165</c:v>
                </c:pt>
              </c:numCache>
            </c:numRef>
          </c:val>
          <c:extLst>
            <c:ext xmlns:c16="http://schemas.microsoft.com/office/drawing/2014/chart" uri="{C3380CC4-5D6E-409C-BE32-E72D297353CC}">
              <c16:uniqueId val="{00000002-218E-450C-B65E-2093D3E9DBC7}"/>
            </c:ext>
          </c:extLst>
        </c:ser>
        <c:ser>
          <c:idx val="3"/>
          <c:order val="3"/>
          <c:tx>
            <c:strRef>
              <c:f>Sayfa1!$E$1</c:f>
              <c:strCache>
                <c:ptCount val="1"/>
                <c:pt idx="0">
                  <c:v>Diğer Bertaraf İşlemleri</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Sayfa1!$E$2:$E$6</c:f>
              <c:numCache>
                <c:formatCode>General</c:formatCode>
                <c:ptCount val="5"/>
                <c:pt idx="0" formatCode="_(* #,##0_);_(* \(#,##0\);_(* &quot;-&quot;??_);_(@_)">
                  <c:v>10450</c:v>
                </c:pt>
                <c:pt idx="3" formatCode="_(* #,##0_);_(* \(#,##0\);_(* &quot;-&quot;??_);_(@_)">
                  <c:v>10450</c:v>
                </c:pt>
              </c:numCache>
            </c:numRef>
          </c:val>
          <c:extLst>
            <c:ext xmlns:c16="http://schemas.microsoft.com/office/drawing/2014/chart" uri="{C3380CC4-5D6E-409C-BE32-E72D297353CC}">
              <c16:uniqueId val="{00000003-218E-450C-B65E-2093D3E9DBC7}"/>
            </c:ext>
          </c:extLst>
        </c:ser>
        <c:ser>
          <c:idx val="4"/>
          <c:order val="4"/>
          <c:tx>
            <c:strRef>
              <c:f>Sayfa1!$F$1</c:f>
              <c:strCache>
                <c:ptCount val="1"/>
                <c:pt idx="0">
                  <c:v>Diğer Geri Kazanım İşlemleri</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Sayfa1!$F$2:$F$6</c:f>
              <c:numCache>
                <c:formatCode>_-* #,##0_-;\-* #,##0_-;_-* "-"??_-;_-@_-</c:formatCode>
                <c:ptCount val="5"/>
                <c:pt idx="0" formatCode="_(* #,##0_);_(* \(#,##0\);_(* &quot;-&quot;??_);_(@_)">
                  <c:v>9157</c:v>
                </c:pt>
                <c:pt idx="1">
                  <c:v>5722</c:v>
                </c:pt>
                <c:pt idx="2">
                  <c:v>2071</c:v>
                </c:pt>
                <c:pt idx="3" formatCode="_(* #,##0_);_(* \(#,##0\);_(* &quot;-&quot;??_);_(@_)">
                  <c:v>594</c:v>
                </c:pt>
                <c:pt idx="4" formatCode="_(* #,##0_);_(* \(#,##0\);_(* &quot;-&quot;??_);_(@_)">
                  <c:v>770</c:v>
                </c:pt>
              </c:numCache>
            </c:numRef>
          </c:val>
          <c:extLst>
            <c:ext xmlns:c16="http://schemas.microsoft.com/office/drawing/2014/chart" uri="{C3380CC4-5D6E-409C-BE32-E72D297353CC}">
              <c16:uniqueId val="{00000004-218E-450C-B65E-2093D3E9DBC7}"/>
            </c:ext>
          </c:extLst>
        </c:ser>
        <c:ser>
          <c:idx val="5"/>
          <c:order val="5"/>
          <c:tx>
            <c:strRef>
              <c:f>Sayfa1!$G$1</c:f>
              <c:strCache>
                <c:ptCount val="1"/>
                <c:pt idx="0">
                  <c:v>Düzenli Depolama</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Sayfa1!$G$2:$G$6</c:f>
              <c:numCache>
                <c:formatCode>_-* #,##0_-;\-* #,##0_-;_-* "-"??_-;_-@_-</c:formatCode>
                <c:ptCount val="5"/>
                <c:pt idx="0" formatCode="_(* #,##0_);_(* \(#,##0\);_(* &quot;-&quot;??_);_(@_)">
                  <c:v>185526</c:v>
                </c:pt>
                <c:pt idx="1">
                  <c:v>136423</c:v>
                </c:pt>
                <c:pt idx="2">
                  <c:v>3799</c:v>
                </c:pt>
                <c:pt idx="4" formatCode="_(* #,##0_);_(* \(#,##0\);_(* &quot;-&quot;??_);_(@_)">
                  <c:v>45304</c:v>
                </c:pt>
              </c:numCache>
            </c:numRef>
          </c:val>
          <c:extLst>
            <c:ext xmlns:c16="http://schemas.microsoft.com/office/drawing/2014/chart" uri="{C3380CC4-5D6E-409C-BE32-E72D297353CC}">
              <c16:uniqueId val="{00000005-218E-450C-B65E-2093D3E9DBC7}"/>
            </c:ext>
          </c:extLst>
        </c:ser>
        <c:ser>
          <c:idx val="6"/>
          <c:order val="6"/>
          <c:tx>
            <c:strRef>
              <c:f>Sayfa1!$H$1</c:f>
              <c:strCache>
                <c:ptCount val="1"/>
                <c:pt idx="0">
                  <c:v>Gömme</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Sayfa1!$A$2:$A$6</c:f>
              <c:strCache>
                <c:ptCount val="5"/>
                <c:pt idx="0">
                  <c:v>TRC3</c:v>
                </c:pt>
                <c:pt idx="1">
                  <c:v>Mardin</c:v>
                </c:pt>
                <c:pt idx="2">
                  <c:v>Batman</c:v>
                </c:pt>
                <c:pt idx="3">
                  <c:v>Şırnak</c:v>
                </c:pt>
                <c:pt idx="4">
                  <c:v>Siirt</c:v>
                </c:pt>
              </c:strCache>
            </c:strRef>
          </c:cat>
          <c:val>
            <c:numRef>
              <c:f>Sayfa1!$H$2:$H$6</c:f>
              <c:numCache>
                <c:formatCode>General</c:formatCode>
                <c:ptCount val="5"/>
                <c:pt idx="0" formatCode="_(* #,##0_);_(* \(#,##0\);_(* &quot;-&quot;??_);_(@_)">
                  <c:v>400</c:v>
                </c:pt>
                <c:pt idx="2" formatCode="_-* #,##0_-;\-* #,##0_-;_-* &quot;-&quot;??_-;_-@_-">
                  <c:v>400</c:v>
                </c:pt>
              </c:numCache>
            </c:numRef>
          </c:val>
          <c:extLst>
            <c:ext xmlns:c16="http://schemas.microsoft.com/office/drawing/2014/chart" uri="{C3380CC4-5D6E-409C-BE32-E72D297353CC}">
              <c16:uniqueId val="{00000006-218E-450C-B65E-2093D3E9DBC7}"/>
            </c:ext>
          </c:extLst>
        </c:ser>
        <c:dLbls>
          <c:showLegendKey val="0"/>
          <c:showVal val="0"/>
          <c:showCatName val="0"/>
          <c:showSerName val="0"/>
          <c:showPercent val="0"/>
          <c:showBubbleSize val="0"/>
        </c:dLbls>
        <c:gapWidth val="150"/>
        <c:axId val="657678728"/>
        <c:axId val="657685288"/>
      </c:barChart>
      <c:catAx>
        <c:axId val="657678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7685288"/>
        <c:crosses val="autoZero"/>
        <c:auto val="1"/>
        <c:lblAlgn val="ctr"/>
        <c:lblOffset val="100"/>
        <c:noMultiLvlLbl val="0"/>
      </c:catAx>
      <c:valAx>
        <c:axId val="657685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tr-TR" b="1"/>
                  <a:t>ton</a:t>
                </a:r>
              </a:p>
            </c:rich>
          </c:tx>
          <c:layout>
            <c:manualLayout>
              <c:xMode val="edge"/>
              <c:yMode val="edge"/>
              <c:x val="0.19212962962962962"/>
              <c:y val="0.2525065380462636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57678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Ödenek</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Sayfa1!$A$2:$A$5</c:f>
              <c:strCache>
                <c:ptCount val="4"/>
                <c:pt idx="0">
                  <c:v>Mardin</c:v>
                </c:pt>
                <c:pt idx="1">
                  <c:v>Batman</c:v>
                </c:pt>
                <c:pt idx="2">
                  <c:v>Şırnak</c:v>
                </c:pt>
                <c:pt idx="3">
                  <c:v>Siirt</c:v>
                </c:pt>
              </c:strCache>
            </c:strRef>
          </c:cat>
          <c:val>
            <c:numRef>
              <c:f>Sayfa1!$B$2:$B$5</c:f>
              <c:numCache>
                <c:formatCode>_-* #,##0_-;\-* #,##0_-;_-* "-"??_-;_-@_-</c:formatCode>
                <c:ptCount val="4"/>
                <c:pt idx="1">
                  <c:v>31175354</c:v>
                </c:pt>
                <c:pt idx="2">
                  <c:v>33179928</c:v>
                </c:pt>
                <c:pt idx="3">
                  <c:v>23319342</c:v>
                </c:pt>
              </c:numCache>
            </c:numRef>
          </c:val>
          <c:extLst>
            <c:ext xmlns:c16="http://schemas.microsoft.com/office/drawing/2014/chart" uri="{C3380CC4-5D6E-409C-BE32-E72D297353CC}">
              <c16:uniqueId val="{00000000-B1AD-40AE-B591-4363B91A293D}"/>
            </c:ext>
          </c:extLst>
        </c:ser>
        <c:dLbls>
          <c:showLegendKey val="0"/>
          <c:showVal val="0"/>
          <c:showCatName val="0"/>
          <c:showSerName val="0"/>
          <c:showPercent val="0"/>
          <c:showBubbleSize val="0"/>
        </c:dLbls>
        <c:gapWidth val="150"/>
        <c:axId val="657678728"/>
        <c:axId val="657685288"/>
      </c:barChart>
      <c:catAx>
        <c:axId val="657678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7685288"/>
        <c:crosses val="autoZero"/>
        <c:auto val="1"/>
        <c:lblAlgn val="ctr"/>
        <c:lblOffset val="100"/>
        <c:noMultiLvlLbl val="0"/>
      </c:catAx>
      <c:valAx>
        <c:axId val="657685288"/>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57678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Sayfa1!$B$1</c:f>
              <c:strCache>
                <c:ptCount val="1"/>
                <c:pt idx="0">
                  <c:v>Köy Yolu</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Sayfa1!$A$2:$A$5</c:f>
              <c:strCache>
                <c:ptCount val="4"/>
                <c:pt idx="0">
                  <c:v>Mardin</c:v>
                </c:pt>
                <c:pt idx="1">
                  <c:v>Batman</c:v>
                </c:pt>
                <c:pt idx="2">
                  <c:v>Şırnak</c:v>
                </c:pt>
                <c:pt idx="3">
                  <c:v>Siirt</c:v>
                </c:pt>
              </c:strCache>
            </c:strRef>
          </c:cat>
          <c:val>
            <c:numRef>
              <c:f>Sayfa1!$B$2:$B$5</c:f>
              <c:numCache>
                <c:formatCode>_-* #,##0_-;\-* #,##0_-;_-* "-"??_-;_-@_-</c:formatCode>
                <c:ptCount val="4"/>
                <c:pt idx="1">
                  <c:v>2985</c:v>
                </c:pt>
                <c:pt idx="2">
                  <c:v>1971</c:v>
                </c:pt>
                <c:pt idx="3">
                  <c:v>1873</c:v>
                </c:pt>
              </c:numCache>
            </c:numRef>
          </c:val>
          <c:extLst>
            <c:ext xmlns:c16="http://schemas.microsoft.com/office/drawing/2014/chart" uri="{C3380CC4-5D6E-409C-BE32-E72D297353CC}">
              <c16:uniqueId val="{00000000-8722-403A-9B51-188D7E0056F2}"/>
            </c:ext>
          </c:extLst>
        </c:ser>
        <c:dLbls>
          <c:showLegendKey val="0"/>
          <c:showVal val="0"/>
          <c:showCatName val="0"/>
          <c:showSerName val="0"/>
          <c:showPercent val="0"/>
          <c:showBubbleSize val="0"/>
        </c:dLbls>
        <c:gapWidth val="150"/>
        <c:axId val="657678728"/>
        <c:axId val="657685288"/>
      </c:barChart>
      <c:catAx>
        <c:axId val="657678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57685288"/>
        <c:crosses val="autoZero"/>
        <c:auto val="1"/>
        <c:lblAlgn val="ctr"/>
        <c:lblOffset val="100"/>
        <c:noMultiLvlLbl val="0"/>
      </c:catAx>
      <c:valAx>
        <c:axId val="657685288"/>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657678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Sayfa1!$H$9:$Q$9</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Sayfa1!$H$10:$Q$10</c:f>
              <c:numCache>
                <c:formatCode>###\ ###\ ###</c:formatCode>
                <c:ptCount val="10"/>
                <c:pt idx="0">
                  <c:v>74188.711934086707</c:v>
                </c:pt>
                <c:pt idx="1">
                  <c:v>84390.091225110984</c:v>
                </c:pt>
                <c:pt idx="2">
                  <c:v>94749.507368157327</c:v>
                </c:pt>
                <c:pt idx="3">
                  <c:v>104567.53923252065</c:v>
                </c:pt>
                <c:pt idx="4">
                  <c:v>119755.77993696788</c:v>
                </c:pt>
                <c:pt idx="5">
                  <c:v>140647.34881038542</c:v>
                </c:pt>
                <c:pt idx="6">
                  <c:v>165234.03931684649</c:v>
                </c:pt>
                <c:pt idx="7">
                  <c:v>201030.59216477437</c:v>
                </c:pt>
                <c:pt idx="8">
                  <c:v>249931.8586536303</c:v>
                </c:pt>
                <c:pt idx="9">
                  <c:v>353940.96657613612</c:v>
                </c:pt>
              </c:numCache>
            </c:numRef>
          </c:val>
          <c:smooth val="0"/>
          <c:extLst>
            <c:ext xmlns:c16="http://schemas.microsoft.com/office/drawing/2014/chart" uri="{C3380CC4-5D6E-409C-BE32-E72D297353CC}">
              <c16:uniqueId val="{00000000-960F-42A5-B12A-908C68713547}"/>
            </c:ext>
          </c:extLst>
        </c:ser>
        <c:dLbls>
          <c:dLblPos val="t"/>
          <c:showLegendKey val="0"/>
          <c:showVal val="1"/>
          <c:showCatName val="0"/>
          <c:showSerName val="0"/>
          <c:showPercent val="0"/>
          <c:showBubbleSize val="0"/>
        </c:dLbls>
        <c:smooth val="0"/>
        <c:axId val="1235686927"/>
        <c:axId val="1235684847"/>
      </c:lineChart>
      <c:catAx>
        <c:axId val="1235686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235684847"/>
        <c:crosses val="autoZero"/>
        <c:auto val="1"/>
        <c:lblAlgn val="ctr"/>
        <c:lblOffset val="100"/>
        <c:noMultiLvlLbl val="0"/>
      </c:catAx>
      <c:valAx>
        <c:axId val="1235684847"/>
        <c:scaling>
          <c:orientation val="minMax"/>
        </c:scaling>
        <c:delete val="0"/>
        <c:axPos val="l"/>
        <c:majorGridlines>
          <c:spPr>
            <a:ln w="9525" cap="flat" cmpd="sng" algn="ctr">
              <a:solidFill>
                <a:schemeClr val="tx1">
                  <a:lumMod val="15000"/>
                  <a:lumOff val="85000"/>
                </a:schemeClr>
              </a:solidFill>
              <a:round/>
            </a:ln>
            <a:effectLst/>
          </c:spPr>
        </c:majorGridlines>
        <c:numFmt formatCode="###\ ###\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2356869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Sayfa1!$H$6:$H$32</c:f>
              <c:strCache>
                <c:ptCount val="27"/>
                <c:pt idx="0">
                  <c:v>TR</c:v>
                </c:pt>
                <c:pt idx="1">
                  <c:v>TR10</c:v>
                </c:pt>
                <c:pt idx="2">
                  <c:v>TR42</c:v>
                </c:pt>
                <c:pt idx="3">
                  <c:v>TR51</c:v>
                </c:pt>
                <c:pt idx="4">
                  <c:v>TR21</c:v>
                </c:pt>
                <c:pt idx="5">
                  <c:v>TR31</c:v>
                </c:pt>
                <c:pt idx="6">
                  <c:v>TR41</c:v>
                </c:pt>
                <c:pt idx="7">
                  <c:v>TR22</c:v>
                </c:pt>
                <c:pt idx="8">
                  <c:v>TR61</c:v>
                </c:pt>
                <c:pt idx="9">
                  <c:v>TR33</c:v>
                </c:pt>
                <c:pt idx="10">
                  <c:v>TR32</c:v>
                </c:pt>
                <c:pt idx="11">
                  <c:v>TR62</c:v>
                </c:pt>
                <c:pt idx="12">
                  <c:v>TR81</c:v>
                </c:pt>
                <c:pt idx="13">
                  <c:v>TR52</c:v>
                </c:pt>
                <c:pt idx="14">
                  <c:v>TR72</c:v>
                </c:pt>
                <c:pt idx="15">
                  <c:v>TR82</c:v>
                </c:pt>
                <c:pt idx="16">
                  <c:v>TRC1</c:v>
                </c:pt>
                <c:pt idx="17">
                  <c:v>TR71</c:v>
                </c:pt>
                <c:pt idx="18">
                  <c:v>TR63</c:v>
                </c:pt>
                <c:pt idx="19">
                  <c:v>TRA1</c:v>
                </c:pt>
                <c:pt idx="20">
                  <c:v>TR90</c:v>
                </c:pt>
                <c:pt idx="21">
                  <c:v>TRB1</c:v>
                </c:pt>
                <c:pt idx="22">
                  <c:v>TR83</c:v>
                </c:pt>
                <c:pt idx="23">
                  <c:v>TRC3</c:v>
                </c:pt>
                <c:pt idx="24">
                  <c:v>TRA2</c:v>
                </c:pt>
                <c:pt idx="25">
                  <c:v>TRB2</c:v>
                </c:pt>
                <c:pt idx="26">
                  <c:v>TRC2</c:v>
                </c:pt>
              </c:strCache>
            </c:strRef>
          </c:cat>
          <c:val>
            <c:numRef>
              <c:f>Sayfa1!$I$6:$I$32</c:f>
              <c:numCache>
                <c:formatCode>###\ ###</c:formatCode>
                <c:ptCount val="27"/>
                <c:pt idx="0">
                  <c:v>9591.5787304669229</c:v>
                </c:pt>
                <c:pt idx="1">
                  <c:v>15665.783993866104</c:v>
                </c:pt>
                <c:pt idx="2">
                  <c:v>13147.87053723493</c:v>
                </c:pt>
                <c:pt idx="3">
                  <c:v>13019.76406960951</c:v>
                </c:pt>
                <c:pt idx="4">
                  <c:v>12434.074434560702</c:v>
                </c:pt>
                <c:pt idx="5">
                  <c:v>11667.752631127785</c:v>
                </c:pt>
                <c:pt idx="6">
                  <c:v>10687.282043862768</c:v>
                </c:pt>
                <c:pt idx="7">
                  <c:v>8634.999422317831</c:v>
                </c:pt>
                <c:pt idx="8">
                  <c:v>8570.9448726628125</c:v>
                </c:pt>
                <c:pt idx="9">
                  <c:v>8138.2803078667521</c:v>
                </c:pt>
                <c:pt idx="10">
                  <c:v>8093.1282574847955</c:v>
                </c:pt>
                <c:pt idx="11">
                  <c:v>7567.2108378244438</c:v>
                </c:pt>
                <c:pt idx="12">
                  <c:v>7496.3801312616415</c:v>
                </c:pt>
                <c:pt idx="13">
                  <c:v>7392.4502318789764</c:v>
                </c:pt>
                <c:pt idx="14">
                  <c:v>7255.0322185578216</c:v>
                </c:pt>
                <c:pt idx="15">
                  <c:v>6987.6661686083626</c:v>
                </c:pt>
                <c:pt idx="16">
                  <c:v>6884.129894630033</c:v>
                </c:pt>
                <c:pt idx="17">
                  <c:v>6591.6578631753491</c:v>
                </c:pt>
                <c:pt idx="18">
                  <c:v>6426.7130383102058</c:v>
                </c:pt>
                <c:pt idx="19">
                  <c:v>6106.6154091672433</c:v>
                </c:pt>
                <c:pt idx="20">
                  <c:v>5836.3174070158211</c:v>
                </c:pt>
                <c:pt idx="21">
                  <c:v>5699.0240934470867</c:v>
                </c:pt>
                <c:pt idx="22">
                  <c:v>5618.6165890519569</c:v>
                </c:pt>
                <c:pt idx="23">
                  <c:v>4864.4288216444666</c:v>
                </c:pt>
                <c:pt idx="24">
                  <c:v>4082.569380250206</c:v>
                </c:pt>
                <c:pt idx="25">
                  <c:v>3607.2010419715593</c:v>
                </c:pt>
                <c:pt idx="26">
                  <c:v>3413.8577349606526</c:v>
                </c:pt>
              </c:numCache>
            </c:numRef>
          </c:val>
          <c:extLst>
            <c:ext xmlns:c16="http://schemas.microsoft.com/office/drawing/2014/chart" uri="{C3380CC4-5D6E-409C-BE32-E72D297353CC}">
              <c16:uniqueId val="{00000000-02C7-4463-AC25-87D46A31886E}"/>
            </c:ext>
          </c:extLst>
        </c:ser>
        <c:dLbls>
          <c:dLblPos val="outEnd"/>
          <c:showLegendKey val="0"/>
          <c:showVal val="1"/>
          <c:showCatName val="0"/>
          <c:showSerName val="0"/>
          <c:showPercent val="0"/>
          <c:showBubbleSize val="0"/>
        </c:dLbls>
        <c:gapWidth val="219"/>
        <c:overlap val="-27"/>
        <c:axId val="1544113695"/>
        <c:axId val="1544122015"/>
      </c:barChart>
      <c:catAx>
        <c:axId val="1544113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44122015"/>
        <c:crosses val="autoZero"/>
        <c:auto val="1"/>
        <c:lblAlgn val="ctr"/>
        <c:lblOffset val="100"/>
        <c:noMultiLvlLbl val="0"/>
      </c:catAx>
      <c:valAx>
        <c:axId val="1544122015"/>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5441136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Sayfa1!$J$7</c:f>
              <c:strCache>
                <c:ptCount val="1"/>
                <c:pt idx="0">
                  <c:v>Gıda ve alkolsüz İçecekler</c:v>
                </c:pt>
              </c:strCache>
            </c:strRef>
          </c:tx>
          <c:spPr>
            <a:solidFill>
              <a:schemeClr val="accent1"/>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Sayfa1!$K$7:$R$7</c:f>
              <c:numCache>
                <c:formatCode>General</c:formatCode>
                <c:ptCount val="8"/>
                <c:pt idx="0">
                  <c:v>30.2</c:v>
                </c:pt>
                <c:pt idx="1">
                  <c:v>29.8</c:v>
                </c:pt>
                <c:pt idx="2">
                  <c:v>28.5</c:v>
                </c:pt>
                <c:pt idx="3">
                  <c:v>30.9</c:v>
                </c:pt>
                <c:pt idx="4">
                  <c:v>30.8</c:v>
                </c:pt>
                <c:pt idx="5">
                  <c:v>30.5</c:v>
                </c:pt>
                <c:pt idx="6" formatCode="0.0">
                  <c:v>29.292095291679448</c:v>
                </c:pt>
                <c:pt idx="7" formatCode="0.0">
                  <c:v>29.242509445866165</c:v>
                </c:pt>
              </c:numCache>
            </c:numRef>
          </c:val>
          <c:extLst>
            <c:ext xmlns:c16="http://schemas.microsoft.com/office/drawing/2014/chart" uri="{C3380CC4-5D6E-409C-BE32-E72D297353CC}">
              <c16:uniqueId val="{00000000-6F63-4404-B570-65624ED89F2D}"/>
            </c:ext>
          </c:extLst>
        </c:ser>
        <c:ser>
          <c:idx val="1"/>
          <c:order val="1"/>
          <c:tx>
            <c:strRef>
              <c:f>Sayfa1!$J$8</c:f>
              <c:strCache>
                <c:ptCount val="1"/>
                <c:pt idx="0">
                  <c:v>Alkollü içecekler, sigara ve tütün</c:v>
                </c:pt>
              </c:strCache>
            </c:strRef>
          </c:tx>
          <c:spPr>
            <a:solidFill>
              <a:schemeClr val="accent2"/>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Sayfa1!$K$8:$R$8</c:f>
              <c:numCache>
                <c:formatCode>0.0</c:formatCode>
                <c:ptCount val="8"/>
                <c:pt idx="0">
                  <c:v>3.5</c:v>
                </c:pt>
                <c:pt idx="1">
                  <c:v>3.4</c:v>
                </c:pt>
                <c:pt idx="2">
                  <c:v>4.3</c:v>
                </c:pt>
                <c:pt idx="3">
                  <c:v>5.0999999999999996</c:v>
                </c:pt>
                <c:pt idx="4">
                  <c:v>5.6</c:v>
                </c:pt>
                <c:pt idx="5">
                  <c:v>5.4</c:v>
                </c:pt>
                <c:pt idx="6">
                  <c:v>5.2361186983992827</c:v>
                </c:pt>
                <c:pt idx="7">
                  <c:v>5.2145660117882802</c:v>
                </c:pt>
              </c:numCache>
            </c:numRef>
          </c:val>
          <c:extLst>
            <c:ext xmlns:c16="http://schemas.microsoft.com/office/drawing/2014/chart" uri="{C3380CC4-5D6E-409C-BE32-E72D297353CC}">
              <c16:uniqueId val="{00000001-6F63-4404-B570-65624ED89F2D}"/>
            </c:ext>
          </c:extLst>
        </c:ser>
        <c:ser>
          <c:idx val="2"/>
          <c:order val="2"/>
          <c:tx>
            <c:strRef>
              <c:f>Sayfa1!$J$9</c:f>
              <c:strCache>
                <c:ptCount val="1"/>
                <c:pt idx="0">
                  <c:v>Giyim ve ayakkabı</c:v>
                </c:pt>
              </c:strCache>
            </c:strRef>
          </c:tx>
          <c:spPr>
            <a:solidFill>
              <a:schemeClr val="accent3"/>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Sayfa1!$K$9:$R$9</c:f>
              <c:numCache>
                <c:formatCode>0.0</c:formatCode>
                <c:ptCount val="8"/>
                <c:pt idx="0">
                  <c:v>8.4</c:v>
                </c:pt>
                <c:pt idx="1">
                  <c:v>8.3000000000000007</c:v>
                </c:pt>
                <c:pt idx="2">
                  <c:v>8.3000000000000007</c:v>
                </c:pt>
                <c:pt idx="3">
                  <c:v>8.1999999999999993</c:v>
                </c:pt>
                <c:pt idx="4">
                  <c:v>8.6</c:v>
                </c:pt>
                <c:pt idx="5">
                  <c:v>8.5</c:v>
                </c:pt>
                <c:pt idx="6">
                  <c:v>8.0585785720607159</c:v>
                </c:pt>
                <c:pt idx="7">
                  <c:v>7.5908055125898208</c:v>
                </c:pt>
              </c:numCache>
            </c:numRef>
          </c:val>
          <c:extLst>
            <c:ext xmlns:c16="http://schemas.microsoft.com/office/drawing/2014/chart" uri="{C3380CC4-5D6E-409C-BE32-E72D297353CC}">
              <c16:uniqueId val="{00000002-6F63-4404-B570-65624ED89F2D}"/>
            </c:ext>
          </c:extLst>
        </c:ser>
        <c:ser>
          <c:idx val="3"/>
          <c:order val="3"/>
          <c:tx>
            <c:strRef>
              <c:f>Sayfa1!$J$10</c:f>
              <c:strCache>
                <c:ptCount val="1"/>
                <c:pt idx="0">
                  <c:v>Konut ve kira</c:v>
                </c:pt>
              </c:strCache>
            </c:strRef>
          </c:tx>
          <c:spPr>
            <a:solidFill>
              <a:schemeClr val="accent4"/>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Sayfa1!$K$10:$R$10</c:f>
              <c:numCache>
                <c:formatCode>0.0</c:formatCode>
                <c:ptCount val="8"/>
                <c:pt idx="0">
                  <c:v>21.8</c:v>
                </c:pt>
                <c:pt idx="1">
                  <c:v>21.5</c:v>
                </c:pt>
                <c:pt idx="2">
                  <c:v>21.9</c:v>
                </c:pt>
                <c:pt idx="3">
                  <c:v>21.2</c:v>
                </c:pt>
                <c:pt idx="4">
                  <c:v>21.1</c:v>
                </c:pt>
                <c:pt idx="5">
                  <c:v>20.3</c:v>
                </c:pt>
                <c:pt idx="6">
                  <c:v>20.724984405827367</c:v>
                </c:pt>
                <c:pt idx="7">
                  <c:v>19.993172773332788</c:v>
                </c:pt>
              </c:numCache>
            </c:numRef>
          </c:val>
          <c:extLst>
            <c:ext xmlns:c16="http://schemas.microsoft.com/office/drawing/2014/chart" uri="{C3380CC4-5D6E-409C-BE32-E72D297353CC}">
              <c16:uniqueId val="{00000003-6F63-4404-B570-65624ED89F2D}"/>
            </c:ext>
          </c:extLst>
        </c:ser>
        <c:ser>
          <c:idx val="4"/>
          <c:order val="4"/>
          <c:tx>
            <c:strRef>
              <c:f>Sayfa1!$J$11</c:f>
              <c:strCache>
                <c:ptCount val="1"/>
                <c:pt idx="0">
                  <c:v>Mobilya, ev aletleri ve ev bakım hizmetleri</c:v>
                </c:pt>
              </c:strCache>
            </c:strRef>
          </c:tx>
          <c:spPr>
            <a:solidFill>
              <a:schemeClr val="accent5"/>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Sayfa1!$K$11:$R$11</c:f>
              <c:numCache>
                <c:formatCode>0.0</c:formatCode>
                <c:ptCount val="8"/>
                <c:pt idx="0">
                  <c:v>7.9</c:v>
                </c:pt>
                <c:pt idx="1">
                  <c:v>7.5</c:v>
                </c:pt>
                <c:pt idx="2">
                  <c:v>7.1</c:v>
                </c:pt>
                <c:pt idx="3">
                  <c:v>6.8</c:v>
                </c:pt>
                <c:pt idx="4">
                  <c:v>6.8</c:v>
                </c:pt>
                <c:pt idx="5">
                  <c:v>5.5</c:v>
                </c:pt>
                <c:pt idx="6">
                  <c:v>5.3581264387956713</c:v>
                </c:pt>
                <c:pt idx="7">
                  <c:v>5.3908434713167219</c:v>
                </c:pt>
              </c:numCache>
            </c:numRef>
          </c:val>
          <c:extLst>
            <c:ext xmlns:c16="http://schemas.microsoft.com/office/drawing/2014/chart" uri="{C3380CC4-5D6E-409C-BE32-E72D297353CC}">
              <c16:uniqueId val="{00000004-6F63-4404-B570-65624ED89F2D}"/>
            </c:ext>
          </c:extLst>
        </c:ser>
        <c:ser>
          <c:idx val="5"/>
          <c:order val="5"/>
          <c:tx>
            <c:strRef>
              <c:f>Sayfa1!$J$12</c:f>
              <c:strCache>
                <c:ptCount val="1"/>
                <c:pt idx="0">
                  <c:v>Sağlık</c:v>
                </c:pt>
              </c:strCache>
            </c:strRef>
          </c:tx>
          <c:spPr>
            <a:solidFill>
              <a:schemeClr val="accent6"/>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Sayfa1!$K$12:$R$12</c:f>
              <c:numCache>
                <c:formatCode>0.0</c:formatCode>
                <c:ptCount val="8"/>
                <c:pt idx="0">
                  <c:v>2.2999999999999998</c:v>
                </c:pt>
                <c:pt idx="1">
                  <c:v>2.5</c:v>
                </c:pt>
                <c:pt idx="2">
                  <c:v>2.7</c:v>
                </c:pt>
                <c:pt idx="3">
                  <c:v>2.2999999999999998</c:v>
                </c:pt>
                <c:pt idx="4">
                  <c:v>2.1</c:v>
                </c:pt>
                <c:pt idx="5">
                  <c:v>1.8</c:v>
                </c:pt>
                <c:pt idx="6">
                  <c:v>1.6889345172701686</c:v>
                </c:pt>
                <c:pt idx="7">
                  <c:v>1.5984829502434987</c:v>
                </c:pt>
              </c:numCache>
            </c:numRef>
          </c:val>
          <c:extLst>
            <c:ext xmlns:c16="http://schemas.microsoft.com/office/drawing/2014/chart" uri="{C3380CC4-5D6E-409C-BE32-E72D297353CC}">
              <c16:uniqueId val="{00000005-6F63-4404-B570-65624ED89F2D}"/>
            </c:ext>
          </c:extLst>
        </c:ser>
        <c:ser>
          <c:idx val="6"/>
          <c:order val="6"/>
          <c:tx>
            <c:strRef>
              <c:f>Sayfa1!$J$13</c:f>
              <c:strCache>
                <c:ptCount val="1"/>
                <c:pt idx="0">
                  <c:v>Ulaştırma</c:v>
                </c:pt>
              </c:strCache>
            </c:strRef>
          </c:tx>
          <c:spPr>
            <a:solidFill>
              <a:schemeClr val="accent1">
                <a:lumMod val="60000"/>
              </a:schemeClr>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Sayfa1!$K$13:$R$13</c:f>
              <c:numCache>
                <c:formatCode>0.0</c:formatCode>
                <c:ptCount val="8"/>
                <c:pt idx="0">
                  <c:v>11.6</c:v>
                </c:pt>
                <c:pt idx="1">
                  <c:v>11.3</c:v>
                </c:pt>
                <c:pt idx="2">
                  <c:v>12.2</c:v>
                </c:pt>
                <c:pt idx="3">
                  <c:v>11</c:v>
                </c:pt>
                <c:pt idx="4">
                  <c:v>11.3</c:v>
                </c:pt>
                <c:pt idx="5">
                  <c:v>13.9</c:v>
                </c:pt>
                <c:pt idx="6">
                  <c:v>14.644018253090135</c:v>
                </c:pt>
                <c:pt idx="7">
                  <c:v>14.764529769701355</c:v>
                </c:pt>
              </c:numCache>
            </c:numRef>
          </c:val>
          <c:extLst>
            <c:ext xmlns:c16="http://schemas.microsoft.com/office/drawing/2014/chart" uri="{C3380CC4-5D6E-409C-BE32-E72D297353CC}">
              <c16:uniqueId val="{00000006-6F63-4404-B570-65624ED89F2D}"/>
            </c:ext>
          </c:extLst>
        </c:ser>
        <c:ser>
          <c:idx val="7"/>
          <c:order val="7"/>
          <c:tx>
            <c:strRef>
              <c:f>Sayfa1!$J$14</c:f>
              <c:strCache>
                <c:ptCount val="1"/>
                <c:pt idx="0">
                  <c:v>Haberleşme</c:v>
                </c:pt>
              </c:strCache>
            </c:strRef>
          </c:tx>
          <c:spPr>
            <a:solidFill>
              <a:schemeClr val="accent2">
                <a:lumMod val="60000"/>
              </a:schemeClr>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Sayfa1!$K$14:$R$14</c:f>
              <c:numCache>
                <c:formatCode>0.0</c:formatCode>
                <c:ptCount val="8"/>
                <c:pt idx="0">
                  <c:v>3.8</c:v>
                </c:pt>
                <c:pt idx="1">
                  <c:v>3.9</c:v>
                </c:pt>
                <c:pt idx="2">
                  <c:v>4.0999999999999996</c:v>
                </c:pt>
                <c:pt idx="3">
                  <c:v>4.2</c:v>
                </c:pt>
                <c:pt idx="4">
                  <c:v>3.9</c:v>
                </c:pt>
                <c:pt idx="5">
                  <c:v>3.5</c:v>
                </c:pt>
                <c:pt idx="6">
                  <c:v>3.5300702919548996</c:v>
                </c:pt>
                <c:pt idx="7">
                  <c:v>3.9230527996241502</c:v>
                </c:pt>
              </c:numCache>
            </c:numRef>
          </c:val>
          <c:extLst>
            <c:ext xmlns:c16="http://schemas.microsoft.com/office/drawing/2014/chart" uri="{C3380CC4-5D6E-409C-BE32-E72D297353CC}">
              <c16:uniqueId val="{00000007-6F63-4404-B570-65624ED89F2D}"/>
            </c:ext>
          </c:extLst>
        </c:ser>
        <c:ser>
          <c:idx val="8"/>
          <c:order val="8"/>
          <c:tx>
            <c:strRef>
              <c:f>Sayfa1!$J$15</c:f>
              <c:strCache>
                <c:ptCount val="1"/>
                <c:pt idx="0">
                  <c:v>Eğlence ve kültür</c:v>
                </c:pt>
              </c:strCache>
            </c:strRef>
          </c:tx>
          <c:spPr>
            <a:solidFill>
              <a:schemeClr val="accent3">
                <a:lumMod val="60000"/>
              </a:schemeClr>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Sayfa1!$K$15:$R$15</c:f>
              <c:numCache>
                <c:formatCode>0.0</c:formatCode>
                <c:ptCount val="8"/>
                <c:pt idx="0">
                  <c:v>2.2999999999999998</c:v>
                </c:pt>
                <c:pt idx="1">
                  <c:v>2.7</c:v>
                </c:pt>
                <c:pt idx="2">
                  <c:v>2.8</c:v>
                </c:pt>
                <c:pt idx="3">
                  <c:v>2.2999999999999998</c:v>
                </c:pt>
                <c:pt idx="4">
                  <c:v>2</c:v>
                </c:pt>
                <c:pt idx="5">
                  <c:v>1.7</c:v>
                </c:pt>
                <c:pt idx="6">
                  <c:v>2.0496205684560187</c:v>
                </c:pt>
                <c:pt idx="7">
                  <c:v>2.1860206322096545</c:v>
                </c:pt>
              </c:numCache>
            </c:numRef>
          </c:val>
          <c:extLst>
            <c:ext xmlns:c16="http://schemas.microsoft.com/office/drawing/2014/chart" uri="{C3380CC4-5D6E-409C-BE32-E72D297353CC}">
              <c16:uniqueId val="{00000008-6F63-4404-B570-65624ED89F2D}"/>
            </c:ext>
          </c:extLst>
        </c:ser>
        <c:ser>
          <c:idx val="9"/>
          <c:order val="9"/>
          <c:tx>
            <c:strRef>
              <c:f>Sayfa1!$J$16</c:f>
              <c:strCache>
                <c:ptCount val="1"/>
                <c:pt idx="0">
                  <c:v>Eğitim hizmetleri</c:v>
                </c:pt>
              </c:strCache>
            </c:strRef>
          </c:tx>
          <c:spPr>
            <a:solidFill>
              <a:schemeClr val="accent4">
                <a:lumMod val="60000"/>
              </a:schemeClr>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Sayfa1!$K$16:$R$16</c:f>
              <c:numCache>
                <c:formatCode>0.0</c:formatCode>
                <c:ptCount val="8"/>
                <c:pt idx="0">
                  <c:v>1.3</c:v>
                </c:pt>
                <c:pt idx="1">
                  <c:v>1.6</c:v>
                </c:pt>
                <c:pt idx="2">
                  <c:v>1.4</c:v>
                </c:pt>
                <c:pt idx="3">
                  <c:v>1.1000000000000001</c:v>
                </c:pt>
                <c:pt idx="4">
                  <c:v>0.6</c:v>
                </c:pt>
                <c:pt idx="5">
                  <c:v>0.9</c:v>
                </c:pt>
                <c:pt idx="6">
                  <c:v>0.81378848295268147</c:v>
                </c:pt>
                <c:pt idx="7">
                  <c:v>0.84170667562199675</c:v>
                </c:pt>
              </c:numCache>
            </c:numRef>
          </c:val>
          <c:extLst>
            <c:ext xmlns:c16="http://schemas.microsoft.com/office/drawing/2014/chart" uri="{C3380CC4-5D6E-409C-BE32-E72D297353CC}">
              <c16:uniqueId val="{00000009-6F63-4404-B570-65624ED89F2D}"/>
            </c:ext>
          </c:extLst>
        </c:ser>
        <c:ser>
          <c:idx val="10"/>
          <c:order val="10"/>
          <c:tx>
            <c:strRef>
              <c:f>Sayfa1!$J$17</c:f>
              <c:strCache>
                <c:ptCount val="1"/>
                <c:pt idx="0">
                  <c:v>Lokanta ve oteller</c:v>
                </c:pt>
              </c:strCache>
            </c:strRef>
          </c:tx>
          <c:spPr>
            <a:solidFill>
              <a:schemeClr val="accent5">
                <a:lumMod val="60000"/>
              </a:schemeClr>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Sayfa1!$K$17:$R$17</c:f>
              <c:numCache>
                <c:formatCode>0.0</c:formatCode>
                <c:ptCount val="8"/>
                <c:pt idx="0">
                  <c:v>2.4</c:v>
                </c:pt>
                <c:pt idx="1">
                  <c:v>3</c:v>
                </c:pt>
                <c:pt idx="2">
                  <c:v>3.2</c:v>
                </c:pt>
                <c:pt idx="3">
                  <c:v>3.6</c:v>
                </c:pt>
                <c:pt idx="4">
                  <c:v>4</c:v>
                </c:pt>
                <c:pt idx="5">
                  <c:v>5.0999999999999996</c:v>
                </c:pt>
                <c:pt idx="6">
                  <c:v>5.8081846748112973</c:v>
                </c:pt>
                <c:pt idx="7">
                  <c:v>6.096882357506499</c:v>
                </c:pt>
              </c:numCache>
            </c:numRef>
          </c:val>
          <c:extLst>
            <c:ext xmlns:c16="http://schemas.microsoft.com/office/drawing/2014/chart" uri="{C3380CC4-5D6E-409C-BE32-E72D297353CC}">
              <c16:uniqueId val="{0000000A-6F63-4404-B570-65624ED89F2D}"/>
            </c:ext>
          </c:extLst>
        </c:ser>
        <c:ser>
          <c:idx val="11"/>
          <c:order val="11"/>
          <c:tx>
            <c:strRef>
              <c:f>Sayfa1!$J$18</c:f>
              <c:strCache>
                <c:ptCount val="1"/>
                <c:pt idx="0">
                  <c:v>Çeşitli mal ve hizmetler</c:v>
                </c:pt>
              </c:strCache>
            </c:strRef>
          </c:tx>
          <c:spPr>
            <a:solidFill>
              <a:schemeClr val="accent6">
                <a:lumMod val="60000"/>
              </a:schemeClr>
            </a:solidFill>
            <a:ln>
              <a:noFill/>
            </a:ln>
            <a:effectLst/>
          </c:spPr>
          <c:cat>
            <c:numRef>
              <c:f>Sayfa1!$K$6:$R$6</c:f>
              <c:numCache>
                <c:formatCode>General</c:formatCode>
                <c:ptCount val="8"/>
                <c:pt idx="0">
                  <c:v>2012</c:v>
                </c:pt>
                <c:pt idx="1">
                  <c:v>2013</c:v>
                </c:pt>
                <c:pt idx="2">
                  <c:v>2014</c:v>
                </c:pt>
                <c:pt idx="3">
                  <c:v>2015</c:v>
                </c:pt>
                <c:pt idx="4">
                  <c:v>2016</c:v>
                </c:pt>
                <c:pt idx="5">
                  <c:v>2017</c:v>
                </c:pt>
                <c:pt idx="6">
                  <c:v>2018</c:v>
                </c:pt>
                <c:pt idx="7">
                  <c:v>2019</c:v>
                </c:pt>
              </c:numCache>
            </c:numRef>
          </c:cat>
          <c:val>
            <c:numRef>
              <c:f>Sayfa1!$K$18:$R$18</c:f>
              <c:numCache>
                <c:formatCode>0.0</c:formatCode>
                <c:ptCount val="8"/>
                <c:pt idx="0">
                  <c:v>4.4000000000000004</c:v>
                </c:pt>
                <c:pt idx="1">
                  <c:v>4.4000000000000004</c:v>
                </c:pt>
                <c:pt idx="2">
                  <c:v>3.5</c:v>
                </c:pt>
                <c:pt idx="3">
                  <c:v>3.4</c:v>
                </c:pt>
                <c:pt idx="4">
                  <c:v>3</c:v>
                </c:pt>
                <c:pt idx="5">
                  <c:v>3</c:v>
                </c:pt>
                <c:pt idx="6">
                  <c:v>2.7954798047023139</c:v>
                </c:pt>
                <c:pt idx="7">
                  <c:v>3.1574276001990684</c:v>
                </c:pt>
              </c:numCache>
            </c:numRef>
          </c:val>
          <c:extLst>
            <c:ext xmlns:c16="http://schemas.microsoft.com/office/drawing/2014/chart" uri="{C3380CC4-5D6E-409C-BE32-E72D297353CC}">
              <c16:uniqueId val="{0000000B-6F63-4404-B570-65624ED89F2D}"/>
            </c:ext>
          </c:extLst>
        </c:ser>
        <c:dLbls>
          <c:showLegendKey val="0"/>
          <c:showVal val="0"/>
          <c:showCatName val="0"/>
          <c:showSerName val="0"/>
          <c:showPercent val="0"/>
          <c:showBubbleSize val="0"/>
        </c:dLbls>
        <c:axId val="667587791"/>
        <c:axId val="667589039"/>
      </c:areaChart>
      <c:catAx>
        <c:axId val="667587791"/>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tr-TR"/>
          </a:p>
        </c:txPr>
        <c:crossAx val="667589039"/>
        <c:crosses val="autoZero"/>
        <c:auto val="1"/>
        <c:lblAlgn val="ctr"/>
        <c:lblOffset val="100"/>
        <c:noMultiLvlLbl val="0"/>
      </c:catAx>
      <c:valAx>
        <c:axId val="667589039"/>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tr-TR"/>
          </a:p>
        </c:txPr>
        <c:crossAx val="667587791"/>
        <c:crosses val="autoZero"/>
        <c:crossBetween val="midCat"/>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n-lt"/>
                <a:ea typeface="+mn-ea"/>
                <a:cs typeface="+mn-cs"/>
              </a:defRPr>
            </a:pPr>
            <a:endParaRPr lang="tr-TR"/>
          </a:p>
        </c:txPr>
      </c:dTable>
      <c:spPr>
        <a:pattFill prst="ltDnDiag">
          <a:fgClr>
            <a:schemeClr val="dk1">
              <a:lumMod val="15000"/>
              <a:lumOff val="85000"/>
            </a:schemeClr>
          </a:fgClr>
          <a:bgClr>
            <a:schemeClr val="lt1"/>
          </a:bgClr>
        </a:pattFill>
        <a:ln>
          <a:noFill/>
        </a:ln>
        <a:effectLst/>
      </c:spPr>
    </c:plotArea>
    <c:plotVisOnly val="1"/>
    <c:dispBlanksAs val="zero"/>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7.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9.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8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0.12565</cdr:x>
      <cdr:y>0.1829</cdr:y>
    </cdr:from>
    <cdr:to>
      <cdr:x>0.972</cdr:x>
      <cdr:y>0.295</cdr:y>
    </cdr:to>
    <cdr:cxnSp macro="">
      <cdr:nvCxnSpPr>
        <cdr:cNvPr id="3" name="Düz Bağlayıcı 2"/>
        <cdr:cNvCxnSpPr/>
      </cdr:nvCxnSpPr>
      <cdr:spPr>
        <a:xfrm xmlns:a="http://schemas.openxmlformats.org/drawingml/2006/main" flipV="1">
          <a:off x="750482" y="534830"/>
          <a:ext cx="5055088" cy="32780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dr:relSizeAnchor xmlns:cdr="http://schemas.openxmlformats.org/drawingml/2006/chartDrawing">
    <cdr:from>
      <cdr:x>0.15021</cdr:x>
      <cdr:y>0.63721</cdr:y>
    </cdr:from>
    <cdr:to>
      <cdr:x>0.9099</cdr:x>
      <cdr:y>0.69916</cdr:y>
    </cdr:to>
    <cdr:cxnSp macro="">
      <cdr:nvCxnSpPr>
        <cdr:cNvPr id="4" name="Düz Bağlayıcı 3"/>
        <cdr:cNvCxnSpPr/>
      </cdr:nvCxnSpPr>
      <cdr:spPr>
        <a:xfrm xmlns:a="http://schemas.openxmlformats.org/drawingml/2006/main" flipV="1">
          <a:off x="897147" y="1863306"/>
          <a:ext cx="4537495" cy="181154"/>
        </a:xfrm>
        <a:prstGeom xmlns:a="http://schemas.openxmlformats.org/drawingml/2006/main" prst="line">
          <a:avLst/>
        </a:prstGeom>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B36AC6-A89C-434E-AB3B-6A88F5AAD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170</Pages>
  <Words>63070</Words>
  <Characters>359502</Characters>
  <Application>Microsoft Office Word</Application>
  <DocSecurity>0</DocSecurity>
  <Lines>2995</Lines>
  <Paragraphs>843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421729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Murat KATI</dc:creator>
  <cp:keywords/>
  <dc:description/>
  <cp:lastModifiedBy>Murat KATI</cp:lastModifiedBy>
  <cp:revision>31</cp:revision>
  <cp:lastPrinted>2022-12-30T13:43:00Z</cp:lastPrinted>
  <dcterms:created xsi:type="dcterms:W3CDTF">2023-02-08T07:33:00Z</dcterms:created>
  <dcterms:modified xsi:type="dcterms:W3CDTF">2023-03-17T12:58:00Z</dcterms:modified>
</cp:coreProperties>
</file>